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2B5C1C"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9pt;height:44.1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778" w:type="dxa"/>
        <w:tblInd w:w="-72" w:type="dxa"/>
        <w:tblLook w:val="01E0" w:firstRow="1" w:lastRow="1" w:firstColumn="1" w:lastColumn="1" w:noHBand="0" w:noVBand="0"/>
      </w:tblPr>
      <w:tblGrid>
        <w:gridCol w:w="3866"/>
        <w:gridCol w:w="2129"/>
        <w:gridCol w:w="4783"/>
      </w:tblGrid>
      <w:tr w:rsidR="008C4BFD" w:rsidRPr="00A62050" w:rsidTr="00BD74FF">
        <w:tc>
          <w:tcPr>
            <w:tcW w:w="3866" w:type="dxa"/>
          </w:tcPr>
          <w:p w:rsidR="008C4BFD" w:rsidRPr="008864DA" w:rsidRDefault="008C4BFD" w:rsidP="001E1D6C">
            <w:pPr>
              <w:rPr>
                <w:sz w:val="28"/>
                <w:szCs w:val="28"/>
                <w:lang w:val="uk-UA"/>
              </w:rPr>
            </w:pPr>
          </w:p>
          <w:p w:rsidR="008C4BFD" w:rsidRPr="008864DA" w:rsidRDefault="00BD74FF" w:rsidP="001E1D6C">
            <w:pPr>
              <w:rPr>
                <w:color w:val="FFFFFF"/>
                <w:sz w:val="28"/>
                <w:szCs w:val="28"/>
                <w:lang w:val="uk-UA"/>
              </w:rPr>
            </w:pPr>
            <w:r w:rsidRPr="00BD74FF">
              <w:rPr>
                <w:sz w:val="28"/>
                <w:szCs w:val="28"/>
                <w:u w:val="single"/>
                <w:lang w:val="uk-UA"/>
              </w:rPr>
              <w:t>09 червня 2021 року</w:t>
            </w:r>
            <w:r w:rsidR="008C4BFD" w:rsidRPr="00BD74FF">
              <w:rPr>
                <w:color w:val="FFFFFF"/>
                <w:sz w:val="28"/>
                <w:szCs w:val="28"/>
                <w:u w:val="single"/>
                <w:lang w:val="uk-UA"/>
              </w:rPr>
              <w:t>05</w:t>
            </w:r>
            <w:r w:rsidR="008C4BFD" w:rsidRPr="008864DA">
              <w:rPr>
                <w:color w:val="FFFFFF"/>
                <w:sz w:val="28"/>
                <w:szCs w:val="28"/>
                <w:lang w:val="uk-UA"/>
              </w:rPr>
              <w:t xml:space="preserve">.20200      </w:t>
            </w:r>
          </w:p>
        </w:tc>
        <w:tc>
          <w:tcPr>
            <w:tcW w:w="2129" w:type="dxa"/>
          </w:tcPr>
          <w:p w:rsidR="008C4BFD" w:rsidRPr="008864DA" w:rsidRDefault="008C4BFD" w:rsidP="001E1D6C">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1E1D6C">
            <w:pPr>
              <w:ind w:firstLine="72"/>
              <w:jc w:val="center"/>
              <w:rPr>
                <w:sz w:val="28"/>
                <w:szCs w:val="28"/>
                <w:lang w:val="uk-UA"/>
              </w:rPr>
            </w:pPr>
          </w:p>
          <w:p w:rsidR="008C4BFD" w:rsidRPr="008864DA" w:rsidRDefault="008C4BFD" w:rsidP="00BD74FF">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BD74FF" w:rsidRPr="00BD74FF">
              <w:rPr>
                <w:sz w:val="28"/>
                <w:szCs w:val="28"/>
                <w:u w:val="single"/>
                <w:lang w:val="uk-UA"/>
              </w:rPr>
              <w:t>1163</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5418EE" w:rsidRPr="005418EE">
        <w:rPr>
          <w:sz w:val="28"/>
          <w:szCs w:val="28"/>
          <w:lang w:val="uk-UA"/>
        </w:rPr>
        <w:t xml:space="preserve">Контроль за виконанням цього наказу </w:t>
      </w:r>
      <w:r w:rsidR="00FE7F2C">
        <w:rPr>
          <w:sz w:val="28"/>
          <w:szCs w:val="28"/>
          <w:lang w:val="uk-UA"/>
        </w:rPr>
        <w:t>залишаю за собою</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1130F5" w:rsidRDefault="001130F5" w:rsidP="006D0A8F">
      <w:pPr>
        <w:rPr>
          <w:b/>
          <w:sz w:val="28"/>
          <w:szCs w:val="28"/>
          <w:lang w:val="uk-UA"/>
        </w:rPr>
        <w:sectPr w:rsidR="001130F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130F5" w:rsidRPr="0099237F" w:rsidTr="001E1D6C">
        <w:tc>
          <w:tcPr>
            <w:tcW w:w="3825" w:type="dxa"/>
            <w:hideMark/>
          </w:tcPr>
          <w:p w:rsidR="001130F5" w:rsidRPr="002C30B6" w:rsidRDefault="001130F5" w:rsidP="0063576B">
            <w:pPr>
              <w:pStyle w:val="4"/>
              <w:tabs>
                <w:tab w:val="left" w:pos="12600"/>
              </w:tabs>
              <w:spacing w:before="0" w:after="0"/>
              <w:rPr>
                <w:rFonts w:cs="Arial"/>
                <w:sz w:val="18"/>
                <w:szCs w:val="18"/>
              </w:rPr>
            </w:pPr>
            <w:r w:rsidRPr="002C30B6">
              <w:rPr>
                <w:rFonts w:cs="Arial"/>
                <w:sz w:val="18"/>
                <w:szCs w:val="18"/>
              </w:rPr>
              <w:lastRenderedPageBreak/>
              <w:t>Додаток 1</w:t>
            </w:r>
          </w:p>
          <w:p w:rsidR="001130F5" w:rsidRPr="002C30B6" w:rsidRDefault="001130F5" w:rsidP="0063576B">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1130F5" w:rsidRPr="002C30B6" w:rsidRDefault="001130F5" w:rsidP="0063576B">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130F5" w:rsidRPr="009031AF" w:rsidRDefault="001130F5" w:rsidP="0063576B">
            <w:pPr>
              <w:pStyle w:val="4"/>
              <w:tabs>
                <w:tab w:val="left" w:pos="12600"/>
              </w:tabs>
              <w:spacing w:before="0" w:after="0"/>
              <w:rPr>
                <w:rFonts w:cs="Arial"/>
                <w:sz w:val="18"/>
                <w:szCs w:val="18"/>
              </w:rPr>
            </w:pPr>
            <w:r w:rsidRPr="009031AF">
              <w:rPr>
                <w:rFonts w:cs="Arial"/>
                <w:bCs w:val="0"/>
                <w:sz w:val="18"/>
                <w:szCs w:val="18"/>
                <w:u w:val="single"/>
              </w:rPr>
              <w:t>від 09 червня 2021року № 1163</w:t>
            </w:r>
          </w:p>
        </w:tc>
      </w:tr>
    </w:tbl>
    <w:p w:rsidR="001130F5" w:rsidRPr="0099237F" w:rsidRDefault="001130F5" w:rsidP="001130F5">
      <w:pPr>
        <w:tabs>
          <w:tab w:val="left" w:pos="12600"/>
        </w:tabs>
        <w:jc w:val="center"/>
        <w:rPr>
          <w:rFonts w:ascii="Arial" w:hAnsi="Arial" w:cs="Arial"/>
          <w:b/>
          <w:sz w:val="18"/>
          <w:szCs w:val="18"/>
          <w:lang w:val="en-US"/>
        </w:rPr>
      </w:pPr>
    </w:p>
    <w:p w:rsidR="0063576B" w:rsidRDefault="0063576B" w:rsidP="001130F5">
      <w:pPr>
        <w:tabs>
          <w:tab w:val="left" w:pos="12600"/>
        </w:tabs>
        <w:jc w:val="center"/>
        <w:rPr>
          <w:rFonts w:ascii="Arial" w:hAnsi="Arial"/>
          <w:b/>
          <w:caps/>
          <w:sz w:val="26"/>
          <w:szCs w:val="26"/>
        </w:rPr>
      </w:pPr>
    </w:p>
    <w:p w:rsidR="001130F5" w:rsidRDefault="001130F5" w:rsidP="001130F5">
      <w:pPr>
        <w:tabs>
          <w:tab w:val="left" w:pos="12600"/>
        </w:tabs>
        <w:jc w:val="center"/>
        <w:rPr>
          <w:rFonts w:ascii="Arial" w:hAnsi="Arial"/>
          <w:b/>
          <w:caps/>
          <w:sz w:val="26"/>
          <w:szCs w:val="26"/>
        </w:rPr>
      </w:pPr>
      <w:r>
        <w:rPr>
          <w:rFonts w:ascii="Arial" w:hAnsi="Arial"/>
          <w:b/>
          <w:caps/>
          <w:sz w:val="26"/>
          <w:szCs w:val="26"/>
        </w:rPr>
        <w:t>ПЕРЕЛІК</w:t>
      </w:r>
    </w:p>
    <w:p w:rsidR="001130F5" w:rsidRDefault="001130F5" w:rsidP="001130F5">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130F5" w:rsidRPr="0099237F" w:rsidRDefault="001130F5" w:rsidP="001130F5">
      <w:pPr>
        <w:tabs>
          <w:tab w:val="left" w:pos="12600"/>
        </w:tabs>
        <w:jc w:val="center"/>
        <w:rPr>
          <w:rFonts w:ascii="Arial" w:hAnsi="Arial" w:cs="Arial"/>
          <w:b/>
          <w:sz w:val="28"/>
          <w:szCs w:val="28"/>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410"/>
        <w:gridCol w:w="1275"/>
        <w:gridCol w:w="993"/>
        <w:gridCol w:w="1417"/>
        <w:gridCol w:w="1134"/>
        <w:gridCol w:w="2694"/>
        <w:gridCol w:w="1134"/>
        <w:gridCol w:w="992"/>
        <w:gridCol w:w="1560"/>
      </w:tblGrid>
      <w:tr w:rsidR="001130F5" w:rsidRPr="0099237F" w:rsidTr="0063576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130F5" w:rsidRPr="0099237F" w:rsidRDefault="001130F5" w:rsidP="001E1D6C">
            <w:pPr>
              <w:tabs>
                <w:tab w:val="left" w:pos="12600"/>
              </w:tabs>
              <w:jc w:val="center"/>
              <w:rPr>
                <w:rFonts w:ascii="Arial" w:hAnsi="Arial" w:cs="Arial"/>
                <w:b/>
                <w:i/>
                <w:sz w:val="16"/>
                <w:szCs w:val="16"/>
              </w:rPr>
            </w:pPr>
            <w:r w:rsidRPr="0099237F">
              <w:rPr>
                <w:rFonts w:ascii="Arial" w:hAnsi="Arial" w:cs="Arial"/>
                <w:b/>
                <w:i/>
                <w:sz w:val="16"/>
                <w:szCs w:val="16"/>
              </w:rPr>
              <w:t>№ п/п</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1E1D6C">
            <w:pPr>
              <w:tabs>
                <w:tab w:val="left" w:pos="12600"/>
              </w:tabs>
              <w:jc w:val="center"/>
              <w:rPr>
                <w:rFonts w:ascii="Arial" w:hAnsi="Arial" w:cs="Arial"/>
                <w:b/>
                <w:i/>
                <w:sz w:val="16"/>
                <w:szCs w:val="16"/>
              </w:rPr>
            </w:pPr>
            <w:r w:rsidRPr="0099237F">
              <w:rPr>
                <w:rFonts w:ascii="Arial" w:hAnsi="Arial" w:cs="Arial"/>
                <w:b/>
                <w:i/>
                <w:sz w:val="16"/>
                <w:szCs w:val="16"/>
              </w:rPr>
              <w:t>Назва лікарського засобу</w:t>
            </w:r>
          </w:p>
        </w:tc>
        <w:tc>
          <w:tcPr>
            <w:tcW w:w="2410"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1E1D6C">
            <w:pPr>
              <w:tabs>
                <w:tab w:val="left" w:pos="12600"/>
              </w:tabs>
              <w:jc w:val="center"/>
              <w:rPr>
                <w:rFonts w:ascii="Arial" w:hAnsi="Arial" w:cs="Arial"/>
                <w:b/>
                <w:i/>
                <w:sz w:val="16"/>
                <w:szCs w:val="16"/>
              </w:rPr>
            </w:pPr>
            <w:r w:rsidRPr="0099237F">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1E1D6C">
            <w:pPr>
              <w:tabs>
                <w:tab w:val="left" w:pos="12600"/>
              </w:tabs>
              <w:jc w:val="center"/>
              <w:rPr>
                <w:rFonts w:ascii="Arial" w:hAnsi="Arial" w:cs="Arial"/>
                <w:b/>
                <w:i/>
                <w:sz w:val="16"/>
                <w:szCs w:val="16"/>
              </w:rPr>
            </w:pPr>
            <w:r w:rsidRPr="0099237F">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1E1D6C">
            <w:pPr>
              <w:tabs>
                <w:tab w:val="left" w:pos="12600"/>
              </w:tabs>
              <w:jc w:val="center"/>
              <w:rPr>
                <w:rFonts w:ascii="Arial" w:hAnsi="Arial" w:cs="Arial"/>
                <w:b/>
                <w:i/>
                <w:sz w:val="16"/>
                <w:szCs w:val="16"/>
              </w:rPr>
            </w:pPr>
            <w:r w:rsidRPr="0099237F">
              <w:rPr>
                <w:rFonts w:ascii="Arial" w:hAnsi="Arial" w:cs="Arial"/>
                <w:b/>
                <w:i/>
                <w:sz w:val="16"/>
                <w:szCs w:val="16"/>
              </w:rPr>
              <w:t>Країна заявника</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1E1D6C">
            <w:pPr>
              <w:tabs>
                <w:tab w:val="left" w:pos="12600"/>
              </w:tabs>
              <w:jc w:val="center"/>
              <w:rPr>
                <w:rFonts w:ascii="Arial" w:hAnsi="Arial" w:cs="Arial"/>
                <w:b/>
                <w:i/>
                <w:sz w:val="16"/>
                <w:szCs w:val="16"/>
              </w:rPr>
            </w:pPr>
            <w:r w:rsidRPr="0099237F">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1E1D6C">
            <w:pPr>
              <w:tabs>
                <w:tab w:val="left" w:pos="12600"/>
              </w:tabs>
              <w:jc w:val="center"/>
              <w:rPr>
                <w:rFonts w:ascii="Arial" w:hAnsi="Arial" w:cs="Arial"/>
                <w:b/>
                <w:i/>
                <w:sz w:val="16"/>
                <w:szCs w:val="16"/>
              </w:rPr>
            </w:pPr>
            <w:r w:rsidRPr="0099237F">
              <w:rPr>
                <w:rFonts w:ascii="Arial" w:hAnsi="Arial" w:cs="Arial"/>
                <w:b/>
                <w:i/>
                <w:sz w:val="16"/>
                <w:szCs w:val="16"/>
              </w:rPr>
              <w:t>Країна виробника</w:t>
            </w:r>
          </w:p>
        </w:tc>
        <w:tc>
          <w:tcPr>
            <w:tcW w:w="2694"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1E1D6C">
            <w:pPr>
              <w:tabs>
                <w:tab w:val="left" w:pos="12600"/>
              </w:tabs>
              <w:jc w:val="center"/>
              <w:rPr>
                <w:rFonts w:ascii="Arial" w:hAnsi="Arial" w:cs="Arial"/>
                <w:b/>
                <w:i/>
                <w:sz w:val="16"/>
                <w:szCs w:val="16"/>
              </w:rPr>
            </w:pPr>
            <w:r w:rsidRPr="0099237F">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63576B">
            <w:pPr>
              <w:tabs>
                <w:tab w:val="left" w:pos="12600"/>
              </w:tabs>
              <w:jc w:val="center"/>
              <w:rPr>
                <w:rFonts w:ascii="Arial" w:hAnsi="Arial" w:cs="Arial"/>
                <w:b/>
                <w:i/>
                <w:sz w:val="16"/>
                <w:szCs w:val="16"/>
                <w:lang w:val="en-US"/>
              </w:rPr>
            </w:pPr>
            <w:r w:rsidRPr="0099237F">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63576B">
            <w:pPr>
              <w:tabs>
                <w:tab w:val="left" w:pos="12600"/>
              </w:tabs>
              <w:jc w:val="center"/>
              <w:rPr>
                <w:rFonts w:ascii="Arial" w:hAnsi="Arial" w:cs="Arial"/>
                <w:b/>
                <w:i/>
                <w:sz w:val="16"/>
                <w:szCs w:val="16"/>
                <w:lang w:val="en-US"/>
              </w:rPr>
            </w:pPr>
            <w:r w:rsidRPr="0099237F">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1130F5" w:rsidRPr="0099237F" w:rsidRDefault="001130F5" w:rsidP="001E1D6C">
            <w:pPr>
              <w:tabs>
                <w:tab w:val="left" w:pos="12600"/>
              </w:tabs>
              <w:jc w:val="center"/>
              <w:rPr>
                <w:rFonts w:ascii="Arial" w:hAnsi="Arial" w:cs="Arial"/>
                <w:b/>
                <w:i/>
                <w:sz w:val="16"/>
                <w:szCs w:val="16"/>
                <w:lang w:val="en-US"/>
              </w:rPr>
            </w:pPr>
            <w:r w:rsidRPr="0099237F">
              <w:rPr>
                <w:rFonts w:ascii="Arial" w:hAnsi="Arial" w:cs="Arial"/>
                <w:b/>
                <w:i/>
                <w:sz w:val="16"/>
                <w:szCs w:val="16"/>
              </w:rPr>
              <w:t>Номер реєстраційного посвідчення</w:t>
            </w:r>
          </w:p>
        </w:tc>
      </w:tr>
      <w:tr w:rsidR="001130F5"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1130F5" w:rsidRPr="0099237F" w:rsidRDefault="001130F5" w:rsidP="001130F5">
            <w:pPr>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130F5" w:rsidRPr="0099237F" w:rsidRDefault="001130F5" w:rsidP="001E1D6C">
            <w:pPr>
              <w:tabs>
                <w:tab w:val="left" w:pos="12600"/>
              </w:tabs>
              <w:rPr>
                <w:rFonts w:ascii="Arial" w:hAnsi="Arial" w:cs="Arial"/>
                <w:b/>
                <w:i/>
                <w:color w:val="000000"/>
                <w:sz w:val="16"/>
                <w:szCs w:val="16"/>
              </w:rPr>
            </w:pPr>
            <w:r w:rsidRPr="0099237F">
              <w:rPr>
                <w:rFonts w:ascii="Arial" w:hAnsi="Arial" w:cs="Arial"/>
                <w:b/>
                <w:sz w:val="16"/>
                <w:szCs w:val="16"/>
              </w:rPr>
              <w:t>ЕКСТРАКТ АЛТЕЙНОГО КОРЕНЯ СУХИЙ</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сухий (субстанція) у подвійних пакетах 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sz w:val="16"/>
                <w:szCs w:val="16"/>
              </w:rPr>
            </w:pPr>
            <w:r w:rsidRPr="0099237F">
              <w:rPr>
                <w:rFonts w:ascii="Arial" w:hAnsi="Arial" w:cs="Arial"/>
                <w:sz w:val="16"/>
                <w:szCs w:val="16"/>
              </w:rPr>
              <w:t>UA/18770/01/01</w:t>
            </w:r>
          </w:p>
        </w:tc>
      </w:tr>
      <w:tr w:rsidR="001130F5"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1130F5" w:rsidRPr="0099237F" w:rsidRDefault="001130F5" w:rsidP="001130F5">
            <w:pPr>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130F5" w:rsidRPr="0099237F" w:rsidRDefault="001130F5" w:rsidP="001E1D6C">
            <w:pPr>
              <w:tabs>
                <w:tab w:val="left" w:pos="12600"/>
              </w:tabs>
              <w:rPr>
                <w:rFonts w:ascii="Arial" w:hAnsi="Arial" w:cs="Arial"/>
                <w:b/>
                <w:i/>
                <w:color w:val="000000"/>
                <w:sz w:val="16"/>
                <w:szCs w:val="16"/>
              </w:rPr>
            </w:pPr>
            <w:r w:rsidRPr="0099237F">
              <w:rPr>
                <w:rFonts w:ascii="Arial" w:hAnsi="Arial" w:cs="Arial"/>
                <w:b/>
                <w:sz w:val="16"/>
                <w:szCs w:val="16"/>
              </w:rPr>
              <w:t xml:space="preserve">ЕКСТРАКТ СОЛОДКОВОГО КОРЕНЯ СУХИЙ </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сухий (субстанція) в подвійних пакетах з плівки поліетиленової для фармацевичного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"Українська фармацевтична компанія"</w:t>
            </w:r>
            <w:r w:rsidRPr="0099237F">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ПрАТ "Біолік"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sz w:val="16"/>
                <w:szCs w:val="16"/>
              </w:rPr>
            </w:pPr>
            <w:r w:rsidRPr="0099237F">
              <w:rPr>
                <w:rFonts w:ascii="Arial" w:hAnsi="Arial" w:cs="Arial"/>
                <w:sz w:val="16"/>
                <w:szCs w:val="16"/>
              </w:rPr>
              <w:t>UA/18771/01/01</w:t>
            </w:r>
          </w:p>
        </w:tc>
      </w:tr>
      <w:tr w:rsidR="001130F5"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1130F5" w:rsidRPr="0099237F" w:rsidRDefault="001130F5" w:rsidP="001130F5">
            <w:pPr>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130F5" w:rsidRPr="00AA3474" w:rsidRDefault="001130F5" w:rsidP="001E1D6C">
            <w:pPr>
              <w:tabs>
                <w:tab w:val="left" w:pos="12600"/>
              </w:tabs>
              <w:rPr>
                <w:rFonts w:ascii="Arial" w:hAnsi="Arial" w:cs="Arial"/>
                <w:b/>
                <w:i/>
                <w:color w:val="000000"/>
                <w:sz w:val="16"/>
                <w:szCs w:val="16"/>
              </w:rPr>
            </w:pPr>
            <w:r w:rsidRPr="00AA3474">
              <w:rPr>
                <w:rFonts w:ascii="Arial" w:hAnsi="Arial" w:cs="Arial"/>
                <w:b/>
                <w:sz w:val="16"/>
                <w:szCs w:val="16"/>
              </w:rPr>
              <w:t>ІММАРД</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1130F5" w:rsidRPr="00AA3474" w:rsidRDefault="001130F5" w:rsidP="001E1D6C">
            <w:pPr>
              <w:tabs>
                <w:tab w:val="left" w:pos="12600"/>
              </w:tabs>
              <w:rPr>
                <w:rFonts w:ascii="Arial" w:hAnsi="Arial" w:cs="Arial"/>
                <w:color w:val="000000"/>
                <w:sz w:val="16"/>
                <w:szCs w:val="16"/>
              </w:rPr>
            </w:pPr>
            <w:r w:rsidRPr="00AA3474">
              <w:rPr>
                <w:rFonts w:ascii="Arial" w:hAnsi="Arial" w:cs="Arial"/>
                <w:color w:val="000000"/>
                <w:sz w:val="16"/>
                <w:szCs w:val="16"/>
              </w:rPr>
              <w:t>таблетки, вкриті плівковою оболонкою, по 200 мг,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30F5" w:rsidRPr="00AA3474" w:rsidRDefault="001130F5" w:rsidP="001E1D6C">
            <w:pPr>
              <w:tabs>
                <w:tab w:val="left" w:pos="12600"/>
              </w:tabs>
              <w:jc w:val="center"/>
              <w:rPr>
                <w:rFonts w:ascii="Arial" w:hAnsi="Arial" w:cs="Arial"/>
                <w:color w:val="000000"/>
                <w:sz w:val="16"/>
                <w:szCs w:val="16"/>
              </w:rPr>
            </w:pPr>
            <w:r w:rsidRPr="00AA3474">
              <w:rPr>
                <w:rFonts w:ascii="Arial" w:hAnsi="Arial" w:cs="Arial"/>
                <w:color w:val="000000"/>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130F5" w:rsidRPr="00AA3474" w:rsidRDefault="001130F5" w:rsidP="001E1D6C">
            <w:pPr>
              <w:tabs>
                <w:tab w:val="left" w:pos="12600"/>
              </w:tabs>
              <w:jc w:val="center"/>
              <w:rPr>
                <w:rFonts w:ascii="Arial" w:hAnsi="Arial" w:cs="Arial"/>
                <w:color w:val="000000"/>
                <w:sz w:val="16"/>
                <w:szCs w:val="16"/>
              </w:rPr>
            </w:pPr>
            <w:r w:rsidRPr="00AA3474">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130F5" w:rsidRPr="00AA3474" w:rsidRDefault="001130F5" w:rsidP="001E1D6C">
            <w:pPr>
              <w:tabs>
                <w:tab w:val="left" w:pos="12600"/>
              </w:tabs>
              <w:jc w:val="center"/>
              <w:rPr>
                <w:rFonts w:ascii="Arial" w:hAnsi="Arial" w:cs="Arial"/>
                <w:color w:val="000000"/>
                <w:sz w:val="16"/>
                <w:szCs w:val="16"/>
              </w:rPr>
            </w:pPr>
            <w:r w:rsidRPr="00AA3474">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AA3474" w:rsidRDefault="001130F5" w:rsidP="001E1D6C">
            <w:pPr>
              <w:tabs>
                <w:tab w:val="left" w:pos="12600"/>
              </w:tabs>
              <w:jc w:val="center"/>
              <w:rPr>
                <w:rFonts w:ascii="Arial" w:hAnsi="Arial" w:cs="Arial"/>
                <w:color w:val="000000"/>
                <w:sz w:val="16"/>
                <w:szCs w:val="16"/>
              </w:rPr>
            </w:pPr>
            <w:r w:rsidRPr="00AA34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1130F5" w:rsidRPr="00AA3474" w:rsidRDefault="001130F5" w:rsidP="001E1D6C">
            <w:pPr>
              <w:tabs>
                <w:tab w:val="left" w:pos="12600"/>
              </w:tabs>
              <w:jc w:val="center"/>
              <w:rPr>
                <w:rFonts w:ascii="Arial" w:hAnsi="Arial" w:cs="Arial"/>
                <w:color w:val="000000"/>
                <w:sz w:val="16"/>
                <w:szCs w:val="16"/>
              </w:rPr>
            </w:pPr>
            <w:r w:rsidRPr="00AA3474">
              <w:rPr>
                <w:rFonts w:ascii="Arial" w:hAnsi="Arial" w:cs="Arial"/>
                <w:color w:val="000000"/>
                <w:sz w:val="16"/>
                <w:szCs w:val="16"/>
              </w:rPr>
              <w:t>реєстрація на 5 років</w:t>
            </w:r>
            <w:r w:rsidRPr="00AA347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AA3474" w:rsidRDefault="001130F5" w:rsidP="0063576B">
            <w:pPr>
              <w:tabs>
                <w:tab w:val="left" w:pos="12600"/>
              </w:tabs>
              <w:jc w:val="center"/>
              <w:rPr>
                <w:rFonts w:ascii="Arial" w:hAnsi="Arial" w:cs="Arial"/>
                <w:b/>
                <w:i/>
                <w:color w:val="000000"/>
                <w:sz w:val="16"/>
                <w:szCs w:val="16"/>
              </w:rPr>
            </w:pPr>
            <w:r w:rsidRPr="00AA34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30F5" w:rsidRPr="00AA3474" w:rsidRDefault="001130F5" w:rsidP="0063576B">
            <w:pPr>
              <w:tabs>
                <w:tab w:val="left" w:pos="12600"/>
              </w:tabs>
              <w:jc w:val="center"/>
              <w:rPr>
                <w:rFonts w:ascii="Arial" w:hAnsi="Arial" w:cs="Arial"/>
                <w:i/>
                <w:sz w:val="16"/>
                <w:szCs w:val="16"/>
              </w:rPr>
            </w:pPr>
            <w:r w:rsidRPr="00AA347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130F5" w:rsidRPr="007B2AD6" w:rsidRDefault="001130F5" w:rsidP="001E1D6C">
            <w:pPr>
              <w:tabs>
                <w:tab w:val="left" w:pos="12600"/>
              </w:tabs>
              <w:jc w:val="center"/>
              <w:rPr>
                <w:rFonts w:ascii="Arial" w:hAnsi="Arial" w:cs="Arial"/>
                <w:sz w:val="16"/>
                <w:szCs w:val="16"/>
              </w:rPr>
            </w:pPr>
            <w:r w:rsidRPr="00AA3474">
              <w:rPr>
                <w:rFonts w:ascii="Arial" w:hAnsi="Arial" w:cs="Arial"/>
                <w:sz w:val="16"/>
                <w:szCs w:val="16"/>
              </w:rPr>
              <w:t>UA/187</w:t>
            </w:r>
            <w:r w:rsidRPr="00AA3474">
              <w:rPr>
                <w:rFonts w:ascii="Arial" w:hAnsi="Arial" w:cs="Arial"/>
                <w:sz w:val="16"/>
                <w:szCs w:val="16"/>
                <w:lang w:val="en-US"/>
              </w:rPr>
              <w:t>9</w:t>
            </w:r>
            <w:r w:rsidRPr="00AA3474">
              <w:rPr>
                <w:rFonts w:ascii="Arial" w:hAnsi="Arial" w:cs="Arial"/>
                <w:sz w:val="16"/>
                <w:szCs w:val="16"/>
              </w:rPr>
              <w:t>4/01/01</w:t>
            </w:r>
          </w:p>
        </w:tc>
      </w:tr>
      <w:tr w:rsidR="001130F5"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1130F5" w:rsidRPr="0099237F" w:rsidRDefault="001130F5" w:rsidP="001130F5">
            <w:pPr>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130F5" w:rsidRPr="004333BB" w:rsidRDefault="001130F5" w:rsidP="001E1D6C">
            <w:pPr>
              <w:tabs>
                <w:tab w:val="left" w:pos="12600"/>
              </w:tabs>
              <w:rPr>
                <w:rFonts w:ascii="Arial" w:hAnsi="Arial" w:cs="Arial"/>
                <w:b/>
                <w:i/>
                <w:color w:val="000000"/>
                <w:sz w:val="16"/>
                <w:szCs w:val="16"/>
              </w:rPr>
            </w:pPr>
            <w:r w:rsidRPr="004333BB">
              <w:rPr>
                <w:rFonts w:ascii="Arial" w:hAnsi="Arial" w:cs="Arial"/>
                <w:b/>
                <w:sz w:val="16"/>
                <w:szCs w:val="16"/>
              </w:rPr>
              <w:t>КИСЕНЬ МЕДИЧНИЙ ГАЗОПОДІБНИЙ</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1130F5" w:rsidRPr="004333BB" w:rsidRDefault="001130F5" w:rsidP="001E1D6C">
            <w:pPr>
              <w:tabs>
                <w:tab w:val="left" w:pos="12600"/>
              </w:tabs>
              <w:rPr>
                <w:rFonts w:ascii="Arial" w:hAnsi="Arial" w:cs="Arial"/>
                <w:color w:val="000000"/>
                <w:sz w:val="16"/>
                <w:szCs w:val="16"/>
              </w:rPr>
            </w:pPr>
            <w:r w:rsidRPr="004333BB">
              <w:rPr>
                <w:rFonts w:ascii="Arial" w:hAnsi="Arial" w:cs="Arial"/>
                <w:color w:val="000000"/>
                <w:sz w:val="16"/>
                <w:szCs w:val="16"/>
              </w:rPr>
              <w:t>газ у сталевих балонах по 40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30F5" w:rsidRPr="004333BB" w:rsidRDefault="001130F5"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 xml:space="preserve">ДЕРЖАВНЕ ПІДПРИЄМСТВО "НАЦІОНАЛЬНА АТОМНА </w:t>
            </w:r>
            <w:r w:rsidRPr="004333BB">
              <w:rPr>
                <w:rFonts w:ascii="Arial" w:hAnsi="Arial" w:cs="Arial"/>
                <w:color w:val="000000"/>
                <w:sz w:val="16"/>
                <w:szCs w:val="16"/>
              </w:rPr>
              <w:lastRenderedPageBreak/>
              <w:t>ЕНЕРГОГЕНЕРУЮЧА КОМПАНІЯ "ЕНЕРГОАТОМ"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130F5" w:rsidRPr="004333BB" w:rsidRDefault="001130F5"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130F5" w:rsidRPr="004333BB" w:rsidRDefault="001130F5"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 xml:space="preserve">ДЕРЖАВНЕ ПІДПРИЄМСТВО "НАЦІОНАЛЬНА АТОМНА </w:t>
            </w:r>
            <w:r w:rsidRPr="004333BB">
              <w:rPr>
                <w:rFonts w:ascii="Arial" w:hAnsi="Arial" w:cs="Arial"/>
                <w:color w:val="000000"/>
                <w:sz w:val="16"/>
                <w:szCs w:val="16"/>
              </w:rPr>
              <w:lastRenderedPageBreak/>
              <w:t>ЕНЕРГОГЕНЕРУЮЧА КОМПАНІЯ "ЕНЕРГОАТОМ"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4333BB" w:rsidRDefault="001130F5"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lastRenderedPageBreak/>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1130F5" w:rsidRPr="004333BB" w:rsidRDefault="001130F5"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4333BB" w:rsidRDefault="001130F5" w:rsidP="0063576B">
            <w:pPr>
              <w:tabs>
                <w:tab w:val="left" w:pos="12600"/>
              </w:tabs>
              <w:jc w:val="center"/>
              <w:rPr>
                <w:rFonts w:ascii="Arial" w:hAnsi="Arial" w:cs="Arial"/>
                <w:b/>
                <w:i/>
                <w:color w:val="000000"/>
                <w:sz w:val="16"/>
                <w:szCs w:val="16"/>
              </w:rPr>
            </w:pPr>
            <w:r w:rsidRPr="004333B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30F5" w:rsidRPr="004333BB" w:rsidRDefault="001130F5" w:rsidP="0063576B">
            <w:pPr>
              <w:tabs>
                <w:tab w:val="left" w:pos="12600"/>
              </w:tabs>
              <w:jc w:val="center"/>
              <w:rPr>
                <w:rFonts w:ascii="Arial" w:hAnsi="Arial" w:cs="Arial"/>
                <w:i/>
                <w:sz w:val="16"/>
                <w:szCs w:val="16"/>
              </w:rPr>
            </w:pPr>
            <w:r w:rsidRPr="004333B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130F5" w:rsidRPr="00E9164C" w:rsidRDefault="001130F5" w:rsidP="001E1D6C">
            <w:pPr>
              <w:tabs>
                <w:tab w:val="left" w:pos="12600"/>
              </w:tabs>
              <w:jc w:val="center"/>
              <w:rPr>
                <w:rFonts w:ascii="Arial" w:hAnsi="Arial" w:cs="Arial"/>
                <w:sz w:val="16"/>
                <w:szCs w:val="16"/>
              </w:rPr>
            </w:pPr>
            <w:r w:rsidRPr="00E9164C">
              <w:rPr>
                <w:rFonts w:ascii="Arial" w:hAnsi="Arial" w:cs="Arial"/>
                <w:sz w:val="16"/>
                <w:szCs w:val="16"/>
              </w:rPr>
              <w:t>UA/187</w:t>
            </w:r>
            <w:r w:rsidRPr="00E9164C">
              <w:rPr>
                <w:rFonts w:ascii="Arial" w:hAnsi="Arial" w:cs="Arial"/>
                <w:sz w:val="16"/>
                <w:szCs w:val="16"/>
                <w:lang w:val="en-US"/>
              </w:rPr>
              <w:t>9</w:t>
            </w:r>
            <w:r w:rsidRPr="00E9164C">
              <w:rPr>
                <w:rFonts w:ascii="Arial" w:hAnsi="Arial" w:cs="Arial"/>
                <w:sz w:val="16"/>
                <w:szCs w:val="16"/>
              </w:rPr>
              <w:t>6/01/01</w:t>
            </w:r>
          </w:p>
        </w:tc>
      </w:tr>
      <w:tr w:rsidR="001130F5"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1130F5" w:rsidRPr="0099237F" w:rsidRDefault="001130F5" w:rsidP="001130F5">
            <w:pPr>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130F5" w:rsidRPr="0099237F" w:rsidRDefault="001130F5" w:rsidP="001E1D6C">
            <w:pPr>
              <w:tabs>
                <w:tab w:val="left" w:pos="12600"/>
              </w:tabs>
              <w:rPr>
                <w:rFonts w:ascii="Arial" w:hAnsi="Arial" w:cs="Arial"/>
                <w:b/>
                <w:i/>
                <w:color w:val="000000"/>
                <w:sz w:val="16"/>
                <w:szCs w:val="16"/>
              </w:rPr>
            </w:pPr>
            <w:r w:rsidRPr="0099237F">
              <w:rPr>
                <w:rFonts w:ascii="Arial" w:hAnsi="Arial" w:cs="Arial"/>
                <w:b/>
                <w:sz w:val="16"/>
                <w:szCs w:val="16"/>
              </w:rPr>
              <w:t>РОЗУВАСТАТИН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мг; по 10 таблеток у блістері; по 3 або по 6 або по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АНТИБІОТИКИ СА</w:t>
            </w:r>
            <w:r w:rsidRPr="0099237F">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АНТИБІОТИКИ СА</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5 років</w:t>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sz w:val="16"/>
                <w:szCs w:val="16"/>
              </w:rPr>
            </w:pPr>
            <w:r w:rsidRPr="0099237F">
              <w:rPr>
                <w:rFonts w:ascii="Arial" w:hAnsi="Arial" w:cs="Arial"/>
                <w:sz w:val="16"/>
                <w:szCs w:val="16"/>
              </w:rPr>
              <w:t>UA/18773/01/01</w:t>
            </w:r>
          </w:p>
        </w:tc>
      </w:tr>
      <w:tr w:rsidR="001130F5"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1130F5" w:rsidRPr="0099237F" w:rsidRDefault="001130F5" w:rsidP="001130F5">
            <w:pPr>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130F5" w:rsidRPr="0099237F" w:rsidRDefault="001130F5" w:rsidP="001E1D6C">
            <w:pPr>
              <w:tabs>
                <w:tab w:val="left" w:pos="12600"/>
              </w:tabs>
              <w:rPr>
                <w:rFonts w:ascii="Arial" w:hAnsi="Arial" w:cs="Arial"/>
                <w:b/>
                <w:i/>
                <w:color w:val="000000"/>
                <w:sz w:val="16"/>
                <w:szCs w:val="16"/>
              </w:rPr>
            </w:pPr>
            <w:r w:rsidRPr="0099237F">
              <w:rPr>
                <w:rFonts w:ascii="Arial" w:hAnsi="Arial" w:cs="Arial"/>
                <w:b/>
                <w:sz w:val="16"/>
                <w:szCs w:val="16"/>
              </w:rPr>
              <w:t>РОЗУВАСТАТИН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20 мг; по 10 таблеток у блістері; по 3 або по 6 або по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АНТИБІОТИКИ СА</w:t>
            </w:r>
            <w:r w:rsidRPr="0099237F">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АНТИБІОТИКИ СА</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5 років</w:t>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sz w:val="16"/>
                <w:szCs w:val="16"/>
              </w:rPr>
            </w:pPr>
            <w:r w:rsidRPr="0099237F">
              <w:rPr>
                <w:rFonts w:ascii="Arial" w:hAnsi="Arial" w:cs="Arial"/>
                <w:sz w:val="16"/>
                <w:szCs w:val="16"/>
              </w:rPr>
              <w:t>UA/18773/01/02</w:t>
            </w:r>
          </w:p>
        </w:tc>
      </w:tr>
      <w:tr w:rsidR="001130F5"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1130F5" w:rsidRPr="0099237F" w:rsidRDefault="001130F5" w:rsidP="001130F5">
            <w:pPr>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130F5" w:rsidRPr="0099237F" w:rsidRDefault="001130F5" w:rsidP="001E1D6C">
            <w:pPr>
              <w:tabs>
                <w:tab w:val="left" w:pos="12600"/>
              </w:tabs>
              <w:rPr>
                <w:rFonts w:ascii="Arial" w:hAnsi="Arial" w:cs="Arial"/>
                <w:b/>
                <w:i/>
                <w:color w:val="000000"/>
                <w:sz w:val="16"/>
                <w:szCs w:val="16"/>
              </w:rPr>
            </w:pPr>
            <w:r w:rsidRPr="0099237F">
              <w:rPr>
                <w:rFonts w:ascii="Arial" w:hAnsi="Arial" w:cs="Arial"/>
                <w:b/>
                <w:sz w:val="16"/>
                <w:szCs w:val="16"/>
              </w:rPr>
              <w:t xml:space="preserve">ЦЕФУРОКСИМ </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або інфузій по 1,5 г; по 1 або 10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АНТИБІОТИКИ СА</w:t>
            </w:r>
            <w:r w:rsidRPr="0099237F">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p>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АНТИБІОТИКИ СА, Румунія;</w:t>
            </w:r>
          </w:p>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кінцевого продукту, первинне пакування:</w:t>
            </w:r>
          </w:p>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на 5 років</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130F5" w:rsidRPr="0099237F" w:rsidRDefault="001130F5"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130F5" w:rsidRPr="00526163" w:rsidRDefault="001130F5" w:rsidP="001E1D6C">
            <w:pPr>
              <w:tabs>
                <w:tab w:val="left" w:pos="12600"/>
              </w:tabs>
              <w:jc w:val="center"/>
              <w:rPr>
                <w:rFonts w:ascii="Arial" w:hAnsi="Arial" w:cs="Arial"/>
                <w:sz w:val="16"/>
                <w:szCs w:val="16"/>
              </w:rPr>
            </w:pPr>
            <w:r w:rsidRPr="00526163">
              <w:rPr>
                <w:rFonts w:ascii="Arial" w:hAnsi="Arial" w:cs="Arial"/>
                <w:sz w:val="16"/>
                <w:szCs w:val="16"/>
              </w:rPr>
              <w:t>UA/18774/01/01</w:t>
            </w:r>
          </w:p>
        </w:tc>
      </w:tr>
    </w:tbl>
    <w:p w:rsidR="001130F5" w:rsidRPr="0099237F" w:rsidRDefault="001130F5" w:rsidP="001130F5">
      <w:pPr>
        <w:jc w:val="center"/>
        <w:rPr>
          <w:rFonts w:ascii="Arial" w:hAnsi="Arial" w:cs="Arial"/>
          <w:b/>
          <w:sz w:val="28"/>
          <w:szCs w:val="28"/>
        </w:rPr>
      </w:pPr>
    </w:p>
    <w:p w:rsidR="001130F5" w:rsidRPr="0099237F" w:rsidRDefault="001130F5" w:rsidP="001130F5">
      <w:pPr>
        <w:jc w:val="center"/>
        <w:rPr>
          <w:rFonts w:ascii="Arial" w:hAnsi="Arial" w:cs="Arial"/>
          <w:b/>
          <w:sz w:val="28"/>
          <w:szCs w:val="28"/>
        </w:rPr>
      </w:pPr>
    </w:p>
    <w:p w:rsidR="001130F5" w:rsidRPr="0099237F" w:rsidRDefault="001130F5" w:rsidP="001130F5">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130F5" w:rsidRPr="0099237F" w:rsidTr="001E1D6C">
        <w:tc>
          <w:tcPr>
            <w:tcW w:w="7621" w:type="dxa"/>
            <w:hideMark/>
          </w:tcPr>
          <w:p w:rsidR="001130F5" w:rsidRPr="0099237F" w:rsidRDefault="001130F5" w:rsidP="001E1D6C">
            <w:pPr>
              <w:tabs>
                <w:tab w:val="left" w:pos="1985"/>
              </w:tabs>
              <w:rPr>
                <w:rFonts w:ascii="Arial" w:hAnsi="Arial" w:cs="Arial"/>
                <w:b/>
                <w:sz w:val="28"/>
                <w:szCs w:val="28"/>
              </w:rPr>
            </w:pPr>
            <w:r w:rsidRPr="0099237F">
              <w:rPr>
                <w:rFonts w:ascii="Arial" w:hAnsi="Arial" w:cs="Arial"/>
                <w:b/>
                <w:sz w:val="28"/>
                <w:szCs w:val="28"/>
              </w:rPr>
              <w:t xml:space="preserve">Генеральний директор </w:t>
            </w:r>
          </w:p>
          <w:p w:rsidR="001130F5" w:rsidRPr="0099237F" w:rsidRDefault="001130F5" w:rsidP="001E1D6C">
            <w:pPr>
              <w:tabs>
                <w:tab w:val="left" w:pos="1985"/>
              </w:tabs>
              <w:rPr>
                <w:rFonts w:ascii="Arial" w:hAnsi="Arial" w:cs="Arial"/>
                <w:b/>
                <w:sz w:val="28"/>
                <w:szCs w:val="28"/>
              </w:rPr>
            </w:pPr>
            <w:r w:rsidRPr="0099237F">
              <w:rPr>
                <w:rFonts w:ascii="Arial" w:hAnsi="Arial" w:cs="Arial"/>
                <w:b/>
                <w:sz w:val="28"/>
                <w:szCs w:val="28"/>
              </w:rPr>
              <w:t xml:space="preserve">Директорату фармацевтичного забезпечення          </w:t>
            </w:r>
          </w:p>
        </w:tc>
        <w:tc>
          <w:tcPr>
            <w:tcW w:w="7229" w:type="dxa"/>
          </w:tcPr>
          <w:p w:rsidR="001130F5" w:rsidRPr="0099237F" w:rsidRDefault="001130F5" w:rsidP="001E1D6C">
            <w:pPr>
              <w:jc w:val="right"/>
              <w:rPr>
                <w:rFonts w:ascii="Arial" w:hAnsi="Arial" w:cs="Arial"/>
                <w:b/>
                <w:sz w:val="28"/>
                <w:szCs w:val="28"/>
              </w:rPr>
            </w:pPr>
          </w:p>
          <w:p w:rsidR="001130F5" w:rsidRPr="0099237F" w:rsidRDefault="001130F5" w:rsidP="001E1D6C">
            <w:pPr>
              <w:jc w:val="right"/>
              <w:rPr>
                <w:rFonts w:ascii="Arial" w:hAnsi="Arial" w:cs="Arial"/>
                <w:b/>
                <w:sz w:val="28"/>
                <w:szCs w:val="28"/>
              </w:rPr>
            </w:pPr>
            <w:r>
              <w:rPr>
                <w:rFonts w:ascii="Arial" w:hAnsi="Arial" w:cs="Arial"/>
                <w:b/>
                <w:sz w:val="28"/>
                <w:szCs w:val="28"/>
              </w:rPr>
              <w:t>Олександр КОМАРІДА</w:t>
            </w:r>
            <w:r w:rsidRPr="0099237F">
              <w:rPr>
                <w:rFonts w:ascii="Arial" w:hAnsi="Arial" w:cs="Arial"/>
                <w:b/>
                <w:sz w:val="28"/>
                <w:szCs w:val="28"/>
              </w:rPr>
              <w:t xml:space="preserve">                   </w:t>
            </w:r>
          </w:p>
        </w:tc>
      </w:tr>
    </w:tbl>
    <w:p w:rsidR="001130F5" w:rsidRDefault="001130F5" w:rsidP="001130F5">
      <w:pPr>
        <w:pStyle w:val="11"/>
        <w:rPr>
          <w:rFonts w:ascii="Arial" w:hAnsi="Arial" w:cs="Arial"/>
          <w:color w:val="000000"/>
          <w:sz w:val="16"/>
          <w:szCs w:val="16"/>
        </w:rPr>
      </w:pPr>
    </w:p>
    <w:p w:rsidR="003744C0" w:rsidRDefault="003744C0" w:rsidP="006D0A8F">
      <w:pPr>
        <w:rPr>
          <w:b/>
          <w:sz w:val="28"/>
          <w:szCs w:val="28"/>
          <w:lang w:val="uk-UA"/>
        </w:rPr>
        <w:sectPr w:rsidR="003744C0" w:rsidSect="001E1D6C">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744C0" w:rsidRPr="0099237F" w:rsidTr="001E1D6C">
        <w:tc>
          <w:tcPr>
            <w:tcW w:w="3828" w:type="dxa"/>
          </w:tcPr>
          <w:p w:rsidR="003744C0" w:rsidRPr="00D71C45" w:rsidRDefault="003744C0" w:rsidP="0063576B">
            <w:pPr>
              <w:pStyle w:val="4"/>
              <w:tabs>
                <w:tab w:val="left" w:pos="12600"/>
              </w:tabs>
              <w:spacing w:before="0" w:after="0"/>
              <w:rPr>
                <w:rFonts w:cs="Arial"/>
                <w:sz w:val="18"/>
                <w:szCs w:val="18"/>
              </w:rPr>
            </w:pPr>
            <w:r w:rsidRPr="00D71C45">
              <w:rPr>
                <w:rFonts w:cs="Arial"/>
                <w:sz w:val="18"/>
                <w:szCs w:val="18"/>
              </w:rPr>
              <w:t>Додаток 2</w:t>
            </w:r>
          </w:p>
          <w:p w:rsidR="003744C0" w:rsidRPr="00D71C45" w:rsidRDefault="003744C0" w:rsidP="0063576B">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3744C0" w:rsidRPr="00D71C45" w:rsidRDefault="003744C0" w:rsidP="0063576B">
            <w:pPr>
              <w:pStyle w:val="4"/>
              <w:tabs>
                <w:tab w:val="left" w:pos="12600"/>
              </w:tabs>
              <w:spacing w:before="0" w:after="0"/>
              <w:rPr>
                <w:rFonts w:cs="Arial"/>
                <w:sz w:val="18"/>
                <w:szCs w:val="18"/>
              </w:rPr>
            </w:pPr>
            <w:r w:rsidRPr="00D71C45">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744C0" w:rsidRPr="0012393D" w:rsidRDefault="003744C0" w:rsidP="0063576B">
            <w:pPr>
              <w:tabs>
                <w:tab w:val="left" w:pos="12600"/>
              </w:tabs>
              <w:rPr>
                <w:rFonts w:ascii="Arial" w:hAnsi="Arial" w:cs="Arial"/>
                <w:b/>
                <w:sz w:val="18"/>
                <w:szCs w:val="18"/>
                <w:u w:val="single"/>
              </w:rPr>
            </w:pPr>
            <w:r w:rsidRPr="0012393D">
              <w:rPr>
                <w:rFonts w:ascii="Arial" w:hAnsi="Arial" w:cs="Arial"/>
                <w:b/>
                <w:bCs/>
                <w:sz w:val="18"/>
                <w:szCs w:val="18"/>
                <w:u w:val="single"/>
              </w:rPr>
              <w:t>від 09 червня 2021року № 1163</w:t>
            </w:r>
          </w:p>
        </w:tc>
      </w:tr>
    </w:tbl>
    <w:p w:rsidR="0063576B" w:rsidRDefault="0063576B" w:rsidP="003744C0">
      <w:pPr>
        <w:tabs>
          <w:tab w:val="left" w:pos="12600"/>
        </w:tabs>
        <w:jc w:val="center"/>
        <w:rPr>
          <w:rFonts w:ascii="Arial" w:hAnsi="Arial"/>
          <w:b/>
          <w:caps/>
          <w:sz w:val="28"/>
          <w:szCs w:val="28"/>
        </w:rPr>
      </w:pPr>
    </w:p>
    <w:p w:rsidR="0063576B" w:rsidRDefault="0063576B" w:rsidP="003744C0">
      <w:pPr>
        <w:tabs>
          <w:tab w:val="left" w:pos="12600"/>
        </w:tabs>
        <w:jc w:val="center"/>
        <w:rPr>
          <w:rFonts w:ascii="Arial" w:hAnsi="Arial"/>
          <w:b/>
          <w:caps/>
          <w:sz w:val="28"/>
          <w:szCs w:val="28"/>
        </w:rPr>
      </w:pPr>
    </w:p>
    <w:p w:rsidR="003744C0" w:rsidRDefault="003744C0" w:rsidP="003744C0">
      <w:pPr>
        <w:tabs>
          <w:tab w:val="left" w:pos="12600"/>
        </w:tabs>
        <w:jc w:val="center"/>
        <w:rPr>
          <w:rFonts w:ascii="Arial" w:hAnsi="Arial"/>
          <w:b/>
          <w:caps/>
          <w:sz w:val="28"/>
          <w:szCs w:val="28"/>
        </w:rPr>
      </w:pPr>
      <w:r>
        <w:rPr>
          <w:rFonts w:ascii="Arial" w:hAnsi="Arial"/>
          <w:b/>
          <w:caps/>
          <w:sz w:val="28"/>
          <w:szCs w:val="28"/>
        </w:rPr>
        <w:t>ПЕРЕЛІК</w:t>
      </w:r>
    </w:p>
    <w:p w:rsidR="003744C0" w:rsidRDefault="003744C0" w:rsidP="003744C0">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744C0" w:rsidRPr="0099237F" w:rsidRDefault="003744C0" w:rsidP="003744C0">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985"/>
        <w:gridCol w:w="1134"/>
        <w:gridCol w:w="992"/>
        <w:gridCol w:w="1559"/>
        <w:gridCol w:w="1134"/>
        <w:gridCol w:w="3402"/>
        <w:gridCol w:w="1134"/>
        <w:gridCol w:w="992"/>
        <w:gridCol w:w="1560"/>
      </w:tblGrid>
      <w:tr w:rsidR="003744C0" w:rsidRPr="0099237F" w:rsidTr="0063576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744C0" w:rsidRPr="0099237F" w:rsidRDefault="003744C0" w:rsidP="001E1D6C">
            <w:pPr>
              <w:tabs>
                <w:tab w:val="left" w:pos="12600"/>
              </w:tabs>
              <w:jc w:val="center"/>
              <w:rPr>
                <w:rFonts w:ascii="Arial" w:hAnsi="Arial" w:cs="Arial"/>
                <w:b/>
                <w:i/>
                <w:sz w:val="16"/>
                <w:szCs w:val="16"/>
              </w:rPr>
            </w:pPr>
            <w:r w:rsidRPr="0099237F">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1E1D6C">
            <w:pPr>
              <w:tabs>
                <w:tab w:val="left" w:pos="12600"/>
              </w:tabs>
              <w:jc w:val="center"/>
              <w:rPr>
                <w:rFonts w:ascii="Arial" w:hAnsi="Arial" w:cs="Arial"/>
                <w:b/>
                <w:i/>
                <w:sz w:val="16"/>
                <w:szCs w:val="16"/>
              </w:rPr>
            </w:pPr>
            <w:r w:rsidRPr="0099237F">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1E1D6C">
            <w:pPr>
              <w:tabs>
                <w:tab w:val="left" w:pos="12600"/>
              </w:tabs>
              <w:jc w:val="center"/>
              <w:rPr>
                <w:rFonts w:ascii="Arial" w:hAnsi="Arial" w:cs="Arial"/>
                <w:b/>
                <w:i/>
                <w:sz w:val="16"/>
                <w:szCs w:val="16"/>
              </w:rPr>
            </w:pPr>
            <w:r w:rsidRPr="0099237F">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1E1D6C">
            <w:pPr>
              <w:tabs>
                <w:tab w:val="left" w:pos="12600"/>
              </w:tabs>
              <w:jc w:val="center"/>
              <w:rPr>
                <w:rFonts w:ascii="Arial" w:hAnsi="Arial" w:cs="Arial"/>
                <w:b/>
                <w:i/>
                <w:sz w:val="16"/>
                <w:szCs w:val="16"/>
              </w:rPr>
            </w:pPr>
            <w:r w:rsidRPr="0099237F">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1E1D6C">
            <w:pPr>
              <w:tabs>
                <w:tab w:val="left" w:pos="12600"/>
              </w:tabs>
              <w:jc w:val="center"/>
              <w:rPr>
                <w:rFonts w:ascii="Arial" w:hAnsi="Arial" w:cs="Arial"/>
                <w:b/>
                <w:i/>
                <w:sz w:val="16"/>
                <w:szCs w:val="16"/>
              </w:rPr>
            </w:pPr>
            <w:r w:rsidRPr="0099237F">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1E1D6C">
            <w:pPr>
              <w:tabs>
                <w:tab w:val="left" w:pos="12600"/>
              </w:tabs>
              <w:jc w:val="center"/>
              <w:rPr>
                <w:rFonts w:ascii="Arial" w:hAnsi="Arial" w:cs="Arial"/>
                <w:b/>
                <w:i/>
                <w:sz w:val="16"/>
                <w:szCs w:val="16"/>
              </w:rPr>
            </w:pPr>
            <w:r w:rsidRPr="0099237F">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1E1D6C">
            <w:pPr>
              <w:tabs>
                <w:tab w:val="left" w:pos="12600"/>
              </w:tabs>
              <w:jc w:val="center"/>
              <w:rPr>
                <w:rFonts w:ascii="Arial" w:hAnsi="Arial" w:cs="Arial"/>
                <w:b/>
                <w:i/>
                <w:sz w:val="16"/>
                <w:szCs w:val="16"/>
              </w:rPr>
            </w:pPr>
            <w:r w:rsidRPr="0099237F">
              <w:rPr>
                <w:rFonts w:ascii="Arial" w:hAnsi="Arial" w:cs="Arial"/>
                <w:b/>
                <w:i/>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1E1D6C">
            <w:pPr>
              <w:tabs>
                <w:tab w:val="left" w:pos="12600"/>
              </w:tabs>
              <w:jc w:val="center"/>
              <w:rPr>
                <w:rFonts w:ascii="Arial" w:hAnsi="Arial" w:cs="Arial"/>
                <w:b/>
                <w:i/>
                <w:sz w:val="16"/>
                <w:szCs w:val="16"/>
              </w:rPr>
            </w:pPr>
            <w:r w:rsidRPr="0099237F">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63576B">
            <w:pPr>
              <w:tabs>
                <w:tab w:val="left" w:pos="12600"/>
              </w:tabs>
              <w:jc w:val="center"/>
              <w:rPr>
                <w:rFonts w:ascii="Arial" w:hAnsi="Arial" w:cs="Arial"/>
                <w:b/>
                <w:i/>
                <w:sz w:val="16"/>
                <w:szCs w:val="16"/>
                <w:lang w:val="en-US"/>
              </w:rPr>
            </w:pPr>
            <w:r w:rsidRPr="0099237F">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63576B">
            <w:pPr>
              <w:tabs>
                <w:tab w:val="left" w:pos="12600"/>
              </w:tabs>
              <w:jc w:val="center"/>
              <w:rPr>
                <w:rFonts w:ascii="Arial" w:hAnsi="Arial" w:cs="Arial"/>
                <w:b/>
                <w:i/>
                <w:sz w:val="16"/>
                <w:szCs w:val="16"/>
                <w:lang w:val="en-US"/>
              </w:rPr>
            </w:pPr>
            <w:r w:rsidRPr="0099237F">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3744C0" w:rsidRPr="0099237F" w:rsidRDefault="003744C0" w:rsidP="001E1D6C">
            <w:pPr>
              <w:tabs>
                <w:tab w:val="left" w:pos="12600"/>
              </w:tabs>
              <w:jc w:val="center"/>
              <w:rPr>
                <w:rFonts w:ascii="Arial" w:hAnsi="Arial" w:cs="Arial"/>
                <w:b/>
                <w:i/>
                <w:sz w:val="16"/>
                <w:szCs w:val="16"/>
                <w:lang w:val="en-US"/>
              </w:rPr>
            </w:pPr>
            <w:r w:rsidRPr="0099237F">
              <w:rPr>
                <w:rFonts w:ascii="Arial" w:hAnsi="Arial" w:cs="Arial"/>
                <w:b/>
                <w:i/>
                <w:sz w:val="16"/>
                <w:szCs w:val="16"/>
              </w:rPr>
              <w:t>Номер реєстраційного посвідчення</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АМІТРИПТИЛІНУ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ВАСУДХА ФАРМА ХЕМ ЛІМІТЕД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UA/15548/01/01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БЕНЗАЛКОНІЮ 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порошок або желатинові частинки (субстанція) в пластмасових контейнерах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"ФАРМЕКС ГРУП"</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Ново Нордіск Фарматек Е/С</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UA/15866/01/01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ГЕПТОР-ФАРМЕКС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концентрат для розчину для інфузій, 500 мг/мл; по 10 мл у флаконі; по 5 флаконів в контурній чарунковій упаковці; по 1 або 2 контурні чарункові упаковки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"ФАРМЕКС ГРУП"</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"ФАРМЕКС ГРУП"</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(Гепа-Мерц, концентрат для розчину для інфузій по 5 г/10 мл) у розділі "Показання" (було - Лікування супутніх захворювань і ускладнень, спричинених порушенням детоксикаційної функції печінки (наприклад, при цирозі печінки) з симптомами латентної або вираженої печінкової енцефалопатії, особливо порушень свідомості (прекома, кома); стало - Симптоматичне лікування латентної та вираженої печінкової енцефалопатії), а також до розділів "Протипоказання", "Особливості застосування", "Спосіб застосування та дози" та "Побічні реакції".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UA/15641/01/01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ГРОУТРОПІН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8 МО/мл; по 0,5 мл (4 МО/1,34 мг) або по 2 мл (16 МО/5,34 мг)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"Фармацевтична компанія Віста"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Донг-А СТ Ко., Лтд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Корея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матеріалів реєстраційного досьє.</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UA/8465/01/01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ДЕЗИРЕТТ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0,075 мг по 28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виробництво готового продукту, пакування, контроль якості, випуск серії:</w:t>
            </w:r>
            <w:r w:rsidRPr="0099237F">
              <w:rPr>
                <w:rFonts w:ascii="Arial" w:hAnsi="Arial" w:cs="Arial"/>
                <w:color w:val="000000"/>
                <w:sz w:val="16"/>
                <w:szCs w:val="16"/>
              </w:rPr>
              <w:br/>
              <w:t>Лабораторіос Леон Фарма, С.А., Іспанія;</w:t>
            </w:r>
            <w:r w:rsidRPr="0099237F">
              <w:rPr>
                <w:rFonts w:ascii="Arial" w:hAnsi="Arial" w:cs="Arial"/>
                <w:color w:val="000000"/>
                <w:sz w:val="16"/>
                <w:szCs w:val="16"/>
              </w:rPr>
              <w:br/>
              <w:t>мікробіологічний контроль:</w:t>
            </w:r>
            <w:r w:rsidRPr="0099237F">
              <w:rPr>
                <w:rFonts w:ascii="Arial" w:hAnsi="Arial" w:cs="Arial"/>
                <w:color w:val="000000"/>
                <w:sz w:val="16"/>
                <w:szCs w:val="16"/>
              </w:rPr>
              <w:br/>
              <w:t>ЛАБОРАТОРІО ЕЧAВАРНЕ, С.А., Іспанiя;</w:t>
            </w:r>
            <w:r w:rsidRPr="0099237F">
              <w:rPr>
                <w:rFonts w:ascii="Arial" w:hAnsi="Arial" w:cs="Arial"/>
                <w:color w:val="000000"/>
                <w:sz w:val="16"/>
                <w:szCs w:val="16"/>
              </w:rPr>
              <w:br/>
              <w:t>альтернативна ділянка для вторинного пакування:</w:t>
            </w:r>
            <w:r w:rsidRPr="0099237F">
              <w:rPr>
                <w:rFonts w:ascii="Arial" w:hAnsi="Arial" w:cs="Arial"/>
                <w:color w:val="000000"/>
                <w:sz w:val="16"/>
                <w:szCs w:val="16"/>
              </w:rPr>
              <w:br/>
              <w:t>ТОВ "Манантіал Інтегра",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(Cerazette®, film-coated tablet of 0.075 mg, не зареєстрований в Україні). </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UA/15002/01/01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ДІОСМІН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"ФІТОФАРМ"</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Сичуань Сєлі Фармасьютикал Ко., Лтд.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UA/15593/01/01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ДОЛОКСЕН ФАСТ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мазь, 61,1 мг/г; по 20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Євро Лайфкер Лтд</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Лабораторіус Басі - Індустріа Фармасьютіка, С.А.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Португалія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UA/15394/01/01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ЕСЦИТАЛОПРАМУ ОКСАЛАТ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Чжецзян Хуахай Фармасьютікал Ко., Лтд.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UA/15853/01/01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ІМАТІНІБ-ВІСТА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по 100 мг, по 10 капсул в блістері; по 3 або 12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Сіндан Фарма С.Р.Л.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відповідно до референтного лікарського засобу (Глівек, таблетки, вкриті плівковою оболонкою по 100 мг або 400 мг) та згідно з безпекою допоміжних речовин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та "Побічні реакції".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UA/15420/01/02</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ІМАТІНІБ-ВІСТА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по 400 мг, по 10 капсул в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Сіндан Фарма С.Р.Л.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відповідно до референтного лікарського засобу (Глівек, таблетки, вкриті плівковою оболонкою по 100 мг або 400 мг) та згідно з безпекою допоміжних речовин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та "Побічні реакції".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UA/15420/01/01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color w:val="000000"/>
                <w:sz w:val="16"/>
                <w:szCs w:val="16"/>
              </w:rPr>
              <w:t>ІСЕНТРЕСС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Патеон Фармасьютікалз Інк., США; первинне та вторинне пакування, дозвіл на випуск серії: Мерк Шарп і Доум Б.В., Нідерланди</w:t>
            </w:r>
          </w:p>
          <w:p w:rsidR="003744C0" w:rsidRPr="0099237F" w:rsidRDefault="003744C0"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p w:rsidR="003744C0" w:rsidRPr="0099237F" w:rsidRDefault="003744C0" w:rsidP="001E1D6C">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"Особливості застосування" відповідно до матеріалів реєстраційного досьє.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UA/9325/02/02</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ІСЕНТРЕСС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Мерк Шарп і Доум ІДЕА ГмбХ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Патеон Фармасьютікалз Інк., США; первинне та вторинне пакування, дозвіл на випуск серії: Мерк Шарп і Доум Б.В., Нідерланди</w:t>
            </w:r>
          </w:p>
          <w:p w:rsidR="003744C0" w:rsidRPr="0099237F" w:rsidRDefault="003744C0"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 Нідерланди</w:t>
            </w:r>
          </w:p>
          <w:p w:rsidR="003744C0" w:rsidRPr="0099237F" w:rsidRDefault="003744C0" w:rsidP="001E1D6C">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"Особливості застосування" відповідно до матеріалів реєстраційного досьє.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UA/9325/02/01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КОЛПОТРОФІН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вагінальні м’які по 10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Алвоген Фарма Трейдинг Юроп ОТОВ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нерозфасованої продукції, контроль серії:</w:t>
            </w:r>
            <w:r w:rsidRPr="0099237F">
              <w:rPr>
                <w:rFonts w:ascii="Arial" w:hAnsi="Arial" w:cs="Arial"/>
                <w:color w:val="000000"/>
                <w:sz w:val="16"/>
                <w:szCs w:val="16"/>
              </w:rPr>
              <w:br/>
              <w:t xml:space="preserve">Капсужель Плоермель, Франція; </w:t>
            </w:r>
            <w:r w:rsidRPr="0099237F">
              <w:rPr>
                <w:rFonts w:ascii="Arial" w:hAnsi="Arial" w:cs="Arial"/>
                <w:color w:val="000000"/>
                <w:sz w:val="16"/>
                <w:szCs w:val="16"/>
              </w:rPr>
              <w:br/>
              <w:t>Первинна та вторинна упаковка, дозвіл на випуск серії:</w:t>
            </w:r>
            <w:r w:rsidRPr="0099237F">
              <w:rPr>
                <w:rFonts w:ascii="Arial" w:hAnsi="Arial" w:cs="Arial"/>
                <w:color w:val="000000"/>
                <w:sz w:val="16"/>
                <w:szCs w:val="16"/>
              </w:rPr>
              <w:br/>
              <w:t>Лафаль Ендюстрі, Франція;</w:t>
            </w:r>
            <w:r w:rsidRPr="0099237F">
              <w:rPr>
                <w:rFonts w:ascii="Arial" w:hAnsi="Arial" w:cs="Arial"/>
                <w:color w:val="000000"/>
                <w:sz w:val="16"/>
                <w:szCs w:val="16"/>
              </w:rPr>
              <w:br/>
              <w:t>Контроль серії (тільки мікробіологічне тестування):</w:t>
            </w:r>
            <w:r w:rsidRPr="0099237F">
              <w:rPr>
                <w:rFonts w:ascii="Arial" w:hAnsi="Arial" w:cs="Arial"/>
                <w:color w:val="000000"/>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"Побічні реакції" відповідно до матеріалів реєстраційного досьє. </w:t>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UA/3481/03/01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 xml:space="preserve">ЛЕВЕРЕТ МІНІ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вкриті плівковою оболонкою, 0,10 мг/0,02 мг; по 21 таблетці в блістері; по 1, 3 або по 6 блістерів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контроль якості, виробництво готового продукту, пакування, випуск серії:</w:t>
            </w:r>
            <w:r w:rsidRPr="0099237F">
              <w:rPr>
                <w:rFonts w:ascii="Arial" w:hAnsi="Arial" w:cs="Arial"/>
                <w:color w:val="000000"/>
                <w:sz w:val="16"/>
                <w:szCs w:val="16"/>
              </w:rPr>
              <w:br/>
              <w:t>Лабораторіос Леон Фарма, С.А., Іспанія;</w:t>
            </w:r>
            <w:r w:rsidRPr="0099237F">
              <w:rPr>
                <w:rFonts w:ascii="Arial" w:hAnsi="Arial" w:cs="Arial"/>
                <w:color w:val="000000"/>
                <w:sz w:val="16"/>
                <w:szCs w:val="16"/>
              </w:rPr>
              <w:br/>
              <w:t>мікробіологічний контроль:</w:t>
            </w:r>
            <w:r w:rsidRPr="0099237F">
              <w:rPr>
                <w:rFonts w:ascii="Arial" w:hAnsi="Arial" w:cs="Arial"/>
                <w:color w:val="000000"/>
                <w:sz w:val="16"/>
                <w:szCs w:val="16"/>
              </w:rPr>
              <w:br/>
              <w:t>ЛАБОРАТОРІО ЕЧAВАРНЕ, С.А., Іспанiя;</w:t>
            </w:r>
            <w:r w:rsidRPr="0099237F">
              <w:rPr>
                <w:rFonts w:ascii="Arial" w:hAnsi="Arial" w:cs="Arial"/>
                <w:color w:val="000000"/>
                <w:sz w:val="16"/>
                <w:szCs w:val="16"/>
              </w:rPr>
              <w:br/>
              <w:t>альтернативна ділянка вторинного паркування:</w:t>
            </w:r>
            <w:r w:rsidRPr="0099237F">
              <w:rPr>
                <w:rFonts w:ascii="Arial" w:hAnsi="Arial" w:cs="Arial"/>
                <w:color w:val="000000"/>
                <w:sz w:val="16"/>
                <w:szCs w:val="16"/>
              </w:rPr>
              <w:br/>
              <w:t>ТОВ Манантіал Інтегра,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діючої речовини. </w:t>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UA/15001/01/01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ЛІБРА®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інфузій, 42 мг/мл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"Інфузія"</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"Інфузія"</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UA/15578/01/01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МІОЛОКАРД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100 мг/мл по 5 мл в ампулі скляній;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"ФАРМАСЕЛ"</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«Лекхім-Харків»</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(Мілдронат®, розчин для ін'єкцій, 0,5 г/5 мл) у розділі "Спосіб застосування та дози". </w:t>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UA/15151/01/01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МОНТУЛАР®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КУСУМ ХЕЛТХКЕР ПВТ ЛТД</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КУСУМ ХЕЛТХКЕР ПВТ ЛТД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відповідно до референтного лікарського засобу (СИНГУЛЯР®, таблетки, вкриті плівковою оболонкою по 10 мг) та згідно з безпекою допоміжних речовин в інструкції для медичного застосування лікарського засобу у розділах "Фармакологічні властивості", "Показання" (уточнення інформації),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та "Побічні реакції".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UA/15649/01/01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ОЛФЕН®-АФ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з модифікованим вивільненням по 200 мг, по 10 таблеток у блістері; по 1 або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Корея Юнайтед Фарм., Інк.</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Республіка Корея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дози"(уточнення інформації), "Передозування", Побічні реакції" відповідно до оновленої інформації референтного лікарського засобу Аертал, таблетки.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UA/15514/01/01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ПРЕНЕСА®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2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КРКА, д.д., Ново место</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КРКА, д.д., Ново место, Словенія (виробництво "in bulk", первинне та вторинне пакування, контроль серії та випуск серії); </w:t>
            </w:r>
            <w:r w:rsidRPr="0099237F">
              <w:rPr>
                <w:rFonts w:ascii="Arial" w:hAnsi="Arial" w:cs="Arial"/>
                <w:color w:val="000000"/>
                <w:sz w:val="16"/>
                <w:szCs w:val="16"/>
              </w:rPr>
              <w:br/>
              <w:t>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(ПРЕСТАРІУМ®, таблетки, вкриті плівковою оболонкою) у розділах "Протипоказання" та "Побічні реакції".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UA/5145/01/01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ПРЕНЕСА®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4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КРКА, д.д., Ново место, Словенія (виробництво "in bulk", первинне та вторинне пакування, контроль серії та випуск серії); </w:t>
            </w:r>
            <w:r w:rsidRPr="0099237F">
              <w:rPr>
                <w:rFonts w:ascii="Arial" w:hAnsi="Arial" w:cs="Arial"/>
                <w:color w:val="000000"/>
                <w:sz w:val="16"/>
                <w:szCs w:val="16"/>
              </w:rPr>
              <w:br/>
              <w:t>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(ПРЕСТАРІУМ®, таблетки, вкриті плівковою оболонкою) у розділах "Протипоказання" та "Побічні реакції".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UA/5145/01/02</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ПРОМОЦЕФ®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по 1,0 г у флаконі, по 1 або 5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Приватне акціонерне товариство "Лекхім-Харків"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"Лекхім-Харків", Україна</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із форми in bulk фірми-виробника Квілу Фармацеутікал Ко., Лтд., Китай)</w:t>
            </w:r>
          </w:p>
          <w:p w:rsidR="003744C0" w:rsidRPr="0099237F" w:rsidRDefault="003744C0"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Оновлено інформацію в інструкції для медичного застосування лікарського засобу відповідно до референтного лікарського засобу (ROCEPHIN® 1g Powder for Solution for Injection) у розділах "Фармакологічні властивості", "Показання" (уточнення інформації), "Особливості застосування", "Спосіб застосування та дози" та "Побічні реакції".</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UA/15379/01/01</w:t>
            </w:r>
          </w:p>
        </w:tc>
      </w:tr>
      <w:tr w:rsidR="003744C0" w:rsidRPr="002F098E"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2F098E" w:rsidRDefault="003744C0" w:rsidP="001E1D6C">
            <w:pPr>
              <w:tabs>
                <w:tab w:val="left" w:pos="12600"/>
              </w:tabs>
              <w:rPr>
                <w:rFonts w:ascii="Arial" w:hAnsi="Arial" w:cs="Arial"/>
                <w:b/>
                <w:i/>
                <w:color w:val="000000"/>
                <w:sz w:val="16"/>
                <w:szCs w:val="16"/>
              </w:rPr>
            </w:pPr>
            <w:r w:rsidRPr="002F098E">
              <w:rPr>
                <w:rFonts w:ascii="Arial" w:hAnsi="Arial" w:cs="Arial"/>
                <w:b/>
                <w:sz w:val="16"/>
                <w:szCs w:val="16"/>
              </w:rPr>
              <w:t>РЕСПИКС®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rPr>
                <w:rFonts w:ascii="Arial" w:hAnsi="Arial" w:cs="Arial"/>
                <w:color w:val="000000"/>
                <w:sz w:val="16"/>
                <w:szCs w:val="16"/>
              </w:rPr>
            </w:pPr>
            <w:r w:rsidRPr="002F098E">
              <w:rPr>
                <w:rFonts w:ascii="Arial" w:hAnsi="Arial" w:cs="Arial"/>
                <w:color w:val="000000"/>
                <w:sz w:val="16"/>
                <w:szCs w:val="16"/>
              </w:rPr>
              <w:t>таблетки, вкриті плівковою оболонкою, по 10 таблеток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перереєстрація на необмежений термін</w:t>
            </w:r>
            <w:r w:rsidRPr="002F098E">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"Показання" (уточнення інформації), "Протипоказання", "Взаємодія з іншими лікарськими засобами та інші види взаємодій", "Особливості застосування", "Передозування", "Побічні реакції" відповідно до матеріалів реєстраційного досьє. </w:t>
            </w:r>
            <w:r w:rsidRPr="002F098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63576B">
            <w:pPr>
              <w:tabs>
                <w:tab w:val="left" w:pos="12600"/>
              </w:tabs>
              <w:jc w:val="center"/>
              <w:rPr>
                <w:rFonts w:ascii="Arial" w:hAnsi="Arial" w:cs="Arial"/>
                <w:b/>
                <w:i/>
                <w:color w:val="000000"/>
                <w:sz w:val="16"/>
                <w:szCs w:val="16"/>
              </w:rPr>
            </w:pPr>
            <w:r w:rsidRPr="002F098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63576B">
            <w:pPr>
              <w:tabs>
                <w:tab w:val="left" w:pos="12600"/>
              </w:tabs>
              <w:jc w:val="center"/>
              <w:rPr>
                <w:rFonts w:ascii="Arial" w:hAnsi="Arial" w:cs="Arial"/>
                <w:i/>
                <w:sz w:val="16"/>
                <w:szCs w:val="16"/>
              </w:rPr>
            </w:pPr>
            <w:r w:rsidRPr="002F098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sz w:val="16"/>
                <w:szCs w:val="16"/>
              </w:rPr>
            </w:pPr>
            <w:r w:rsidRPr="002F098E">
              <w:rPr>
                <w:rFonts w:ascii="Arial" w:hAnsi="Arial" w:cs="Arial"/>
                <w:sz w:val="16"/>
                <w:szCs w:val="16"/>
              </w:rPr>
              <w:t>UA/15549/01/01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2F098E"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2F098E" w:rsidRDefault="003744C0" w:rsidP="001E1D6C">
            <w:pPr>
              <w:tabs>
                <w:tab w:val="left" w:pos="12600"/>
              </w:tabs>
              <w:rPr>
                <w:rFonts w:ascii="Arial" w:hAnsi="Arial" w:cs="Arial"/>
                <w:b/>
                <w:i/>
                <w:color w:val="000000"/>
                <w:sz w:val="16"/>
                <w:szCs w:val="16"/>
              </w:rPr>
            </w:pPr>
            <w:r w:rsidRPr="002F098E">
              <w:rPr>
                <w:rFonts w:ascii="Arial" w:hAnsi="Arial" w:cs="Arial"/>
                <w:b/>
                <w:sz w:val="16"/>
                <w:szCs w:val="16"/>
              </w:rPr>
              <w:t>РЕСПИКС®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rPr>
                <w:rFonts w:ascii="Arial" w:hAnsi="Arial" w:cs="Arial"/>
                <w:color w:val="000000"/>
                <w:sz w:val="16"/>
                <w:szCs w:val="16"/>
              </w:rPr>
            </w:pPr>
            <w:r w:rsidRPr="002F098E">
              <w:rPr>
                <w:rFonts w:ascii="Arial" w:hAnsi="Arial" w:cs="Arial"/>
                <w:color w:val="000000"/>
                <w:sz w:val="16"/>
                <w:szCs w:val="16"/>
              </w:rPr>
              <w:t>таблетки, вкриті плівковою оболонкою, in bulk № 10000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1E1D6C">
            <w:pPr>
              <w:tabs>
                <w:tab w:val="left" w:pos="12600"/>
              </w:tabs>
              <w:jc w:val="center"/>
              <w:rPr>
                <w:rFonts w:ascii="Arial" w:hAnsi="Arial" w:cs="Arial"/>
                <w:color w:val="000000"/>
                <w:sz w:val="16"/>
                <w:szCs w:val="16"/>
              </w:rPr>
            </w:pPr>
            <w:r w:rsidRPr="002F098E">
              <w:rPr>
                <w:rFonts w:ascii="Arial" w:hAnsi="Arial" w:cs="Arial"/>
                <w:color w:val="000000"/>
                <w:sz w:val="16"/>
                <w:szCs w:val="16"/>
              </w:rPr>
              <w:t>перереєстрація на необмежений термін</w:t>
            </w:r>
            <w:r w:rsidRPr="002F098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63576B">
            <w:pPr>
              <w:tabs>
                <w:tab w:val="left" w:pos="12600"/>
              </w:tabs>
              <w:jc w:val="center"/>
              <w:rPr>
                <w:rFonts w:ascii="Arial" w:hAnsi="Arial" w:cs="Arial"/>
                <w:b/>
                <w:i/>
                <w:color w:val="000000"/>
                <w:sz w:val="16"/>
                <w:szCs w:val="16"/>
              </w:rPr>
            </w:pPr>
            <w:r w:rsidRPr="002F098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2F098E" w:rsidRDefault="003744C0" w:rsidP="0063576B">
            <w:pPr>
              <w:tabs>
                <w:tab w:val="left" w:pos="12600"/>
              </w:tabs>
              <w:jc w:val="center"/>
              <w:rPr>
                <w:rFonts w:ascii="Arial" w:hAnsi="Arial" w:cs="Arial"/>
                <w:i/>
                <w:sz w:val="16"/>
                <w:szCs w:val="16"/>
              </w:rPr>
            </w:pPr>
            <w:r w:rsidRPr="002F098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3D586E" w:rsidRDefault="003744C0" w:rsidP="001E1D6C">
            <w:pPr>
              <w:tabs>
                <w:tab w:val="left" w:pos="12600"/>
              </w:tabs>
              <w:jc w:val="center"/>
              <w:rPr>
                <w:rFonts w:ascii="Arial" w:hAnsi="Arial" w:cs="Arial"/>
                <w:sz w:val="16"/>
                <w:szCs w:val="16"/>
              </w:rPr>
            </w:pPr>
            <w:r w:rsidRPr="002F098E">
              <w:rPr>
                <w:rFonts w:ascii="Arial" w:hAnsi="Arial" w:cs="Arial"/>
                <w:sz w:val="16"/>
                <w:szCs w:val="16"/>
              </w:rPr>
              <w:t>UA/15550/01/01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РОЗАРТ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5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Актавіс ЛТД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UA/11647/01/01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РОЗАРТ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Актавіс ЛТД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UA/11647/01/02</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РОЗАРТ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20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Актавіс ЛТД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UA/11647/01/03</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РОЗАРТ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Актавіс ЛТД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UA/11647/01/04</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СОЛПАДЕЇН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розчинні по 2 таблетки у стрипі; по 6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ГлаксоСмітКляйн Консьюмер Хелскер (ЮК) Трейдінг Лімітед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ГлаксоСмітКлайн Дангарван Лімітед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Iрландiя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"Показання" (уточнення інформації), "Протипоказання", "Взаємодія з іншими лікарськими засобами та інші види взаємодій", "Особливості застосування", "Передозування", "Побічні реакції" відповідно до матеріалів реєстраційного досьє.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UA/4740/01/01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ТАНТУМ ВЕРДЕ®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льодяники з м'ятним смаком по 3 мг; по 10 льодяників у стіку; по 2 або 3 стіки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Азіенде Кіміке Ріуніте Анжеліні Франческо А.К.Р.А.Ф. С.п.А.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Відповідальний за виробництво нерозфасованої продукції, первинне та вторинне пакування: ДIШ АГ, Швейцарія;</w:t>
            </w:r>
            <w:r w:rsidRPr="0099237F">
              <w:rPr>
                <w:rFonts w:ascii="Arial" w:hAnsi="Arial" w:cs="Arial"/>
                <w:color w:val="000000"/>
                <w:sz w:val="16"/>
                <w:szCs w:val="16"/>
              </w:rPr>
              <w:br/>
              <w:t>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 П'ЄР ФАБР МЕДІКАМАН ПРОДЮКСЬОН,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UA/3920/03/01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 xml:space="preserve">ТЕНОФОВІРУ ДИЗОПРОКСИЛУ ФУМАРАТ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300 мг,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(ВІРЕАД®, таблетки, вкриті плівковою оболонкою </w:t>
            </w:r>
            <w:r w:rsidRPr="0099237F">
              <w:rPr>
                <w:rFonts w:ascii="Arial" w:hAnsi="Arial" w:cs="Arial"/>
                <w:color w:val="000000"/>
                <w:sz w:val="16"/>
                <w:szCs w:val="16"/>
              </w:rPr>
              <w:br/>
              <w:t xml:space="preserve">по 300 мг).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UA/15263/01/01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ТОБРЕКС® 2Х</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очні, 3 мг/мл по 5 мл у флаконі-крапельниці "Дроп-Тейнер®";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Новартіс Фарма АГ</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Алкон Кузі, С.А., Іспанiя </w:t>
            </w:r>
            <w:r w:rsidRPr="0099237F">
              <w:rPr>
                <w:rFonts w:ascii="Arial" w:hAnsi="Arial" w:cs="Arial"/>
                <w:color w:val="000000"/>
                <w:sz w:val="16"/>
                <w:szCs w:val="16"/>
              </w:rPr>
              <w:br/>
              <w:t>або</w:t>
            </w:r>
            <w:r w:rsidRPr="0099237F">
              <w:rPr>
                <w:rFonts w:ascii="Arial" w:hAnsi="Arial" w:cs="Arial"/>
                <w:color w:val="000000"/>
                <w:sz w:val="16"/>
                <w:szCs w:val="16"/>
              </w:rPr>
              <w:br/>
              <w:t>Алкон-Куврьор, Бельгія</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Іспанiя/</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Бельгія</w:t>
            </w:r>
            <w:r w:rsidRPr="0099237F">
              <w:rPr>
                <w:rFonts w:ascii="Arial" w:hAnsi="Arial" w:cs="Arial"/>
                <w:color w:val="000000"/>
                <w:sz w:val="16"/>
                <w:szCs w:val="16"/>
              </w:rPr>
              <w:br/>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"Особливості застосування", "Побічні реакції" відповідно до матеріалів реєстраційного досьє. </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UA/5438/01/01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ТРАНЕКСАМОВА КИСЛОТА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"Лекхім-Харків"</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Хунан Донгтінг Фармасьютікал Ко., Лтд.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UA/15830/01/01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ЦИСПЛАТИНА АККОРД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концентрат для розчину для інфузій, 1 мг/мл по 10 мл, по 25 мл, по 50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Аккорд Хелскеа Лтд</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Виробництво ГЛЗ, первинне та вторинне пакування, контроль якості серії: Інтас Фармасьютікалз Лімітед, Індія; </w:t>
            </w:r>
            <w:r w:rsidRPr="0099237F">
              <w:rPr>
                <w:rFonts w:ascii="Arial" w:hAnsi="Arial" w:cs="Arial"/>
                <w:color w:val="000000"/>
                <w:sz w:val="16"/>
                <w:szCs w:val="16"/>
              </w:rPr>
              <w:br/>
              <w:t>(альтернативний виробник): Інтас Фармасьютікалз Лімітед, Індія; Вторинне пакування: Аккорд Хелскеа Лімітед, Велика Британія; Відповідальний за випуск серії: Аккорд Хелскеа Лімітед, Велика Британія; контроль якості серій:</w:t>
            </w:r>
            <w:r w:rsidRPr="0099237F">
              <w:rPr>
                <w:rFonts w:ascii="Arial" w:hAnsi="Arial" w:cs="Arial"/>
                <w:color w:val="000000"/>
                <w:sz w:val="16"/>
                <w:szCs w:val="16"/>
              </w:rPr>
              <w:br/>
              <w:t>Астрон Резьорч Лімітед, Велика Британiя; контроль якості серій: Фармадокс Хелскеа Лтд., Мальта; контроль якості серій: 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UA/15240/01/01</w:t>
            </w:r>
          </w:p>
        </w:tc>
      </w:tr>
      <w:tr w:rsidR="003744C0" w:rsidRPr="0099237F" w:rsidTr="0063576B">
        <w:tc>
          <w:tcPr>
            <w:tcW w:w="568" w:type="dxa"/>
            <w:tcBorders>
              <w:top w:val="single" w:sz="4" w:space="0" w:color="auto"/>
              <w:left w:val="single" w:sz="4" w:space="0" w:color="000000"/>
              <w:bottom w:val="single" w:sz="4" w:space="0" w:color="auto"/>
              <w:right w:val="single" w:sz="4" w:space="0" w:color="000000"/>
            </w:tcBorders>
            <w:shd w:val="clear" w:color="auto" w:fill="auto"/>
          </w:tcPr>
          <w:p w:rsidR="003744C0" w:rsidRPr="0099237F" w:rsidRDefault="003744C0" w:rsidP="003744C0">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744C0" w:rsidRPr="0099237F" w:rsidRDefault="003744C0" w:rsidP="001E1D6C">
            <w:pPr>
              <w:tabs>
                <w:tab w:val="left" w:pos="12600"/>
              </w:tabs>
              <w:rPr>
                <w:rFonts w:ascii="Arial" w:hAnsi="Arial" w:cs="Arial"/>
                <w:b/>
                <w:i/>
                <w:color w:val="000000"/>
                <w:sz w:val="16"/>
                <w:szCs w:val="16"/>
              </w:rPr>
            </w:pPr>
            <w:r w:rsidRPr="0099237F">
              <w:rPr>
                <w:rFonts w:ascii="Arial" w:hAnsi="Arial" w:cs="Arial"/>
                <w:b/>
                <w:sz w:val="16"/>
                <w:szCs w:val="16"/>
              </w:rPr>
              <w:t>ЦІАНОКОБАЛАМІН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в алюмінієвих банках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 Хімі</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 Хімі</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63576B">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744C0" w:rsidRPr="0099237F" w:rsidRDefault="003744C0" w:rsidP="001E1D6C">
            <w:pPr>
              <w:tabs>
                <w:tab w:val="left" w:pos="12600"/>
              </w:tabs>
              <w:jc w:val="center"/>
              <w:rPr>
                <w:rFonts w:ascii="Arial" w:hAnsi="Arial" w:cs="Arial"/>
                <w:sz w:val="16"/>
                <w:szCs w:val="16"/>
              </w:rPr>
            </w:pPr>
            <w:r w:rsidRPr="0099237F">
              <w:rPr>
                <w:rFonts w:ascii="Arial" w:hAnsi="Arial" w:cs="Arial"/>
                <w:sz w:val="16"/>
                <w:szCs w:val="16"/>
              </w:rPr>
              <w:t>UA/15783/01/01</w:t>
            </w:r>
          </w:p>
        </w:tc>
      </w:tr>
    </w:tbl>
    <w:p w:rsidR="0063576B" w:rsidRDefault="0063576B"/>
    <w:p w:rsidR="0063576B" w:rsidRDefault="0063576B"/>
    <w:p w:rsidR="0063576B" w:rsidRDefault="0063576B"/>
    <w:p w:rsidR="0063576B" w:rsidRDefault="0063576B"/>
    <w:tbl>
      <w:tblPr>
        <w:tblW w:w="14850" w:type="dxa"/>
        <w:tblLayout w:type="fixed"/>
        <w:tblLook w:val="04A0" w:firstRow="1" w:lastRow="0" w:firstColumn="1" w:lastColumn="0" w:noHBand="0" w:noVBand="1"/>
      </w:tblPr>
      <w:tblGrid>
        <w:gridCol w:w="7621"/>
        <w:gridCol w:w="7229"/>
      </w:tblGrid>
      <w:tr w:rsidR="003744C0" w:rsidRPr="0099237F" w:rsidTr="0063576B">
        <w:tc>
          <w:tcPr>
            <w:tcW w:w="7621" w:type="dxa"/>
            <w:hideMark/>
          </w:tcPr>
          <w:p w:rsidR="003744C0" w:rsidRPr="0099237F" w:rsidRDefault="003744C0" w:rsidP="001E1D6C">
            <w:pPr>
              <w:tabs>
                <w:tab w:val="left" w:pos="1985"/>
              </w:tabs>
              <w:rPr>
                <w:rFonts w:ascii="Arial" w:hAnsi="Arial" w:cs="Arial"/>
                <w:b/>
                <w:sz w:val="28"/>
                <w:szCs w:val="28"/>
              </w:rPr>
            </w:pPr>
            <w:r w:rsidRPr="0099237F">
              <w:rPr>
                <w:rFonts w:ascii="Arial" w:hAnsi="Arial" w:cs="Arial"/>
                <w:b/>
                <w:sz w:val="28"/>
                <w:szCs w:val="28"/>
              </w:rPr>
              <w:t xml:space="preserve">Генеральний директор </w:t>
            </w:r>
          </w:p>
          <w:p w:rsidR="003744C0" w:rsidRPr="0099237F" w:rsidRDefault="003744C0" w:rsidP="001E1D6C">
            <w:pPr>
              <w:tabs>
                <w:tab w:val="left" w:pos="1985"/>
              </w:tabs>
              <w:rPr>
                <w:rFonts w:ascii="Arial" w:hAnsi="Arial" w:cs="Arial"/>
                <w:b/>
                <w:sz w:val="28"/>
                <w:szCs w:val="28"/>
              </w:rPr>
            </w:pPr>
            <w:r w:rsidRPr="0099237F">
              <w:rPr>
                <w:rFonts w:ascii="Arial" w:hAnsi="Arial" w:cs="Arial"/>
                <w:b/>
                <w:sz w:val="28"/>
                <w:szCs w:val="28"/>
              </w:rPr>
              <w:t xml:space="preserve">Директорату фармацевтичного забезпечення          </w:t>
            </w:r>
          </w:p>
        </w:tc>
        <w:tc>
          <w:tcPr>
            <w:tcW w:w="7229" w:type="dxa"/>
          </w:tcPr>
          <w:p w:rsidR="003744C0" w:rsidRPr="0099237F" w:rsidRDefault="003744C0" w:rsidP="0063576B">
            <w:pPr>
              <w:jc w:val="right"/>
              <w:rPr>
                <w:rFonts w:ascii="Arial" w:hAnsi="Arial" w:cs="Arial"/>
                <w:b/>
                <w:sz w:val="28"/>
                <w:szCs w:val="28"/>
              </w:rPr>
            </w:pPr>
          </w:p>
          <w:p w:rsidR="003744C0" w:rsidRPr="0099237F" w:rsidRDefault="003744C0" w:rsidP="0063576B">
            <w:pPr>
              <w:jc w:val="right"/>
              <w:rPr>
                <w:rFonts w:ascii="Arial" w:hAnsi="Arial" w:cs="Arial"/>
                <w:b/>
                <w:sz w:val="28"/>
                <w:szCs w:val="28"/>
              </w:rPr>
            </w:pPr>
            <w:r>
              <w:rPr>
                <w:rFonts w:ascii="Arial" w:hAnsi="Arial" w:cs="Arial"/>
                <w:b/>
                <w:sz w:val="28"/>
                <w:szCs w:val="28"/>
              </w:rPr>
              <w:t>Олександр КОМАРІДА</w:t>
            </w:r>
            <w:r w:rsidRPr="0099237F">
              <w:rPr>
                <w:rFonts w:ascii="Arial" w:hAnsi="Arial" w:cs="Arial"/>
                <w:b/>
                <w:sz w:val="28"/>
                <w:szCs w:val="28"/>
              </w:rPr>
              <w:t xml:space="preserve">                   </w:t>
            </w:r>
          </w:p>
        </w:tc>
      </w:tr>
    </w:tbl>
    <w:p w:rsidR="003744C0" w:rsidRPr="0099237F" w:rsidRDefault="003744C0" w:rsidP="003744C0">
      <w:pPr>
        <w:tabs>
          <w:tab w:val="left" w:pos="12600"/>
        </w:tabs>
        <w:jc w:val="center"/>
        <w:rPr>
          <w:rFonts w:ascii="Arial" w:hAnsi="Arial" w:cs="Arial"/>
          <w:b/>
        </w:rPr>
      </w:pPr>
    </w:p>
    <w:p w:rsidR="003744C0" w:rsidRDefault="003744C0" w:rsidP="003744C0">
      <w:pPr>
        <w:pStyle w:val="11"/>
        <w:rPr>
          <w:rFonts w:ascii="Arial" w:hAnsi="Arial" w:cs="Arial"/>
          <w:color w:val="000000"/>
          <w:sz w:val="16"/>
          <w:szCs w:val="16"/>
        </w:rPr>
      </w:pPr>
    </w:p>
    <w:p w:rsidR="003A18FA" w:rsidRDefault="003A18FA" w:rsidP="006D0A8F">
      <w:pPr>
        <w:rPr>
          <w:b/>
          <w:sz w:val="28"/>
          <w:szCs w:val="28"/>
          <w:lang w:val="uk-UA"/>
        </w:rPr>
        <w:sectPr w:rsidR="003A18FA" w:rsidSect="001E1D6C">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A18FA" w:rsidRPr="0099237F" w:rsidTr="001E1D6C">
        <w:tc>
          <w:tcPr>
            <w:tcW w:w="3828" w:type="dxa"/>
          </w:tcPr>
          <w:p w:rsidR="003A18FA" w:rsidRPr="0091333D" w:rsidRDefault="003A18FA" w:rsidP="0063576B">
            <w:pPr>
              <w:pStyle w:val="4"/>
              <w:tabs>
                <w:tab w:val="left" w:pos="12600"/>
              </w:tabs>
              <w:spacing w:before="0" w:after="0"/>
              <w:rPr>
                <w:rFonts w:cs="Arial"/>
                <w:sz w:val="18"/>
                <w:szCs w:val="18"/>
              </w:rPr>
            </w:pPr>
            <w:r w:rsidRPr="0091333D">
              <w:rPr>
                <w:rFonts w:cs="Arial"/>
                <w:sz w:val="18"/>
                <w:szCs w:val="18"/>
              </w:rPr>
              <w:t>Додаток 3</w:t>
            </w:r>
          </w:p>
          <w:p w:rsidR="003A18FA" w:rsidRPr="0091333D" w:rsidRDefault="003A18FA" w:rsidP="0063576B">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3A18FA" w:rsidRPr="0091333D" w:rsidRDefault="003A18FA" w:rsidP="0063576B">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A18FA" w:rsidRPr="00E23A65" w:rsidRDefault="003A18FA" w:rsidP="0063576B">
            <w:pPr>
              <w:tabs>
                <w:tab w:val="left" w:pos="12600"/>
              </w:tabs>
              <w:rPr>
                <w:rFonts w:ascii="Arial" w:hAnsi="Arial" w:cs="Arial"/>
                <w:b/>
                <w:sz w:val="18"/>
                <w:szCs w:val="18"/>
                <w:u w:val="single"/>
              </w:rPr>
            </w:pPr>
            <w:r w:rsidRPr="00E23A65">
              <w:rPr>
                <w:rFonts w:ascii="Arial" w:hAnsi="Arial" w:cs="Arial"/>
                <w:b/>
                <w:bCs/>
                <w:sz w:val="18"/>
                <w:szCs w:val="18"/>
                <w:u w:val="single"/>
              </w:rPr>
              <w:t>від 09 червня 2021 року № 1163</w:t>
            </w:r>
          </w:p>
        </w:tc>
      </w:tr>
    </w:tbl>
    <w:p w:rsidR="003A18FA" w:rsidRPr="0099237F" w:rsidRDefault="003A18FA" w:rsidP="003A18FA">
      <w:pPr>
        <w:tabs>
          <w:tab w:val="left" w:pos="12600"/>
        </w:tabs>
        <w:jc w:val="center"/>
        <w:rPr>
          <w:rFonts w:ascii="Arial" w:hAnsi="Arial" w:cs="Arial"/>
          <w:sz w:val="18"/>
          <w:szCs w:val="18"/>
          <w:u w:val="single"/>
          <w:lang w:val="en-US"/>
        </w:rPr>
      </w:pPr>
    </w:p>
    <w:p w:rsidR="003A18FA" w:rsidRDefault="003A18FA" w:rsidP="003A18FA">
      <w:pPr>
        <w:pStyle w:val="3a"/>
        <w:jc w:val="center"/>
        <w:rPr>
          <w:rFonts w:ascii="Arial" w:hAnsi="Arial"/>
          <w:b/>
          <w:caps/>
          <w:sz w:val="26"/>
          <w:szCs w:val="26"/>
          <w:lang w:eastAsia="uk-UA"/>
        </w:rPr>
      </w:pPr>
      <w:r>
        <w:rPr>
          <w:rFonts w:ascii="Arial" w:hAnsi="Arial"/>
          <w:b/>
          <w:caps/>
          <w:sz w:val="26"/>
          <w:szCs w:val="26"/>
          <w:lang w:eastAsia="uk-UA"/>
        </w:rPr>
        <w:t>ПЕРЕЛІК</w:t>
      </w:r>
    </w:p>
    <w:p w:rsidR="003A18FA" w:rsidRDefault="003A18FA" w:rsidP="003A18FA">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3A18FA" w:rsidRPr="0099237F" w:rsidRDefault="003A18FA" w:rsidP="003A18FA">
      <w:pPr>
        <w:pStyle w:val="3a"/>
        <w:jc w:val="center"/>
        <w:rPr>
          <w:rFonts w:ascii="Arial" w:hAnsi="Arial" w:cs="Arial"/>
          <w:sz w:val="26"/>
          <w:szCs w:val="26"/>
        </w:rPr>
      </w:pPr>
    </w:p>
    <w:tbl>
      <w:tblPr>
        <w:tblW w:w="16017"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560"/>
        <w:gridCol w:w="1701"/>
        <w:gridCol w:w="1134"/>
        <w:gridCol w:w="992"/>
        <w:gridCol w:w="1843"/>
        <w:gridCol w:w="1134"/>
        <w:gridCol w:w="4394"/>
        <w:gridCol w:w="1133"/>
        <w:gridCol w:w="1559"/>
      </w:tblGrid>
      <w:tr w:rsidR="003A18FA" w:rsidRPr="0099237F" w:rsidTr="0063576B">
        <w:trPr>
          <w:tblHeader/>
        </w:trPr>
        <w:tc>
          <w:tcPr>
            <w:tcW w:w="567" w:type="dxa"/>
            <w:shd w:val="clear" w:color="auto" w:fill="D9D9D9"/>
          </w:tcPr>
          <w:p w:rsidR="003A18FA" w:rsidRPr="0099237F" w:rsidRDefault="003A18FA" w:rsidP="001E1D6C">
            <w:pPr>
              <w:tabs>
                <w:tab w:val="left" w:pos="12600"/>
              </w:tabs>
              <w:jc w:val="center"/>
              <w:rPr>
                <w:rFonts w:ascii="Arial" w:hAnsi="Arial" w:cs="Arial"/>
                <w:b/>
                <w:i/>
                <w:sz w:val="16"/>
                <w:szCs w:val="16"/>
              </w:rPr>
            </w:pPr>
            <w:r w:rsidRPr="0099237F">
              <w:rPr>
                <w:rFonts w:ascii="Arial" w:hAnsi="Arial" w:cs="Arial"/>
                <w:b/>
                <w:i/>
                <w:sz w:val="16"/>
                <w:szCs w:val="16"/>
              </w:rPr>
              <w:t>№ п/п</w:t>
            </w:r>
          </w:p>
        </w:tc>
        <w:tc>
          <w:tcPr>
            <w:tcW w:w="1560" w:type="dxa"/>
            <w:shd w:val="clear" w:color="auto" w:fill="D9D9D9"/>
          </w:tcPr>
          <w:p w:rsidR="003A18FA" w:rsidRPr="0099237F" w:rsidRDefault="003A18FA" w:rsidP="001E1D6C">
            <w:pPr>
              <w:tabs>
                <w:tab w:val="left" w:pos="12600"/>
              </w:tabs>
              <w:jc w:val="center"/>
              <w:rPr>
                <w:rFonts w:ascii="Arial" w:hAnsi="Arial" w:cs="Arial"/>
                <w:b/>
                <w:i/>
                <w:sz w:val="16"/>
                <w:szCs w:val="16"/>
              </w:rPr>
            </w:pPr>
            <w:r w:rsidRPr="0099237F">
              <w:rPr>
                <w:rFonts w:ascii="Arial" w:hAnsi="Arial" w:cs="Arial"/>
                <w:b/>
                <w:i/>
                <w:sz w:val="16"/>
                <w:szCs w:val="16"/>
              </w:rPr>
              <w:t>Назва лікарського засобу</w:t>
            </w:r>
          </w:p>
        </w:tc>
        <w:tc>
          <w:tcPr>
            <w:tcW w:w="1701" w:type="dxa"/>
            <w:shd w:val="clear" w:color="auto" w:fill="D9D9D9"/>
          </w:tcPr>
          <w:p w:rsidR="003A18FA" w:rsidRPr="0099237F" w:rsidRDefault="003A18FA" w:rsidP="001E1D6C">
            <w:pPr>
              <w:tabs>
                <w:tab w:val="left" w:pos="12600"/>
              </w:tabs>
              <w:jc w:val="center"/>
              <w:rPr>
                <w:rFonts w:ascii="Arial" w:hAnsi="Arial" w:cs="Arial"/>
                <w:b/>
                <w:i/>
                <w:sz w:val="16"/>
                <w:szCs w:val="16"/>
              </w:rPr>
            </w:pPr>
            <w:r w:rsidRPr="0099237F">
              <w:rPr>
                <w:rFonts w:ascii="Arial" w:hAnsi="Arial" w:cs="Arial"/>
                <w:b/>
                <w:i/>
                <w:sz w:val="16"/>
                <w:szCs w:val="16"/>
              </w:rPr>
              <w:t>Форма випуску (лікарська форма, упаковка)</w:t>
            </w:r>
          </w:p>
        </w:tc>
        <w:tc>
          <w:tcPr>
            <w:tcW w:w="1134" w:type="dxa"/>
            <w:shd w:val="clear" w:color="auto" w:fill="D9D9D9"/>
          </w:tcPr>
          <w:p w:rsidR="003A18FA" w:rsidRPr="0099237F" w:rsidRDefault="003A18FA" w:rsidP="001E1D6C">
            <w:pPr>
              <w:tabs>
                <w:tab w:val="left" w:pos="12600"/>
              </w:tabs>
              <w:jc w:val="center"/>
              <w:rPr>
                <w:rFonts w:ascii="Arial" w:hAnsi="Arial" w:cs="Arial"/>
                <w:b/>
                <w:i/>
                <w:sz w:val="16"/>
                <w:szCs w:val="16"/>
              </w:rPr>
            </w:pPr>
            <w:r w:rsidRPr="0099237F">
              <w:rPr>
                <w:rFonts w:ascii="Arial" w:hAnsi="Arial" w:cs="Arial"/>
                <w:b/>
                <w:i/>
                <w:sz w:val="16"/>
                <w:szCs w:val="16"/>
              </w:rPr>
              <w:t>Заявник</w:t>
            </w:r>
          </w:p>
        </w:tc>
        <w:tc>
          <w:tcPr>
            <w:tcW w:w="992" w:type="dxa"/>
            <w:shd w:val="clear" w:color="auto" w:fill="D9D9D9"/>
          </w:tcPr>
          <w:p w:rsidR="003A18FA" w:rsidRPr="0099237F" w:rsidRDefault="003A18FA" w:rsidP="001E1D6C">
            <w:pPr>
              <w:tabs>
                <w:tab w:val="left" w:pos="12600"/>
              </w:tabs>
              <w:jc w:val="center"/>
              <w:rPr>
                <w:rFonts w:ascii="Arial" w:hAnsi="Arial" w:cs="Arial"/>
                <w:b/>
                <w:i/>
                <w:sz w:val="16"/>
                <w:szCs w:val="16"/>
              </w:rPr>
            </w:pPr>
            <w:r w:rsidRPr="0099237F">
              <w:rPr>
                <w:rFonts w:ascii="Arial" w:hAnsi="Arial" w:cs="Arial"/>
                <w:b/>
                <w:i/>
                <w:sz w:val="16"/>
                <w:szCs w:val="16"/>
              </w:rPr>
              <w:t>Країна заявника</w:t>
            </w:r>
          </w:p>
        </w:tc>
        <w:tc>
          <w:tcPr>
            <w:tcW w:w="1843" w:type="dxa"/>
            <w:shd w:val="clear" w:color="auto" w:fill="D9D9D9"/>
          </w:tcPr>
          <w:p w:rsidR="003A18FA" w:rsidRPr="0099237F" w:rsidRDefault="003A18FA" w:rsidP="001E1D6C">
            <w:pPr>
              <w:tabs>
                <w:tab w:val="left" w:pos="12600"/>
              </w:tabs>
              <w:jc w:val="center"/>
              <w:rPr>
                <w:rFonts w:ascii="Arial" w:hAnsi="Arial" w:cs="Arial"/>
                <w:b/>
                <w:i/>
                <w:sz w:val="16"/>
                <w:szCs w:val="16"/>
              </w:rPr>
            </w:pPr>
            <w:r w:rsidRPr="0099237F">
              <w:rPr>
                <w:rFonts w:ascii="Arial" w:hAnsi="Arial" w:cs="Arial"/>
                <w:b/>
                <w:i/>
                <w:sz w:val="16"/>
                <w:szCs w:val="16"/>
              </w:rPr>
              <w:t>Виробник</w:t>
            </w:r>
          </w:p>
        </w:tc>
        <w:tc>
          <w:tcPr>
            <w:tcW w:w="1134" w:type="dxa"/>
            <w:shd w:val="clear" w:color="auto" w:fill="D9D9D9"/>
          </w:tcPr>
          <w:p w:rsidR="003A18FA" w:rsidRPr="0099237F" w:rsidRDefault="003A18FA" w:rsidP="001E1D6C">
            <w:pPr>
              <w:tabs>
                <w:tab w:val="left" w:pos="12600"/>
              </w:tabs>
              <w:jc w:val="center"/>
              <w:rPr>
                <w:rFonts w:ascii="Arial" w:hAnsi="Arial" w:cs="Arial"/>
                <w:b/>
                <w:i/>
                <w:sz w:val="16"/>
                <w:szCs w:val="16"/>
              </w:rPr>
            </w:pPr>
            <w:r w:rsidRPr="0099237F">
              <w:rPr>
                <w:rFonts w:ascii="Arial" w:hAnsi="Arial" w:cs="Arial"/>
                <w:b/>
                <w:i/>
                <w:sz w:val="16"/>
                <w:szCs w:val="16"/>
              </w:rPr>
              <w:t>Країна виробника</w:t>
            </w:r>
          </w:p>
        </w:tc>
        <w:tc>
          <w:tcPr>
            <w:tcW w:w="4394" w:type="dxa"/>
            <w:shd w:val="clear" w:color="auto" w:fill="D9D9D9"/>
          </w:tcPr>
          <w:p w:rsidR="003A18FA" w:rsidRPr="0099237F" w:rsidRDefault="003A18FA" w:rsidP="001E1D6C">
            <w:pPr>
              <w:tabs>
                <w:tab w:val="left" w:pos="12600"/>
              </w:tabs>
              <w:jc w:val="center"/>
              <w:rPr>
                <w:rFonts w:ascii="Arial" w:hAnsi="Arial" w:cs="Arial"/>
                <w:b/>
                <w:i/>
                <w:sz w:val="16"/>
                <w:szCs w:val="16"/>
              </w:rPr>
            </w:pPr>
            <w:r w:rsidRPr="0099237F">
              <w:rPr>
                <w:rFonts w:ascii="Arial" w:hAnsi="Arial" w:cs="Arial"/>
                <w:b/>
                <w:i/>
                <w:sz w:val="16"/>
                <w:szCs w:val="16"/>
              </w:rPr>
              <w:t>Реєстраційна процедура</w:t>
            </w:r>
          </w:p>
        </w:tc>
        <w:tc>
          <w:tcPr>
            <w:tcW w:w="1133" w:type="dxa"/>
            <w:shd w:val="clear" w:color="auto" w:fill="D9D9D9"/>
          </w:tcPr>
          <w:p w:rsidR="003A18FA" w:rsidRPr="0099237F" w:rsidRDefault="003A18FA" w:rsidP="0063576B">
            <w:pPr>
              <w:tabs>
                <w:tab w:val="left" w:pos="12600"/>
              </w:tabs>
              <w:jc w:val="center"/>
              <w:rPr>
                <w:rFonts w:ascii="Arial" w:hAnsi="Arial" w:cs="Arial"/>
                <w:b/>
                <w:i/>
                <w:sz w:val="16"/>
                <w:szCs w:val="16"/>
                <w:lang w:val="en-US"/>
              </w:rPr>
            </w:pPr>
            <w:r w:rsidRPr="0099237F">
              <w:rPr>
                <w:rFonts w:ascii="Arial" w:hAnsi="Arial" w:cs="Arial"/>
                <w:b/>
                <w:i/>
                <w:sz w:val="16"/>
                <w:szCs w:val="16"/>
              </w:rPr>
              <w:t>Умови відпуску</w:t>
            </w:r>
          </w:p>
        </w:tc>
        <w:tc>
          <w:tcPr>
            <w:tcW w:w="1559" w:type="dxa"/>
            <w:shd w:val="clear" w:color="auto" w:fill="D9D9D9"/>
          </w:tcPr>
          <w:p w:rsidR="003A18FA" w:rsidRPr="0099237F" w:rsidRDefault="003A18FA" w:rsidP="001E1D6C">
            <w:pPr>
              <w:tabs>
                <w:tab w:val="left" w:pos="12600"/>
              </w:tabs>
              <w:jc w:val="center"/>
              <w:rPr>
                <w:rFonts w:ascii="Arial" w:hAnsi="Arial" w:cs="Arial"/>
                <w:b/>
                <w:i/>
                <w:sz w:val="16"/>
                <w:szCs w:val="16"/>
                <w:lang w:val="en-US"/>
              </w:rPr>
            </w:pPr>
            <w:r w:rsidRPr="0099237F">
              <w:rPr>
                <w:rFonts w:ascii="Arial" w:hAnsi="Arial" w:cs="Arial"/>
                <w:b/>
                <w:i/>
                <w:sz w:val="16"/>
                <w:szCs w:val="16"/>
              </w:rPr>
              <w:t>Номер реєстраційного посвідчення</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АДРИБЛАСТИН ШВИДКОРОЗЧИННИЙ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ліофілізат для розчину для інфузій по 50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Зміна обумовлена зміною виробника, відповідального за вторинне пакування лікарського засобу, з Актавіс Італія С.п.А., Італія на Корден Фарма Латіна С.п.А., Італія. Введення змін протягом 9-ти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обумовлена зміною виробника, відповідального за випуск серії, включаючи контроль якості лікарського засобу та випробування стабільності, з Актавіс Італія С.п.А., Італія на Корден Фарма Латіна С.п.А., Італія. Зміни внесено в інструкцію для медичного застосування та текст маркування упаковки лікарського засобу щодо найменування та місцезнаходження виробника, відповідального за випуск серії. </w:t>
            </w:r>
            <w:r w:rsidRPr="0099237F">
              <w:rPr>
                <w:rFonts w:ascii="Arial" w:hAnsi="Arial" w:cs="Arial"/>
                <w:color w:val="000000"/>
                <w:sz w:val="16"/>
                <w:szCs w:val="16"/>
              </w:rPr>
              <w:br/>
              <w:t xml:space="preserve">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у специфікації для показника «Бактеріальні ендотоксини» з "Не більше 2,2 ЕО/мг" до "Не більше 0,67 ЕО/мг", відповідно до вимог поточних Євр. Фам. 2.6.14 та Фарм. США &lt;85&gt; для ін'єкцій лікарських форм. </w:t>
            </w:r>
            <w:r w:rsidRPr="0099237F">
              <w:rPr>
                <w:rFonts w:ascii="Arial" w:hAnsi="Arial" w:cs="Arial"/>
                <w:color w:val="000000"/>
                <w:sz w:val="16"/>
                <w:szCs w:val="16"/>
              </w:rPr>
              <w:br/>
              <w:t xml:space="preserve">Заявлена зміна не має негативного впливу на якість, ефективність чи безпеку лікарського засобу.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для показника специфікації «Супутні домішки», а саме "Кожної іншої неідентифікованої домішки" з «Не більше 0,5 %» до «Не більше 0,2 %». Відповідно, решта ідентифікованих домішок, що завжди були присутніми в лікарському засобі (доксорубіцину димер 1, 14-гідрокси доксорубіцин, доксорубіцин 14-ал, 11-деоксидоксорубіцину гідрохлорид, 13-дигідродаунорубіцину гідрохлорид та доксорубіцину димер 2), винесено у специфікацію з вказанням допустимих меж, та додано параметр «Кожної іншої ідентифікованої домішки» (включає даунорубіцин 14-сульфонової кислоти, даунорубіцину гідрохлорид, 13-дигідрокарміноміцину гідрохлорид) з допустимими межами "Не більше ніж 0,5% " редакційні коригування, а саме назву домішки для показника "Супутні домішки" - Доксорубіцин аглікон, замінено на синонім - Адріаміцинон; показник "Будь-яка інша домішка" замінено на "Кожної іншої неідентифікованої домішки".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«Механічні включення» з відповідним методом випробування відповідно до вимог Євр. Фарм. 2.9.19 / Фарм. США &lt;788&gt; для відповідності вимогам монографії на парантеральні лікарські засоби. Заявлена зміна не має негативного впливу на якість, ефективність чи безпеку лікарського засобу.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ВЕРХ (внутрішня методика Актавіс MA4288XX) для Ідентифікації, Кількісного визначення та Супутніх домішок на еквівалентну ВЕРХ методику, що буде використовуватись новим виробником готового продукту. Редакційні коригування: - у специфікації уточняються параметри , що тестуються при випуску (Ідентифікація та Однорідність маси для одиничної дози). - параметр специфікації «Час відновлення» уточнено з 1 хвилини до 60 секунд. - номери внутрішніх методик виробника МА0016АВ Кулонометричний (акватест) та МА4288ХХ для ВЕРХ для Ідентифікації, Кількісного визначення та Супутні домішки та МА9907АА і МА9908АА для визначення бактеріальних ендотоксинів видаляються з реєстраційного досьє, через те, що ця номенклатурна система не буде використовуватись на новій дільниці Корден Фарма Латіна С.п.А. - через додавання нового показнику контролю нумерацію показників специфікації та методик посунуто.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затвердженого методу випробування готового лікарського засобу для визначення води, що буде використовуватись новим виробником готового продукту Корден Фарма Латіна С.п.А. </w:t>
            </w:r>
            <w:r w:rsidRPr="0099237F">
              <w:rPr>
                <w:rFonts w:ascii="Arial" w:hAnsi="Arial" w:cs="Arial"/>
                <w:color w:val="000000"/>
                <w:sz w:val="16"/>
                <w:szCs w:val="16"/>
              </w:rPr>
              <w:br/>
              <w:t>Введення змін протягом 9-ти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Дана зміна обумовлена незначною зміною технічних характеристик первинної упаковки лікарського засобу - скляних флаконів, а саме зміна висоти, діаметру тіла та номінальної ємності флакону з 34 мл до 25 мл. Запропоновані флакони використовуватимуться новим виробником. Різниця в діаметрі тіла флаконів не впливають на остаточну презентацію. Закупорювальні засоби (резинові пробки та алюмінієві ковпачки) залишаються незмінними.</w:t>
            </w:r>
            <w:r w:rsidRPr="0099237F">
              <w:rPr>
                <w:rFonts w:ascii="Arial" w:hAnsi="Arial" w:cs="Arial"/>
                <w:color w:val="000000"/>
                <w:sz w:val="16"/>
                <w:szCs w:val="16"/>
              </w:rPr>
              <w:br/>
              <w:t xml:space="preserve">Заявлена зміна не має негативного впливу на якість, ефективність чи безпеку лікарського засобу.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4 років до 2 років, що пов`язано зі зміною виробника. </w:t>
            </w:r>
            <w:r w:rsidRPr="0099237F">
              <w:rPr>
                <w:rFonts w:ascii="Arial" w:hAnsi="Arial" w:cs="Arial"/>
                <w:color w:val="000000"/>
                <w:sz w:val="16"/>
                <w:szCs w:val="16"/>
              </w:rPr>
              <w:br/>
              <w:t>Зміни внесено в інструкцію для медичного застосування лікарського засобу у розділ «Термін придатності» з відповідними змінами у тексті маркування упаковки лікарського засобу. Введення змін протягом 9-ти місяців після затвердження.</w:t>
            </w:r>
            <w:r w:rsidRPr="0099237F">
              <w:rPr>
                <w:rFonts w:ascii="Arial" w:hAnsi="Arial" w:cs="Arial"/>
                <w:color w:val="000000"/>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99237F">
              <w:rPr>
                <w:rFonts w:ascii="Arial" w:hAnsi="Arial" w:cs="Arial"/>
                <w:color w:val="000000"/>
                <w:sz w:val="16"/>
                <w:szCs w:val="16"/>
              </w:rPr>
              <w:br/>
              <w:t xml:space="preserve">зміна умов зберігання відновленого розчину водою для ін'єкцій чи 0,9 % розчином хлориду натрію, з «24 годин за умов зберігання при температурі 2–8 ºС» до «24 годин за умов зберігання при температурі 28-32 ºС або протягом 48 годин за умов зберігання при температурі 2–8 ºС» відповідно до оновлених даних визначення стабільності. Зміни внесено в інструкцію для медичного застосування лікарського засобу у розділ «Спосіб застосування та дози» щодо стабільності відновленого розчину та умов зберігання відновленого розчину. Введення змін протягом 9-ти місяців після затвердження. Зміни І типу - Зміни щодо безпеки/ефективності та фармаконагляду (інші зміни) Зміни стосуються розділення загальної інструкції для медичного застосування лікарського засобу на дві окремі інструкції для медичного застосування лікарського засобу. </w:t>
            </w:r>
            <w:r w:rsidRPr="0099237F">
              <w:rPr>
                <w:rFonts w:ascii="Arial" w:hAnsi="Arial" w:cs="Arial"/>
                <w:color w:val="000000"/>
                <w:sz w:val="16"/>
                <w:szCs w:val="16"/>
              </w:rPr>
              <w:br/>
              <w:t xml:space="preserve">Введення змін протягом 9-ти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Зміна виробника готового лікарського засобу з Актавіс Італія С.п.А., Італія (повний цикл виробництва) на Корден Фарма Латіна С.п.А., Італія, що включає: -зміну виробника готового лікарського засобу застосовано для виробництва готового продукту та первинного пакування, - зміни до виробничого процесу готового лікарського засобу, </w:t>
            </w:r>
            <w:r w:rsidRPr="0099237F">
              <w:rPr>
                <w:rFonts w:ascii="Arial" w:hAnsi="Arial" w:cs="Arial"/>
                <w:color w:val="000000"/>
                <w:sz w:val="16"/>
                <w:szCs w:val="16"/>
              </w:rPr>
              <w:br/>
              <w:t>-зміни до розміру серії готового лікарського засобу (збільшення розміру промислової серії), -додавання граничних умов тестувань при виробництві готового лікарського засобу. Введення змін протягом 9-ти місяців після затвердження.</w:t>
            </w:r>
            <w:r w:rsidRPr="0099237F">
              <w:rPr>
                <w:rFonts w:ascii="Arial" w:hAnsi="Arial" w:cs="Arial"/>
                <w:color w:val="000000"/>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для параметру «Кількісне визначення доксорубіцину гідрохлориду» з 95,0 - 105,0 % на 97,0 – 107,0 %. Відповідно до розділу 3.2.P.3.2, зареєстрований склад лікарського засобу включає 2% надлишку. Доксорубіцину гідрохлорид завжди випускався компанією Актавіс із 2% надлишком при заповненні флаконів. Введення змін протягом 9-ти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для параметру «Кількісне визначення метилпарагідроксибензоату» з 85,0 - 110,0 % на 92,1 – 112,1 %. Для узгодженості зі змінами допустимих меж кількісного визначення доксорубіцину гідрохлориду діапазон допустимих меж кількісного визначення метилпарагідроксибензоату також зміщений, щоб врахувати 5% надлишку та 2% переповнення. Для метилпарагідроксибензоату 2% переповнення застосовується поверх 5% виробничого надлишкового рівня для компенсації втрат під час ліофілізації. Теоретичний вміст метилпарагідроксибензоату у кожному флаконі після ліофілізації становить номінально 2,1%, а не 2%. Введення змін протягом 9-ти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UA/4762/01/02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АДРИБЛАСТИН ШВИДКОРОЗЧИННИЙ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ліофілізат для розчину для інфузій по 10 мг; 1 флакон з ліофілізатом у комплекті з 1 ампулою розчинника по 5 мл (вода для ін`єкцій) у картонній коробцій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стосуються розділення загальної інструкції для медичного застосування лікарського засобу на дві окремі інструкції для медичного застосування лікарського засобу. Введення змін протягом 9-ти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UA/4762/01/01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1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який відповідає за виробництво продукту in bulk, первинне пакування, вторинне пакування, контроль серії, випуск серії:</w:t>
            </w:r>
            <w:r w:rsidRPr="0099237F">
              <w:rPr>
                <w:rFonts w:ascii="Arial" w:hAnsi="Arial" w:cs="Arial"/>
                <w:color w:val="000000"/>
                <w:sz w:val="16"/>
                <w:szCs w:val="16"/>
              </w:rPr>
              <w:br/>
              <w:t>Тева Фармацевтікал Індастріз Лтд., Ізраїль;</w:t>
            </w:r>
            <w:r w:rsidRPr="0099237F">
              <w:rPr>
                <w:rFonts w:ascii="Arial" w:hAnsi="Arial" w:cs="Arial"/>
                <w:color w:val="000000"/>
                <w:sz w:val="16"/>
                <w:szCs w:val="16"/>
              </w:rPr>
              <w:br/>
              <w:t>Виробник, який відповідає за контроль серії:</w:t>
            </w:r>
            <w:r w:rsidRPr="0099237F">
              <w:rPr>
                <w:rFonts w:ascii="Arial" w:hAnsi="Arial" w:cs="Arial"/>
                <w:color w:val="000000"/>
                <w:sz w:val="16"/>
                <w:szCs w:val="16"/>
              </w:rPr>
              <w:br/>
              <w:t>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текст маркування упаковки лікарського засобу щодо зміни заявника (без змін безпосередньо в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UA/13573/01/01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w:t>
            </w:r>
            <w:r w:rsidRPr="0099237F">
              <w:rPr>
                <w:rFonts w:ascii="Arial" w:hAnsi="Arial" w:cs="Arial"/>
                <w:color w:val="000000"/>
                <w:sz w:val="16"/>
                <w:szCs w:val="16"/>
              </w:rPr>
              <w:br/>
              <w:t>А/Т Ново Нордіск, Данiя;</w:t>
            </w:r>
            <w:r w:rsidRPr="0099237F">
              <w:rPr>
                <w:rFonts w:ascii="Arial" w:hAnsi="Arial" w:cs="Arial"/>
                <w:color w:val="000000"/>
                <w:sz w:val="16"/>
                <w:szCs w:val="16"/>
              </w:rPr>
              <w:br/>
              <w:t>Виробник відповідальний за збирання, маркування та вторинне пакування готового продукту (ФлексПен®); контроль якості готового продукту (ФлексПен®):</w:t>
            </w:r>
            <w:r w:rsidRPr="0099237F">
              <w:rPr>
                <w:rFonts w:ascii="Arial" w:hAnsi="Arial" w:cs="Arial"/>
                <w:color w:val="000000"/>
                <w:sz w:val="16"/>
                <w:szCs w:val="16"/>
              </w:rPr>
              <w:br/>
              <w:t>А/Т Ново Нордіск, Данiя;</w:t>
            </w:r>
            <w:r w:rsidRPr="0099237F">
              <w:rPr>
                <w:rFonts w:ascii="Arial" w:hAnsi="Arial" w:cs="Arial"/>
                <w:color w:val="000000"/>
                <w:sz w:val="16"/>
                <w:szCs w:val="16"/>
              </w:rPr>
              <w:br/>
              <w:t>Виробник нерозфасованого продукту, первинне пакування (картриджі Пенфіл®); збирання, маркування та вторинне пакування готового продукту (ФлексПен®):</w:t>
            </w:r>
            <w:r w:rsidRPr="0099237F">
              <w:rPr>
                <w:rFonts w:ascii="Arial" w:hAnsi="Arial" w:cs="Arial"/>
                <w:color w:val="000000"/>
                <w:sz w:val="16"/>
                <w:szCs w:val="16"/>
              </w:rPr>
              <w:br/>
              <w:t>А/Т Ново Нордіск, Данія;</w:t>
            </w:r>
            <w:r w:rsidRPr="0099237F">
              <w:rPr>
                <w:rFonts w:ascii="Arial" w:hAnsi="Arial" w:cs="Arial"/>
                <w:color w:val="000000"/>
                <w:sz w:val="16"/>
                <w:szCs w:val="16"/>
              </w:rPr>
              <w:br/>
              <w:t>Виробник продукції за повним циклом:</w:t>
            </w:r>
            <w:r w:rsidRPr="0099237F">
              <w:rPr>
                <w:rFonts w:ascii="Arial" w:hAnsi="Arial" w:cs="Arial"/>
                <w:color w:val="000000"/>
                <w:sz w:val="16"/>
                <w:szCs w:val="16"/>
              </w:rPr>
              <w:br/>
              <w:t>Ново Нордіск Продюксьон САС, Франція;</w:t>
            </w:r>
            <w:r w:rsidRPr="0099237F">
              <w:rPr>
                <w:rFonts w:ascii="Arial" w:hAnsi="Arial" w:cs="Arial"/>
                <w:color w:val="000000"/>
                <w:sz w:val="16"/>
                <w:szCs w:val="16"/>
              </w:rPr>
              <w:b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w:t>
            </w:r>
            <w:r w:rsidRPr="0099237F">
              <w:rPr>
                <w:rFonts w:ascii="Arial" w:hAnsi="Arial" w:cs="Arial"/>
                <w:color w:val="000000"/>
                <w:sz w:val="16"/>
                <w:szCs w:val="16"/>
              </w:rPr>
              <w:br/>
              <w:t>Ново Нордіск Продукао Фармасеутіка до Бразіль Лтда., Бразилія;</w:t>
            </w:r>
            <w:r w:rsidRPr="0099237F">
              <w:rPr>
                <w:rFonts w:ascii="Arial" w:hAnsi="Arial" w:cs="Arial"/>
                <w:color w:val="000000"/>
                <w:sz w:val="16"/>
                <w:szCs w:val="16"/>
              </w:rPr>
              <w:br/>
              <w:t>Виробник нерозфасованого продукту, наповнення в первинну упаковку:</w:t>
            </w:r>
            <w:r w:rsidRPr="0099237F">
              <w:rPr>
                <w:rFonts w:ascii="Arial" w:hAnsi="Arial" w:cs="Arial"/>
                <w:color w:val="000000"/>
                <w:sz w:val="16"/>
                <w:szCs w:val="16"/>
              </w:rPr>
              <w:br/>
              <w:t xml:space="preserve">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Бразилія/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Китайська Народна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з наступними функціями "виробник нерозфасованого продукту, наповнення в первинну упаковку" - Ново Нордіск (Китай) Фармасьютікалз Ко., Лтд., Китайська Народна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UA/17171/01/01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150 мг, по 8 капсул твердих у блістері; по 7 блістерів у картонній пачці, по 4 пачки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випуск серії:</w:t>
            </w:r>
            <w:r w:rsidRPr="0099237F">
              <w:rPr>
                <w:rFonts w:ascii="Arial" w:hAnsi="Arial" w:cs="Arial"/>
                <w:color w:val="000000"/>
                <w:sz w:val="16"/>
                <w:szCs w:val="16"/>
              </w:rPr>
              <w:br/>
              <w:t xml:space="preserve">Ф.Хоффманн-Ля Рош Лтд, Швейцарія; </w:t>
            </w:r>
            <w:r w:rsidRPr="0099237F">
              <w:rPr>
                <w:rFonts w:ascii="Arial" w:hAnsi="Arial" w:cs="Arial"/>
                <w:color w:val="000000"/>
                <w:sz w:val="16"/>
                <w:szCs w:val="16"/>
              </w:rPr>
              <w:br/>
              <w:t>первинне та вторинне пакування, випробування стабільності, випуск серії:</w:t>
            </w:r>
            <w:r w:rsidRPr="0099237F">
              <w:rPr>
                <w:rFonts w:ascii="Arial" w:hAnsi="Arial" w:cs="Arial"/>
                <w:color w:val="000000"/>
                <w:sz w:val="16"/>
                <w:szCs w:val="16"/>
              </w:rPr>
              <w:br/>
              <w:t>Ф.Хоффманн-Ля Рош Лтд, Швейцарія;</w:t>
            </w:r>
            <w:r w:rsidRPr="0099237F">
              <w:rPr>
                <w:rFonts w:ascii="Arial" w:hAnsi="Arial" w:cs="Arial"/>
                <w:color w:val="000000"/>
                <w:sz w:val="16"/>
                <w:szCs w:val="16"/>
              </w:rPr>
              <w:br/>
              <w:t xml:space="preserve">випробування стабільності (мікробіологічна чистота): </w:t>
            </w:r>
            <w:r w:rsidRPr="0099237F">
              <w:rPr>
                <w:rFonts w:ascii="Arial" w:hAnsi="Arial" w:cs="Arial"/>
                <w:color w:val="000000"/>
                <w:sz w:val="16"/>
                <w:szCs w:val="16"/>
              </w:rPr>
              <w:br/>
              <w:t>Ф.Хоффманн-Ля Рош Лтд, Швейцарія;</w:t>
            </w:r>
            <w:r w:rsidRPr="0099237F">
              <w:rPr>
                <w:rFonts w:ascii="Arial" w:hAnsi="Arial" w:cs="Arial"/>
                <w:color w:val="000000"/>
                <w:sz w:val="16"/>
                <w:szCs w:val="16"/>
              </w:rPr>
              <w:br/>
              <w:t>випробування стабільності, первинне та вторинне пакування:</w:t>
            </w:r>
            <w:r w:rsidRPr="0099237F">
              <w:rPr>
                <w:rFonts w:ascii="Arial" w:hAnsi="Arial" w:cs="Arial"/>
                <w:color w:val="000000"/>
                <w:sz w:val="16"/>
                <w:szCs w:val="16"/>
              </w:rPr>
              <w:br/>
              <w:t xml:space="preserve">Дельфарм Мілано, С.Р.Л., Італiя; </w:t>
            </w:r>
            <w:r w:rsidRPr="0099237F">
              <w:rPr>
                <w:rFonts w:ascii="Arial" w:hAnsi="Arial" w:cs="Arial"/>
                <w:color w:val="000000"/>
                <w:sz w:val="16"/>
                <w:szCs w:val="16"/>
              </w:rPr>
              <w:br/>
              <w:t xml:space="preserve">випробування контролю якості (мікробіологічна чистота): </w:t>
            </w:r>
            <w:r w:rsidRPr="0099237F">
              <w:rPr>
                <w:rFonts w:ascii="Arial" w:hAnsi="Arial" w:cs="Arial"/>
                <w:color w:val="000000"/>
                <w:sz w:val="16"/>
                <w:szCs w:val="16"/>
              </w:rPr>
              <w:br/>
              <w:t xml:space="preserve">Лабор ЛС СЕ енд Ко. КГ, Німеччина; </w:t>
            </w:r>
            <w:r w:rsidRPr="0099237F">
              <w:rPr>
                <w:rFonts w:ascii="Arial" w:hAnsi="Arial" w:cs="Arial"/>
                <w:color w:val="000000"/>
                <w:sz w:val="16"/>
                <w:szCs w:val="16"/>
              </w:rPr>
              <w:br/>
              <w:t>випробування контролю якості (етилхлорид):</w:t>
            </w:r>
            <w:r w:rsidRPr="0099237F">
              <w:rPr>
                <w:rFonts w:ascii="Arial" w:hAnsi="Arial" w:cs="Arial"/>
                <w:color w:val="000000"/>
                <w:sz w:val="16"/>
                <w:szCs w:val="16"/>
              </w:rPr>
              <w:br/>
              <w:t xml:space="preserve">Евонік Оперейшнз ГмбХ, Німеччина; </w:t>
            </w:r>
            <w:r w:rsidRPr="0099237F">
              <w:rPr>
                <w:rFonts w:ascii="Arial" w:hAnsi="Arial" w:cs="Arial"/>
                <w:color w:val="000000"/>
                <w:sz w:val="16"/>
                <w:szCs w:val="16"/>
              </w:rPr>
              <w:br/>
              <w:t>виробництво нерозфасованої продукції, випробування контролю якості:</w:t>
            </w:r>
            <w:r w:rsidRPr="0099237F">
              <w:rPr>
                <w:rFonts w:ascii="Arial" w:hAnsi="Arial" w:cs="Arial"/>
                <w:color w:val="000000"/>
                <w:sz w:val="16"/>
                <w:szCs w:val="16"/>
              </w:rPr>
              <w:br/>
              <w:t xml:space="preserve">Екселла ГмбХ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виробника Focus Scientific Services Inc., USA як альтернативної дільниці, де проводиться контроль якості АФІ.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Заміна виробника відповідального за контроль якості АФІ з дільниці Alcami New Jersey Corporation, USA на дільницю Alcami Missouri Corporation, USA.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з випробування контролю якості ГЛЗ з Евонік Текнолоджі енд Інфраструктуре ГмбХ на Евонік Оперейшнз ГмбХ, без зміни місця провадження діяльності.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UA/16997/01/01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БАКТРОБАН™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мазь назальна 2 %, по 3 г мазі в алюмінієвій тубі з поліетиленовою кришечкою;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UA/4019/02/01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БАКТРОБАН™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мазь 2 %; по 15 г мазі в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UA/4019/01/01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Нікітченкова Любов Іванівна.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UA/17404/01/01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Нікітченкова Любов Іванівна.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UA/17404/01/02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Нікітченкова Любов Іванівна.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UA/17404/01/03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БЕТФЕР®-1B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ліофілізат для розчину для ін'єкцій по 0,3 мг (9600000 МО) 5 флаконів з ліофілізатом у комплекті з 5 ампулами розчинника по 2 мл (натрію хлорид, розчин 0,54%)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виправлено технічну помилку у тексті маркування вторинної упаковки лікарського засобу: запропоновано: 11. НАЙМЕНУВАННЯ І МІСЦЕЗНАХОДЖЕННЯ ВИРОБНИКА ТА/АБО ЗАЯВНИКА Україна, ТОВ «ФЗ «БІОФАРМА» 09100, Київська обл., м. Біла Церква, вул. Київська, 37 Тел.: (044) 277-36-10.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UA/13962/01/01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БІОСЕПТ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розчин для зовнішнього застосування 96% по 100 мл у флаконах або банках, по 5 л у каністрах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UA/13166/01/01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БІОСЕПТ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зовнішнього застосування 70% по 100 мл у флаконах або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UA/13166/01/02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по 250 мг, по 10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капсульної маси та для капсул нерозфасованих; зміни проведення контролю показників на (ре)валідації для капсул нерозфасованих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UA/12087/01/01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БРОМГЕКСИН-ДАРНИЦЯ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8 мг по 10 таблеток у контурній чарунковій упаковці; по 5 контурних чарункових упаковок у пачці; по 10 таблеток у контурних чарункових упаковках; по 20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до специфікації АФІ за показником «Ідентифікація» - приведено у відповідність до актуальних матеріалів виробника та вимог монографії «Bromhexine hydrochloride» Європейської Фармакопеї (10.0) і запропоновано виконувати трьома методами: методом інфрачервоної спектрофотометрії (Ідентифікація А), методом тонкошарової хроматографії (Ідентифікація В) і якісною реакцією (а) на хлориди для розчину субстанції (Ідентифікація С); зміни І типу - зміни до специфікації та методів контролю АФІ за показником: -розділи «Прозорість розчину», «Залишкові кількості органічних розчинників» внесено редакційні правки, які оформлені відповідно до рекомендацій та стилістики ДФУ. Методики контролю, яких залишено без змін. - розділ «Розчинність» відповідно до вимог ДФУ, 1.4 «Монографії» має рекомендаційний характер приведений у відповідності до матеріалів виробника. - методику тесту «Кількісне визначення» приведено у відповідність до актуальних матеріалів виробника та вимог монографії «Bromhexine hydrochloride» Європейської Фармакопеї (10.0), а саме: запропоновано виконувати методом ВЕРХ (не менше 98,0% і не більше 102,0% бромгексину гідрохлориду, в перерахунку на суху речовину). Відповідно до рекомендацій валідації методика доповнена термінами придатності розчинів і вимогами щодо відносного стандартного відхилення для площі піка бромгексину. -методику за показником «Супровідні домішки» приведено у відповідності до актуальних матеріалів виробника та вимог монографії «Bromhexine hydrochloride» Європейської Фармакопеї (10.0), також відповідно до рекомендацій валідації методика доповнена термінами придатності розчинів. - методику тесту «Мікробіологічна чистота» приведено у відповідність до вимог ЄФ, 2.6.12, 5.1.4.;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UA/5902/01/01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БРУФЕН®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400 мг, по 10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в нструкцію для медичного застосування лікарського засобу до розділіу "Особливості застосування" згідно з рекомендаціями PRAC (EMA/201784/2020). Введення змін протягом 6-ти місяців після затвердження; зміни І типу - зміни внесено в нструкцію для медичного застосування лікарського засобу до розділіу "Побічні реакції" згідно з рекомендаціями PRAC (EMA/519625/2020).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UA/17980/01/01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випробування Specific toxicity quality control tests зі специфікації на проміжний продукт Diphtheria Crude Toxoid; 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w:t>
            </w:r>
            <w:r w:rsidRPr="0099237F">
              <w:rPr>
                <w:rFonts w:ascii="Arial" w:hAnsi="Arial" w:cs="Arial"/>
                <w:color w:val="000000"/>
                <w:sz w:val="16"/>
                <w:szCs w:val="16"/>
              </w:rPr>
              <w:br/>
              <w:t>Внесення редакційних правок до розділів 3.2.S.2.2, 3.2.S.2.3. та 3.2.S.2.4.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UA/14955/01/01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додавання альтернативних одноразових мішків з перемішуванням об'ємом 100 л для зберігання проміжного продукту розведеного очищеного поліовірусу (Diluted purified virus (DPV) bulk) на етапі закінчення очистки та перед етапом інактивації. Запропоновано: 100-L mixing bags/75-L Containers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UA/15071/01/01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випробування Specific toxicity quality control tests зі специфікації на проміжний продукт Diphtheria Crude Toxoid; 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w:t>
            </w:r>
            <w:r w:rsidRPr="0099237F">
              <w:rPr>
                <w:rFonts w:ascii="Arial" w:hAnsi="Arial" w:cs="Arial"/>
                <w:color w:val="000000"/>
                <w:sz w:val="16"/>
                <w:szCs w:val="16"/>
              </w:rPr>
              <w:br/>
              <w:t>Внесення редакційних правок до розділів 3.2.S.2.2, 3.2.S.2.3. та 3.2.S.2.4.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UA/15071/01/01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ВАЛЕРІАНИ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густий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UA/6809/01/01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ліофілізат для розчину для інфузій по 500 мг; 1 скляний флакон з ліофілізатом, місткістю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VANCOCIN 500 mg, 1g, powder for concentrate for solution for infusion, Flynn Pharma Ltd., Ireland (в Україні не зареєстрований).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UA/18265/01/01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ліофілізат для розчину для інфузій по 1000 мг; 1 скляний флакон з ліофілізатом, місткістю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VANCOCIN 500 mg, 1g, powder for concentrate for solution for infusion, Flynn Pharma Ltd., Ireland (в Україні не зареєстрований).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UA/18265/01/02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ВЕНОРУТИНОЛ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подвійних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показника "Важкі метали" зі специфікації для контролю АФІ венорутинолу; зміни І типу - незначна зміна методики «Залишкові кількості органічних розчинників» для контролю АФІ; зміни І типу - незначна зміна методики «Компонентний склад О-(</w:t>
            </w:r>
            <w:r w:rsidRPr="0099237F">
              <w:rPr>
                <w:rStyle w:val="45"/>
                <w:sz w:val="16"/>
                <w:szCs w:val="16"/>
              </w:rPr>
              <w:t xml:space="preserve"> </w:t>
            </w:r>
            <w:r w:rsidRPr="0099237F">
              <w:rPr>
                <w:rStyle w:val="csf229d0ff22"/>
                <w:sz w:val="16"/>
                <w:szCs w:val="16"/>
              </w:rPr>
              <w:t>β</w:t>
            </w:r>
            <w:r w:rsidRPr="0099237F">
              <w:rPr>
                <w:rFonts w:ascii="Arial" w:hAnsi="Arial" w:cs="Arial"/>
                <w:color w:val="000000"/>
                <w:sz w:val="16"/>
                <w:szCs w:val="16"/>
              </w:rPr>
              <w:t>-гідроксиетил)-рутозидів і рутин». Уточнено викладення методики «Ідентифікація. С» для контролю АФІ; зміни І типу - незначна зміна методики «Залишкові кількості органічних розчинників» для контролю проміжних продуктів;</w:t>
            </w:r>
            <w:r w:rsidRPr="0099237F">
              <w:rPr>
                <w:rFonts w:ascii="Arial" w:hAnsi="Arial" w:cs="Arial"/>
                <w:color w:val="000000"/>
                <w:sz w:val="16"/>
                <w:szCs w:val="16"/>
              </w:rPr>
              <w:br/>
              <w:t>зміни І типу - незначна зміна методики «Компонентний склад О-(</w:t>
            </w:r>
            <w:r w:rsidRPr="0099237F">
              <w:rPr>
                <w:rStyle w:val="45"/>
                <w:sz w:val="16"/>
                <w:szCs w:val="16"/>
              </w:rPr>
              <w:t xml:space="preserve"> </w:t>
            </w:r>
            <w:r w:rsidRPr="0099237F">
              <w:rPr>
                <w:rStyle w:val="csf229d0ff22"/>
                <w:sz w:val="16"/>
                <w:szCs w:val="16"/>
              </w:rPr>
              <w:t>β</w:t>
            </w:r>
            <w:r w:rsidRPr="0099237F">
              <w:rPr>
                <w:rFonts w:ascii="Arial" w:hAnsi="Arial" w:cs="Arial"/>
                <w:color w:val="000000"/>
                <w:sz w:val="16"/>
                <w:szCs w:val="16"/>
              </w:rPr>
              <w:t>-гідроксиетил)-рутозидів і рутин» для контролю проміжних продуктів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UA/12621/01/01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ВЕС-НОРМА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гранули, по 10 г у пеналі полімерному; по 1 пеналу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UA/3812/01/01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Данiя; </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Виробник для маркування та упаковки, вторинного пакування: А/Т Ново Нордіск, Данія; </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для збирання, маркування та упаковки, вторинного пакування:</w:t>
            </w:r>
            <w:r w:rsidRPr="0099237F">
              <w:rPr>
                <w:rFonts w:ascii="Arial" w:hAnsi="Arial" w:cs="Arial"/>
                <w:color w:val="000000"/>
                <w:sz w:val="16"/>
                <w:szCs w:val="16"/>
              </w:rPr>
              <w:br/>
              <w:t>А/Т Ново Нордіск, Данія</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наступної виробничої функції: «збирання» для виробника А/Т Ново Нордіск, Халлас Аллє, ДК-4400 Калундборг, Данія (Novo Nordisk A/S, Hallas Alle, DK-4400 Kalundborg, Denmark). Наступні виробничі функції залишаються у вищезазначеного виробника: Виробник для маркування та упаковки,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виробничої дільниці А/Т Ново Нордіск, Бреннум Парк, ДК-3400 Хіллероед, Данія (Novo Nordisk A/S, Brennum Park, DK-3400 Hilleroed, Denmark.) з наступними виробничими функціями: «Виробник для збирання, маркування та упаковки, вторинного пакування», як альтернативну дільницю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UA/12124/01/01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ВІЛЬВІО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12,5 мг/75,0 мг/50,0 мг: №56: по 2 таблетки у блістері, по 7 блістерів у картонній коробці, по 4 коробки у груповій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Фурньє Лабораторіз Айрленд Лімітед, Ірландія </w:t>
            </w:r>
            <w:r w:rsidRPr="0099237F">
              <w:rPr>
                <w:rFonts w:ascii="Arial" w:hAnsi="Arial" w:cs="Arial"/>
                <w:color w:val="000000"/>
                <w:sz w:val="16"/>
                <w:szCs w:val="16"/>
              </w:rPr>
              <w:br/>
              <w:t>(виробництво лікарського засобу, тестування);</w:t>
            </w:r>
            <w:r w:rsidRPr="0099237F">
              <w:rPr>
                <w:rFonts w:ascii="Arial" w:hAnsi="Arial" w:cs="Arial"/>
                <w:color w:val="000000"/>
                <w:sz w:val="16"/>
                <w:szCs w:val="16"/>
              </w:rPr>
              <w:br/>
              <w:t>Еббві Дойчленд ГмбХ і Ко. КГ, Німеччина</w:t>
            </w:r>
            <w:r w:rsidRPr="0099237F">
              <w:rPr>
                <w:rFonts w:ascii="Arial" w:hAnsi="Arial" w:cs="Arial"/>
                <w:color w:val="000000"/>
                <w:sz w:val="16"/>
                <w:szCs w:val="16"/>
              </w:rPr>
              <w:br/>
              <w:t>(первинне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UA/16091/01/01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ВІРЕЛАКІР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250 мг №56: по 2 таблетки у блістері; по 7 блістерів у картонній коробці; по 4 коробки у груповій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Еббві Айрленд НЛ Б.В., Ірландія</w:t>
            </w:r>
            <w:r w:rsidRPr="0099237F">
              <w:rPr>
                <w:rFonts w:ascii="Arial" w:hAnsi="Arial" w:cs="Arial"/>
                <w:color w:val="000000"/>
                <w:sz w:val="16"/>
                <w:szCs w:val="16"/>
              </w:rPr>
              <w:br/>
              <w:t>(виробництво лікарського засобу, тестування);</w:t>
            </w:r>
            <w:r w:rsidRPr="0099237F">
              <w:rPr>
                <w:rFonts w:ascii="Arial" w:hAnsi="Arial" w:cs="Arial"/>
                <w:color w:val="000000"/>
                <w:sz w:val="16"/>
                <w:szCs w:val="16"/>
              </w:rPr>
              <w:br/>
              <w:t>Еббві Дойчленд ГмбХ і Ко. КГ, Німеччина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UA/16092/01/01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ВІТАМІН Е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100 мг № 30: по 30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UA/3392/01/03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ВІТАМІН Е 200 -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200 мг № 30: по 30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UA/3392/01/01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ВІТАМІН Е 400 -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400 мг, № 30: по 30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UA/3392/01/02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ВОЛЬТАРЕН ЕМУЛЬГЕЛЬ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емульгель для зовнішнього застосування 1 %; по 20 г, або по 50 г, або по 75 г, або по 100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UA/1811/01/01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ВОЛЬТАРЕН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емульгель для зовнішнього застосування 2,32 %; по 50 г або 100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UA/1811/01/02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75 мг/3 мл; по 3 мл в ампулі; по 5 ампул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Лек Фармасьютикалс д.д., Словенія, 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в Інструкцію для медичного застосування лікарського засобу до розділів "Особливості застосування", "Спосіб застосування та дози" та "Побічні реакції" згідно з оновленою інформацією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UA/9812/01/01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50 мг/мл, по 5 мл або по 10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показника «Розчинність» зі специфікації АФІ транексамової кислоти; зміни І типу - подання оновленого сертифіката відповідності Європейській фармакопеї R1-CEP 2006-142-Rev 02 для АФІ транексамової кислоти від вже затвердженого виробника Hunan Dongting Pharmaceutical Co., Ltd., Китай, у наслідок вилучення зі специфікації АФІ розділу за показником «Залишкові кількості органічних розчинників»; зміни у специфікації та методиці визначення показника «Супровідні домішки» відповідно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UA/13975/01/01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100 мг/мл по 5 мл або по 10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показника «Розчинність» зі специфікації АФІ транексамової кислоти; зміни І типу - подання оновленого сертифіката відповідності Європейській фармакопеї R1-CEP 2006-142-Rev 02 для АФІ транексамової кислоти від вже затвердженого виробника Hunan Dongting Pharmaceutical Co., Ltd., Китай, у наслідок вилучення зі специфікації АФІ розділу за показником «Залишкові кількості органічних розчинників»; зміни у специфікації та методиці визначення показника «Супровідні домішки» відповідно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UA/13975/01/02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500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показника «Розчинність» зі специфікації АФІ транексамової кислоти; зміни І типу - подання оновленого сертифіката відповідності Європейській фармакопеї R1-CEP 2006-142-Rev 02 для АФІ транексамової кислоти від вже затвердженого виробника Hunan Dongting Pharmaceutical Co., Ltd., Китай, у наслідок вилучення зі специфікації АФІ розділу за показником «Залишкові кількості органічних розчинників»; зміни у специфікації та методиці визначення показника «Супровідні домішки» відповідно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UA/15498/01/01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ГЕПАЦЕФ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незначна зміна в описі методики "Однорідність дозованих одиниць" - доповнення інформацією: Флакони попередньо зважують для визначення Середньої маси вмісту флакона; зміни І типу - незначна зміна в описі методик "Механічні включення": викладення повного опису методик з деталізацією в ході проведення випробування; зміни І типу - незначна зміна в описі методики "Кількісне визначення" (додається посилання щодо використання значення середньої маси вмісту флакона, отримане при контролі показника "Однорідність дозованих одиниць"; вилучено дублювання інформації про вміст діючих речовин, який зазначений в специфікації)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UA/10752/01/01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ГЕФІТІНІБ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 xml:space="preserve">Лабормед-Фарма С.А., </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 Тайвань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Діюча редакція: GEFITINIB ALVOGEN ГЕФІТІНІБ АЛВОГЕН Пропонована редакція: GEFITINIB ZENTIVA ГЕФІТІНІБ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UA/17929/01/01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по 500 мг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Дева Холдінг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UA/18217/01/01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ГІЛЕНІЯ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0,5 мг по 7 капсул у блістері; по 1 блістеру в картонній коробці; по 14 капсул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Новартіс Фарма Штейн АГ, Швейцарія (виробництво, контроль якості, пакування)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Плану управління ризиками, версія 18.0 у зв’язку з рекомендацією PRAC на підставі перегляду РОЗБ. Зміни внесені до частин ІІ "Специфікація з безпеки"(модуль СV), III «План з фармаконагляду», V "Заходи з мінімізації ризиків", VІ "Резюме Плану управління ризиками" та VII «Додатки» у зв'язку з змінами інформації стосовно заходів з фармаконагляду та мінімізації ризиків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UA/11704/01/01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ГІНОМАКС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супозиторії вагінальні, 100 мг/150 мг по 7 супозиторіїв у стрипах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Людміла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UA/15953/01/01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15 мг; по 10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Внесення зміни до матеріалів реєстраційного досьє та у розділ МКЯ ЛЗ «Термін придатності»: Діюча редакція: Срок годности: 1,5 року. Пропонована редакція: Термін придатності: 2 роки. Також зміни внесені в інструкцію для медичного застосування ЛЗ у р.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10 – без рецепта; № 20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UA/17957/01/01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відповідальний за випуск серії:</w:t>
            </w:r>
            <w:r w:rsidRPr="0099237F">
              <w:rPr>
                <w:rFonts w:ascii="Arial" w:hAnsi="Arial" w:cs="Arial"/>
                <w:color w:val="000000"/>
                <w:sz w:val="16"/>
                <w:szCs w:val="16"/>
              </w:rPr>
              <w:br/>
              <w:t>Сінтон  БВ, Нідерланди;</w:t>
            </w:r>
            <w:r w:rsidRPr="0099237F">
              <w:rPr>
                <w:rFonts w:ascii="Arial" w:hAnsi="Arial" w:cs="Arial"/>
                <w:color w:val="000000"/>
                <w:sz w:val="16"/>
                <w:szCs w:val="16"/>
              </w:rPr>
              <w:br/>
              <w:t>відповідальний за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виробництво, пакування, контроль якості:</w:t>
            </w:r>
            <w:r w:rsidRPr="0099237F">
              <w:rPr>
                <w:rFonts w:ascii="Arial" w:hAnsi="Arial" w:cs="Arial"/>
                <w:color w:val="000000"/>
                <w:sz w:val="16"/>
                <w:szCs w:val="16"/>
              </w:rPr>
              <w:br/>
              <w:t>Рові Контракт Мануфектурінг, С.Л., Іспанія;</w:t>
            </w:r>
            <w:r w:rsidRPr="0099237F">
              <w:rPr>
                <w:rFonts w:ascii="Arial" w:hAnsi="Arial" w:cs="Arial"/>
                <w:color w:val="000000"/>
                <w:sz w:val="16"/>
                <w:szCs w:val="16"/>
              </w:rPr>
              <w:br/>
              <w:t>виробництво, пакування:</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Контроль якості (мікробіологічний):</w:t>
            </w:r>
            <w:r w:rsidRPr="0099237F">
              <w:rPr>
                <w:rFonts w:ascii="Arial" w:hAnsi="Arial" w:cs="Arial"/>
                <w:color w:val="000000"/>
                <w:sz w:val="16"/>
                <w:szCs w:val="16"/>
              </w:rPr>
              <w:br/>
              <w:t xml:space="preserve">Бактімм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UA/16792/01/01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відповідальний за випуск серії:</w:t>
            </w:r>
            <w:r w:rsidRPr="0099237F">
              <w:rPr>
                <w:rFonts w:ascii="Arial" w:hAnsi="Arial" w:cs="Arial"/>
                <w:color w:val="000000"/>
                <w:sz w:val="16"/>
                <w:szCs w:val="16"/>
              </w:rPr>
              <w:br/>
              <w:t>Сінтон  БВ, Нідерланди;</w:t>
            </w:r>
            <w:r w:rsidRPr="0099237F">
              <w:rPr>
                <w:rFonts w:ascii="Arial" w:hAnsi="Arial" w:cs="Arial"/>
                <w:color w:val="000000"/>
                <w:sz w:val="16"/>
                <w:szCs w:val="16"/>
              </w:rPr>
              <w:br/>
              <w:t>відповідальний за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виробництво, пакування, контроль якості:</w:t>
            </w:r>
            <w:r w:rsidRPr="0099237F">
              <w:rPr>
                <w:rFonts w:ascii="Arial" w:hAnsi="Arial" w:cs="Arial"/>
                <w:color w:val="000000"/>
                <w:sz w:val="16"/>
                <w:szCs w:val="16"/>
              </w:rPr>
              <w:br/>
              <w:t>Рові Контракт Мануфектурінг, С.Л., Іспанія;</w:t>
            </w:r>
            <w:r w:rsidRPr="0099237F">
              <w:rPr>
                <w:rFonts w:ascii="Arial" w:hAnsi="Arial" w:cs="Arial"/>
                <w:color w:val="000000"/>
                <w:sz w:val="16"/>
                <w:szCs w:val="16"/>
              </w:rPr>
              <w:br/>
              <w:t>виробництво, пакування:</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Контроль якості (мікробіологічний):</w:t>
            </w:r>
            <w:r w:rsidRPr="0099237F">
              <w:rPr>
                <w:rFonts w:ascii="Arial" w:hAnsi="Arial" w:cs="Arial"/>
                <w:color w:val="000000"/>
                <w:sz w:val="16"/>
                <w:szCs w:val="16"/>
              </w:rPr>
              <w:br/>
              <w:t xml:space="preserve">Бактімм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UA/16792/01/02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ГЛІКЛАДА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з модифікованим вивільненням по 60 мг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відповідальний за виробництво «in-bulk», первинне та вторинне пакування, контроль та випуск серії</w:t>
            </w:r>
            <w:r w:rsidRPr="0099237F">
              <w:rPr>
                <w:rFonts w:ascii="Arial" w:hAnsi="Arial" w:cs="Arial"/>
                <w:color w:val="000000"/>
                <w:sz w:val="16"/>
                <w:szCs w:val="16"/>
              </w:rPr>
              <w:br/>
              <w:t xml:space="preserve">КРКА, д.д., Ново место, Словенія; </w:t>
            </w:r>
            <w:r w:rsidRPr="0099237F">
              <w:rPr>
                <w:rFonts w:ascii="Arial" w:hAnsi="Arial" w:cs="Arial"/>
                <w:color w:val="000000"/>
                <w:sz w:val="16"/>
                <w:szCs w:val="16"/>
              </w:rPr>
              <w:br/>
              <w:t>Виробник, відповідальний за контроль серії (фізичні та хімічні методи контролю)</w:t>
            </w:r>
            <w:r w:rsidRPr="0099237F">
              <w:rPr>
                <w:rFonts w:ascii="Arial" w:hAnsi="Arial" w:cs="Arial"/>
                <w:color w:val="000000"/>
                <w:sz w:val="16"/>
                <w:szCs w:val="16"/>
              </w:rPr>
              <w:br/>
              <w:t xml:space="preserve">КРКА, д.д., Ново место, Словенія; </w:t>
            </w:r>
            <w:r w:rsidRPr="0099237F">
              <w:rPr>
                <w:rFonts w:ascii="Arial" w:hAnsi="Arial" w:cs="Arial"/>
                <w:color w:val="000000"/>
                <w:sz w:val="16"/>
                <w:szCs w:val="16"/>
              </w:rPr>
              <w:br/>
              <w:t xml:space="preserve">НЛЗОХ (Національні лабораторія за здрав’є, околє ін храно), Словенія; 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контролю якості ГЛЗ за показником «Кількісне визначення та ідентифікація гліклазиду»: внесено зміни у приготуванні випробовуваного розчину, внесено корекції в розрахунок та додано примітки.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зберігання ГЛЗ з 2 років до 3 років для пакування у блістери з фольги ламінованої ОПА/Ал/ПВХ та фольги алюмінієвої. Зміни внесені в інструкцію для медичного застосування ЛЗ у р. "Термін придатності"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для пакування у блістери з фольги ламінованої ОПА/Ал/ПВХ та фольги алюмінієвої.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UA/14151/01/01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ГЛІЦИН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подвійних поліетиленових пакетах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«Мультіфарма»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Японiя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Приведення показників до вимог ЕР, а саме Амоній, Сторонні амінокислоти, Супутні домішки;</w:t>
            </w:r>
            <w:r w:rsidRPr="0099237F">
              <w:rPr>
                <w:rFonts w:ascii="Arial" w:hAnsi="Arial" w:cs="Arial"/>
                <w:color w:val="000000"/>
                <w:sz w:val="16"/>
                <w:szCs w:val="16"/>
              </w:rPr>
              <w:b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Доповнення специфікації новим показником та відповідним методом випробування: тест Прозорість розчину, Мікробіологічна чистота; зміни I типу - звуження допустимих меж у специфікації, а саме для показників бактеріальні ендотоксини, важкі метали; зміни I типу - доповнення специфікації новим показником та відповідним методом випробування: тест Гідролізуючи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UA/10705/01/01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ГЛЮКОЗА-ТЕСТ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для орального розчину по 75 г; 1 контейнер або саше з порошком; 1 контейнер або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"Исток-Плюс"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до матеріалів реєстраційного досьє до розділу "3.2.Р.7 Система контейнер/ закупорювальний засіб": вилучення постачальника пакувальних матеріалів ПП «BALCO»,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UA/13157/01/01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ГРИП-ГРАН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гранули по 10 г у пеналі полімерному; по 1 пеналу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UA/3810/01/01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ГРИПОЦИТРОН-БРОНХО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сироп, 1,5 мг/мл по 100 мл або 200 мл у флаконі; по 1 флакону разом з мірною ложкою у коробці з картону; по 5 мл або 15 мл у саше; по 20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всі стадії виробництва, контроль якості, випуск серії: Товариство з обмеженою відповідальність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вводиться новий постачальник флаконів полімерних ТОВ “Статус” додатково до затверджених виробників ТОВ “Пластхім”, Україна та ТОВ “ПРОФІПЛАСТ ЛТД”, Україна. А також відбулись незначні зміни габаритних розмірів первинної упаковки (флакони полімерні). Якісний та кількісний склад пакувального матеріалу не змінилися. Запропоновано: Флакони полімерні Найменування Виробник Флакон ФПР-125 ТОВ «Пластхім», Україна Флакон ФП-125 ТОВ «ПРОФІПЛАСТ ЛТД», Україна Флакон ФП-125 ТОВ «Статус», Україна Геометричні розміри Діаметр горловини: 27,4±1 мм Висота: 105±1 мм Діаметр дна: 48±1 мм;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UA/13783/01/01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ГРИПОЦИТРОН-БРОНХО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сироп, 1,5 мг/мл in bulk: по 10 л або по 50 л у металевих бочках КЕГ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вводиться новий постачальник флаконів полімерних ТОВ “Статус” додатково до затверджених виробників ТОВ “Пластхім”, Україна та ТОВ “ПРОФІПЛАСТ ЛТД”, Україна. А також відбулись незначні зміни габаритних розмірів первинної упаковки (флакони полімерні). Якісний та кількісний склад пакувального матеріалу не змінилися. Запропоновано: Флакони полімерні Найменування Виробник Флакон ФПР-125 ТОВ «Пластхім», Україна Флакон ФП-125 ТОВ «ПРОФІПЛАСТ ЛТД», Україна Флакон ФП-125 ТОВ «Статус», Україна Геометричні розміри Діаметр горловини: 27,4±1 мм Висота: 105±1 мм Діаметр дна: 48±1 мм;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UA/13784/01/01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ліофілізований порошок для розчину для ін'єкцій або інфузій по 350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контроль якості серії (крім мікробіологічних показників) та відповідальний за випуск серії:</w:t>
            </w:r>
            <w:r w:rsidRPr="0099237F">
              <w:rPr>
                <w:rFonts w:ascii="Arial" w:hAnsi="Arial" w:cs="Arial"/>
                <w:color w:val="000000"/>
                <w:sz w:val="16"/>
                <w:szCs w:val="16"/>
              </w:rPr>
              <w:br/>
              <w:t xml:space="preserve">МЕДІЧЕМ, С.А., Іспанія; </w:t>
            </w:r>
            <w:r w:rsidRPr="0099237F">
              <w:rPr>
                <w:rFonts w:ascii="Arial" w:hAnsi="Arial" w:cs="Arial"/>
                <w:color w:val="000000"/>
                <w:sz w:val="16"/>
                <w:szCs w:val="16"/>
              </w:rPr>
              <w:br/>
              <w:t>виробництво лікарського засобу, первинне та вторинне пакування, контроль якості серії:</w:t>
            </w:r>
            <w:r w:rsidRPr="0099237F">
              <w:rPr>
                <w:rFonts w:ascii="Arial" w:hAnsi="Arial" w:cs="Arial"/>
                <w:color w:val="000000"/>
                <w:sz w:val="16"/>
                <w:szCs w:val="16"/>
              </w:rPr>
              <w:br/>
              <w:t>ХІКМА ІТАЛІЯ С.П.А., Італія;</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ПІКІНГ ФАРМА,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UA/18452/01/01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ліофілізований порошок для розчину для ін'єкцій або інфузій по 500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контроль якості серії (крім мікробіологічних показників) та відповідальний за випуск серії:</w:t>
            </w:r>
            <w:r w:rsidRPr="0099237F">
              <w:rPr>
                <w:rFonts w:ascii="Arial" w:hAnsi="Arial" w:cs="Arial"/>
                <w:color w:val="000000"/>
                <w:sz w:val="16"/>
                <w:szCs w:val="16"/>
              </w:rPr>
              <w:br/>
              <w:t xml:space="preserve">МЕДІЧЕМ, С.А., Іспанія; </w:t>
            </w:r>
            <w:r w:rsidRPr="0099237F">
              <w:rPr>
                <w:rFonts w:ascii="Arial" w:hAnsi="Arial" w:cs="Arial"/>
                <w:color w:val="000000"/>
                <w:sz w:val="16"/>
                <w:szCs w:val="16"/>
              </w:rPr>
              <w:br/>
              <w:t>виробництво лікарського засобу, первинне та вторинне пакування, контроль якості серії:</w:t>
            </w:r>
            <w:r w:rsidRPr="0099237F">
              <w:rPr>
                <w:rFonts w:ascii="Arial" w:hAnsi="Arial" w:cs="Arial"/>
                <w:color w:val="000000"/>
                <w:sz w:val="16"/>
                <w:szCs w:val="16"/>
              </w:rPr>
              <w:br/>
              <w:t>ХІКМА ІТАЛІЯ С.П.А., Італія;</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ПІКІНГ ФАРМА,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UA/18452/01/02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ДЕЗИРЕТТ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0,075 мг по 28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виробництво готового продукту, пакування, контроль якості, випуск серії:</w:t>
            </w:r>
            <w:r w:rsidRPr="0099237F">
              <w:rPr>
                <w:rFonts w:ascii="Arial" w:hAnsi="Arial" w:cs="Arial"/>
                <w:color w:val="000000"/>
                <w:sz w:val="16"/>
                <w:szCs w:val="16"/>
              </w:rPr>
              <w:br/>
              <w:t>Лабораторіос Леон Фарма, С.А., Іспанія;</w:t>
            </w:r>
            <w:r w:rsidRPr="0099237F">
              <w:rPr>
                <w:rFonts w:ascii="Arial" w:hAnsi="Arial" w:cs="Arial"/>
                <w:color w:val="000000"/>
                <w:sz w:val="16"/>
                <w:szCs w:val="16"/>
              </w:rPr>
              <w:br/>
              <w:t>мікробіологічний контроль:</w:t>
            </w:r>
            <w:r w:rsidRPr="0099237F">
              <w:rPr>
                <w:rFonts w:ascii="Arial" w:hAnsi="Arial" w:cs="Arial"/>
                <w:color w:val="000000"/>
                <w:sz w:val="16"/>
                <w:szCs w:val="16"/>
              </w:rPr>
              <w:br/>
              <w:t>ЛАБОРАТОРІО ЕЧAВАРНЕ, С.А., Іспанiя;</w:t>
            </w:r>
            <w:r w:rsidRPr="0099237F">
              <w:rPr>
                <w:rFonts w:ascii="Arial" w:hAnsi="Arial" w:cs="Arial"/>
                <w:color w:val="000000"/>
                <w:sz w:val="16"/>
                <w:szCs w:val="16"/>
              </w:rPr>
              <w:br/>
              <w:t>альтернативна ділянка для вторинного пакування:</w:t>
            </w:r>
            <w:r w:rsidRPr="0099237F">
              <w:rPr>
                <w:rFonts w:ascii="Arial" w:hAnsi="Arial" w:cs="Arial"/>
                <w:color w:val="000000"/>
                <w:sz w:val="16"/>
                <w:szCs w:val="16"/>
              </w:rPr>
              <w:br/>
              <w:t>ТОВ "Манантіал Інтегра",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UA/15002/01/01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4333BB" w:rsidRDefault="003A18FA" w:rsidP="001E1D6C">
            <w:pPr>
              <w:tabs>
                <w:tab w:val="left" w:pos="12600"/>
              </w:tabs>
              <w:rPr>
                <w:rFonts w:ascii="Arial" w:hAnsi="Arial" w:cs="Arial"/>
                <w:b/>
                <w:i/>
                <w:color w:val="000000"/>
                <w:sz w:val="16"/>
                <w:szCs w:val="16"/>
              </w:rPr>
            </w:pPr>
            <w:r w:rsidRPr="004333BB">
              <w:rPr>
                <w:rFonts w:ascii="Arial" w:hAnsi="Arial" w:cs="Arial"/>
                <w:b/>
                <w:sz w:val="16"/>
                <w:szCs w:val="16"/>
              </w:rPr>
              <w:t>ДЕКСАМЕТАЗОНУ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rPr>
                <w:rFonts w:ascii="Arial" w:hAnsi="Arial" w:cs="Arial"/>
                <w:color w:val="000000"/>
                <w:sz w:val="16"/>
                <w:szCs w:val="16"/>
              </w:rPr>
            </w:pPr>
            <w:r w:rsidRPr="004333BB">
              <w:rPr>
                <w:rFonts w:ascii="Arial" w:hAnsi="Arial" w:cs="Arial"/>
                <w:color w:val="000000"/>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 додавання показання: "Лікування коронавірусної хвороби COVID-19 у дорослих та пацієнтів підліткового віку (віком від 12 років з масою тіла не менше 40 кг), які потребують додаткової кисневої терапії"; а також у розділи "Фармакологічні властивості", "Особливості застосування", "Спосіб застосування та дози" – відповідно до рішення EMA/483739/2020 від 18.09.2020р. на підставі позитивних результатів, підтверджених дослідженням RECOVERY.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63576B">
            <w:pPr>
              <w:tabs>
                <w:tab w:val="left" w:pos="12600"/>
              </w:tabs>
              <w:jc w:val="center"/>
              <w:rPr>
                <w:rFonts w:ascii="Arial" w:hAnsi="Arial" w:cs="Arial"/>
                <w:b/>
                <w:i/>
                <w:color w:val="000000"/>
                <w:sz w:val="16"/>
                <w:szCs w:val="16"/>
              </w:rPr>
            </w:pPr>
            <w:r w:rsidRPr="004333B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sz w:val="16"/>
                <w:szCs w:val="16"/>
              </w:rPr>
            </w:pPr>
            <w:r w:rsidRPr="004333BB">
              <w:rPr>
                <w:rFonts w:ascii="Arial" w:hAnsi="Arial" w:cs="Arial"/>
                <w:sz w:val="16"/>
                <w:szCs w:val="16"/>
              </w:rPr>
              <w:t>UA/7715/01/01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відповідно до матеріалів реєстраційного досьє.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UA/11244/01/01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150 мг/мл; по 3,3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I типу - вилучення виробничої дільниці Sterigenics U.S., LLC, що відповідальна за процес стерилізації при виробництві АФІ </w:t>
            </w:r>
            <w:r w:rsidRPr="0099237F">
              <w:rPr>
                <w:rFonts w:ascii="Arial" w:hAnsi="Arial" w:cs="Arial"/>
                <w:color w:val="000000"/>
                <w:sz w:val="16"/>
                <w:szCs w:val="16"/>
              </w:rPr>
              <w:br/>
              <w:t xml:space="preserve">зміни I типу - введення дільниці Streigenics Belgium SA (Petit-Rechain), де буде проводитися стерилізація при виробництві АФІ; </w:t>
            </w:r>
            <w:r w:rsidRPr="0099237F">
              <w:rPr>
                <w:rFonts w:ascii="Arial" w:hAnsi="Arial" w:cs="Arial"/>
                <w:color w:val="000000"/>
                <w:sz w:val="16"/>
                <w:szCs w:val="16"/>
              </w:rPr>
              <w:br/>
              <w:t>зміни I типу - незначні зміни до процесу стерилізації етилен оксидом при виробництві АФІ що обумовлено можливостями обладнання на новій дільниці; зміни I типу - оновлення специфікації етилен оксиду, сировини, що використовується в процесі стерилізації; зміни I типу - компанія пропонує заміни зареєстровану зовнішню пакувальну плівку Tyvek 1422A на Tyvek 1073B, того самого класу Tyvek, який в даний час використовується в первинних газопроникних пакетах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UA/0499/01/01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I типу - вилучення виробничої дільниці Sterigenics U.S., LLC, що відповідальна за процес стерилізації при виробництві АФІ </w:t>
            </w:r>
            <w:r w:rsidRPr="0099237F">
              <w:rPr>
                <w:rFonts w:ascii="Arial" w:hAnsi="Arial" w:cs="Arial"/>
                <w:color w:val="000000"/>
                <w:sz w:val="16"/>
                <w:szCs w:val="16"/>
              </w:rPr>
              <w:br/>
              <w:t>зміни I типу - введення дільниці Streigenics Belgium SA (Petit-Rechain), де буде проводитися стерилізація при виробництві АФІ; зміни I типу - незначні зміни до процесу стерилізації етилен оксидом при виробництві АФІ що обумовлено можливостями обладнання на новій дільниці; зміни I типу - оновлення специфікації етилен оксиду, сировини, що використовується в процесі стерилізації; зміни I типу - компанія пропонує заміни зареєстровану зовнішню пакувальну плівку Tyvek 1422A на Tyvek 1073B, того самого класу Tyvek, який в даний час використовується в первинних газопроникних пакетах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UA/11244/01/01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виправлення технічних помилок, згідно п.2.4.5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17.09.2020 № 2119: невідповідність інформації (різночитання) у межах одного документу: в МКЯ в розділі склад: Затверджена редакція Склад на одну таблетку: Торасемід (виробник Zhejiang Huahai Pharmaceutical Co. Ltd, Китай, Hetero Labs Limited, Індія) Пропонована редакція Склад на одну таблетку: Торасемід (виробник Zhejiang Huahai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UA/17871/02/01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10 мг, по 10 таблеток у блістері, по 3 блістери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виправлення технічних помилок, згідно п.2.4.5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17.09.2020 № 2119: невідповідність інформації (різночитання) у межах одного документу: в МКЯ в розділі склад: Затверджена редакція Склад на одну таблетку: Торасемід (виробник Zhejiang Huahai Pharmaceutical Co. Ltd, Китай, Hetero Labs Limited, Індія) Пропонована редакція Склад на одну таблетку: Торасемід (виробник Zhejiang Huahai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UA/17871/02/02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ДІФОРС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5 мг/160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маси для таблетування та для таблеток-ядер; зміни проведення контролю показників на (ре)валідації для таблеток-ядер; зміни І типу - внесення змін до валідаційної стратегії контролю у розділі 3.2.P.3.5. Валідація процесу та/або його оцінка у зв’язку з необхідністю коригування схеми проведення валідації технологічного процесу виробництва щодо контрольних точок, а саме перенесення - однорідність вмісту з грануляту на остаточну суміш (маса для таблетування) препарату; - кількісного визначення з грануляту на остаточну суміш (масу для таблетування) препарату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UA/12365/01/01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ДІФОРС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5 мг/80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маси для таблетування та для таблеток-ядер; зміни проведення контролю показників на (ре)валідації для таблеток-ядер; зміни І типу - внесення змін до валідаційної стратегії контролю у розділі 3.2.P.3.5. Валідація процесу та/або його оцінка у зв’язку з необхідністю коригування схеми проведення валідації технологічного процесу виробництва щодо контрольних точок, а саме перенесення - однорідність вмісту з грануляту на остаточну суміш (маса для таблетування) препарату; - кількісного визначення з грануляту на остаточну суміш (масу для таблетування) препарату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UA/12365/01/02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ДІФОРС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10 мг/160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маси для таблетування та для таблеток-ядер; зміни проведення контролю показників на (ре)валідації для таблеток-ядер; зміни І типу - внесення змін до валідаційної стратегії контролю у розділі 3.2.P.3.5. Валідація процесу та/або його оцінка у зв’язку з необхідністю коригування схеми проведення валідації технологічного процесу виробництва щодо контрольних точок, а саме перенесення - однорідність вмісту з грануляту на остаточну суміш (маса для таблетування) препарату; - кількісного визначення з грануляту на остаточну суміш (масу для таблетування) препарату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UA/12365/01/03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ДОКСОРУБІЦИН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відповідає за вторинне пакування, нанесення захисної плівки на флакон (опціонально), дозвіл на випуск серії:</w:t>
            </w:r>
            <w:r w:rsidRPr="0099237F">
              <w:rPr>
                <w:rFonts w:ascii="Arial" w:hAnsi="Arial" w:cs="Arial"/>
                <w:color w:val="000000"/>
                <w:sz w:val="16"/>
                <w:szCs w:val="16"/>
              </w:rPr>
              <w:br/>
              <w:t>Медак Гезельшафт фюр клініше Шпеціальпрепарате мбХ, Німеччина;</w:t>
            </w:r>
            <w:r w:rsidRPr="0099237F">
              <w:rPr>
                <w:rFonts w:ascii="Arial" w:hAnsi="Arial" w:cs="Arial"/>
                <w:color w:val="000000"/>
                <w:sz w:val="16"/>
                <w:szCs w:val="16"/>
              </w:rPr>
              <w:br/>
              <w:t>відповідає за виробництво нерозфасованої продукції, первинне та вторинне пакування, контроль якості:</w:t>
            </w:r>
            <w:r w:rsidRPr="0099237F">
              <w:rPr>
                <w:rFonts w:ascii="Arial" w:hAnsi="Arial" w:cs="Arial"/>
                <w:color w:val="000000"/>
                <w:sz w:val="16"/>
                <w:szCs w:val="16"/>
              </w:rPr>
              <w:br/>
              <w:t>Онкотек Фарма Продакшн ГмбХ, Німеччина;</w:t>
            </w:r>
            <w:r w:rsidRPr="0099237F">
              <w:rPr>
                <w:rFonts w:ascii="Arial" w:hAnsi="Arial" w:cs="Arial"/>
                <w:color w:val="000000"/>
                <w:sz w:val="16"/>
                <w:szCs w:val="16"/>
              </w:rPr>
              <w:br/>
              <w:t>відповідає за вторинне пакування, нанесення захисної плівки на флакон (опціонально):</w:t>
            </w:r>
            <w:r w:rsidRPr="0099237F">
              <w:rPr>
                <w:rFonts w:ascii="Arial" w:hAnsi="Arial" w:cs="Arial"/>
                <w:color w:val="000000"/>
                <w:sz w:val="16"/>
                <w:szCs w:val="16"/>
              </w:rPr>
              <w:br/>
              <w:t>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проведення методу ВЕРХ для кількісного визначення та ідентифікації доксорубіцину гідрохлориду та супровідних домішок готового лікарського засобу. Метод тесту залишився незмінним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i/>
                <w:color w:val="000000"/>
                <w:sz w:val="16"/>
                <w:szCs w:val="16"/>
              </w:rPr>
            </w:pPr>
            <w:r w:rsidRPr="0099237F">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UA/14471/01/01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ДОЦЕТ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Мілі Хелскере Лімітед</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Федорчук Ю. В. Пропонована редакція: Єрмошина Олена Дмитрівна. </w:t>
            </w:r>
            <w:r w:rsidRPr="0099237F">
              <w:rPr>
                <w:rFonts w:ascii="Arial" w:hAnsi="Arial" w:cs="Arial"/>
                <w:color w:val="000000"/>
                <w:sz w:val="16"/>
                <w:szCs w:val="16"/>
              </w:rPr>
              <w:br/>
              <w:t xml:space="preserve">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"Протипоказання", "Особливі заходи безпеки", "Особливості застосування", "Застосування у період вагітності або годування груддю" (уточнення), "Спосіб застосування та дози", "Побічні реакції" щодо безпеки застосування діючої речовини. Зміни І типу - Зміни щодо безпеки/ефективності та фармаконагляду (інші зміни) </w:t>
            </w:r>
            <w:r w:rsidRPr="0099237F">
              <w:rPr>
                <w:rFonts w:ascii="Arial" w:hAnsi="Arial" w:cs="Arial"/>
                <w:color w:val="000000"/>
                <w:sz w:val="16"/>
                <w:szCs w:val="16"/>
              </w:rPr>
              <w:br/>
              <w:t xml:space="preserve">Заміна розділу «Графічне зображення упаковки» на розділ «Маркування» МКЯ ЛЗ Затверджено: Графическое изображение упаковки. Прилагается. Запропоновано: Маркування. Згідно затвердженого тексту маркування. Оновлення тексту маркування упаковки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UA/0670/01/01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ДРОПЛЕКС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вушні, розчин по 15 мл у полімерних флаконах-крапельницях;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УОРЛД МЕДИЦИН ОФТАЛЬМІКС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UA/12428/01/01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ДУТАСТЕРИД/ТАМСУЛОЗИН-ВІСТА 0,5 мг/0,4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30 або по 90 капсул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проміжного продукту, готового лікарського засобу, пакування, контроль якості, випуск серії:</w:t>
            </w:r>
            <w:r w:rsidRPr="0099237F">
              <w:rPr>
                <w:rFonts w:ascii="Arial" w:hAnsi="Arial" w:cs="Arial"/>
                <w:color w:val="000000"/>
                <w:sz w:val="16"/>
                <w:szCs w:val="16"/>
              </w:rPr>
              <w:br/>
              <w:t xml:space="preserve">Лабораторіос Леон Фарма, С.А., Іспанiя; </w:t>
            </w:r>
            <w:r w:rsidRPr="0099237F">
              <w:rPr>
                <w:rFonts w:ascii="Arial" w:hAnsi="Arial" w:cs="Arial"/>
                <w:color w:val="000000"/>
                <w:sz w:val="16"/>
                <w:szCs w:val="16"/>
              </w:rPr>
              <w:br/>
              <w:t>Виробництво проміжного продукту:</w:t>
            </w:r>
            <w:r w:rsidRPr="0099237F">
              <w:rPr>
                <w:rFonts w:ascii="Arial" w:hAnsi="Arial" w:cs="Arial"/>
                <w:color w:val="000000"/>
                <w:sz w:val="16"/>
                <w:szCs w:val="16"/>
              </w:rPr>
              <w:br/>
              <w:t xml:space="preserve">С.С. Зентіва С.А., Румунiя; </w:t>
            </w:r>
            <w:r w:rsidRPr="0099237F">
              <w:rPr>
                <w:rFonts w:ascii="Arial" w:hAnsi="Arial" w:cs="Arial"/>
                <w:color w:val="000000"/>
                <w:sz w:val="16"/>
                <w:szCs w:val="16"/>
              </w:rPr>
              <w:br/>
              <w:t>Альтернативне вторинне пакування:</w:t>
            </w:r>
            <w:r w:rsidRPr="0099237F">
              <w:rPr>
                <w:rFonts w:ascii="Arial" w:hAnsi="Arial" w:cs="Arial"/>
                <w:color w:val="000000"/>
                <w:sz w:val="16"/>
                <w:szCs w:val="16"/>
              </w:rPr>
              <w:br/>
              <w:t xml:space="preserve">Атдіс Фарма, С.Л., Іспанiя; </w:t>
            </w:r>
            <w:r w:rsidRPr="0099237F">
              <w:rPr>
                <w:rFonts w:ascii="Arial" w:hAnsi="Arial" w:cs="Arial"/>
                <w:color w:val="000000"/>
                <w:sz w:val="16"/>
                <w:szCs w:val="16"/>
              </w:rPr>
              <w:br/>
              <w:t>Альтернативне вторинне пакування:</w:t>
            </w:r>
            <w:r w:rsidRPr="0099237F">
              <w:rPr>
                <w:rFonts w:ascii="Arial" w:hAnsi="Arial" w:cs="Arial"/>
                <w:color w:val="000000"/>
                <w:sz w:val="16"/>
                <w:szCs w:val="16"/>
              </w:rPr>
              <w:br/>
              <w:t xml:space="preserve">Манантіал Інтегра, С.Л.Ю.,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UA/18497/01/01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0,5 мг; по 10 капсул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ЄФ R1-CEP 2014-019-Rev 00 для АФІ Dutasteride від вже затвердженого виробника MSN LABORATORIES PRIVATE LIMITED, India, обумовлено регулярним переглядом з періодичністю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UA/18199/01/01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0,5 мг; по 10 капсул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63576B" w:rsidRDefault="003A18FA" w:rsidP="001E1D6C">
            <w:pPr>
              <w:tabs>
                <w:tab w:val="left" w:pos="12600"/>
              </w:tabs>
              <w:spacing w:after="240"/>
              <w:jc w:val="center"/>
              <w:rPr>
                <w:rFonts w:ascii="Arial" w:hAnsi="Arial" w:cs="Arial"/>
                <w:color w:val="000000"/>
                <w:sz w:val="16"/>
                <w:szCs w:val="16"/>
                <w:lang w:val="en-US"/>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R0-CEP 2014-019-Rev 02 для АФІ Dutasteride від вже затвердженого виробника MSN LABORATORIES PRIVATE LIMITED, India, у наслідок змін в адресі виробничої дільниці без зміни місця виробництва. Пропонована</w:t>
            </w:r>
            <w:r w:rsidRPr="0063576B">
              <w:rPr>
                <w:rFonts w:ascii="Arial" w:hAnsi="Arial" w:cs="Arial"/>
                <w:color w:val="000000"/>
                <w:sz w:val="16"/>
                <w:szCs w:val="16"/>
                <w:lang w:val="en-US"/>
              </w:rPr>
              <w:t xml:space="preserve"> </w:t>
            </w:r>
            <w:r w:rsidRPr="0099237F">
              <w:rPr>
                <w:rFonts w:ascii="Arial" w:hAnsi="Arial" w:cs="Arial"/>
                <w:color w:val="000000"/>
                <w:sz w:val="16"/>
                <w:szCs w:val="16"/>
              </w:rPr>
              <w:t>редакція</w:t>
            </w:r>
            <w:r w:rsidRPr="0063576B">
              <w:rPr>
                <w:rFonts w:ascii="Arial" w:hAnsi="Arial" w:cs="Arial"/>
                <w:color w:val="000000"/>
                <w:sz w:val="16"/>
                <w:szCs w:val="16"/>
                <w:lang w:val="en-US"/>
              </w:rPr>
              <w:t>: Sy. No. 317, 320, 321, 322, 323, 604 &amp; 605 Patancheru Mandal, Sangareddy District India-502 329 Rudraram Village, Telangana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UA/18199/01/01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25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Чех Індастріз с.р.о.</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UA/7471/02/01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50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Чех Індастріз с.р.о.</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UA/7471/02/02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100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Чех Індастріз с.р.о.</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UA/7471/02/03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ЕКСТРАКТ З ЛИСТЯ ЕВКАЛІПТУ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густий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Гніздичівський державний спиртовий завод; Лопатинський державний спиртовий завод; Борокський спиртзавод ДП; Угерський спиртзавод, Львівська обл.; Ходорівський спиртзавод, Львівська обл.),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UA/9744/01/01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ЕКСТРАКТ ПЛОДІВ КАШТАНУ КІНСЬКОГО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банках скляних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вилучення з реєстраційного досьє (підрозділ 3.2.S.2.3. Контроль матеріалів) інформації, щодо назви виробника реагентів (затверджено: «Гніздичівський державний спиртзавод»),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UA/9960/01/01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ind w:left="-108"/>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незначні зміни у процесі виробництва АФІ Магнію гідрофосфат тригідрат; зміни І типу - зміна безпосередньої упаковки для АФІ Магнію гідрофосфат тригідрат з polyethylene bag на low density polyethylene flat; зміни І типу - незначні зміни у процесі виробництва АФІ Кальцію гідрофосфат безводний. У процесі виробництва впроваджено магнітний сепаратор для видалення великих частинок та сторонніх речовин; зміни І типу - звуження меж специфікації вихідної речовини, що використовується в процесі виробництва АФІ Кальцію гідрофосфат безводний. Зміна вихідної речовини з фосфатної кислоти 75% на фосфорну кислоту 85% з відповідною специфікацією та з оксиду кальцію на гідроксид кальцію з відповідною специфікацією; зміни І типу - зміна у безпосередній упаковці АФІ Кальцію гідрофосфат безводний з polyethylene bag на low density polyethylene flat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UA/9996/01/01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ЕНБРЕЛ®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Ваєт Фармасеутикалс, Велика Британiя (маркування, пакування, випуск серії готового лікарського засобу); Ветер Фарма-Фертигунг ГмбХ &amp; Ко. КГ, Німеччина (виробництво і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складання і тестування попередньо наповнених ручок); Пфайзер Ірленд Фармасеутикалс, Ірландiя (контроль якості лікарського засобу в попередньо наповнених шприцах); Пфайзер Менюфекчуринг Бельгія НВ, Бельгiя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 Німеччина/ Ірландiя/ 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незначна зміна у процесі виробництва готового лікарського засобу Енбрел® для переустановлення стерилізуючого неоднорідного фільтра (sterilising grade) з місця між цистерною та накопичувальним резервуаром у положення до серії існуючого стерилізуючого фільтра на лінії наповнення для зменшення біонавантаження, що використовується на виробничій дільниці Pfizer Manufacturing Belgium NV, Бельгія; зміни І типу - введення змін у процесі виробництва готового лікарського засобу Енбрел®, що стосуються перевизначення часу витримки продукту «in bulk» з 9 днів у ємкості для зберігання при температурі 2–8°C у поєднанні максимальним терміном витримки 5 днів при кімнатній температурі після зберігання в холодильнику до максимум 14 днів у ємкості для зберігання при температурі 2–8°C, включаючи максимум 5 днів при кімнатній температурі для зберігання та наповнення, на виробничій дільниці Pfizer Manufacturing Belgium NV, Бельгія; зміни І типу - узгодження розділів реєстраційного досьє (модуль 2 і 3) з документацією виробника (редакторські виправлення), що стосуються опису матеріалу поршня та голки, назв допоміжних речовин, посилань на класифікатори, функцій компонентів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UA/16786/01/01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ЕНУРАН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гранули по 10 г у пеналі полімерному; по 1 пеналу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UA/3820/01/01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ЕСКУВІТ®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по 15 мл або по 25 мл у флаконі-крапельниці; по 1 флакону-крапельниці у пачці; по 25 мл у флаконі-крапельниці, закритому кришкою з контролем першого розкриття; по 1 флакону-крапельниці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«Лопатинський спирт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UA/3298/02/01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ЕСКУВІТ®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in bulk: по 15 мл або по 25 мл у флаконі-крапельниці; по 88 флаконів крапельниць у коробі; in bulk: по 25 мл у флаконі-крапельниці, закритому кришкою з контролем першого розкриття; по 88 флаконів-крапельниць 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«Лопатинський спирт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UA/9510/01/01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UA/15764/01/02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UA/15764/01/01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ЗВІРОБОЮ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настойка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вилучення з реєстраційного досьє (підрозділ 3.2.S.2.3. Контроль матеріалів) інформації, щодо назви виробника реагентів (затверджено: Концерн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UA/12515/01/01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40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пакування, маркування, контроль якості, випуск серії:</w:t>
            </w:r>
            <w:r w:rsidRPr="0099237F">
              <w:rPr>
                <w:rFonts w:ascii="Arial" w:hAnsi="Arial" w:cs="Arial"/>
                <w:color w:val="000000"/>
                <w:sz w:val="16"/>
                <w:szCs w:val="16"/>
              </w:rPr>
              <w:br/>
              <w:t>Р-Фарм Джермані ГмбХ, Німеччина;</w:t>
            </w:r>
            <w:r w:rsidRPr="0099237F">
              <w:rPr>
                <w:rFonts w:ascii="Arial" w:hAnsi="Arial" w:cs="Arial"/>
                <w:color w:val="000000"/>
                <w:sz w:val="16"/>
                <w:szCs w:val="16"/>
              </w:rPr>
              <w:br/>
              <w:t>Виробництво та контроль якості:</w:t>
            </w:r>
            <w:r w:rsidRPr="0099237F">
              <w:rPr>
                <w:rFonts w:ascii="Arial" w:hAnsi="Arial" w:cs="Arial"/>
                <w:color w:val="000000"/>
                <w:sz w:val="16"/>
                <w:szCs w:val="16"/>
              </w:rPr>
              <w:br/>
              <w:t>Пфайзер Ірландія Фармасьютікалз, Ірландія;</w:t>
            </w:r>
            <w:r w:rsidRPr="0099237F">
              <w:rPr>
                <w:rFonts w:ascii="Arial" w:hAnsi="Arial" w:cs="Arial"/>
                <w:color w:val="000000"/>
                <w:sz w:val="16"/>
                <w:szCs w:val="16"/>
              </w:rPr>
              <w:br/>
              <w:t>Пакування (первинне та вторинне), маркування, контроль якості випуск серії:</w:t>
            </w:r>
            <w:r w:rsidRPr="0099237F">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UA/2595/01/01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20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пакування, маркування, контроль якості, випуск серії:</w:t>
            </w:r>
            <w:r w:rsidRPr="0099237F">
              <w:rPr>
                <w:rFonts w:ascii="Arial" w:hAnsi="Arial" w:cs="Arial"/>
                <w:color w:val="000000"/>
                <w:sz w:val="16"/>
                <w:szCs w:val="16"/>
              </w:rPr>
              <w:br/>
              <w:t>Р-Фарм Джермані ГмбХ, Німеччина;</w:t>
            </w:r>
            <w:r w:rsidRPr="0099237F">
              <w:rPr>
                <w:rFonts w:ascii="Arial" w:hAnsi="Arial" w:cs="Arial"/>
                <w:color w:val="000000"/>
                <w:sz w:val="16"/>
                <w:szCs w:val="16"/>
              </w:rPr>
              <w:br/>
              <w:t>Виробництво та контроль якості:</w:t>
            </w:r>
            <w:r w:rsidRPr="0099237F">
              <w:rPr>
                <w:rFonts w:ascii="Arial" w:hAnsi="Arial" w:cs="Arial"/>
                <w:color w:val="000000"/>
                <w:sz w:val="16"/>
                <w:szCs w:val="16"/>
              </w:rPr>
              <w:br/>
              <w:t>Пфайзер Ірландія Фармасьютікалз, Ірландія;</w:t>
            </w:r>
            <w:r w:rsidRPr="0099237F">
              <w:rPr>
                <w:rFonts w:ascii="Arial" w:hAnsi="Arial" w:cs="Arial"/>
                <w:color w:val="000000"/>
                <w:sz w:val="16"/>
                <w:szCs w:val="16"/>
              </w:rPr>
              <w:br/>
              <w:t>Пакування (первинне та вторинне), маркування, контроль якості випуск серії:</w:t>
            </w:r>
            <w:r w:rsidRPr="0099237F">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UA/2595/01/04</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80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пакування, маркування, контроль якості, випуск серії:</w:t>
            </w:r>
            <w:r w:rsidRPr="0099237F">
              <w:rPr>
                <w:rFonts w:ascii="Arial" w:hAnsi="Arial" w:cs="Arial"/>
                <w:color w:val="000000"/>
                <w:sz w:val="16"/>
                <w:szCs w:val="16"/>
              </w:rPr>
              <w:br/>
              <w:t>Р-Фарм Джермані ГмбХ, Німеччина;</w:t>
            </w:r>
            <w:r w:rsidRPr="0099237F">
              <w:rPr>
                <w:rFonts w:ascii="Arial" w:hAnsi="Arial" w:cs="Arial"/>
                <w:color w:val="000000"/>
                <w:sz w:val="16"/>
                <w:szCs w:val="16"/>
              </w:rPr>
              <w:br/>
              <w:t>Виробництво та контроль якості:</w:t>
            </w:r>
            <w:r w:rsidRPr="0099237F">
              <w:rPr>
                <w:rFonts w:ascii="Arial" w:hAnsi="Arial" w:cs="Arial"/>
                <w:color w:val="000000"/>
                <w:sz w:val="16"/>
                <w:szCs w:val="16"/>
              </w:rPr>
              <w:br/>
              <w:t>Пфайзер Ірландія Фармасьютікалз, Ірландія;</w:t>
            </w:r>
            <w:r w:rsidRPr="0099237F">
              <w:rPr>
                <w:rFonts w:ascii="Arial" w:hAnsi="Arial" w:cs="Arial"/>
                <w:color w:val="000000"/>
                <w:sz w:val="16"/>
                <w:szCs w:val="16"/>
              </w:rPr>
              <w:br/>
              <w:t>Пакування (первинне та вторинне), маркування, контроль якості випуск серії:</w:t>
            </w:r>
            <w:r w:rsidRPr="0099237F">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UA/2595/01/03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ЗОКОР®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ind w:left="-108"/>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Б.В., Нідерланди (пакування, контроль якості, випуск серії); Мерк Шарп і Доум Лімітед, Велика Британiя (виробник нерозфасованої продукції,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 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зміна у специфікації АФІ Симвастатину за показниками «Кількісне визначення» та «Супровідні домішки» обумовлено приведенням у відповідність до вимог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UA/0645/01/02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ЗОКОР®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40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ind w:left="-108"/>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Б.В., Нiдерланди (пакування, контроль якості, випуск серії); Мерк Шарп і Доум Лімітед, Велика Британiя (виробник нерозфасованої продукції,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 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зміна у специфікації АФІ Симвастатину за показниками «Кількісне визначення» та «Супровідні домішки» обумовлено приведенням у відповідність до вимог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UA/0645/01/01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ЗОЛАДЕКС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UA/4236/01/01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ЗОЛАДЕКС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UA/4236/01/02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ІБУПРОФЕН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суспензія оральна, 100 мг/5 мл, по 100 мл, або по 200 мл у флаконі; по 1 флакону разом з дозуючим пристроєм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UA/11513/01/01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ІБУПРОФЕН-ДАРНИЦЯ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200 мг, по 10 таблеток у контурній чарунковій упаковці; по 1, по 2 або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сертифікату відповідності Європейській фармакопеї R1-CEP 2002-099-Rev 06 для АФІ Ібупрофен від вже затвердженого виробника Hubei Biocause Heilen Pharmaceutical Co., Ltd., China у зв’язку зі зміною назви виробника без зміни адреси провадження діяльності (Hubei Granules- Biocause Pharmaceutical Company Ltd., China на Hubei Biocause Heilen Pharmaceutical Co., Ltd., China). Введення змін протягом 6-ти місяців після затвердження;</w:t>
            </w:r>
            <w:r w:rsidRPr="0099237F">
              <w:rPr>
                <w:rFonts w:ascii="Arial" w:hAnsi="Arial" w:cs="Arial"/>
                <w:color w:val="000000"/>
                <w:sz w:val="16"/>
                <w:szCs w:val="16"/>
              </w:rPr>
              <w:br/>
              <w:t>зміни І типу - оновлення сертифікату відповідності Європейській фармакопеї R1-CEP 2002-099-Rev 07 для АФІ Ібупрофен від вже затвердженого виробника Hubei Biocause Heilen Pharmaceutical Co., Ltd., China у зв’язку зі зміною у хроматографічних умовах за показником залишкові кількості органічних розчинників.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UA/2350/01/01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1,25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ind w:left="-108"/>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 R1-CEP 2012-182-Rev 00 для АФІ Індапаміду від вже затвердженого виробника SUZHOU LIXIN PHARMACEUTICAL CO., LTD., у наслідок несуттєвих змін у виробничому процесі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UA/4237/02/02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ind w:left="-108"/>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 R1-CEP 2012-182-Rev 00 для АФІ Індапаміду від вже затвердженого виробника SUZHOU LIXIN PHARMACEUTICAL CO., LTD., у наслідок несуттєвих змін у виробничому процесі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UA/4237/02/03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додавання альтернативних одноразових мішків з перемішуванням, об'ємом 100 л, для зберігання проміжного продукту розведеного очищеного поліовірусу (Diluted purified virus (DPV) bulk) на етапі закінчення очистки та перед етапом інактивації. Запропоновано: 100-L mixing bags/75-L Containers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UA/16235/01/01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 Внесення редакційних правок до розділів 3.2.S.2.2, 3.2.S.2.3. та 3.2.S.2.4; зміни І типу - вилучення випробування Specific toxicity quality control tests зі специфікації на проміжний продукт Diphtheria Crude Toxoid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UA/16235/01/01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додавання альтернативних одноразових мішків з перемішуванням об'ємом 100 л для зберігання проміжного продукту розведеного очищеного поліовірусу (Diluted purified virus (DPV) bulk) на етапі закінчення очистки та перед етапом інактивації. Запропоновано: 100-L mixing bags/75-L Containers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UA/13939/01/01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 Внесення редакційних правок до розділів 3.2.S.2.2, 3.2.S.2.3. та 3.2.S.2.4; зміни І типу - вилучення випробування Specific toxicity quality control tests зі специфікації на проміжний продукт Diphtheria Crude Toxoid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UA/13939/01/01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додавання альтернативних одноразових мішків з перемішуванням об'ємом 100 л для зберігання проміжного продукту розведеного очищеного поліовірусу (Diluted purified virus (DPV) bulk) на етапі закінчення очистки та перед етапом інактивації. Запропоновано: 100-L mixing bags/75-L Containers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UA/15832/01/01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вилучення випробування Specific toxicity quality control tests зі специфікації на проміжний продукт Diphtheria Crude Toxoid; 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 </w:t>
            </w:r>
            <w:r w:rsidRPr="0099237F">
              <w:rPr>
                <w:rFonts w:ascii="Arial" w:hAnsi="Arial" w:cs="Arial"/>
                <w:color w:val="000000"/>
                <w:sz w:val="16"/>
                <w:szCs w:val="16"/>
              </w:rPr>
              <w:br/>
              <w:t>Внесення редакційних правок до розділів 3.2.S.2.2, 3.2.S.2.3. та 3.2.S.2.4.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UA/15832/01/01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Абботт Біолоджікалз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Абботт Біолоджікалз Б.В., Нідерланди (виробництво "final bulk"; контроль "final bulk" (крім тесту на стерильність), контроль серії ГЛЗ (ідентифікацію та кількісне визначення гемаглютиніну (ГА), бактеріальні ендотоксини)); Абботт Біолоджікалз Б.В., Нідерланди (контроль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UA/18498/01/01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w:t>
            </w:r>
            <w:r w:rsidRPr="0099237F">
              <w:rPr>
                <w:rFonts w:ascii="Arial" w:hAnsi="Arial" w:cs="Arial"/>
                <w:color w:val="000000"/>
                <w:sz w:val="16"/>
                <w:szCs w:val="16"/>
              </w:rPr>
              <w:br/>
              <w:t>Патеон Фармасьютікалз Інк., США;</w:t>
            </w:r>
            <w:r w:rsidRPr="0099237F">
              <w:rPr>
                <w:rFonts w:ascii="Arial" w:hAnsi="Arial" w:cs="Arial"/>
                <w:color w:val="000000"/>
                <w:sz w:val="16"/>
                <w:szCs w:val="16"/>
              </w:rPr>
              <w:br/>
              <w:t>первинне та вторинне пакування, дозвіл на випуск серії:</w:t>
            </w:r>
            <w:r w:rsidRPr="0099237F">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Противірусні засоби для системного застосування. Противірусні засоби прямої дії. Код АТХ J05AX08 Запропоновано: Противірусні засоби для системного застосування. Противірусні засоби прямої дії. Інгібітори інтегрази. Код АТХ J05AJ01.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UA/9325/02/02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w:t>
            </w:r>
            <w:r w:rsidRPr="0099237F">
              <w:rPr>
                <w:rFonts w:ascii="Arial" w:hAnsi="Arial" w:cs="Arial"/>
                <w:color w:val="000000"/>
                <w:sz w:val="16"/>
                <w:szCs w:val="16"/>
              </w:rPr>
              <w:br/>
              <w:t>Патеон Фармасьютікалз Інк., США;</w:t>
            </w:r>
            <w:r w:rsidRPr="0099237F">
              <w:rPr>
                <w:rFonts w:ascii="Arial" w:hAnsi="Arial" w:cs="Arial"/>
                <w:color w:val="000000"/>
                <w:sz w:val="16"/>
                <w:szCs w:val="16"/>
              </w:rPr>
              <w:br/>
              <w:t>первинне та вторинне пакування, дозвіл на випуск серії:</w:t>
            </w:r>
            <w:r w:rsidRPr="0099237F">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Противірусні засоби для системного застосування. Противірусні засоби прямої дії. Код АТХ J05AX08 Запропоновано: Противірусні засоби для системного застосування. Противірусні засоби прямої дії. Інгібітори інтегрази. Код АТХ J05AJ01.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UA/9325/02/01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КАЛЕНДУЛИ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настойка по 50 мл, 100 мл у флаконах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UA/17231/01/01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2F3FEA" w:rsidRDefault="003A18FA" w:rsidP="001E1D6C">
            <w:pPr>
              <w:tabs>
                <w:tab w:val="left" w:pos="12600"/>
              </w:tabs>
              <w:rPr>
                <w:rFonts w:ascii="Arial" w:hAnsi="Arial" w:cs="Arial"/>
                <w:b/>
                <w:i/>
                <w:color w:val="000000"/>
                <w:sz w:val="16"/>
                <w:szCs w:val="16"/>
              </w:rPr>
            </w:pPr>
            <w:r w:rsidRPr="002F3FEA">
              <w:rPr>
                <w:rFonts w:ascii="Arial" w:hAnsi="Arial" w:cs="Arial"/>
                <w:b/>
                <w:sz w:val="16"/>
                <w:szCs w:val="16"/>
              </w:rPr>
              <w:t>КАНАВІТ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rPr>
                <w:rFonts w:ascii="Arial" w:hAnsi="Arial" w:cs="Arial"/>
                <w:color w:val="000000"/>
                <w:sz w:val="16"/>
                <w:szCs w:val="16"/>
              </w:rPr>
            </w:pPr>
            <w:r w:rsidRPr="002F3FEA">
              <w:rPr>
                <w:rFonts w:ascii="Arial" w:hAnsi="Arial" w:cs="Arial"/>
                <w:color w:val="000000"/>
                <w:sz w:val="16"/>
                <w:szCs w:val="16"/>
              </w:rPr>
              <w:t>розчин для ін'єкцій, 10 мг/мл по 1 мл в ампулі з коричневого скла; по 5 ампул вміщують в упаковку з плівки PVC; по 1 пластиковій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ББ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ЕйчБіЕм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sz w:val="16"/>
                <w:szCs w:val="16"/>
              </w:rPr>
              <w:t xml:space="preserve">внесення змін до реєстраційних матеріалів: </w:t>
            </w:r>
            <w:r w:rsidRPr="002F3FEA">
              <w:rPr>
                <w:rFonts w:ascii="Arial" w:hAnsi="Arial" w:cs="Arial"/>
                <w:color w:val="000000"/>
                <w:sz w:val="16"/>
                <w:szCs w:val="16"/>
              </w:rPr>
              <w:t>технічну помилку виправлено в тексті маркування вторинної упаковки ЛЗ. Запропоновано: 11. НАЙМЕНУВАННЯ І МІСЦЕЗНАХОДЖЕННЯ ВИРОБНИКА ТА/АБО ЗАЯВНИКА Власник ліцензії: ББ Фарма а.с., Дуричова 101/66, Лхотка, 142 00, Прага 4, Чеська Республіка.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63576B">
            <w:pPr>
              <w:tabs>
                <w:tab w:val="left" w:pos="12600"/>
              </w:tabs>
              <w:jc w:val="center"/>
              <w:rPr>
                <w:rFonts w:ascii="Arial" w:hAnsi="Arial" w:cs="Arial"/>
                <w:b/>
                <w:i/>
                <w:color w:val="000000"/>
                <w:sz w:val="16"/>
                <w:szCs w:val="16"/>
              </w:rPr>
            </w:pPr>
            <w:r w:rsidRPr="002F3FE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3D586E" w:rsidRDefault="003A18FA" w:rsidP="001E1D6C">
            <w:pPr>
              <w:tabs>
                <w:tab w:val="left" w:pos="12600"/>
              </w:tabs>
              <w:jc w:val="center"/>
              <w:rPr>
                <w:rFonts w:ascii="Arial" w:hAnsi="Arial" w:cs="Arial"/>
                <w:sz w:val="16"/>
                <w:szCs w:val="16"/>
              </w:rPr>
            </w:pPr>
            <w:r w:rsidRPr="002F3FEA">
              <w:rPr>
                <w:rFonts w:ascii="Arial" w:hAnsi="Arial" w:cs="Arial"/>
                <w:sz w:val="16"/>
                <w:szCs w:val="16"/>
              </w:rPr>
              <w:t>UA/12630/01/01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КАРБОПЛАТІН-ВІСТА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концентрат для розчину для інфузій, 10 мг/мл по 5 мл (50 мг/5 мл) або по 15 мл (150 мг/15 мл), або по 45 мл (450 мг/45 мл), або по 60 мл (600 мг/60 мл) у флаконі;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UA/14384/01/01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2F3FEA" w:rsidRDefault="003A18FA" w:rsidP="001E1D6C">
            <w:pPr>
              <w:tabs>
                <w:tab w:val="left" w:pos="12600"/>
              </w:tabs>
              <w:rPr>
                <w:rFonts w:ascii="Arial" w:hAnsi="Arial" w:cs="Arial"/>
                <w:b/>
                <w:i/>
                <w:color w:val="000000"/>
                <w:sz w:val="16"/>
                <w:szCs w:val="16"/>
              </w:rPr>
            </w:pPr>
            <w:r w:rsidRPr="002F3FEA">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rPr>
                <w:rFonts w:ascii="Arial" w:hAnsi="Arial" w:cs="Arial"/>
                <w:color w:val="000000"/>
                <w:sz w:val="16"/>
                <w:szCs w:val="16"/>
              </w:rPr>
            </w:pPr>
            <w:r w:rsidRPr="002F3FEA">
              <w:rPr>
                <w:rFonts w:ascii="Arial" w:hAnsi="Arial" w:cs="Arial"/>
                <w:color w:val="000000"/>
                <w:sz w:val="16"/>
                <w:szCs w:val="16"/>
              </w:rPr>
              <w:t>таблетки по 25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spacing w:after="240"/>
              <w:jc w:val="center"/>
              <w:rPr>
                <w:rFonts w:ascii="Arial" w:hAnsi="Arial" w:cs="Arial"/>
                <w:color w:val="000000"/>
                <w:sz w:val="16"/>
                <w:szCs w:val="16"/>
              </w:rPr>
            </w:pPr>
            <w:r w:rsidRPr="002F3FEA">
              <w:rPr>
                <w:rFonts w:ascii="Arial" w:hAnsi="Arial" w:cs="Arial"/>
                <w:sz w:val="16"/>
                <w:szCs w:val="16"/>
              </w:rPr>
              <w:t xml:space="preserve">внесення змін до реєстраційних матеріалів: </w:t>
            </w:r>
            <w:r w:rsidRPr="002F3FEA">
              <w:rPr>
                <w:rFonts w:ascii="Arial" w:hAnsi="Arial" w:cs="Arial"/>
                <w:color w:val="000000"/>
                <w:sz w:val="16"/>
                <w:szCs w:val="16"/>
              </w:rPr>
              <w:t>зміни І типу - введення періодичності контролю за показником "Мікробіологічна чистота": виконується для кожної десятої серії, але не рідше одного разу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63576B">
            <w:pPr>
              <w:tabs>
                <w:tab w:val="left" w:pos="12600"/>
              </w:tabs>
              <w:jc w:val="center"/>
              <w:rPr>
                <w:rFonts w:ascii="Arial" w:hAnsi="Arial" w:cs="Arial"/>
                <w:b/>
                <w:i/>
                <w:color w:val="000000"/>
                <w:sz w:val="16"/>
                <w:szCs w:val="16"/>
              </w:rPr>
            </w:pPr>
            <w:r w:rsidRPr="002F3FE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3D586E" w:rsidRDefault="003A18FA" w:rsidP="001E1D6C">
            <w:pPr>
              <w:tabs>
                <w:tab w:val="left" w:pos="12600"/>
              </w:tabs>
              <w:jc w:val="center"/>
              <w:rPr>
                <w:rFonts w:ascii="Arial" w:hAnsi="Arial" w:cs="Arial"/>
                <w:sz w:val="16"/>
                <w:szCs w:val="16"/>
              </w:rPr>
            </w:pPr>
            <w:r w:rsidRPr="002F3FEA">
              <w:rPr>
                <w:rFonts w:ascii="Arial" w:hAnsi="Arial" w:cs="Arial"/>
                <w:sz w:val="16"/>
                <w:szCs w:val="16"/>
              </w:rPr>
              <w:t>UA/9776/01/01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пролонгованої дії по 20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w:t>
            </w:r>
            <w:r w:rsidRPr="0099237F">
              <w:rPr>
                <w:rFonts w:ascii="Arial" w:hAnsi="Arial" w:cs="Arial"/>
                <w:color w:val="000000"/>
                <w:sz w:val="16"/>
                <w:szCs w:val="16"/>
              </w:rPr>
              <w:br/>
              <w:t>Ейсіка Фармасьютикалз ГмбХ, Німеччина</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UA/4491/01/01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пролонгованої дії по 40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w:t>
            </w:r>
            <w:r w:rsidRPr="0099237F">
              <w:rPr>
                <w:rFonts w:ascii="Arial" w:hAnsi="Arial" w:cs="Arial"/>
                <w:color w:val="000000"/>
                <w:sz w:val="16"/>
                <w:szCs w:val="16"/>
              </w:rPr>
              <w:br/>
              <w:t>Ейсіка Фармасьютикалз ГмбХ, Німеччина</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UA/4491/01/02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пролонгованої дії по 60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w:t>
            </w:r>
            <w:r w:rsidRPr="0099237F">
              <w:rPr>
                <w:rFonts w:ascii="Arial" w:hAnsi="Arial" w:cs="Arial"/>
                <w:color w:val="000000"/>
                <w:sz w:val="16"/>
                <w:szCs w:val="16"/>
              </w:rPr>
              <w:br/>
              <w:t>Ейсіка Фармасьютикалз ГмбХ, Німеччина</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UA/4491/01/03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мазь, 0,5 мг/г, по 15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UA/10950/03/01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КАТАКСОЛ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очні, розчин, 0,15 мг/мл, по 15 мл у флаконі-крапельниці, по 1 флакону -крапельниці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тексту маркування вторинної упаковки лікарського засобу з внесенням інформації щодо зазначення одиниць вимірювання у системі SI та інформації щодо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UA/17621/01/01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КАШТАНУ КІНСЬКОГО ПЛОДІВ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рідкий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UA/12516/01/01</w:t>
            </w:r>
          </w:p>
        </w:tc>
      </w:tr>
      <w:tr w:rsidR="003A18FA" w:rsidRPr="002F3FEA"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2F3FEA" w:rsidRDefault="003A18FA" w:rsidP="001E1D6C">
            <w:pPr>
              <w:tabs>
                <w:tab w:val="left" w:pos="12600"/>
              </w:tabs>
              <w:rPr>
                <w:rFonts w:ascii="Arial" w:hAnsi="Arial" w:cs="Arial"/>
                <w:b/>
                <w:i/>
                <w:color w:val="000000"/>
                <w:sz w:val="16"/>
                <w:szCs w:val="16"/>
              </w:rPr>
            </w:pPr>
            <w:r w:rsidRPr="002F3FEA">
              <w:rPr>
                <w:rFonts w:ascii="Arial" w:hAnsi="Arial" w:cs="Arial"/>
                <w:b/>
                <w:sz w:val="16"/>
                <w:szCs w:val="16"/>
              </w:rPr>
              <w:t>КВЕРТИН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rPr>
                <w:rFonts w:ascii="Arial" w:hAnsi="Arial" w:cs="Arial"/>
                <w:color w:val="000000"/>
                <w:sz w:val="16"/>
                <w:szCs w:val="16"/>
              </w:rPr>
            </w:pPr>
            <w:r w:rsidRPr="002F3FEA">
              <w:rPr>
                <w:rFonts w:ascii="Arial" w:hAnsi="Arial" w:cs="Arial"/>
                <w:color w:val="000000"/>
                <w:sz w:val="16"/>
                <w:szCs w:val="16"/>
              </w:rPr>
              <w:t>таблетки жувальні по 40 мг; по 10 таблеток у блістері; по 3 блістери в пачці; по 90 таблеток у контейнерах; по 90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специфікації під час виробництва готового лікарського засобу, зокрема: вилучення контролю за показником "Мікробіологічна чистота" для таблеток у блістері. Контроль за даним показником проводиться на момент випуску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специфікації під час виробництва готового лікарського засобу, зокрема: 1) Проміжна продукція. Маса для таблетування: зазначення проведення контролю за показниками "Опис", "Ідентифікація", "Кількісне визначення" - після валідації технологічного процесу контроль першої серії кампанії та кожної 10 серії. 2) Нерозфасована продукція: зазначення проведення контролю за показниками "Опис", "Середня маса", "Однорідність маси", "Стираність", "Однорідність дозованих одиниць", "Кількісне визначення"- після валідації технологічного процесу контроль першої серії кампанії та кожної 10 серії.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63576B">
            <w:pPr>
              <w:tabs>
                <w:tab w:val="left" w:pos="12600"/>
              </w:tabs>
              <w:jc w:val="center"/>
              <w:rPr>
                <w:rFonts w:ascii="Arial" w:hAnsi="Arial" w:cs="Arial"/>
                <w:i/>
                <w:color w:val="000000"/>
                <w:sz w:val="16"/>
                <w:szCs w:val="16"/>
              </w:rPr>
            </w:pPr>
            <w:r w:rsidRPr="002F3FEA">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sz w:val="16"/>
                <w:szCs w:val="16"/>
              </w:rPr>
            </w:pPr>
            <w:r w:rsidRPr="002F3FEA">
              <w:rPr>
                <w:rFonts w:ascii="Arial" w:hAnsi="Arial" w:cs="Arial"/>
                <w:sz w:val="16"/>
                <w:szCs w:val="16"/>
              </w:rPr>
              <w:t>UA/0119/02/01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2F3FEA"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2F3FEA" w:rsidRDefault="003A18FA" w:rsidP="001E1D6C">
            <w:pPr>
              <w:tabs>
                <w:tab w:val="left" w:pos="12600"/>
              </w:tabs>
              <w:rPr>
                <w:rFonts w:ascii="Arial" w:hAnsi="Arial" w:cs="Arial"/>
                <w:b/>
                <w:i/>
                <w:color w:val="000000"/>
                <w:sz w:val="16"/>
                <w:szCs w:val="16"/>
              </w:rPr>
            </w:pPr>
            <w:r w:rsidRPr="002F3FEA">
              <w:rPr>
                <w:rFonts w:ascii="Arial" w:hAnsi="Arial" w:cs="Arial"/>
                <w:b/>
                <w:sz w:val="16"/>
                <w:szCs w:val="16"/>
              </w:rPr>
              <w:t>КВЕРЦЕТИН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rPr>
                <w:rFonts w:ascii="Arial" w:hAnsi="Arial" w:cs="Arial"/>
                <w:color w:val="000000"/>
                <w:sz w:val="16"/>
                <w:szCs w:val="16"/>
              </w:rPr>
            </w:pPr>
            <w:r w:rsidRPr="002F3FEA">
              <w:rPr>
                <w:rFonts w:ascii="Arial" w:hAnsi="Arial" w:cs="Arial"/>
                <w:color w:val="000000"/>
                <w:sz w:val="16"/>
                <w:szCs w:val="16"/>
              </w:rPr>
              <w:t>гранули, 0,04 г/1 г; по 1 г або по 2 г у пакетах; по 1 г або 2 г у пакеті; по 20 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1E1D6C">
            <w:pPr>
              <w:tabs>
                <w:tab w:val="left" w:pos="12600"/>
              </w:tabs>
              <w:jc w:val="center"/>
              <w:rPr>
                <w:rFonts w:ascii="Arial" w:hAnsi="Arial" w:cs="Arial"/>
                <w:color w:val="000000"/>
                <w:sz w:val="16"/>
                <w:szCs w:val="16"/>
              </w:rPr>
            </w:pPr>
            <w:r w:rsidRPr="002F3FE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специфікації під час виробництва готового лікарського засобу, зокрема: на стадії Нерозфасована продукція (гранули нерозфасовані): зазначення проведення контролю за показниками "Опис", "Ідентифікація", "Розпадання", "рН", "Втрата в масі при висушувані", "Кількісне визначення"- після валідації технологічного процесу контроль першої серії кампанії та кожної 10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2F3FEA" w:rsidRDefault="003A18FA" w:rsidP="0063576B">
            <w:pPr>
              <w:tabs>
                <w:tab w:val="left" w:pos="12600"/>
              </w:tabs>
              <w:jc w:val="center"/>
              <w:rPr>
                <w:rFonts w:ascii="Arial" w:hAnsi="Arial" w:cs="Arial"/>
                <w:b/>
                <w:i/>
                <w:color w:val="000000"/>
                <w:sz w:val="16"/>
                <w:szCs w:val="16"/>
              </w:rPr>
            </w:pPr>
            <w:r w:rsidRPr="002F3FE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FF0273" w:rsidRDefault="003A18FA" w:rsidP="001E1D6C">
            <w:pPr>
              <w:tabs>
                <w:tab w:val="left" w:pos="12600"/>
              </w:tabs>
              <w:jc w:val="center"/>
              <w:rPr>
                <w:rFonts w:ascii="Arial" w:hAnsi="Arial" w:cs="Arial"/>
                <w:sz w:val="16"/>
                <w:szCs w:val="16"/>
              </w:rPr>
            </w:pPr>
            <w:r w:rsidRPr="002F3FEA">
              <w:rPr>
                <w:rFonts w:ascii="Arial" w:hAnsi="Arial" w:cs="Arial"/>
                <w:sz w:val="16"/>
                <w:szCs w:val="16"/>
              </w:rPr>
              <w:t>UA/0119/01/01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КВІТІВ РОМАШКИ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рідкий (субстанція) в бочках полімерних з кришками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UA/12458/01/01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4333BB" w:rsidRDefault="003A18FA" w:rsidP="001E1D6C">
            <w:pPr>
              <w:tabs>
                <w:tab w:val="left" w:pos="12600"/>
              </w:tabs>
              <w:rPr>
                <w:rFonts w:ascii="Arial" w:hAnsi="Arial" w:cs="Arial"/>
                <w:b/>
                <w:i/>
                <w:color w:val="000000"/>
                <w:sz w:val="16"/>
                <w:szCs w:val="16"/>
              </w:rPr>
            </w:pPr>
            <w:r w:rsidRPr="004333BB">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rPr>
                <w:rFonts w:ascii="Arial" w:hAnsi="Arial" w:cs="Arial"/>
                <w:color w:val="000000"/>
                <w:sz w:val="16"/>
                <w:szCs w:val="16"/>
              </w:rPr>
            </w:pPr>
            <w:r w:rsidRPr="004333BB">
              <w:rPr>
                <w:rFonts w:ascii="Arial" w:hAnsi="Arial" w:cs="Arial"/>
                <w:color w:val="000000"/>
                <w:sz w:val="16"/>
                <w:szCs w:val="16"/>
              </w:rPr>
              <w:t>рідина (субстанція) у кріогенних ізотермічних ємностях для виробництва газоподібних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Товариство з обмеженою відповідальністю "Техногаз-С"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Товариство з обмеженою відповідальністю "Техногаз-С"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color w:val="000000"/>
                <w:sz w:val="16"/>
                <w:szCs w:val="16"/>
              </w:rPr>
            </w:pPr>
            <w:r w:rsidRPr="004333BB">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випробування «Визначення вмісту мастил», задля уникнення необхідності використання прекурсорів (етиловий ефір)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63576B">
            <w:pPr>
              <w:tabs>
                <w:tab w:val="left" w:pos="12600"/>
              </w:tabs>
              <w:jc w:val="center"/>
              <w:rPr>
                <w:rFonts w:ascii="Arial" w:hAnsi="Arial" w:cs="Arial"/>
                <w:b/>
                <w:i/>
                <w:color w:val="000000"/>
                <w:sz w:val="16"/>
                <w:szCs w:val="16"/>
              </w:rPr>
            </w:pPr>
            <w:r w:rsidRPr="004333B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4333BB" w:rsidRDefault="003A18FA" w:rsidP="001E1D6C">
            <w:pPr>
              <w:tabs>
                <w:tab w:val="left" w:pos="12600"/>
              </w:tabs>
              <w:jc w:val="center"/>
              <w:rPr>
                <w:rFonts w:ascii="Arial" w:hAnsi="Arial" w:cs="Arial"/>
                <w:sz w:val="16"/>
                <w:szCs w:val="16"/>
              </w:rPr>
            </w:pPr>
            <w:r w:rsidRPr="004333BB">
              <w:rPr>
                <w:rFonts w:ascii="Arial" w:hAnsi="Arial" w:cs="Arial"/>
                <w:sz w:val="16"/>
                <w:szCs w:val="16"/>
              </w:rPr>
              <w:t>UA/18473/01/01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КЛІМОНОРМ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2 мг + таблетки, вкриті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Алвоген ІПКо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Люксембург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відповідального за виробництво ГЛЗ, а саме Байєр Ваймар ГмбХ і Ко. КГ, Німеччина замінено на ДЕЛЬФАРМ ЛІЛЛЬ САС, Франція.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ГЛЗ, а саме Байєр Ваймар ГмбХ і Ко. КГ, Німеччина замінено на ДЕЛЬФАРМ ЛІЛЛЬ САС, Франція.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відповідального за первинне пакування ГЛЗ, а саме Байєр Ваймар ГмбХ і Ко. КГ, Німеччина замінено на ДЕЛЬФАРМ ЛІЛЛЬ САС, Франція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випуск серії включаючи контролю ГЛЗ, а саме Дельфарм Лілль САС-ЛУС-ЛЕЗ-ЛАННОЙ з адресою (Парк де Актівітес Раубаікс-Ест, 22 Руе де Тауффлерс ЦС 50070, ЛУС-ЛЕЗ-ЛАННОЙ, 59452 Франція) замінено на ДЕЛЬФАРМ ЛІЛЛЬ САС, Франція (Парк де Актівітес Раубаікс-Ест, 22 Руе де Тауффлерс ЦС 50070, ЛУС ЛЕЗ ЛАННОЙ, 59452 Франція) Зміни внесені в розділ "Виробник" в інструкцію для медичного застосування у зв"язку із заміною виробничої дільниці, відповідальної за випуск серії ГЛЗ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а саме заміна цукрового покриття на плівкове, вилучення із виробничого процесу використання етанолу, оновлення часу утримання bulk продукції, що обумовлено заміною виробника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 випробування ГЛЗ таблетки естрадіолу валерат 2 мг (Клімонорм Фаза 1) та Естрадіолу валерат 2 мг + левоноргестрел 0,15 мг (Клімонорм Фаза 2) за показниками «Ідентифікація титану діоксиду», «Ідентифікація заліза оксиду», «Розчинення», «Кількісне визначення» та «Супровідні домішки», що обумовлені зміною покриття таблеток та заміною виробника ГЛЗ, хроматографічні умови проведення не змінилися. Додатково формат методів контролю ГЛЗ приведено у відповідність до оригінальної документації від нового виробника, відповідно до розділу 3.2.P.5.2. Аналітичні методики.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що обумовлено зміною потужності виробничого обладнання на нової виробничої дільниці для готового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w:t>
            </w:r>
            <w:r w:rsidRPr="0099237F">
              <w:rPr>
                <w:rFonts w:ascii="Arial" w:hAnsi="Arial" w:cs="Arial"/>
                <w:color w:val="000000"/>
                <w:sz w:val="16"/>
                <w:szCs w:val="16"/>
              </w:rPr>
              <w:br/>
              <w:t>– заміна цукрового покриття на плівкове покриття та усунення етанолу як гранулюючої рідини.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зміна критеріїв прийнятності готового продукту у специфікації щодо діаметру, товщини та середньої ваги, що обумовлені зміною цукрового покриття на плівкове покриття. Додатково коригується частота тестування тесту «Ідентифікація» на барвники; приведення формату специфікації ГЛЗ відповідно до специфікації від нового виробника ГЛЗ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UA/3008/01/01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B6167D" w:rsidRDefault="003A18FA" w:rsidP="001E1D6C">
            <w:pPr>
              <w:tabs>
                <w:tab w:val="left" w:pos="12600"/>
              </w:tabs>
              <w:rPr>
                <w:rFonts w:ascii="Arial" w:hAnsi="Arial" w:cs="Arial"/>
                <w:b/>
                <w:i/>
                <w:color w:val="000000"/>
                <w:sz w:val="16"/>
                <w:szCs w:val="16"/>
              </w:rPr>
            </w:pPr>
            <w:r w:rsidRPr="00B6167D">
              <w:rPr>
                <w:rFonts w:ascii="Arial" w:hAnsi="Arial" w:cs="Arial"/>
                <w:b/>
                <w:sz w:val="16"/>
                <w:szCs w:val="16"/>
              </w:rPr>
              <w:t>КЛОПІДОГРЕЛЬ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rPr>
                <w:rFonts w:ascii="Arial" w:hAnsi="Arial" w:cs="Arial"/>
                <w:color w:val="000000"/>
                <w:sz w:val="16"/>
                <w:szCs w:val="16"/>
              </w:rPr>
            </w:pPr>
            <w:r w:rsidRPr="00B6167D">
              <w:rPr>
                <w:rFonts w:ascii="Arial" w:hAnsi="Arial" w:cs="Arial"/>
                <w:color w:val="000000"/>
                <w:sz w:val="16"/>
                <w:szCs w:val="16"/>
              </w:rPr>
              <w:t>таблетки, вкриті оболонкою, по 75 мг; по 10 таблеток у блістері: по 1 або 2, або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 Товариство з обмеженою відповідальністю "Фармацевтична компанія "Здоров'я", Україна (всі стадії виробництва, контроль якості, випуск серії ); Товариство з обмеженою відповідальністю "ФАРМЕКС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внесення змін до реєстраційних матеріалів: Технічна помилка (згідно наказу МОЗ від 23.07.2015 № 460). "Лікарська форма" (основні фізико-хімічні властивості). Затверджено: Основні фізико-хімічні властивості: таблетки, вкриті оболонкою білого або білого з жовтуватим відтінком кольору, з двоопуклою поверхнею. Запропоновано: Основні фізико-хімічні властивості: таблетки круглої форми з двоопуклою поверхнею, вкриті оболонкою рожевого кольору.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63576B">
            <w:pPr>
              <w:tabs>
                <w:tab w:val="left" w:pos="12600"/>
              </w:tabs>
              <w:jc w:val="center"/>
              <w:rPr>
                <w:rFonts w:ascii="Arial" w:hAnsi="Arial" w:cs="Arial"/>
                <w:b/>
                <w:i/>
                <w:color w:val="000000"/>
                <w:sz w:val="16"/>
                <w:szCs w:val="16"/>
              </w:rPr>
            </w:pPr>
            <w:r w:rsidRPr="00B616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3D586E" w:rsidRDefault="003A18FA" w:rsidP="001E1D6C">
            <w:pPr>
              <w:tabs>
                <w:tab w:val="left" w:pos="12600"/>
              </w:tabs>
              <w:jc w:val="center"/>
              <w:rPr>
                <w:rFonts w:ascii="Arial" w:hAnsi="Arial" w:cs="Arial"/>
                <w:sz w:val="16"/>
                <w:szCs w:val="16"/>
              </w:rPr>
            </w:pPr>
            <w:r w:rsidRPr="00B6167D">
              <w:rPr>
                <w:rFonts w:ascii="Arial" w:hAnsi="Arial" w:cs="Arial"/>
                <w:sz w:val="16"/>
                <w:szCs w:val="16"/>
              </w:rPr>
              <w:t>UA/3924/01/01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крем вагінальний 1 %, по 15 г у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Алвоген Фарма Трейдинг Юроп ОТОВ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за повним циклом:</w:t>
            </w:r>
            <w:r w:rsidRPr="0099237F">
              <w:rPr>
                <w:rFonts w:ascii="Arial" w:hAnsi="Arial" w:cs="Arial"/>
                <w:color w:val="000000"/>
                <w:sz w:val="16"/>
                <w:szCs w:val="16"/>
              </w:rPr>
              <w:br/>
              <w:t>Лабораторія ШЕМІНО, </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r w:rsidRPr="0099237F">
              <w:rPr>
                <w:rFonts w:ascii="Arial" w:hAnsi="Arial" w:cs="Arial"/>
                <w:color w:val="000000"/>
                <w:sz w:val="16"/>
                <w:szCs w:val="16"/>
              </w:rPr>
              <w:br/>
              <w:t>Контроль серії (тільки мікробіологічне тестування):</w:t>
            </w:r>
            <w:r w:rsidRPr="0099237F">
              <w:rPr>
                <w:rFonts w:ascii="Arial" w:hAnsi="Arial" w:cs="Arial"/>
                <w:color w:val="000000"/>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проместрин, без зміни фактичного розташування дільниці. Затверджено: SAM MONACHEM (Monaco) Запропоновано: MONACHEM (Monaco)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UA/3481/02/01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КОМБІНИЛ®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очні/вушні по 5 мл у поліетиленовому флаконі-крапельниці з кришкою-скарифікатором; по 1 флакону-крапельниці в картонній пачці; по 5 мл у поліетиленовому флаконі з пробкою-крапельницею і кришкою;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СЕНТІСС ФАРМА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виправлено технічну помилку в інструкції для медичного застосування лікарського засобу, допущену у номері реєстраційного посвідчення: запропоновано: ЗАТВЕРДЖЕНО Наказ Міністерства охорони здоров’я України _________ № _________ Реєстраційне посвідчення № UA/11313/01/01.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UA/11313/01/01</w:t>
            </w:r>
          </w:p>
        </w:tc>
      </w:tr>
      <w:tr w:rsidR="003A18FA" w:rsidRPr="00563BAD"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563BAD" w:rsidRDefault="003A18FA" w:rsidP="001E1D6C">
            <w:pPr>
              <w:tabs>
                <w:tab w:val="left" w:pos="12600"/>
              </w:tabs>
              <w:rPr>
                <w:rFonts w:ascii="Arial" w:hAnsi="Arial" w:cs="Arial"/>
                <w:b/>
                <w:i/>
                <w:color w:val="000000"/>
                <w:sz w:val="16"/>
                <w:szCs w:val="16"/>
              </w:rPr>
            </w:pPr>
            <w:r w:rsidRPr="00563BAD">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rPr>
                <w:rFonts w:ascii="Arial" w:hAnsi="Arial" w:cs="Arial"/>
                <w:color w:val="000000"/>
                <w:sz w:val="16"/>
                <w:szCs w:val="16"/>
              </w:rPr>
            </w:pPr>
            <w:r w:rsidRPr="00563BAD">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Бельгія/</w:t>
            </w:r>
          </w:p>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(постанова КМУ від 08.02.2021 №95). Незначні зміни у затвердженому методі кількісного визначення ALC-0315 (варіант 2) для нефармакопейної допоміжної речовини ALC-0315 для включення опції єдиної точки калібрування з метою прискорення залучення виробника AMRI.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 (постанова КМУ від 08.02.2021 №95) - Незначна зміна у методі синтезу нефармакопейної допоміжної речовини ALC-0315. Зміни II типу - Зміни з якості. Готовий лікарський засіб. Контроль допоміжних речовин (інші зміни) - (постанова КМУ від 08.02.2021 №95)</w:t>
            </w:r>
            <w:r w:rsidRPr="00563BAD">
              <w:rPr>
                <w:rFonts w:ascii="Arial" w:hAnsi="Arial" w:cs="Arial"/>
                <w:color w:val="000000"/>
                <w:sz w:val="16"/>
                <w:szCs w:val="16"/>
              </w:rPr>
              <w:br/>
              <w:t>Додавання нового постачальника нефармакопейної допоміжної речовини ALC-0315. Запропоновано: AMRI Italy SRL, Origgio and Rozzano, Italy (AMRI).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63576B">
            <w:pPr>
              <w:tabs>
                <w:tab w:val="left" w:pos="12600"/>
              </w:tabs>
              <w:jc w:val="center"/>
              <w:rPr>
                <w:rFonts w:ascii="Arial" w:hAnsi="Arial" w:cs="Arial"/>
                <w:b/>
                <w:i/>
                <w:color w:val="000000"/>
                <w:sz w:val="16"/>
                <w:szCs w:val="16"/>
              </w:rPr>
            </w:pPr>
            <w:r w:rsidRPr="00563B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sz w:val="16"/>
                <w:szCs w:val="16"/>
              </w:rPr>
            </w:pPr>
            <w:r w:rsidRPr="00563BAD">
              <w:rPr>
                <w:rFonts w:ascii="Arial" w:hAnsi="Arial" w:cs="Arial"/>
                <w:sz w:val="16"/>
                <w:szCs w:val="16"/>
              </w:rPr>
              <w:t>UA/18592/01/01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563BAD"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563BAD" w:rsidRDefault="003A18FA" w:rsidP="001E1D6C">
            <w:pPr>
              <w:tabs>
                <w:tab w:val="left" w:pos="12600"/>
              </w:tabs>
              <w:rPr>
                <w:rFonts w:ascii="Arial" w:hAnsi="Arial" w:cs="Arial"/>
                <w:b/>
                <w:i/>
                <w:color w:val="000000"/>
                <w:sz w:val="16"/>
                <w:szCs w:val="16"/>
              </w:rPr>
            </w:pPr>
            <w:r w:rsidRPr="00563BAD">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rPr>
                <w:rFonts w:ascii="Arial" w:hAnsi="Arial" w:cs="Arial"/>
                <w:color w:val="000000"/>
                <w:sz w:val="16"/>
                <w:szCs w:val="16"/>
              </w:rPr>
            </w:pPr>
            <w:r w:rsidRPr="00563BAD">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Бельгія/</w:t>
            </w:r>
          </w:p>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для можливості збільшення розміру серії, а саме введення додаткового передконцентраційного етапу та узгодження контрольних лімітів трансмембранного тиску (TMP).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з метою додання інформації про кількість мішків АФІ та серій, які використовувались при виробництві балку готового лікарського засобу для часткового виконання зобов'язання REC#14 (частин 1 та 2).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Збільшення розміру серії готового лікарського засобу на дільниці Pfizer, Puurs з 77-278 л до 77-320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63576B">
            <w:pPr>
              <w:tabs>
                <w:tab w:val="left" w:pos="12600"/>
              </w:tabs>
              <w:jc w:val="center"/>
              <w:rPr>
                <w:rFonts w:ascii="Arial" w:hAnsi="Arial" w:cs="Arial"/>
                <w:b/>
                <w:i/>
                <w:color w:val="000000"/>
                <w:sz w:val="16"/>
                <w:szCs w:val="16"/>
              </w:rPr>
            </w:pPr>
            <w:r w:rsidRPr="00563B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FF0273" w:rsidRDefault="003A18FA" w:rsidP="001E1D6C">
            <w:pPr>
              <w:tabs>
                <w:tab w:val="left" w:pos="12600"/>
              </w:tabs>
              <w:jc w:val="center"/>
              <w:rPr>
                <w:rFonts w:ascii="Arial" w:hAnsi="Arial" w:cs="Arial"/>
                <w:sz w:val="16"/>
                <w:szCs w:val="16"/>
              </w:rPr>
            </w:pPr>
            <w:r w:rsidRPr="00563BAD">
              <w:rPr>
                <w:rFonts w:ascii="Arial" w:hAnsi="Arial" w:cs="Arial"/>
                <w:sz w:val="16"/>
                <w:szCs w:val="16"/>
              </w:rPr>
              <w:t>UA/18592/01/01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3A4EDC" w:rsidRDefault="003A18FA" w:rsidP="001E1D6C">
            <w:pPr>
              <w:tabs>
                <w:tab w:val="left" w:pos="12600"/>
              </w:tabs>
              <w:rPr>
                <w:rFonts w:ascii="Arial" w:hAnsi="Arial" w:cs="Arial"/>
                <w:b/>
                <w:i/>
                <w:color w:val="000000"/>
                <w:sz w:val="16"/>
                <w:szCs w:val="16"/>
              </w:rPr>
            </w:pPr>
            <w:r w:rsidRPr="003A4EDC">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3A4EDC" w:rsidRDefault="003A18FA" w:rsidP="001E1D6C">
            <w:pPr>
              <w:tabs>
                <w:tab w:val="left" w:pos="12600"/>
              </w:tabs>
              <w:rPr>
                <w:rFonts w:ascii="Arial" w:hAnsi="Arial" w:cs="Arial"/>
                <w:color w:val="000000"/>
                <w:sz w:val="16"/>
                <w:szCs w:val="16"/>
              </w:rPr>
            </w:pPr>
            <w:r w:rsidRPr="003A4EDC">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3A4EDC" w:rsidRDefault="003A18FA" w:rsidP="001E1D6C">
            <w:pPr>
              <w:tabs>
                <w:tab w:val="left" w:pos="12600"/>
              </w:tabs>
              <w:ind w:left="-108"/>
              <w:jc w:val="center"/>
              <w:rPr>
                <w:rFonts w:ascii="Arial" w:hAnsi="Arial" w:cs="Arial"/>
                <w:color w:val="000000"/>
                <w:sz w:val="16"/>
                <w:szCs w:val="16"/>
              </w:rPr>
            </w:pPr>
            <w:r w:rsidRPr="003A4EDC">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3A4EDC" w:rsidRDefault="003A18FA" w:rsidP="001E1D6C">
            <w:pPr>
              <w:tabs>
                <w:tab w:val="left" w:pos="12600"/>
              </w:tabs>
              <w:jc w:val="center"/>
              <w:rPr>
                <w:rFonts w:ascii="Arial" w:hAnsi="Arial" w:cs="Arial"/>
                <w:color w:val="000000"/>
                <w:sz w:val="16"/>
                <w:szCs w:val="16"/>
              </w:rPr>
            </w:pPr>
            <w:r w:rsidRPr="003A4EDC">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3A4EDC" w:rsidRDefault="003A18FA" w:rsidP="001E1D6C">
            <w:pPr>
              <w:tabs>
                <w:tab w:val="left" w:pos="12600"/>
              </w:tabs>
              <w:jc w:val="center"/>
              <w:rPr>
                <w:rFonts w:ascii="Arial" w:hAnsi="Arial" w:cs="Arial"/>
                <w:color w:val="000000"/>
                <w:sz w:val="16"/>
                <w:szCs w:val="16"/>
              </w:rPr>
            </w:pPr>
            <w:r w:rsidRPr="003A4EDC">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3A4EDC" w:rsidRDefault="003A18FA" w:rsidP="001E1D6C">
            <w:pPr>
              <w:tabs>
                <w:tab w:val="left" w:pos="12600"/>
              </w:tabs>
              <w:jc w:val="center"/>
              <w:rPr>
                <w:rFonts w:ascii="Arial" w:hAnsi="Arial" w:cs="Arial"/>
                <w:color w:val="000000"/>
                <w:sz w:val="16"/>
                <w:szCs w:val="16"/>
              </w:rPr>
            </w:pPr>
            <w:r w:rsidRPr="003A4EDC">
              <w:rPr>
                <w:rFonts w:ascii="Arial" w:hAnsi="Arial" w:cs="Arial"/>
                <w:color w:val="000000"/>
                <w:sz w:val="16"/>
                <w:szCs w:val="16"/>
              </w:rPr>
              <w:t>Бельгія/</w:t>
            </w:r>
          </w:p>
          <w:p w:rsidR="003A18FA" w:rsidRPr="003A4EDC" w:rsidRDefault="003A18FA" w:rsidP="001E1D6C">
            <w:pPr>
              <w:tabs>
                <w:tab w:val="left" w:pos="12600"/>
              </w:tabs>
              <w:jc w:val="center"/>
              <w:rPr>
                <w:rFonts w:ascii="Arial" w:hAnsi="Arial" w:cs="Arial"/>
                <w:color w:val="000000"/>
                <w:sz w:val="16"/>
                <w:szCs w:val="16"/>
              </w:rPr>
            </w:pPr>
            <w:r w:rsidRPr="003A4EDC">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3A4EDC" w:rsidRDefault="003A18FA" w:rsidP="001E1D6C">
            <w:pPr>
              <w:tabs>
                <w:tab w:val="left" w:pos="12600"/>
              </w:tabs>
              <w:jc w:val="center"/>
              <w:rPr>
                <w:rFonts w:ascii="Arial" w:hAnsi="Arial" w:cs="Arial"/>
                <w:color w:val="000000"/>
                <w:sz w:val="16"/>
                <w:szCs w:val="16"/>
              </w:rPr>
            </w:pPr>
            <w:r w:rsidRPr="003A4EDC">
              <w:rPr>
                <w:rFonts w:ascii="Arial" w:hAnsi="Arial" w:cs="Arial"/>
                <w:color w:val="000000"/>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(постанова КМУ від 08.02.2021 №95). Лікарський засіб було зареєстровано під зобов’язання для екстреного медичного застосування відповідно до Постанови КМУ від 08.02.2021 № 95 "Деякі питання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Коротка характеристика лікарського засобу та листок-вкладка: інформація для користувача були затверджені Наказом МОЗ України від 22.02.2021 № 308 "Про державну реєстрацію лікарського засобу (медичного імунобіологічного препарату) для екстреного медичного застосування". </w:t>
            </w:r>
          </w:p>
          <w:p w:rsidR="003A18FA" w:rsidRPr="003A4EDC" w:rsidRDefault="003A18FA" w:rsidP="001E1D6C">
            <w:pPr>
              <w:tabs>
                <w:tab w:val="left" w:pos="12600"/>
              </w:tabs>
              <w:jc w:val="center"/>
              <w:rPr>
                <w:rFonts w:ascii="Arial" w:hAnsi="Arial" w:cs="Arial"/>
                <w:color w:val="000000"/>
                <w:sz w:val="16"/>
                <w:szCs w:val="16"/>
              </w:rPr>
            </w:pPr>
            <w:r w:rsidRPr="003A4EDC">
              <w:rPr>
                <w:rFonts w:ascii="Arial" w:hAnsi="Arial" w:cs="Arial"/>
                <w:color w:val="000000"/>
                <w:sz w:val="16"/>
                <w:szCs w:val="16"/>
              </w:rPr>
              <w:t xml:space="preserve">Внесено оновлену інформацію до розділу 6.3 "Термін придатності" та 6.6 "Особливі запобіжні заходи під час утилізації препарату й інші вказівки щодо поводження з препаратом" короткої характеристики лікарського засобу щодо умов зберігання. Відповідні оновлення інформації внесено до тексту листка-вкладки: інформації для користувача та до завіреного заявником тексту з перекладом, який зазначений на упаковці. Зазначені зміни відповідають змінам, затвердженим рішенням ЕМА. </w:t>
            </w:r>
          </w:p>
          <w:p w:rsidR="003A18FA" w:rsidRPr="003A4EDC" w:rsidRDefault="003A18FA" w:rsidP="001E1D6C">
            <w:pPr>
              <w:tabs>
                <w:tab w:val="left" w:pos="12600"/>
              </w:tabs>
              <w:jc w:val="center"/>
              <w:rPr>
                <w:rFonts w:ascii="Arial" w:hAnsi="Arial" w:cs="Arial"/>
                <w:color w:val="000000"/>
                <w:sz w:val="16"/>
                <w:szCs w:val="16"/>
              </w:rPr>
            </w:pPr>
            <w:r w:rsidRPr="003A4EDC">
              <w:rPr>
                <w:rFonts w:ascii="Arial" w:hAnsi="Arial" w:cs="Arial"/>
                <w:color w:val="000000"/>
                <w:sz w:val="16"/>
                <w:szCs w:val="16"/>
              </w:rPr>
              <w:t>Зміна в умовах зберігання невідкритого відталого флакона.  Затверджено</w:t>
            </w:r>
            <w:r w:rsidRPr="003A4EDC">
              <w:rPr>
                <w:rFonts w:ascii="Arial" w:hAnsi="Arial" w:cs="Arial"/>
                <w:color w:val="000000"/>
                <w:sz w:val="16"/>
                <w:szCs w:val="16"/>
                <w:lang w:val="en-US"/>
              </w:rPr>
              <w:t xml:space="preserve">: «5 days shelf-life at 2 to 8°C». </w:t>
            </w:r>
            <w:r w:rsidRPr="003A4EDC">
              <w:rPr>
                <w:rFonts w:ascii="Arial" w:hAnsi="Arial" w:cs="Arial"/>
                <w:color w:val="000000"/>
                <w:sz w:val="16"/>
                <w:szCs w:val="16"/>
              </w:rPr>
              <w:t>Запропоновано</w:t>
            </w:r>
            <w:r w:rsidRPr="003A4EDC">
              <w:rPr>
                <w:rFonts w:ascii="Arial" w:hAnsi="Arial" w:cs="Arial"/>
                <w:color w:val="000000"/>
                <w:sz w:val="16"/>
                <w:szCs w:val="16"/>
                <w:lang w:val="en-US"/>
              </w:rPr>
              <w:t xml:space="preserve">: «1 month (31 days) shelf-life at 2 to 8°C». </w:t>
            </w:r>
            <w:r w:rsidRPr="003A4EDC">
              <w:rPr>
                <w:rFonts w:ascii="Arial" w:hAnsi="Arial" w:cs="Arial"/>
                <w:color w:val="000000"/>
                <w:sz w:val="16"/>
                <w:szCs w:val="16"/>
              </w:rPr>
              <w:t>Зміни</w:t>
            </w:r>
            <w:r w:rsidRPr="003A4EDC">
              <w:rPr>
                <w:rFonts w:ascii="Arial" w:hAnsi="Arial" w:cs="Arial"/>
                <w:color w:val="000000"/>
                <w:sz w:val="16"/>
                <w:szCs w:val="16"/>
                <w:lang w:val="en-US"/>
              </w:rPr>
              <w:t xml:space="preserve"> </w:t>
            </w:r>
            <w:r w:rsidRPr="003A4EDC">
              <w:rPr>
                <w:rFonts w:ascii="Arial" w:hAnsi="Arial" w:cs="Arial"/>
                <w:color w:val="000000"/>
                <w:sz w:val="16"/>
                <w:szCs w:val="16"/>
              </w:rPr>
              <w:t>І</w:t>
            </w:r>
            <w:r w:rsidRPr="003A4EDC">
              <w:rPr>
                <w:rFonts w:ascii="Arial" w:hAnsi="Arial" w:cs="Arial"/>
                <w:color w:val="000000"/>
                <w:sz w:val="16"/>
                <w:szCs w:val="16"/>
                <w:lang w:val="en-US"/>
              </w:rPr>
              <w:t xml:space="preserve"> </w:t>
            </w:r>
            <w:r w:rsidRPr="003A4EDC">
              <w:rPr>
                <w:rFonts w:ascii="Arial" w:hAnsi="Arial" w:cs="Arial"/>
                <w:color w:val="000000"/>
                <w:sz w:val="16"/>
                <w:szCs w:val="16"/>
              </w:rPr>
              <w:t>типу</w:t>
            </w:r>
            <w:r w:rsidRPr="003A4EDC">
              <w:rPr>
                <w:rFonts w:ascii="Arial" w:hAnsi="Arial" w:cs="Arial"/>
                <w:color w:val="000000"/>
                <w:sz w:val="16"/>
                <w:szCs w:val="16"/>
                <w:lang w:val="en-US"/>
              </w:rPr>
              <w:t xml:space="preserve"> - </w:t>
            </w:r>
            <w:r w:rsidRPr="003A4EDC">
              <w:rPr>
                <w:rFonts w:ascii="Arial" w:hAnsi="Arial" w:cs="Arial"/>
                <w:color w:val="000000"/>
                <w:sz w:val="16"/>
                <w:szCs w:val="16"/>
              </w:rPr>
              <w:t>Зміни</w:t>
            </w:r>
            <w:r w:rsidRPr="003A4EDC">
              <w:rPr>
                <w:rFonts w:ascii="Arial" w:hAnsi="Arial" w:cs="Arial"/>
                <w:color w:val="000000"/>
                <w:sz w:val="16"/>
                <w:szCs w:val="16"/>
                <w:lang w:val="en-US"/>
              </w:rPr>
              <w:t xml:space="preserve"> </w:t>
            </w:r>
            <w:r w:rsidRPr="003A4EDC">
              <w:rPr>
                <w:rFonts w:ascii="Arial" w:hAnsi="Arial" w:cs="Arial"/>
                <w:color w:val="000000"/>
                <w:sz w:val="16"/>
                <w:szCs w:val="16"/>
              </w:rPr>
              <w:t>з</w:t>
            </w:r>
            <w:r w:rsidRPr="003A4EDC">
              <w:rPr>
                <w:rFonts w:ascii="Arial" w:hAnsi="Arial" w:cs="Arial"/>
                <w:color w:val="000000"/>
                <w:sz w:val="16"/>
                <w:szCs w:val="16"/>
                <w:lang w:val="en-US"/>
              </w:rPr>
              <w:t xml:space="preserve"> </w:t>
            </w:r>
            <w:r w:rsidRPr="003A4EDC">
              <w:rPr>
                <w:rFonts w:ascii="Arial" w:hAnsi="Arial" w:cs="Arial"/>
                <w:color w:val="000000"/>
                <w:sz w:val="16"/>
                <w:szCs w:val="16"/>
              </w:rPr>
              <w:t>якості</w:t>
            </w:r>
            <w:r w:rsidRPr="003A4EDC">
              <w:rPr>
                <w:rFonts w:ascii="Arial" w:hAnsi="Arial" w:cs="Arial"/>
                <w:color w:val="000000"/>
                <w:sz w:val="16"/>
                <w:szCs w:val="16"/>
                <w:lang w:val="en-US"/>
              </w:rPr>
              <w:t xml:space="preserve">. </w:t>
            </w:r>
            <w:r w:rsidRPr="003A4EDC">
              <w:rPr>
                <w:rFonts w:ascii="Arial" w:hAnsi="Arial" w:cs="Arial"/>
                <w:color w:val="000000"/>
                <w:sz w:val="16"/>
                <w:szCs w:val="16"/>
              </w:rPr>
              <w:t>Готовий</w:t>
            </w:r>
            <w:r w:rsidRPr="003A4EDC">
              <w:rPr>
                <w:rFonts w:ascii="Arial" w:hAnsi="Arial" w:cs="Arial"/>
                <w:color w:val="000000"/>
                <w:sz w:val="16"/>
                <w:szCs w:val="16"/>
                <w:lang w:val="en-US"/>
              </w:rPr>
              <w:t xml:space="preserve"> </w:t>
            </w:r>
            <w:r w:rsidRPr="003A4EDC">
              <w:rPr>
                <w:rFonts w:ascii="Arial" w:hAnsi="Arial" w:cs="Arial"/>
                <w:color w:val="000000"/>
                <w:sz w:val="16"/>
                <w:szCs w:val="16"/>
              </w:rPr>
              <w:t>лікарський</w:t>
            </w:r>
            <w:r w:rsidRPr="003A4EDC">
              <w:rPr>
                <w:rFonts w:ascii="Arial" w:hAnsi="Arial" w:cs="Arial"/>
                <w:color w:val="000000"/>
                <w:sz w:val="16"/>
                <w:szCs w:val="16"/>
                <w:lang w:val="en-US"/>
              </w:rPr>
              <w:t xml:space="preserve"> </w:t>
            </w:r>
            <w:r w:rsidRPr="003A4EDC">
              <w:rPr>
                <w:rFonts w:ascii="Arial" w:hAnsi="Arial" w:cs="Arial"/>
                <w:color w:val="000000"/>
                <w:sz w:val="16"/>
                <w:szCs w:val="16"/>
              </w:rPr>
              <w:t>засіб</w:t>
            </w:r>
            <w:r w:rsidRPr="003A4EDC">
              <w:rPr>
                <w:rFonts w:ascii="Arial" w:hAnsi="Arial" w:cs="Arial"/>
                <w:color w:val="000000"/>
                <w:sz w:val="16"/>
                <w:szCs w:val="16"/>
                <w:lang w:val="en-US"/>
              </w:rPr>
              <w:t xml:space="preserve">. </w:t>
            </w:r>
            <w:r w:rsidRPr="003A4EDC">
              <w:rPr>
                <w:rFonts w:ascii="Arial" w:hAnsi="Arial" w:cs="Arial"/>
                <w:color w:val="000000"/>
                <w:sz w:val="16"/>
                <w:szCs w:val="16"/>
              </w:rPr>
              <w:t>Стабільність</w:t>
            </w:r>
            <w:r w:rsidRPr="003A4EDC">
              <w:rPr>
                <w:rFonts w:ascii="Arial" w:hAnsi="Arial" w:cs="Arial"/>
                <w:color w:val="000000"/>
                <w:sz w:val="16"/>
                <w:szCs w:val="16"/>
                <w:lang w:val="en-US"/>
              </w:rPr>
              <w:t xml:space="preserve">. </w:t>
            </w:r>
            <w:r w:rsidRPr="003A4EDC">
              <w:rPr>
                <w:rFonts w:ascii="Arial" w:hAnsi="Arial" w:cs="Arial"/>
                <w:color w:val="000000"/>
                <w:sz w:val="16"/>
                <w:szCs w:val="16"/>
              </w:rPr>
              <w:t>Зміна</w:t>
            </w:r>
            <w:r w:rsidRPr="003A4EDC">
              <w:rPr>
                <w:rFonts w:ascii="Arial" w:hAnsi="Arial" w:cs="Arial"/>
                <w:color w:val="000000"/>
                <w:sz w:val="16"/>
                <w:szCs w:val="16"/>
                <w:lang w:val="en-US"/>
              </w:rPr>
              <w:t xml:space="preserve"> </w:t>
            </w:r>
            <w:r w:rsidRPr="003A4EDC">
              <w:rPr>
                <w:rFonts w:ascii="Arial" w:hAnsi="Arial" w:cs="Arial"/>
                <w:color w:val="000000"/>
                <w:sz w:val="16"/>
                <w:szCs w:val="16"/>
              </w:rPr>
              <w:t>у</w:t>
            </w:r>
            <w:r w:rsidRPr="003A4EDC">
              <w:rPr>
                <w:rFonts w:ascii="Arial" w:hAnsi="Arial" w:cs="Arial"/>
                <w:color w:val="000000"/>
                <w:sz w:val="16"/>
                <w:szCs w:val="16"/>
                <w:lang w:val="en-US"/>
              </w:rPr>
              <w:t xml:space="preserve"> </w:t>
            </w:r>
            <w:r w:rsidRPr="003A4EDC">
              <w:rPr>
                <w:rFonts w:ascii="Arial" w:hAnsi="Arial" w:cs="Arial"/>
                <w:color w:val="000000"/>
                <w:sz w:val="16"/>
                <w:szCs w:val="16"/>
              </w:rPr>
              <w:t>термінах</w:t>
            </w:r>
            <w:r w:rsidRPr="003A4EDC">
              <w:rPr>
                <w:rFonts w:ascii="Arial" w:hAnsi="Arial" w:cs="Arial"/>
                <w:color w:val="000000"/>
                <w:sz w:val="16"/>
                <w:szCs w:val="16"/>
                <w:lang w:val="en-US"/>
              </w:rPr>
              <w:t xml:space="preserve"> </w:t>
            </w:r>
            <w:r w:rsidRPr="003A4EDC">
              <w:rPr>
                <w:rFonts w:ascii="Arial" w:hAnsi="Arial" w:cs="Arial"/>
                <w:color w:val="000000"/>
                <w:sz w:val="16"/>
                <w:szCs w:val="16"/>
              </w:rPr>
              <w:t>придатності</w:t>
            </w:r>
            <w:r w:rsidRPr="003A4EDC">
              <w:rPr>
                <w:rFonts w:ascii="Arial" w:hAnsi="Arial" w:cs="Arial"/>
                <w:color w:val="000000"/>
                <w:sz w:val="16"/>
                <w:szCs w:val="16"/>
                <w:lang w:val="en-US"/>
              </w:rPr>
              <w:t xml:space="preserve"> </w:t>
            </w:r>
            <w:r w:rsidRPr="003A4EDC">
              <w:rPr>
                <w:rFonts w:ascii="Arial" w:hAnsi="Arial" w:cs="Arial"/>
                <w:color w:val="000000"/>
                <w:sz w:val="16"/>
                <w:szCs w:val="16"/>
              </w:rPr>
              <w:t>або</w:t>
            </w:r>
            <w:r w:rsidRPr="003A4EDC">
              <w:rPr>
                <w:rFonts w:ascii="Arial" w:hAnsi="Arial" w:cs="Arial"/>
                <w:color w:val="000000"/>
                <w:sz w:val="16"/>
                <w:szCs w:val="16"/>
                <w:lang w:val="en-US"/>
              </w:rPr>
              <w:t xml:space="preserve"> </w:t>
            </w:r>
            <w:r w:rsidRPr="003A4EDC">
              <w:rPr>
                <w:rFonts w:ascii="Arial" w:hAnsi="Arial" w:cs="Arial"/>
                <w:color w:val="000000"/>
                <w:sz w:val="16"/>
                <w:szCs w:val="16"/>
              </w:rPr>
              <w:t>умовах</w:t>
            </w:r>
            <w:r w:rsidRPr="003A4EDC">
              <w:rPr>
                <w:rFonts w:ascii="Arial" w:hAnsi="Arial" w:cs="Arial"/>
                <w:color w:val="000000"/>
                <w:sz w:val="16"/>
                <w:szCs w:val="16"/>
                <w:lang w:val="en-US"/>
              </w:rPr>
              <w:t xml:space="preserve"> </w:t>
            </w:r>
            <w:r w:rsidRPr="003A4EDC">
              <w:rPr>
                <w:rFonts w:ascii="Arial" w:hAnsi="Arial" w:cs="Arial"/>
                <w:color w:val="000000"/>
                <w:sz w:val="16"/>
                <w:szCs w:val="16"/>
              </w:rPr>
              <w:t>зберігання</w:t>
            </w:r>
            <w:r w:rsidRPr="003A4EDC">
              <w:rPr>
                <w:rFonts w:ascii="Arial" w:hAnsi="Arial" w:cs="Arial"/>
                <w:color w:val="000000"/>
                <w:sz w:val="16"/>
                <w:szCs w:val="16"/>
                <w:lang w:val="en-US"/>
              </w:rPr>
              <w:t xml:space="preserve"> </w:t>
            </w:r>
            <w:r w:rsidRPr="003A4EDC">
              <w:rPr>
                <w:rFonts w:ascii="Arial" w:hAnsi="Arial" w:cs="Arial"/>
                <w:color w:val="000000"/>
                <w:sz w:val="16"/>
                <w:szCs w:val="16"/>
              </w:rPr>
              <w:t>готового</w:t>
            </w:r>
            <w:r w:rsidRPr="003A4EDC">
              <w:rPr>
                <w:rFonts w:ascii="Arial" w:hAnsi="Arial" w:cs="Arial"/>
                <w:color w:val="000000"/>
                <w:sz w:val="16"/>
                <w:szCs w:val="16"/>
                <w:lang w:val="en-US"/>
              </w:rPr>
              <w:t xml:space="preserve"> </w:t>
            </w:r>
            <w:r w:rsidRPr="003A4EDC">
              <w:rPr>
                <w:rFonts w:ascii="Arial" w:hAnsi="Arial" w:cs="Arial"/>
                <w:color w:val="000000"/>
                <w:sz w:val="16"/>
                <w:szCs w:val="16"/>
              </w:rPr>
              <w:t>лікарського</w:t>
            </w:r>
            <w:r w:rsidRPr="003A4EDC">
              <w:rPr>
                <w:rFonts w:ascii="Arial" w:hAnsi="Arial" w:cs="Arial"/>
                <w:color w:val="000000"/>
                <w:sz w:val="16"/>
                <w:szCs w:val="16"/>
                <w:lang w:val="en-US"/>
              </w:rPr>
              <w:t xml:space="preserve"> </w:t>
            </w:r>
            <w:r w:rsidRPr="003A4EDC">
              <w:rPr>
                <w:rFonts w:ascii="Arial" w:hAnsi="Arial" w:cs="Arial"/>
                <w:color w:val="000000"/>
                <w:sz w:val="16"/>
                <w:szCs w:val="16"/>
              </w:rPr>
              <w:t>засобу</w:t>
            </w:r>
            <w:r w:rsidRPr="003A4EDC">
              <w:rPr>
                <w:rFonts w:ascii="Arial" w:hAnsi="Arial" w:cs="Arial"/>
                <w:color w:val="000000"/>
                <w:sz w:val="16"/>
                <w:szCs w:val="16"/>
                <w:lang w:val="en-US"/>
              </w:rPr>
              <w:t xml:space="preserve"> (</w:t>
            </w:r>
            <w:r w:rsidRPr="003A4EDC">
              <w:rPr>
                <w:rFonts w:ascii="Arial" w:hAnsi="Arial" w:cs="Arial"/>
                <w:color w:val="000000"/>
                <w:sz w:val="16"/>
                <w:szCs w:val="16"/>
              </w:rPr>
              <w:t>зміна</w:t>
            </w:r>
            <w:r w:rsidRPr="003A4EDC">
              <w:rPr>
                <w:rFonts w:ascii="Arial" w:hAnsi="Arial" w:cs="Arial"/>
                <w:color w:val="000000"/>
                <w:sz w:val="16"/>
                <w:szCs w:val="16"/>
                <w:lang w:val="en-US"/>
              </w:rPr>
              <w:t xml:space="preserve"> </w:t>
            </w:r>
            <w:r w:rsidRPr="003A4EDC">
              <w:rPr>
                <w:rFonts w:ascii="Arial" w:hAnsi="Arial" w:cs="Arial"/>
                <w:color w:val="000000"/>
                <w:sz w:val="16"/>
                <w:szCs w:val="16"/>
              </w:rPr>
              <w:t>в</w:t>
            </w:r>
            <w:r w:rsidRPr="003A4EDC">
              <w:rPr>
                <w:rFonts w:ascii="Arial" w:hAnsi="Arial" w:cs="Arial"/>
                <w:color w:val="000000"/>
                <w:sz w:val="16"/>
                <w:szCs w:val="16"/>
                <w:lang w:val="en-US"/>
              </w:rPr>
              <w:t xml:space="preserve"> </w:t>
            </w:r>
            <w:r w:rsidRPr="003A4EDC">
              <w:rPr>
                <w:rFonts w:ascii="Arial" w:hAnsi="Arial" w:cs="Arial"/>
                <w:color w:val="000000"/>
                <w:sz w:val="16"/>
                <w:szCs w:val="16"/>
              </w:rPr>
              <w:t>умовах</w:t>
            </w:r>
            <w:r w:rsidRPr="003A4EDC">
              <w:rPr>
                <w:rFonts w:ascii="Arial" w:hAnsi="Arial" w:cs="Arial"/>
                <w:color w:val="000000"/>
                <w:sz w:val="16"/>
                <w:szCs w:val="16"/>
                <w:lang w:val="en-US"/>
              </w:rPr>
              <w:t xml:space="preserve"> </w:t>
            </w:r>
            <w:r w:rsidRPr="003A4EDC">
              <w:rPr>
                <w:rFonts w:ascii="Arial" w:hAnsi="Arial" w:cs="Arial"/>
                <w:color w:val="000000"/>
                <w:sz w:val="16"/>
                <w:szCs w:val="16"/>
              </w:rPr>
              <w:t>зберігання</w:t>
            </w:r>
            <w:r w:rsidRPr="003A4EDC">
              <w:rPr>
                <w:rFonts w:ascii="Arial" w:hAnsi="Arial" w:cs="Arial"/>
                <w:color w:val="000000"/>
                <w:sz w:val="16"/>
                <w:szCs w:val="16"/>
                <w:lang w:val="en-US"/>
              </w:rPr>
              <w:t xml:space="preserve"> </w:t>
            </w:r>
            <w:r w:rsidRPr="003A4EDC">
              <w:rPr>
                <w:rFonts w:ascii="Arial" w:hAnsi="Arial" w:cs="Arial"/>
                <w:color w:val="000000"/>
                <w:sz w:val="16"/>
                <w:szCs w:val="16"/>
              </w:rPr>
              <w:t>готового</w:t>
            </w:r>
            <w:r w:rsidRPr="003A4EDC">
              <w:rPr>
                <w:rFonts w:ascii="Arial" w:hAnsi="Arial" w:cs="Arial"/>
                <w:color w:val="000000"/>
                <w:sz w:val="16"/>
                <w:szCs w:val="16"/>
                <w:lang w:val="en-US"/>
              </w:rPr>
              <w:t xml:space="preserve"> </w:t>
            </w:r>
            <w:r w:rsidRPr="003A4EDC">
              <w:rPr>
                <w:rFonts w:ascii="Arial" w:hAnsi="Arial" w:cs="Arial"/>
                <w:color w:val="000000"/>
                <w:sz w:val="16"/>
                <w:szCs w:val="16"/>
              </w:rPr>
              <w:t>лікарського</w:t>
            </w:r>
            <w:r w:rsidRPr="003A4EDC">
              <w:rPr>
                <w:rFonts w:ascii="Arial" w:hAnsi="Arial" w:cs="Arial"/>
                <w:color w:val="000000"/>
                <w:sz w:val="16"/>
                <w:szCs w:val="16"/>
                <w:lang w:val="en-US"/>
              </w:rPr>
              <w:t xml:space="preserve"> </w:t>
            </w:r>
            <w:r w:rsidRPr="003A4EDC">
              <w:rPr>
                <w:rFonts w:ascii="Arial" w:hAnsi="Arial" w:cs="Arial"/>
                <w:color w:val="000000"/>
                <w:sz w:val="16"/>
                <w:szCs w:val="16"/>
              </w:rPr>
              <w:t>засобу</w:t>
            </w:r>
            <w:r w:rsidRPr="003A4EDC">
              <w:rPr>
                <w:rFonts w:ascii="Arial" w:hAnsi="Arial" w:cs="Arial"/>
                <w:color w:val="000000"/>
                <w:sz w:val="16"/>
                <w:szCs w:val="16"/>
                <w:lang w:val="en-US"/>
              </w:rPr>
              <w:t xml:space="preserve"> </w:t>
            </w:r>
            <w:r w:rsidRPr="003A4EDC">
              <w:rPr>
                <w:rFonts w:ascii="Arial" w:hAnsi="Arial" w:cs="Arial"/>
                <w:color w:val="000000"/>
                <w:sz w:val="16"/>
                <w:szCs w:val="16"/>
              </w:rPr>
              <w:t>або</w:t>
            </w:r>
            <w:r w:rsidRPr="003A4EDC">
              <w:rPr>
                <w:rFonts w:ascii="Arial" w:hAnsi="Arial" w:cs="Arial"/>
                <w:color w:val="000000"/>
                <w:sz w:val="16"/>
                <w:szCs w:val="16"/>
                <w:lang w:val="en-US"/>
              </w:rPr>
              <w:t xml:space="preserve"> </w:t>
            </w:r>
            <w:r w:rsidRPr="003A4EDC">
              <w:rPr>
                <w:rFonts w:ascii="Arial" w:hAnsi="Arial" w:cs="Arial"/>
                <w:color w:val="000000"/>
                <w:sz w:val="16"/>
                <w:szCs w:val="16"/>
              </w:rPr>
              <w:t>після</w:t>
            </w:r>
            <w:r w:rsidRPr="003A4EDC">
              <w:rPr>
                <w:rFonts w:ascii="Arial" w:hAnsi="Arial" w:cs="Arial"/>
                <w:color w:val="000000"/>
                <w:sz w:val="16"/>
                <w:szCs w:val="16"/>
                <w:lang w:val="en-US"/>
              </w:rPr>
              <w:t xml:space="preserve"> </w:t>
            </w:r>
            <w:r w:rsidRPr="003A4EDC">
              <w:rPr>
                <w:rFonts w:ascii="Arial" w:hAnsi="Arial" w:cs="Arial"/>
                <w:color w:val="000000"/>
                <w:sz w:val="16"/>
                <w:szCs w:val="16"/>
              </w:rPr>
              <w:t>розчинення</w:t>
            </w:r>
            <w:r w:rsidRPr="003A4EDC">
              <w:rPr>
                <w:rFonts w:ascii="Arial" w:hAnsi="Arial" w:cs="Arial"/>
                <w:color w:val="000000"/>
                <w:sz w:val="16"/>
                <w:szCs w:val="16"/>
                <w:lang w:val="en-US"/>
              </w:rPr>
              <w:t>/</w:t>
            </w:r>
            <w:r w:rsidRPr="003A4EDC">
              <w:rPr>
                <w:rFonts w:ascii="Arial" w:hAnsi="Arial" w:cs="Arial"/>
                <w:color w:val="000000"/>
                <w:sz w:val="16"/>
                <w:szCs w:val="16"/>
              </w:rPr>
              <w:t>відновлення</w:t>
            </w:r>
            <w:r w:rsidRPr="003A4EDC">
              <w:rPr>
                <w:rFonts w:ascii="Arial" w:hAnsi="Arial" w:cs="Arial"/>
                <w:color w:val="000000"/>
                <w:sz w:val="16"/>
                <w:szCs w:val="16"/>
                <w:lang w:val="en-US"/>
              </w:rPr>
              <w:t>) - (</w:t>
            </w:r>
            <w:r w:rsidRPr="003A4EDC">
              <w:rPr>
                <w:rFonts w:ascii="Arial" w:hAnsi="Arial" w:cs="Arial"/>
                <w:color w:val="000000"/>
                <w:sz w:val="16"/>
                <w:szCs w:val="16"/>
              </w:rPr>
              <w:t>постанова</w:t>
            </w:r>
            <w:r w:rsidRPr="003A4EDC">
              <w:rPr>
                <w:rFonts w:ascii="Arial" w:hAnsi="Arial" w:cs="Arial"/>
                <w:color w:val="000000"/>
                <w:sz w:val="16"/>
                <w:szCs w:val="16"/>
                <w:lang w:val="en-US"/>
              </w:rPr>
              <w:t xml:space="preserve"> </w:t>
            </w:r>
            <w:r w:rsidRPr="003A4EDC">
              <w:rPr>
                <w:rFonts w:ascii="Arial" w:hAnsi="Arial" w:cs="Arial"/>
                <w:color w:val="000000"/>
                <w:sz w:val="16"/>
                <w:szCs w:val="16"/>
              </w:rPr>
              <w:t>КМУ</w:t>
            </w:r>
            <w:r w:rsidRPr="003A4EDC">
              <w:rPr>
                <w:rFonts w:ascii="Arial" w:hAnsi="Arial" w:cs="Arial"/>
                <w:color w:val="000000"/>
                <w:sz w:val="16"/>
                <w:szCs w:val="16"/>
                <w:lang w:val="en-US"/>
              </w:rPr>
              <w:t xml:space="preserve"> </w:t>
            </w:r>
            <w:r w:rsidRPr="003A4EDC">
              <w:rPr>
                <w:rFonts w:ascii="Arial" w:hAnsi="Arial" w:cs="Arial"/>
                <w:color w:val="000000"/>
                <w:sz w:val="16"/>
                <w:szCs w:val="16"/>
              </w:rPr>
              <w:t>від</w:t>
            </w:r>
            <w:r w:rsidRPr="003A4EDC">
              <w:rPr>
                <w:rFonts w:ascii="Arial" w:hAnsi="Arial" w:cs="Arial"/>
                <w:color w:val="000000"/>
                <w:sz w:val="16"/>
                <w:szCs w:val="16"/>
                <w:lang w:val="en-US"/>
              </w:rPr>
              <w:t xml:space="preserve"> 08.02.2021 №95). </w:t>
            </w:r>
            <w:r w:rsidRPr="003A4EDC">
              <w:rPr>
                <w:rFonts w:ascii="Arial" w:hAnsi="Arial" w:cs="Arial"/>
                <w:color w:val="000000"/>
                <w:sz w:val="16"/>
                <w:szCs w:val="16"/>
              </w:rPr>
              <w:t>Зміна в умовах зберігання готового лікарського засобу при відправці та транспортуванні. Затверджено: «від -90 до -60°C та підвищенні температури максимум до -15°C не довше 12 годин». Запропоновано: «від -90 до -15 °C та сумарно 7 днів при температурах від -60 до -15°C». Зміни І типу - Зміни з якості. АФІ. (інші зміни) (Б.I. (х) ІБ) (постанова КМУ від 08.02.2021 №95). Внесення коректорських правок для видалення протоколів досліджень температурних циклів 5 та 6, які були помилково перелічені, але не розпочинались. Оновлення даних стабільності АФІ, а саме внесення результатів по додатковим часовим точкам, а також виправлення у розділах 2.3 модулю 2 для приведення у відповідність до чинних розділів модуля 3.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 (постанова КМУ від 08.02.2021 №95). Додавання стадії подвійного хроматографування у процесі очищення вихідної речовини ALC-0315 виробництва Croda. Зміни І типу - Зміни з якості. АФІ. Виробництво. Зміни в процесі виробництва АФІ (незначна зміна у процесі виробництва АФІ) - (постанова КМУ від 08.02.2021 №95). Звуження меж параметрів Linear DNA template, CTP Volume, ATP Volume та Temperature 1 під час процесів In Vitro Transcription та DNase I Digestion та Temperature 2 під час процесів DNase I Digestion та Proteinase K Digestion у процесі виробництва АФІ (для внесення рекомендацій ЄМА REC 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 (постанова КМУ від 08.02.2021 №95). Звуження меж критеріїв прийнятності для тесту «RNA integrity» з "≥ 60% intact" до "≥ 68% intact" при випуску та випробуванні стабільності АФІ (з метою часткового виконання зобов'язання SOB2a).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(постанова КМУ від 08.02.2021 №95). Звуження критеріїв прийнятності для вихідного матеріалу Linear DNA template (RNA), що використовується при виробництві АФІ з ≥ 80.0 % до ≥ 85.0% (з метою часткового виконання рекомендації REC4).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(постанова КМУ від 08.02.2021 №95)</w:t>
            </w:r>
          </w:p>
          <w:p w:rsidR="003A18FA" w:rsidRPr="003A4EDC" w:rsidRDefault="003A18FA" w:rsidP="001E1D6C">
            <w:pPr>
              <w:tabs>
                <w:tab w:val="left" w:pos="12600"/>
              </w:tabs>
              <w:jc w:val="center"/>
              <w:rPr>
                <w:rFonts w:ascii="Arial" w:hAnsi="Arial" w:cs="Arial"/>
                <w:color w:val="000000"/>
                <w:sz w:val="16"/>
                <w:szCs w:val="16"/>
              </w:rPr>
            </w:pPr>
            <w:r w:rsidRPr="003A4EDC">
              <w:rPr>
                <w:rFonts w:ascii="Arial" w:hAnsi="Arial" w:cs="Arial"/>
                <w:color w:val="000000"/>
                <w:sz w:val="16"/>
                <w:szCs w:val="16"/>
              </w:rPr>
              <w:t>Зменшення часу витримування сформованого балку продукту з ‘262 годин при 2-8 °C та з них до 70 годин при кімнатній температурі’ до ‘214 годин при 2-8 °C та з них до 46 годин при кімнатній температурі’. Редакційні правки в розділ досьє 3.2.Р.2.4 для включення інформації щодо цілісності системи контейнер/закупорювальний засіб в умовах наднизьких температур, хімічна стійкість, вилужувані речовини, та перевірка проникності і функціональності пробки (з метою часткового виконання рекомендацій REC 13). Додатково</w:t>
            </w:r>
            <w:r w:rsidRPr="003A4EDC">
              <w:rPr>
                <w:rFonts w:ascii="Arial" w:hAnsi="Arial" w:cs="Arial"/>
                <w:color w:val="000000"/>
                <w:sz w:val="16"/>
                <w:szCs w:val="16"/>
                <w:lang w:val="en-US"/>
              </w:rPr>
              <w:t xml:space="preserve"> </w:t>
            </w:r>
            <w:r w:rsidRPr="003A4EDC">
              <w:rPr>
                <w:rFonts w:ascii="Arial" w:hAnsi="Arial" w:cs="Arial"/>
                <w:color w:val="000000"/>
                <w:sz w:val="16"/>
                <w:szCs w:val="16"/>
              </w:rPr>
              <w:t>у</w:t>
            </w:r>
            <w:r w:rsidRPr="003A4EDC">
              <w:rPr>
                <w:rFonts w:ascii="Arial" w:hAnsi="Arial" w:cs="Arial"/>
                <w:color w:val="000000"/>
                <w:sz w:val="16"/>
                <w:szCs w:val="16"/>
                <w:lang w:val="en-US"/>
              </w:rPr>
              <w:t xml:space="preserve"> </w:t>
            </w:r>
            <w:r w:rsidRPr="003A4EDC">
              <w:rPr>
                <w:rFonts w:ascii="Arial" w:hAnsi="Arial" w:cs="Arial"/>
                <w:color w:val="000000"/>
                <w:sz w:val="16"/>
                <w:szCs w:val="16"/>
              </w:rPr>
              <w:t>розділах</w:t>
            </w:r>
            <w:r w:rsidRPr="003A4EDC">
              <w:rPr>
                <w:rFonts w:ascii="Arial" w:hAnsi="Arial" w:cs="Arial"/>
                <w:color w:val="000000"/>
                <w:sz w:val="16"/>
                <w:szCs w:val="16"/>
                <w:lang w:val="en-US"/>
              </w:rPr>
              <w:t xml:space="preserve"> 3.2.</w:t>
            </w:r>
            <w:r w:rsidRPr="003A4EDC">
              <w:rPr>
                <w:rFonts w:ascii="Arial" w:hAnsi="Arial" w:cs="Arial"/>
                <w:color w:val="000000"/>
                <w:sz w:val="16"/>
                <w:szCs w:val="16"/>
              </w:rPr>
              <w:t>Р</w:t>
            </w:r>
            <w:r w:rsidRPr="003A4EDC">
              <w:rPr>
                <w:rFonts w:ascii="Arial" w:hAnsi="Arial" w:cs="Arial"/>
                <w:color w:val="000000"/>
                <w:sz w:val="16"/>
                <w:szCs w:val="16"/>
                <w:lang w:val="en-US"/>
              </w:rPr>
              <w:t xml:space="preserve">.3.3 </w:t>
            </w:r>
            <w:r w:rsidRPr="003A4EDC">
              <w:rPr>
                <w:rFonts w:ascii="Arial" w:hAnsi="Arial" w:cs="Arial"/>
                <w:color w:val="000000"/>
                <w:sz w:val="16"/>
                <w:szCs w:val="16"/>
              </w:rPr>
              <w:t>та</w:t>
            </w:r>
            <w:r w:rsidRPr="003A4EDC">
              <w:rPr>
                <w:rFonts w:ascii="Arial" w:hAnsi="Arial" w:cs="Arial"/>
                <w:color w:val="000000"/>
                <w:sz w:val="16"/>
                <w:szCs w:val="16"/>
                <w:lang w:val="en-US"/>
              </w:rPr>
              <w:t xml:space="preserve"> 3.2.</w:t>
            </w:r>
            <w:r w:rsidRPr="003A4EDC">
              <w:rPr>
                <w:rFonts w:ascii="Arial" w:hAnsi="Arial" w:cs="Arial"/>
                <w:color w:val="000000"/>
                <w:sz w:val="16"/>
                <w:szCs w:val="16"/>
              </w:rPr>
              <w:t>Р</w:t>
            </w:r>
            <w:r w:rsidRPr="003A4EDC">
              <w:rPr>
                <w:rFonts w:ascii="Arial" w:hAnsi="Arial" w:cs="Arial"/>
                <w:color w:val="000000"/>
                <w:sz w:val="16"/>
                <w:szCs w:val="16"/>
                <w:lang w:val="en-US"/>
              </w:rPr>
              <w:t xml:space="preserve">.3.4 </w:t>
            </w:r>
            <w:r w:rsidRPr="003A4EDC">
              <w:rPr>
                <w:rFonts w:ascii="Arial" w:hAnsi="Arial" w:cs="Arial"/>
                <w:color w:val="000000"/>
                <w:sz w:val="16"/>
                <w:szCs w:val="16"/>
              </w:rPr>
              <w:t>формулювання</w:t>
            </w:r>
            <w:r w:rsidRPr="003A4EDC">
              <w:rPr>
                <w:rFonts w:ascii="Arial" w:hAnsi="Arial" w:cs="Arial"/>
                <w:color w:val="000000"/>
                <w:sz w:val="16"/>
                <w:szCs w:val="16"/>
                <w:lang w:val="en-US"/>
              </w:rPr>
              <w:t xml:space="preserve"> "LNP fabrication and bulk drug product formulation" </w:t>
            </w:r>
            <w:r w:rsidRPr="003A4EDC">
              <w:rPr>
                <w:rFonts w:ascii="Arial" w:hAnsi="Arial" w:cs="Arial"/>
                <w:color w:val="000000"/>
                <w:sz w:val="16"/>
                <w:szCs w:val="16"/>
              </w:rPr>
              <w:t>та</w:t>
            </w:r>
            <w:r w:rsidRPr="003A4EDC">
              <w:rPr>
                <w:rFonts w:ascii="Arial" w:hAnsi="Arial" w:cs="Arial"/>
                <w:color w:val="000000"/>
                <w:sz w:val="16"/>
                <w:szCs w:val="16"/>
                <w:lang w:val="en-US"/>
              </w:rPr>
              <w:t xml:space="preserve"> "LNP formation and drug product formulation" </w:t>
            </w:r>
            <w:r w:rsidRPr="003A4EDC">
              <w:rPr>
                <w:rFonts w:ascii="Arial" w:hAnsi="Arial" w:cs="Arial"/>
                <w:color w:val="000000"/>
                <w:sz w:val="16"/>
                <w:szCs w:val="16"/>
              </w:rPr>
              <w:t>для</w:t>
            </w:r>
            <w:r w:rsidRPr="003A4EDC">
              <w:rPr>
                <w:rFonts w:ascii="Arial" w:hAnsi="Arial" w:cs="Arial"/>
                <w:color w:val="000000"/>
                <w:sz w:val="16"/>
                <w:szCs w:val="16"/>
                <w:lang w:val="en-US"/>
              </w:rPr>
              <w:t xml:space="preserve"> </w:t>
            </w:r>
            <w:r w:rsidRPr="003A4EDC">
              <w:rPr>
                <w:rFonts w:ascii="Arial" w:hAnsi="Arial" w:cs="Arial"/>
                <w:color w:val="000000"/>
                <w:sz w:val="16"/>
                <w:szCs w:val="16"/>
              </w:rPr>
              <w:t>узгодженості</w:t>
            </w:r>
            <w:r w:rsidRPr="003A4EDC">
              <w:rPr>
                <w:rFonts w:ascii="Arial" w:hAnsi="Arial" w:cs="Arial"/>
                <w:color w:val="000000"/>
                <w:sz w:val="16"/>
                <w:szCs w:val="16"/>
                <w:lang w:val="en-US"/>
              </w:rPr>
              <w:t xml:space="preserve"> </w:t>
            </w:r>
            <w:r w:rsidRPr="003A4EDC">
              <w:rPr>
                <w:rFonts w:ascii="Arial" w:hAnsi="Arial" w:cs="Arial"/>
                <w:color w:val="000000"/>
                <w:sz w:val="16"/>
                <w:szCs w:val="16"/>
              </w:rPr>
              <w:t>замінено</w:t>
            </w:r>
            <w:r w:rsidRPr="003A4EDC">
              <w:rPr>
                <w:rFonts w:ascii="Arial" w:hAnsi="Arial" w:cs="Arial"/>
                <w:color w:val="000000"/>
                <w:sz w:val="16"/>
                <w:szCs w:val="16"/>
                <w:lang w:val="en-US"/>
              </w:rPr>
              <w:t xml:space="preserve"> </w:t>
            </w:r>
            <w:r w:rsidRPr="003A4EDC">
              <w:rPr>
                <w:rFonts w:ascii="Arial" w:hAnsi="Arial" w:cs="Arial"/>
                <w:color w:val="000000"/>
                <w:sz w:val="16"/>
                <w:szCs w:val="16"/>
              </w:rPr>
              <w:t>на</w:t>
            </w:r>
            <w:r w:rsidRPr="003A4EDC">
              <w:rPr>
                <w:rFonts w:ascii="Arial" w:hAnsi="Arial" w:cs="Arial"/>
                <w:color w:val="000000"/>
                <w:sz w:val="16"/>
                <w:szCs w:val="16"/>
                <w:lang w:val="en-US"/>
              </w:rPr>
              <w:t xml:space="preserve"> "LNP production and bulk drug product formulation". </w:t>
            </w:r>
            <w:r w:rsidRPr="003A4EDC">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(постанова КМУ від 08.02.2021 №95). Звуження меж критерію прийнятності у специфікації готового продукту для показника RNA integrity з "≥ 55% intact" на "≥ 58% intact" (для часткового виконання зобов'язань SOB2а та SOB2d).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3A4EDC" w:rsidRDefault="003A18FA" w:rsidP="0063576B">
            <w:pPr>
              <w:tabs>
                <w:tab w:val="left" w:pos="12600"/>
              </w:tabs>
              <w:jc w:val="center"/>
              <w:rPr>
                <w:rFonts w:ascii="Arial" w:hAnsi="Arial" w:cs="Arial"/>
                <w:b/>
                <w:i/>
                <w:color w:val="000000"/>
                <w:sz w:val="16"/>
                <w:szCs w:val="16"/>
              </w:rPr>
            </w:pPr>
            <w:r w:rsidRPr="003A4ED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14402" w:rsidRDefault="003A18FA" w:rsidP="001E1D6C">
            <w:pPr>
              <w:tabs>
                <w:tab w:val="left" w:pos="12600"/>
              </w:tabs>
              <w:jc w:val="center"/>
              <w:rPr>
                <w:rFonts w:ascii="Arial" w:hAnsi="Arial" w:cs="Arial"/>
                <w:sz w:val="16"/>
                <w:szCs w:val="16"/>
              </w:rPr>
            </w:pPr>
            <w:r w:rsidRPr="003A4EDC">
              <w:rPr>
                <w:rFonts w:ascii="Arial" w:hAnsi="Arial" w:cs="Arial"/>
                <w:sz w:val="16"/>
                <w:szCs w:val="16"/>
              </w:rPr>
              <w:t>UA/18592/01/01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КОНЦЕРТА®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пролонгованої дії по 18 мг; по 28 або 30 таблеток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нерозфасованого продукту:</w:t>
            </w:r>
            <w:r w:rsidRPr="0099237F">
              <w:rPr>
                <w:rFonts w:ascii="Arial" w:hAnsi="Arial" w:cs="Arial"/>
                <w:color w:val="000000"/>
                <w:sz w:val="16"/>
                <w:szCs w:val="16"/>
              </w:rPr>
              <w:br/>
              <w:t>АЛЗА Корпорейшн, США;</w:t>
            </w:r>
            <w:r w:rsidRPr="0099237F">
              <w:rPr>
                <w:rFonts w:ascii="Arial" w:hAnsi="Arial" w:cs="Arial"/>
                <w:color w:val="000000"/>
                <w:sz w:val="16"/>
                <w:szCs w:val="16"/>
              </w:rPr>
              <w:br/>
              <w:t>Виробництво нерозфасованого продукту, первинна та вторинна упаковки:</w:t>
            </w:r>
            <w:r w:rsidRPr="0099237F">
              <w:rPr>
                <w:rFonts w:ascii="Arial" w:hAnsi="Arial" w:cs="Arial"/>
                <w:color w:val="000000"/>
                <w:sz w:val="16"/>
                <w:szCs w:val="16"/>
              </w:rPr>
              <w:br/>
              <w:t xml:space="preserve">Янссен-Сілаг Мануфекчуринг ЛЛС, США; </w:t>
            </w:r>
            <w:r w:rsidRPr="0099237F">
              <w:rPr>
                <w:rFonts w:ascii="Arial" w:hAnsi="Arial" w:cs="Arial"/>
                <w:color w:val="000000"/>
                <w:sz w:val="16"/>
                <w:szCs w:val="16"/>
              </w:rPr>
              <w:br/>
              <w:t>Випуск серії:</w:t>
            </w:r>
            <w:r w:rsidRPr="0099237F">
              <w:rPr>
                <w:rFonts w:ascii="Arial" w:hAnsi="Arial" w:cs="Arial"/>
                <w:color w:val="000000"/>
                <w:sz w:val="16"/>
                <w:szCs w:val="16"/>
              </w:rPr>
              <w:br/>
              <w:t>Янссен Фармацевтика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UA/14199/01/01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за повним циклом:</w:t>
            </w:r>
            <w:r w:rsidRPr="0099237F">
              <w:rPr>
                <w:rFonts w:ascii="Arial" w:hAnsi="Arial" w:cs="Arial"/>
                <w:color w:val="000000"/>
                <w:sz w:val="16"/>
                <w:szCs w:val="16"/>
              </w:rPr>
              <w:br/>
              <w:t>Тева Фармацевтікал Індастріз Лтд., Ізраїль;</w:t>
            </w:r>
            <w:r w:rsidRPr="0099237F">
              <w:rPr>
                <w:rFonts w:ascii="Arial" w:hAnsi="Arial" w:cs="Arial"/>
                <w:color w:val="000000"/>
                <w:sz w:val="16"/>
                <w:szCs w:val="16"/>
              </w:rPr>
              <w:br/>
              <w:t>виробництво за повним циклом:</w:t>
            </w:r>
            <w:r w:rsidRPr="0099237F">
              <w:rPr>
                <w:rFonts w:ascii="Arial" w:hAnsi="Arial" w:cs="Arial"/>
                <w:color w:val="000000"/>
                <w:sz w:val="16"/>
                <w:szCs w:val="16"/>
              </w:rPr>
              <w:br/>
              <w:t xml:space="preserve">Нортон Хелскеа Лімітед Т/А АЙВЕКС Фармасьютикалз ЮК, Велика Британія; </w:t>
            </w:r>
            <w:r w:rsidRPr="0099237F">
              <w:rPr>
                <w:rFonts w:ascii="Arial" w:hAnsi="Arial" w:cs="Arial"/>
                <w:color w:val="000000"/>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99237F">
              <w:rPr>
                <w:rFonts w:ascii="Arial" w:hAnsi="Arial" w:cs="Arial"/>
                <w:color w:val="000000"/>
                <w:sz w:val="16"/>
                <w:szCs w:val="16"/>
              </w:rPr>
              <w:br/>
              <w:t>Фармахемі Б.В., Нідерланди;</w:t>
            </w:r>
            <w:r w:rsidRPr="0099237F">
              <w:rPr>
                <w:rFonts w:ascii="Arial" w:hAnsi="Arial" w:cs="Arial"/>
                <w:color w:val="000000"/>
                <w:sz w:val="16"/>
                <w:szCs w:val="16"/>
              </w:rPr>
              <w:br/>
              <w:t>контроль серії (тільки біологічне тестування):</w:t>
            </w:r>
            <w:r w:rsidRPr="0099237F">
              <w:rPr>
                <w:rFonts w:ascii="Arial" w:hAnsi="Arial" w:cs="Arial"/>
                <w:color w:val="000000"/>
                <w:sz w:val="16"/>
                <w:szCs w:val="16"/>
              </w:rPr>
              <w:br/>
              <w:t>АТ Фармацевтичний завод ТЕВА, Угорщина;</w:t>
            </w:r>
            <w:r w:rsidRPr="0099237F">
              <w:rPr>
                <w:rFonts w:ascii="Arial" w:hAnsi="Arial" w:cs="Arial"/>
                <w:color w:val="000000"/>
                <w:sz w:val="16"/>
                <w:szCs w:val="16"/>
              </w:rPr>
              <w:br/>
              <w:t>контроль серії (аналітичне тестування та вивчення стабільності):</w:t>
            </w:r>
            <w:r w:rsidRPr="0099237F">
              <w:rPr>
                <w:rFonts w:ascii="Arial" w:hAnsi="Arial" w:cs="Arial"/>
                <w:color w:val="000000"/>
                <w:sz w:val="16"/>
                <w:szCs w:val="16"/>
              </w:rPr>
              <w:br/>
              <w:t>Плантекс Лтд., Ізраїль;</w:t>
            </w:r>
            <w:r w:rsidRPr="0099237F">
              <w:rPr>
                <w:rFonts w:ascii="Arial" w:hAnsi="Arial" w:cs="Arial"/>
                <w:color w:val="000000"/>
                <w:sz w:val="16"/>
                <w:szCs w:val="16"/>
              </w:rPr>
              <w:br/>
              <w:t>контроль серії (тільки біологічне тестування):</w:t>
            </w:r>
            <w:r w:rsidRPr="0099237F">
              <w:rPr>
                <w:rFonts w:ascii="Arial" w:hAnsi="Arial" w:cs="Arial"/>
                <w:color w:val="000000"/>
                <w:sz w:val="16"/>
                <w:szCs w:val="16"/>
              </w:rPr>
              <w:br/>
              <w:t>Абік Лтд., Ізраїль;</w:t>
            </w:r>
            <w:r w:rsidRPr="0099237F">
              <w:rPr>
                <w:rFonts w:ascii="Arial" w:hAnsi="Arial" w:cs="Arial"/>
                <w:color w:val="000000"/>
                <w:sz w:val="16"/>
                <w:szCs w:val="16"/>
              </w:rPr>
              <w:br/>
              <w:t>контроль серії (аналітичне тестування та вивчення стабільності):</w:t>
            </w:r>
            <w:r w:rsidRPr="0099237F">
              <w:rPr>
                <w:rFonts w:ascii="Arial" w:hAnsi="Arial" w:cs="Arial"/>
                <w:color w:val="000000"/>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фармаконагляд у зв’язку зі зміною заявника. В зв’язку зі зміною заявника з Тева Фармацевтікал Індастріз Лтд. (Ізраїль) на ТОВ «Тева Україна» (Україна) відбулася зміна уповноваженої особи та вилучення контактної.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UA/6307/01/01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КРОМОФАРМ®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спрей назальний 2 % по 15 мл у флаконі, забезпеченому насосом-дозатором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до специфікації/методов контролю якості п. «МБЧ», а саме нормативне посилання доповнено посиланням на ДФУ (затверджено ЕР; запропоновано: ДФУ/ЕР), критерії прийнятності та вимоги залишено без змін; вилучено повний виклад проведення методики; зміни І типу – внесення альтернативного первинного пакування, а саме флакона поліетиленового виробництва ТОВ «Фарммаш», Україна (арт. Фр4-15) ємністю 20 мл та насос-дозатора назального призначення 0,14 мл (арт.31108569) виробництва Aptar Radolfzell GmbH, Німеччина, без зміни кількісного та якісного складу пакувального матеріалу (затверджено флакони поліетиленові, фірми Medisize Schweiz AG, Швейцарія та насос-дозатор з розпилювачем назального призначення 0,14 мл (арт. № 10279599, V-0,14 мл) виробництва Aptar Radolfzell GmbH,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UA/0885/02/01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150 мг, in bulk: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Ф.Хоффманн-Ля Рош Лтд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ind w:left="-108"/>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p w:rsidR="003A18FA" w:rsidRPr="0099237F" w:rsidRDefault="003A18FA" w:rsidP="001E1D6C">
            <w:pPr>
              <w:tabs>
                <w:tab w:val="left" w:pos="12600"/>
              </w:tabs>
              <w:jc w:val="center"/>
              <w:rPr>
                <w:rFonts w:ascii="Arial" w:hAnsi="Arial" w:cs="Arial"/>
                <w:b/>
                <w:sz w:val="16"/>
                <w:szCs w:val="16"/>
              </w:rPr>
            </w:pPr>
            <w:r w:rsidRPr="0099237F">
              <w:rPr>
                <w:rFonts w:ascii="Arial" w:hAnsi="Arial" w:cs="Arial"/>
                <w:color w:val="000000"/>
                <w:sz w:val="16"/>
                <w:szCs w:val="16"/>
              </w:rPr>
              <w:t>Швейцарія</w:t>
            </w:r>
          </w:p>
          <w:p w:rsidR="003A18FA" w:rsidRPr="0099237F" w:rsidRDefault="003A18FA" w:rsidP="001E1D6C">
            <w:pPr>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помилково зазначеної функції вторинного пакування для продукції у формі випуску in bulk для виробника Екселла ГмбХ енд Ко. КГ, Німеччина. Введення змін протягом 6-ти місяців після затвердження.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досьє)Вилучення помилково зазначеної функції вторинного пакування для продукції у формі випуску in bulk для виробника Ф.Хоффманн-Ля Рош Лтд, Швейцарія.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UA/5143/01/01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500 мг, in bulk: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ind w:left="-108"/>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w:t>
            </w:r>
          </w:p>
          <w:p w:rsidR="003A18FA" w:rsidRPr="0099237F" w:rsidRDefault="003A18FA" w:rsidP="001E1D6C">
            <w:pPr>
              <w:tabs>
                <w:tab w:val="left" w:pos="12600"/>
              </w:tabs>
              <w:spacing w:after="24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b/>
                <w:sz w:val="16"/>
                <w:szCs w:val="16"/>
              </w:rPr>
            </w:pPr>
            <w:r w:rsidRPr="0099237F">
              <w:rPr>
                <w:rFonts w:ascii="Arial" w:hAnsi="Arial" w:cs="Arial"/>
                <w:color w:val="000000"/>
                <w:sz w:val="16"/>
                <w:szCs w:val="16"/>
              </w:rPr>
              <w:t>Китай/ Німеччина/ Швейцарія</w:t>
            </w:r>
          </w:p>
          <w:p w:rsidR="003A18FA" w:rsidRPr="0099237F" w:rsidRDefault="003A18FA" w:rsidP="001E1D6C">
            <w:pPr>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помилково зазначеної функції вторинного пакування для продукції у формі випуску in bulk для виробника Екселла ГмбХ енд Ко. КГ, Німеччина. Введення змін протягом 6-ти місяців після затвердження.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досьє)Вилучення помилково зазначеної функції вторинного пакування для продукції у формі випуску in bulk для виробника Ф.Хоффманн-Ля Рош Лтд, Швейцарія.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UA/5143/01/02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ЛАНТУС®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розчин для ін‘єкцій, 100 Од./мл № 5: по 3 мл у картриджі, вмонтованому в одноразову шприц-ручку (без голок для ін’єкцій); по 5 шприц-ручок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UA/8106/01/01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ЛЕВЕРЕТ МІНІ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0,10 мг/0,02 мг, по 21 таблетці в блістері; по 1,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ind w:left="-108"/>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контроль якості, виробництво готового продукту, пакування, випуск серії:</w:t>
            </w:r>
            <w:r w:rsidRPr="0099237F">
              <w:rPr>
                <w:rFonts w:ascii="Arial" w:hAnsi="Arial" w:cs="Arial"/>
                <w:color w:val="000000"/>
                <w:sz w:val="16"/>
                <w:szCs w:val="16"/>
              </w:rPr>
              <w:br/>
              <w:t>Лабораторіос Леон Фарма, С.А., Іспанія;</w:t>
            </w:r>
            <w:r w:rsidRPr="0099237F">
              <w:rPr>
                <w:rFonts w:ascii="Arial" w:hAnsi="Arial" w:cs="Arial"/>
                <w:color w:val="000000"/>
                <w:sz w:val="16"/>
                <w:szCs w:val="16"/>
              </w:rPr>
              <w:br/>
              <w:t>мікробіологічний контроль:</w:t>
            </w:r>
            <w:r w:rsidRPr="0099237F">
              <w:rPr>
                <w:rFonts w:ascii="Arial" w:hAnsi="Arial" w:cs="Arial"/>
                <w:color w:val="000000"/>
                <w:sz w:val="16"/>
                <w:szCs w:val="16"/>
              </w:rPr>
              <w:br/>
              <w:t>ЛАБОРАТОРІО ЕЧAВАРНЕ, С.А., Іспанiя;</w:t>
            </w:r>
            <w:r w:rsidRPr="0099237F">
              <w:rPr>
                <w:rFonts w:ascii="Arial" w:hAnsi="Arial" w:cs="Arial"/>
                <w:color w:val="000000"/>
                <w:sz w:val="16"/>
                <w:szCs w:val="16"/>
              </w:rPr>
              <w:br/>
              <w:t>альтернативна ділянка вторинного паркування:</w:t>
            </w:r>
            <w:r w:rsidRPr="0099237F">
              <w:rPr>
                <w:rFonts w:ascii="Arial" w:hAnsi="Arial" w:cs="Arial"/>
                <w:color w:val="000000"/>
                <w:sz w:val="16"/>
                <w:szCs w:val="16"/>
              </w:rPr>
              <w:br/>
              <w:t xml:space="preserve">ТОВ Манантіал Інтегра,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UA/15001/01/01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250 мг, по 10 таблеток у блістері; по 1 блістеру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UA/11208/01/01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500 мг по 10 таблеток у блістері; по 1 блістеру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UA/11208/01/02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ЛЕВОФЛОКСАЦИН-НОВОФАРМ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інфузій, 5 мг/мл,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UA/16632/01/01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ЛЕКРОЛІН®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очні, 40 мг/мл; по 5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Сантен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відповідальний за виробництво in bulk, первинне та вторинне пакування,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Фінляндія/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UA/2383/01/02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5 мг, по 7 капсул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Лабормед-Фарма С.А., Румунiя;</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Лтд.і, Тайвань;</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 Діюча редакція: LENALIDOMID ALVOGEN ЛЕНАЛІДОМІД АЛВОГЕН Пропонована редакція: LENALIDOMID ZENTIVA ЛЕНАЛІДОМІД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UA/17951/01/01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10 мг, по 7 капсул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Лабормед-Фарма С.А., Румунiя;</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Лтд.і, Тайвань;</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 Діюча редакція: LENALIDOMID ALVOGEN ЛЕНАЛІДОМІД АЛВОГЕН Пропонована редакція: LENALIDOMID ZENTIVA ЛЕНАЛІДОМІД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UA/17951/01/02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15 мг, по 7 капсул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Лабормед-Фарма С.А., Румунiя;</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Лтд.і, Тайвань;</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 Діюча редакція: LENALIDOMID ALVOGEN ЛЕНАЛІДОМІД АЛВОГЕН Пропонована редакція: LENALIDOMID ZENTIVA ЛЕНАЛІДОМІД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UA/17951/01/03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по 25 мг, по 7 капсул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Лабормед-Фарма С.А., Румунiя;</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Лтд.і, Тайвань;</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 Діюча редакція: LENALIDOMID ALVOGEN ЛЕНАЛІДОМІД АЛВОГЕН Пропонована редакція: LENALIDOMID ZENTIVA ЛЕНАЛІДОМІД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UA/17951/01/04</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2,5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UA/17466/01/01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UA/17466/01/02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7,5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UA/17466/01/03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10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UA/17466/01/04</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UA/17466/01/05</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20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UA/17466/01/06</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25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UA/17466/01/07</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ЛЕТРОВІСТА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2,5 мг, по 10 таблеток у блістері, по 3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UA/16706/01/01</w:t>
            </w:r>
          </w:p>
        </w:tc>
      </w:tr>
      <w:tr w:rsidR="003A18FA" w:rsidRPr="00563BAD"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563BAD" w:rsidRDefault="003A18FA" w:rsidP="001E1D6C">
            <w:pPr>
              <w:tabs>
                <w:tab w:val="left" w:pos="12600"/>
              </w:tabs>
              <w:rPr>
                <w:rFonts w:ascii="Arial" w:hAnsi="Arial" w:cs="Arial"/>
                <w:b/>
                <w:i/>
                <w:color w:val="000000"/>
                <w:sz w:val="16"/>
                <w:szCs w:val="16"/>
              </w:rPr>
            </w:pPr>
            <w:r w:rsidRPr="00563BAD">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rPr>
                <w:rFonts w:ascii="Arial" w:hAnsi="Arial" w:cs="Arial"/>
                <w:color w:val="000000"/>
                <w:sz w:val="16"/>
                <w:szCs w:val="16"/>
              </w:rPr>
            </w:pPr>
            <w:r w:rsidRPr="00563BAD">
              <w:rPr>
                <w:rFonts w:ascii="Arial" w:hAnsi="Arial" w:cs="Arial"/>
                <w:color w:val="000000"/>
                <w:sz w:val="16"/>
                <w:szCs w:val="16"/>
              </w:rPr>
              <w:t xml:space="preserve">таблетки по 5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ТОВ "АСТРАФАРМ"</w:t>
            </w:r>
            <w:r w:rsidRPr="00563B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ТОВ "АСТРАФАРМ"</w:t>
            </w:r>
            <w:r w:rsidRPr="00563B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внесення змін до матеріалів реєстраційного досьє, а саме вилучення упаковок № 10 (10х1), № 20 (10х2), № 90 (10х9), №100 (10х10) з відповідними змінами у розділі “Упаковка”. Зміни внесені в інструкцію для медичного застосування ЛЗ у р. "Упаковка" з відповідними змінами в тексті маркувння упаковок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63576B">
            <w:pPr>
              <w:tabs>
                <w:tab w:val="left" w:pos="12600"/>
              </w:tabs>
              <w:jc w:val="center"/>
              <w:rPr>
                <w:rFonts w:ascii="Arial" w:hAnsi="Arial" w:cs="Arial"/>
                <w:b/>
                <w:i/>
                <w:color w:val="000000"/>
                <w:sz w:val="16"/>
                <w:szCs w:val="16"/>
              </w:rPr>
            </w:pPr>
            <w:r w:rsidRPr="00563B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sz w:val="16"/>
                <w:szCs w:val="16"/>
              </w:rPr>
            </w:pPr>
            <w:r w:rsidRPr="00563BAD">
              <w:rPr>
                <w:rFonts w:ascii="Arial" w:hAnsi="Arial" w:cs="Arial"/>
                <w:sz w:val="16"/>
                <w:szCs w:val="16"/>
              </w:rPr>
              <w:t>UA/4968/01/01</w:t>
            </w:r>
          </w:p>
        </w:tc>
      </w:tr>
      <w:tr w:rsidR="003A18FA" w:rsidRPr="00563BAD"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563BAD"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563BAD" w:rsidRDefault="003A18FA" w:rsidP="001E1D6C">
            <w:pPr>
              <w:tabs>
                <w:tab w:val="left" w:pos="12600"/>
              </w:tabs>
              <w:rPr>
                <w:rFonts w:ascii="Arial" w:hAnsi="Arial" w:cs="Arial"/>
                <w:b/>
                <w:i/>
                <w:color w:val="000000"/>
                <w:sz w:val="16"/>
                <w:szCs w:val="16"/>
              </w:rPr>
            </w:pPr>
            <w:r w:rsidRPr="00563BAD">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rPr>
                <w:rFonts w:ascii="Arial" w:hAnsi="Arial" w:cs="Arial"/>
                <w:color w:val="000000"/>
                <w:sz w:val="16"/>
                <w:szCs w:val="16"/>
              </w:rPr>
            </w:pPr>
            <w:r w:rsidRPr="00563BAD">
              <w:rPr>
                <w:rFonts w:ascii="Arial" w:hAnsi="Arial" w:cs="Arial"/>
                <w:color w:val="000000"/>
                <w:sz w:val="16"/>
                <w:szCs w:val="16"/>
              </w:rPr>
              <w:t xml:space="preserve">таблетки по 10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ТОВ "АСТРАФАРМ"</w:t>
            </w:r>
            <w:r w:rsidRPr="00563B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ТОВ "АСТРАФАРМ"</w:t>
            </w:r>
            <w:r w:rsidRPr="00563B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внесення змін до матеріалів реєстраційного досьє, а саме вилучення упаковок № 10 (10х1), № 20 (10х2), № 90 (10х9), №100 (10х10) з відповідними змінами у розділі “Упаковка”. Зміни внесені в інструкцію для медичного застосування ЛЗ у р. "Упаковка" з відповідними змінами в тексті маркувння упаковок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63576B">
            <w:pPr>
              <w:tabs>
                <w:tab w:val="left" w:pos="12600"/>
              </w:tabs>
              <w:jc w:val="center"/>
              <w:rPr>
                <w:rFonts w:ascii="Arial" w:hAnsi="Arial" w:cs="Arial"/>
                <w:b/>
                <w:i/>
                <w:color w:val="000000"/>
                <w:sz w:val="16"/>
                <w:szCs w:val="16"/>
              </w:rPr>
            </w:pPr>
            <w:r w:rsidRPr="00563B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sz w:val="16"/>
                <w:szCs w:val="16"/>
              </w:rPr>
            </w:pPr>
            <w:r w:rsidRPr="00563BAD">
              <w:rPr>
                <w:rFonts w:ascii="Arial" w:hAnsi="Arial" w:cs="Arial"/>
                <w:sz w:val="16"/>
                <w:szCs w:val="16"/>
              </w:rPr>
              <w:t>UA/4968/01/02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563BAD"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563BAD" w:rsidRDefault="003A18FA" w:rsidP="001E1D6C">
            <w:pPr>
              <w:tabs>
                <w:tab w:val="left" w:pos="12600"/>
              </w:tabs>
              <w:rPr>
                <w:rFonts w:ascii="Arial" w:hAnsi="Arial" w:cs="Arial"/>
                <w:b/>
                <w:i/>
                <w:color w:val="000000"/>
                <w:sz w:val="16"/>
                <w:szCs w:val="16"/>
              </w:rPr>
            </w:pPr>
            <w:r w:rsidRPr="00563BAD">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rPr>
                <w:rFonts w:ascii="Arial" w:hAnsi="Arial" w:cs="Arial"/>
                <w:color w:val="000000"/>
                <w:sz w:val="16"/>
                <w:szCs w:val="16"/>
              </w:rPr>
            </w:pPr>
            <w:r w:rsidRPr="00563BAD">
              <w:rPr>
                <w:rFonts w:ascii="Arial" w:hAnsi="Arial" w:cs="Arial"/>
                <w:color w:val="000000"/>
                <w:sz w:val="16"/>
                <w:szCs w:val="16"/>
              </w:rPr>
              <w:t xml:space="preserve">таблетки по 20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ТОВ "АСТРАФАРМ"</w:t>
            </w:r>
            <w:r w:rsidRPr="00563B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ТОВ "АСТРАФАРМ"</w:t>
            </w:r>
            <w:r w:rsidRPr="00563B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внесення змін до матеріалів реєстраційного досьє, а саме вилучення упаковок № 10 (10х1), № 20 (10х2), № 90 (10х9), №100 (10х10) з відповідними змінами у розділі “Упаковка”. Зміни внесені в інструкцію для медичного застосування ЛЗ у р. "Упаковка" з відповідними змінами в тексті маркувння упаковок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63576B">
            <w:pPr>
              <w:tabs>
                <w:tab w:val="left" w:pos="12600"/>
              </w:tabs>
              <w:jc w:val="center"/>
              <w:rPr>
                <w:rFonts w:ascii="Arial" w:hAnsi="Arial" w:cs="Arial"/>
                <w:b/>
                <w:i/>
                <w:color w:val="000000"/>
                <w:sz w:val="16"/>
                <w:szCs w:val="16"/>
              </w:rPr>
            </w:pPr>
            <w:r w:rsidRPr="00563B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3D586E" w:rsidRDefault="003A18FA" w:rsidP="001E1D6C">
            <w:pPr>
              <w:tabs>
                <w:tab w:val="left" w:pos="12600"/>
              </w:tabs>
              <w:jc w:val="center"/>
              <w:rPr>
                <w:rFonts w:ascii="Arial" w:hAnsi="Arial" w:cs="Arial"/>
                <w:sz w:val="16"/>
                <w:szCs w:val="16"/>
              </w:rPr>
            </w:pPr>
            <w:r w:rsidRPr="00563BAD">
              <w:rPr>
                <w:rFonts w:ascii="Arial" w:hAnsi="Arial" w:cs="Arial"/>
                <w:sz w:val="16"/>
                <w:szCs w:val="16"/>
              </w:rPr>
              <w:t>UA/4968/01/03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2,5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2001- 311 - Rev 04 для АФІ Лізиноприл дигідрат від уже затвердженого виробника Lupin Limited. Як наслідок, зміна допустимих меж за показником "Органічні розчинники. Етанол" з "не більше 1000 ppm" на "не більше 1500 ppm". Запропоновано: R1-CEP 2001- 311 - Rev 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UA/8705/01/01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5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2001- 311 - Rev 04 для АФІ Лізиноприл дигідрат від уже затвердженого виробника Lupin Limited. Як наслідок, зміна допустимих меж за показником "Органічні розчинники. Етанол" з "не більше 1000 ppm" на "не більше 1500 ppm". Запропоновано: R1-CEP 2001- 311 - Rev 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UA/8705/01/02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10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2001- 311 - Rev 04 для АФІ Лізиноприл дигідрат від уже затвердженого виробника Lupin Limited. Як наслідок, зміна допустимих меж за показником "Органічні розчинники. Етанол" з "не більше 1000 ppm" на "не більше 1500 ppm". Запропоновано: R1-CEP 2001- 311 - Rev 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UA/8705/01/03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20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2001- 311 - Rev 04 для АФІ Лізиноприл дигідрат від уже затвердженого виробника Lupin Limited. Як наслідок, зміна допустимих меж за показником "Органічні розчинники. Етанол" з "не більше 1000 ppm" на "не більше 1500 ppm". Запропоновано: R1-CEP 2001- 311 - Rev 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UA/8705/01/04</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затвердженого методу випробування "Однорідність дозованих одиниць" для ЛЗ, таблетки по 20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10 мг, а саме редакційні зміни з метою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5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20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10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5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UA/1572/01/01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20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затвердженого методу випробування "Однорідність дозованих одиниць" для ЛЗ, таблетки по 20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10 мг, а саме редакційні зміни з метою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5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20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10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5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UA/1572/01/02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10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затвердженого методу випробування "Однорідність дозованих одиниць" для ЛЗ, таблетки по 20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10 мг, а саме редакційні зміни з метою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5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20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10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5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UA/1572/01/03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50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 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UA/3906/01/03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 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UA/3906/01/04</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0,002 г по 10 таблеток у блістері, по 1 або 2, або 50 або 100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 R1-CEP 2013-333-Rev 00 для АФІ Лопераміду гідрохлориду від вже затвердженого виробника Vasudha Pharma Chem Limited, India, у зв’язку з уточненням адреси виробництва проміжної продукції та додаванням виробничої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 – № 10, № 20.</w:t>
            </w:r>
            <w:r w:rsidRPr="0099237F">
              <w:rPr>
                <w:rFonts w:ascii="Arial" w:hAnsi="Arial" w:cs="Arial"/>
                <w:i/>
                <w:sz w:val="16"/>
                <w:szCs w:val="16"/>
              </w:rPr>
              <w:br/>
              <w:t>За рецептом – № 500, № 1000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UA/6919/01/01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0,002 г in bulk: по 5000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Приватне акціонерне товариство "Лекхім-Харків",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 R1-CEP 2013-333-Rev 00 для АФІ Лопераміду гідрохлориду від вже затвердженого виробника Vasudha Pharma Chem Limited, India, у зв’язку з уточненням адреси виробництва проміжної продукції та додаванням виробничої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UA/2981/01/01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ЛОПЕРАМІДУ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Приватне акціонерне товариство “Лекхім – 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Васудха Фарма 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2013-333-Rev 00 (затверджено: R0-CEP 2013-333-Rev 01) для АФІ від вже затвердженого виробника, у зв’язку з уточненням адреси виробництва проміжної продукції та додаванням виробничої дільниці.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UA/12518/01/01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ЛУКАСТ®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Йорданія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Йорданія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 з 140 000 таблеток до 800 000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UA/10555/01/01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оральна № 30: по 15 мл у пакеті; по 30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Фарматіс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UA/9219/01/01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 40 (10х4): по 10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 С.п.А., Італiя; САНОФІ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UA/9220/02/01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МААЛОКС®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оральна, №20: по 4,3 мл (6 г)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Ей. Наттерманн енд Сайі. ГмбХ, Німеччина; Санофі С.п.A.,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 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UA/10145/01/01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МАКМІРОР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крем вагінальний; по 30 г у тубі; по 1 тубі в комплекті з градуйованим шприцом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Доппель Фармацеутіці C.р.л.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2003-118-Rev 04 (попередня версія R1-CEP 2003-118-Rev 03) від вже затвердженого виробника VUAB Pharma a.s. Чеська Республiка для АФІ ністатину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UA/3934/01/01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МАНТІ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10 таблеток у блістері; по 1 або 3 блістери у картонній коробці; по 8 таблеток у блістері; по 1, або 2, або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подання оновленого Сертифікату відповідності Європейській фармакопеї R1-CEP 2010-197-Rev 00 (попередня версія R0-CEP 2010-197-Rev 00) від вже затвердженого виробника компанії NuSil Technology LLC., USA, для АФІ Simeticone MED-340. Як наслідок введення інформації про елементарні домішки відповідно до ICH Q3D; система контейнер/закупорювальний засіб змінена з: «поліетиленові мішки для транспортування» на «поліетиленові мішки для транспортування або ящики»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UA/6751/01/01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МАТЕРИНКИ ТРАВИ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UA/12519/01/01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МЕЛІТОР®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25 мг по 14 таблеток у блістері; по 1 або по 2 або по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Лабораторії Серв' 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 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в інструкції для медичного застосування лікарського засобу до розділу "Побічні реакції".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UA/4972/01/01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або інфузій по 1000 мг;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 Італiя/ Швейцарія/ Японiя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виправлення технічної помилки на титульній сторінці затвердженого МКЯ ЛЗ для лікарського засобу МЕРОНЕМ, порошок для розчину для ін’єкцій або інфузій по 1000 мг, а саме невірно зазаначено номер реєстраційного посвідчення: Затверджено: Реєстраційне посвідчення № UA/0186/01/01 Запропоновано: Реєстраційне посвідчення № UA/0186/01/02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UA/0186/01/02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по 250 мг по 10 капсул у блістері, по 5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заміна методу випробування за показником «Супровідні домішки» (затверджено: ТШХ; запропоновано: ВЕРХ в поєднанні з мас-спектрометрією) та зміни методики за показником «Ідентифікація В» методом ТШХ (вилучено розчини порівняння (б) та (в) для визначення домішок) у методах контролю ГЛЗ; зміни II типу - зміни профілю домішок та критеріїв прийнятності за показником «Супровідні домішки», а також зміна критеріїв прийнятності за показником «Ідентифікація В» у специфікації на ГЛЗ запропоновано: Ідентифікація В. На хроматограмі випробуваного розчину має виявлятися основна пляма, що знаходиться на рівні плями 3-(2,2,2-триметилгідразинію) пропіонату дигідрату розчину порівняння (а); супровідні домішки Домішка А не більше 0,15% Домішка В не більше 0,15% Домішка С не більше 0,15% Домішка D не більше 0,15% Домішка E не більше 0,15% Домішка F не більше 0,15% Кожної неідентифікованої домішки не більше 0,10%. Сума домішок не більше 0,3%;</w:t>
            </w:r>
            <w:r w:rsidRPr="0099237F">
              <w:rPr>
                <w:rFonts w:ascii="Arial" w:hAnsi="Arial" w:cs="Arial"/>
                <w:color w:val="000000"/>
                <w:sz w:val="16"/>
                <w:szCs w:val="16"/>
              </w:rPr>
              <w:br/>
              <w:t>зміни II типу - введення додаткового виробника діючої речовини метонату (3-(2,2,2-триметилгідразинію) пропіонату дигідрат) ТОВ «ФАРМХІМ»,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UA/11399/01/01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по 500 мг по 15 таблеток у блістері; по 2 блістери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Оперейшнз Поланд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UA/7769/01/01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850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Оперейшнз Поланд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UA/7795/01/02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1000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за повним циклом: Тева Фармацевтікал Індастріз Лтд., Ізраїль; первинна та вторинна упаковка, контроль якості та дозвіл на випуск серій: АТ Фармацевтичний завод ТЕВА, Угорщина; виробництво нерозфасованої продукції, контроль якості: Тева Чех Індастріз с.р.о., Чеська Республіка</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 Угорщина/ Чеська Республіка</w:t>
            </w:r>
          </w:p>
          <w:p w:rsidR="003A18FA" w:rsidRPr="0099237F" w:rsidRDefault="003A18FA" w:rsidP="001E1D6C">
            <w:pPr>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UA/12382/01/01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МІКОМАКС®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капсули по 150 мг № 1, № 3: по 1 або по 3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1 - без рецепта; № 3 -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UA/4155/01/01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МІКСТАРД® 30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w:t>
            </w:r>
            <w:r w:rsidRPr="0099237F">
              <w:rPr>
                <w:rFonts w:ascii="Arial" w:hAnsi="Arial" w:cs="Arial"/>
                <w:color w:val="000000"/>
                <w:sz w:val="16"/>
                <w:szCs w:val="16"/>
              </w:rPr>
              <w:br/>
              <w:t>А/Т Ново Нордіск, Данiя;</w:t>
            </w:r>
            <w:r w:rsidRPr="0099237F">
              <w:rPr>
                <w:rFonts w:ascii="Arial" w:hAnsi="Arial" w:cs="Arial"/>
                <w:color w:val="000000"/>
                <w:sz w:val="16"/>
                <w:szCs w:val="16"/>
              </w:rPr>
              <w:br/>
              <w:t>Виробник відповідальний за збирання, маркування та вторинне пакування готового продукту (ФлексПен®); контроль якості готового продукту (ФлексПен®):</w:t>
            </w:r>
            <w:r w:rsidRPr="0099237F">
              <w:rPr>
                <w:rFonts w:ascii="Arial" w:hAnsi="Arial" w:cs="Arial"/>
                <w:color w:val="000000"/>
                <w:sz w:val="16"/>
                <w:szCs w:val="16"/>
              </w:rPr>
              <w:br/>
              <w:t xml:space="preserve">А/Т Ново Нордіск, Данiя; </w:t>
            </w:r>
            <w:r w:rsidRPr="0099237F">
              <w:rPr>
                <w:rFonts w:ascii="Arial" w:hAnsi="Arial" w:cs="Arial"/>
                <w:color w:val="000000"/>
                <w:sz w:val="16"/>
                <w:szCs w:val="16"/>
              </w:rPr>
              <w:br/>
              <w:t>Виробник нерозфасованого продукту, первинне пакування (картриджі Пенфіл®); збирання, маркування та вторинне пакування готового продукту (ФлексПен®):</w:t>
            </w:r>
            <w:r w:rsidRPr="0099237F">
              <w:rPr>
                <w:rFonts w:ascii="Arial" w:hAnsi="Arial" w:cs="Arial"/>
                <w:color w:val="000000"/>
                <w:sz w:val="16"/>
                <w:szCs w:val="16"/>
              </w:rPr>
              <w:br/>
              <w:t>А/Т Ново Нордіск, Данія;</w:t>
            </w:r>
            <w:r w:rsidRPr="0099237F">
              <w:rPr>
                <w:rFonts w:ascii="Arial" w:hAnsi="Arial" w:cs="Arial"/>
                <w:color w:val="000000"/>
                <w:sz w:val="16"/>
                <w:szCs w:val="16"/>
              </w:rPr>
              <w:br/>
              <w:t>Виробник продукції за повним циклом:</w:t>
            </w:r>
            <w:r w:rsidRPr="0099237F">
              <w:rPr>
                <w:rFonts w:ascii="Arial" w:hAnsi="Arial" w:cs="Arial"/>
                <w:color w:val="000000"/>
                <w:sz w:val="16"/>
                <w:szCs w:val="16"/>
              </w:rPr>
              <w:br/>
              <w:t>Ново Нордіск Продюксьон САС, Франція;</w:t>
            </w:r>
            <w:r w:rsidRPr="0099237F">
              <w:rPr>
                <w:rFonts w:ascii="Arial" w:hAnsi="Arial" w:cs="Arial"/>
                <w:color w:val="000000"/>
                <w:sz w:val="16"/>
                <w:szCs w:val="16"/>
              </w:rPr>
              <w:b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w:t>
            </w:r>
            <w:r w:rsidRPr="0099237F">
              <w:rPr>
                <w:rFonts w:ascii="Arial" w:hAnsi="Arial" w:cs="Arial"/>
                <w:color w:val="000000"/>
                <w:sz w:val="16"/>
                <w:szCs w:val="16"/>
              </w:rPr>
              <w:br/>
              <w:t>Ново Нордіск Продукао Фармасеутіка до Бразіль Лтда., Бразилія;</w:t>
            </w:r>
            <w:r w:rsidRPr="0099237F">
              <w:rPr>
                <w:rFonts w:ascii="Arial" w:hAnsi="Arial" w:cs="Arial"/>
                <w:color w:val="000000"/>
                <w:sz w:val="16"/>
                <w:szCs w:val="16"/>
              </w:rPr>
              <w:br/>
              <w:t>Виробник нерозфасованого продукту, наповнення в первинну упаковку:</w:t>
            </w:r>
            <w:r w:rsidRPr="0099237F">
              <w:rPr>
                <w:rFonts w:ascii="Arial" w:hAnsi="Arial" w:cs="Arial"/>
                <w:color w:val="000000"/>
                <w:sz w:val="16"/>
                <w:szCs w:val="16"/>
              </w:rPr>
              <w:br/>
              <w:t>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Бразилія/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Китайська Народна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виробничої дільниці введення додаткового виробника: Ново Нордіск (Китай) Фармасьютікалз Ко., Лтд., Китайська Народна Республіка, із відповідними функціями: виробник нерозфасованого продукту, наповнення в первинну упаковку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UA/17173/01/01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МІКСТАРД®30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100 МО/мл по 3 мл у картриджі; по 5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99237F">
              <w:rPr>
                <w:rFonts w:ascii="Arial" w:hAnsi="Arial" w:cs="Arial"/>
                <w:color w:val="000000"/>
                <w:sz w:val="16"/>
                <w:szCs w:val="16"/>
              </w:rPr>
              <w:br/>
              <w:t>А/Т Ново Нордіск, Данiя;</w:t>
            </w:r>
            <w:r w:rsidRPr="0099237F">
              <w:rPr>
                <w:rFonts w:ascii="Arial" w:hAnsi="Arial" w:cs="Arial"/>
                <w:color w:val="000000"/>
                <w:sz w:val="16"/>
                <w:szCs w:val="16"/>
              </w:rPr>
              <w:br/>
              <w:t>Виробник нерозфасованого продукту, первинне пакування та контроль балку. Контроль якості балку готового продукту та кінцевого продукту:</w:t>
            </w:r>
            <w:r w:rsidRPr="0099237F">
              <w:rPr>
                <w:rFonts w:ascii="Arial" w:hAnsi="Arial" w:cs="Arial"/>
                <w:color w:val="000000"/>
                <w:sz w:val="16"/>
                <w:szCs w:val="16"/>
              </w:rPr>
              <w:br/>
              <w:t>Ново Нордіск Продюксьон САС, Франція;</w:t>
            </w:r>
            <w:r w:rsidRPr="0099237F">
              <w:rPr>
                <w:rFonts w:ascii="Arial" w:hAnsi="Arial" w:cs="Arial"/>
                <w:color w:val="000000"/>
                <w:sz w:val="16"/>
                <w:szCs w:val="16"/>
              </w:rPr>
              <w:br/>
              <w:t>Виробник для маркування та упаковки Пенфіл®, вторинного пакування:</w:t>
            </w:r>
            <w:r w:rsidRPr="0099237F">
              <w:rPr>
                <w:rFonts w:ascii="Arial" w:hAnsi="Arial" w:cs="Arial"/>
                <w:color w:val="000000"/>
                <w:sz w:val="16"/>
                <w:szCs w:val="16"/>
              </w:rPr>
              <w:br/>
              <w:t>А/Т Ново Нордіск, Данія;</w:t>
            </w:r>
            <w:r w:rsidRPr="0099237F">
              <w:rPr>
                <w:rFonts w:ascii="Arial" w:hAnsi="Arial" w:cs="Arial"/>
                <w:color w:val="000000"/>
                <w:sz w:val="16"/>
                <w:szCs w:val="16"/>
              </w:rPr>
              <w:br/>
              <w:t>Виробник нерозфасованої продукції, первинна та вторинна упаковка:</w:t>
            </w:r>
            <w:r w:rsidRPr="0099237F">
              <w:rPr>
                <w:rFonts w:ascii="Arial" w:hAnsi="Arial" w:cs="Arial"/>
                <w:color w:val="000000"/>
                <w:sz w:val="16"/>
                <w:szCs w:val="16"/>
              </w:rPr>
              <w:br/>
              <w:t>Ново Нордіск Продукао Фармасеутіка до Бразіль Лтда., Бразилія;</w:t>
            </w:r>
            <w:r w:rsidRPr="0099237F">
              <w:rPr>
                <w:rFonts w:ascii="Arial" w:hAnsi="Arial" w:cs="Arial"/>
                <w:color w:val="000000"/>
                <w:sz w:val="16"/>
                <w:szCs w:val="16"/>
              </w:rPr>
              <w:br/>
              <w:t>Виробник нерозфасованого продукту, наповнення в первинну упаковку:</w:t>
            </w:r>
            <w:r w:rsidRPr="0099237F">
              <w:rPr>
                <w:rFonts w:ascii="Arial" w:hAnsi="Arial" w:cs="Arial"/>
                <w:color w:val="000000"/>
                <w:sz w:val="16"/>
                <w:szCs w:val="16"/>
              </w:rPr>
              <w:br/>
              <w:t xml:space="preserve">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Бразилія/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Китайська Народна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додаткового виробника: Ново Нордіск (Китай) Фармасьютікалз Ко., Лтд., Китайська Народна Республіка, із відповідними функціями: виробник нерозфасованого продукту, наповнення в первинну упаковку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UA/12612/01/01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15 мг/1,5 мл; по 1,5 мл в ампулі;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та первинне пакування: Берінгер Інгельхайм Еспана, СА, Іспанія; Вторинне пакування, контроль якості та випуск серії:</w:t>
            </w:r>
            <w:r w:rsidRPr="0099237F">
              <w:rPr>
                <w:rFonts w:ascii="Arial" w:hAnsi="Arial" w:cs="Arial"/>
                <w:color w:val="000000"/>
                <w:sz w:val="16"/>
                <w:szCs w:val="16"/>
              </w:rPr>
              <w:br/>
              <w:t xml:space="preserve">Берінгер Інгельхайм Еспана,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оновлення документації щодо діючої речовини, що пов’язано з удосконаленням процесу виробництва АФІ та з приведенням специфікації АФІ та вихідних матеріалів до чинних фармакопейних вимог. Введення змін протягом 12-ти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UA/2683/03/01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7,5 мг; по 10 таблеток;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 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оновлення документації щодо діючої речовини, що пов’язано з удосконаленням процесу виробництва АФІ та з приведенням специфікації АФІ та вихідних матеріалів до чинних фармакопейних вимог. Введення змін протягом 12-ти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UA/2683/02/01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по 15 мг; по 10 таблеток;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 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оновлення документації щодо діючої речовини, що пов’язано з удосконаленням процесу виробництва АФІ та з приведенням специфікації АФІ та вихідних матеріалів до чинних фармакопейних вимог. Введення змін протягом 12-ти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UA/2683/02/02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МОВЕКС®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вкриті оболонкою по 30 або 60 таблеток у пляшці; по 1 пляшці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у методиці розчинення глюкозаміну сульфату(змінено процедури приготування стандартного та випробуваного розчинів, умови хроматографування (об'єм інжекції)). Запропоновано викладення методик розчинення окремо для глюкозаміну сульфату та для хондроїтну сульфату натрію. Введення змін протягом 6-ти місяців після затвердження; зміни І типу - незначна зміна у затвердженому методі розчинення калію диклофенаку (уточнено формулу розрахунку кількості калію диклофенаку, що перейшов у розчин)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UA/10205/01/01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МОВЕКС®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вкриті оболонкою in bulk: по 1000 таблеток у подвійному поліетиленовому пакеті у банці; по 1 банці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у методиці розчинення глюкозаміну сульфату(змінено процедури приготування стандартного та випробуваного розчинів, умови хроматографування (об'єм інжекції)). Запропоновано викладення методик розчинення окремо для глюкозаміну сульфату та для хондроїтну сульфату натрію. Введення змін протягом 6-ти місяців після затвердження; зміни І типу - незначна зміна у затвердженому методі розчинення калію диклофенаку (уточнено формулу розрахунку кількості калію диклофенаку, що перейшов у розчин)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UA/10206/01/01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МОРКВИ ДИКОЇ ПЛОДІВ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UA/12462/01/01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МОРКВИ ДИКОЇ ПЛОДІВ І НАГІДОК КВІТІВ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екстракт густий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UA/13985/01/01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НАГІДОК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настойка (субстанція) в бочках полімерних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I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UA/14428/01/01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НАГЛАЗИМ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концентрат для розчину для інфузій, 1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БіоМарин Інтернешнл Лімітед</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b/>
                <w:sz w:val="16"/>
                <w:szCs w:val="16"/>
              </w:rPr>
            </w:pPr>
            <w:r w:rsidRPr="0099237F">
              <w:rPr>
                <w:rFonts w:ascii="Arial" w:hAnsi="Arial" w:cs="Arial"/>
                <w:color w:val="000000"/>
                <w:sz w:val="16"/>
                <w:szCs w:val="16"/>
              </w:rPr>
              <w:t>Виробництво балку, наповнення в первинну упаковку та контроль балку: Веттер Фарма-Фертігунг ГмбХ і Ко. КГ, Німеччина; Контроль якості готового лікарського засобу: Веттер Фарма-Фертігунг ГмбХ і Ко. КГ, Німеччина; Веттер Фарма-Фертігунг ГмбХ і Ко. КГ, Німеччина; Веттер Фарма-Фертігунг ГмбХ і Ко. КГ, Німеччина; Маркування та вторинне пакування готового лікарського засобу: АндерсонБрекон (ЮК) Лімітед, Велика Британiя; Контроль якості готового лікарського засобу, маркування, вторинне пакування, відповідальний за випуск серії: БіоМарин Інтернешнл Лімітед, Ірландія</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b/>
                <w:sz w:val="16"/>
                <w:szCs w:val="16"/>
              </w:rPr>
            </w:pPr>
            <w:r w:rsidRPr="0099237F">
              <w:rPr>
                <w:rFonts w:ascii="Arial" w:hAnsi="Arial" w:cs="Arial"/>
                <w:color w:val="000000"/>
                <w:sz w:val="16"/>
                <w:szCs w:val="16"/>
              </w:rPr>
              <w:t>Німеччина/ Велика Британiя/ Ірландія</w:t>
            </w:r>
          </w:p>
          <w:p w:rsidR="003A18FA" w:rsidRPr="0099237F" w:rsidRDefault="003A18FA" w:rsidP="001E1D6C">
            <w:pPr>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Джубілант ХоллістерСтер ЛЛС, США, який відповідальний за виробництво балку, наповнення в первинну упаковку та контролю балку;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Енвіго Аналітикс Лімітед, Велика Британія, який відповідальний за контролю якості ГЛЗ; зміни І типу - Зміни з якості. АФІ. Виробництво. Зміни в процесі виробництва АФІ (незначна зміна у процесі виробництва АФІ) - незначна зміна у виробництві нерозфасованої діючої речовини, а саме збільшення об’єму обробки процесу початкової ультрафільтрації/діафільтрації, розширення максимального об’єму збору культуральної рідини з 12000 л до 16000 л, для АФІ гальсульфази. Додатково внесення незначних редакторських змін до розділу 3.2.S.2.2;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заміна середовища, що містять тваринні компоненти (EX_CELL® 302M Media), які використовуються на даний час на нові середовища без тваринних компонентів (EX_CELL® 302M (ACF 302M)) у процесі виробництва АФІ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UA/13183/01/01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НАЛОКСОН-ЗН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0,4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 R1-CEP 2006-261-Rev 04 від затвердженого виробника АФІ Налоксону гідрохлориду дигідрату виробництва Macfarlan Smith Limited, Сполучене Королівство (затверджений сертифікат відповідності Європейській фармакопеї № R1-CEP 2006-261-Rev 03). Збільшено термін переконтроля з 2 років до 4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UA/1398/01/01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 xml:space="preserve">НАТРІЮ ХЛОРИД-ДАРНИЦЯ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інфузій, 9 мг/мл; по 100 мл або по 200 мл або по 250 мл, або по 400 мл, або по 500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до специфікації та методів контролю АФІ, а саме вилучення незначного показника «Важкі метали»;</w:t>
            </w:r>
            <w:r w:rsidRPr="0099237F">
              <w:rPr>
                <w:rFonts w:ascii="Arial" w:hAnsi="Arial" w:cs="Arial"/>
                <w:color w:val="000000"/>
                <w:sz w:val="16"/>
                <w:szCs w:val="16"/>
              </w:rPr>
              <w:br/>
              <w:t>зміни І типу - зміни до специфікації та методів контролю АФІ за показниками: -«Ідентифікація», «Розчинність», «Кольоровість розчину», «Кислотність або лужність», «Броміди», «Йодиди», «Нітрити», «Фосфати», «Калій», «Арсен», «Барій», «Кількісне визначення», «Бактеріальні ендотоксини», «Мікробіологічна чистота» внесено редакційні правки, методики контролю залишено без змін; інформація у розділах викладена відповідно до вимог монографії «Sodium chloride» Європейської Фармакопеї;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UA/13841/01/01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НАТРІЮ ХЛОРИД-ДАРНИЦЯ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9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до специфікації та методів контролю АФІ, а саме вилучення незначного показника «Важкі метали»;</w:t>
            </w:r>
            <w:r w:rsidRPr="0099237F">
              <w:rPr>
                <w:rFonts w:ascii="Arial" w:hAnsi="Arial" w:cs="Arial"/>
                <w:color w:val="000000"/>
                <w:sz w:val="16"/>
                <w:szCs w:val="16"/>
              </w:rPr>
              <w:br/>
              <w:t xml:space="preserve">зміни І типу - зміни до специфікації та методів контролю АФІ за показниками: -«Ідентифікація», «Розчинність», «Кольоровість розчину», «Кислотність або лужність», «Броміди», «Йодиди», «Нітрити», «Фосфати», «Калій», «Арсен», «Барій», «Кількісне визначення», «Бактеріальні ендотоксини», «Мікробіологічна чистота» внесено редакційні правки, методики контролю залишено без змін; інформація у розділах викладена відповідно до вимог монографії «Sodium chloride» Європейської Фармакопеї;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UA/7493/01/01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НАТРІЮ ХЛОРИДУ РОЗЧИН 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0,9%, по 2 мл, 5 мл або по 10 мл в ампулах полімерних; по 10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внесення зміни до матеріалів реєстраційного досьє та у розділ МКЯ ЛЗ «Термін придатності»: Діюча редакція: Термін придатності: 1 рік Пропонована редакція: Термін придатності: 2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UA/12049/02/01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або інфузій по 12 млн ОД (120 мкг)/0,2 мл, по 0,2 мл у шприці (І класу); по 1, 5 або 10 у попередньо наповнених шприцах об'ємом 1 мл у блістері в картонній пачці з маркуванням українською мовою; по 0,2 мл у шприці (І класу); по 1, 5 або 10 у попередньо наповнених шприцах об'ємом 1 мл у блістері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 Чеська Республiка/ 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"Діти", "Побічні реакції", "Несумісність".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UA/15455/01/01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або інфузій по 30 млн ОД (300 мкг)/0,5 мл, по 0,5 мл у шприці (І класу); по 1, 5 або 10 у попередньо наповнених шприцах об'ємом 1 мл у блістері в картонній пачці з маркуванням українською мовою; по 0,5 мл у шприці (І класу); по 1, 5 або 10 у попередньо наповнених шприцах об'ємом 1 мл у блістері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 Чеська Республiка/ 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"Діти", "Побічні реакції", "Несумісність".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UA/15455/01/02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або інфузій по 48 млн ОД (480 мкг)/0,5 мл, по 0,5 мл у шприці (І класу); по 1, 5 або 10 у попередньо наповнених шприцах об'ємом 1 мл у блістері в картонній пачці з маркуванням українською мовою; по 0,5 мл у шприці (І класу); по 1, 5 або 10 у попередньо наповнених шприцах об'ємом 1 мл у блістері в картонній пачці у попередньо наповнених шприцах об'ємом 1 мл у блістері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 Чеська Республiка/ 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"Діти", "Побічні реакції", "Несумісність".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UA/15455/01/03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НІСТАТИН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Сентрієнт Фармасьютікалз Незерландс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Капуа Біосервісез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аналітичної методики за показником «Залишкові кількості органічних розчинників» АФІ, що полягає у використанні автоматичного парофазного пробовідбірника замість введення проб безпосередньо в колонку, як наслідок внесено зміни до пунктів «Матеріали, прилади та реактиви», «Параметри обладнання», «Парофазні умови», «Приготування розчинів», «Процедура», «Розрахунки», а також видалено посилання на СОР, каталожні номери, торгові назви для реактивів та матеріалів. Нормування в специфікації залишені без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UA/8399/01/01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НІТРОКСОЛІН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50 мг по 10 таблеток у блістері; по 1 або 5 блістерів у пачці з картону; по 10 таблеток у блістері; по 80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UA/4040/01/01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НІТРОКСОЛІН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50 мг in bulk: по 5000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оновлення вже затвердженого тексту маркування по 5000 таблеток у контейнерах (внесення позначень одиниць вимірювання, з використанням літер латинського алфавіту ); внесення змін до розділу “Маркування” МКЯ ЛЗ: запропоновано: </w:t>
            </w:r>
            <w:r w:rsidRPr="0099237F">
              <w:rPr>
                <w:rFonts w:ascii="Arial" w:hAnsi="Arial" w:cs="Arial"/>
                <w:color w:val="000000"/>
                <w:sz w:val="16"/>
                <w:szCs w:val="16"/>
              </w:rPr>
              <w:br/>
              <w:t xml:space="preserve">Розділ «Маркування». Згідно затвердженого тексту маркування. Згідно затвердженого тексту маркування, що додається. </w:t>
            </w:r>
            <w:r w:rsidRPr="0099237F">
              <w:rPr>
                <w:rFonts w:ascii="Arial" w:hAnsi="Arial" w:cs="Arial"/>
                <w:color w:val="000000"/>
                <w:sz w:val="16"/>
                <w:szCs w:val="16"/>
              </w:rPr>
              <w:br/>
              <w:t>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UA/4057/01/01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Копріма,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подання оновленого ДМФ на АФІ ніфуроксазид, із відповідними змінами у специфікації та методиках випробування АФІ згідно матеріалів виробника: Запропоновано: версія O-NR-E-1901 (Date: 15 February 2019)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UA/1317/01/01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концентрат для розчину для інфузій, 2 мг/мл по 4 мл або 8 мл у ампулі; по 5 ампул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"Лікарська форма. Основні-фізико-хімічні властивості." (зміна стосується можливого забарвлення розчину та не потребує внесення змін до МКЯ) та "Несумісність" (внесення інформації щодо необхідності візуальної оцінки розчину перед введенням) відповідно до оновленої інформації з безпеки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UA/4671/01/01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Польща/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введення додаткового розміру серії готового лікарського засобу (для виробника Санофі-Авентіс Сп. з о.о., Польща) - 1008 кг, що вироблений шляхом гомогенізації двох затверджених серій гранулята по 504 кг. Запропоновано: 504 кг (3 600 000 таблеток); 1008 кг (7 200 000 таблеток); зміни І типу - внесення незначних змін у процес виробництва, зокрема: збільшення кількості субсерій максимум до чотирьох. Зміни обумовлені потужністю обладнання, що використовується для вологої грануляції - змішувача з високим зсувом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UA/0391/01/02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20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Даічі Санкіо Юроуп ГмбХ</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UA/17624/01/01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20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Даічі Санкіо Юроуп ГмбХ</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UA/17624/01/02</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40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Даічі Санкіо Юроуп ГмбХ</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UA/17624/01/03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40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Даічі Санкіо Юроуп ГмбХ</w:t>
            </w:r>
            <w:r w:rsidRPr="0099237F">
              <w:rPr>
                <w:rFonts w:ascii="Arial" w:hAnsi="Arial" w:cs="Arial"/>
                <w:color w:val="000000"/>
                <w:sz w:val="16"/>
                <w:szCs w:val="16"/>
              </w:rPr>
              <w:br/>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UA/17624/01/04</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563BAD" w:rsidRDefault="003A18FA" w:rsidP="001E1D6C">
            <w:pPr>
              <w:tabs>
                <w:tab w:val="left" w:pos="12600"/>
              </w:tabs>
              <w:rPr>
                <w:rFonts w:ascii="Arial" w:hAnsi="Arial" w:cs="Arial"/>
                <w:b/>
                <w:i/>
                <w:color w:val="000000"/>
                <w:sz w:val="16"/>
                <w:szCs w:val="16"/>
              </w:rPr>
            </w:pPr>
            <w:r w:rsidRPr="00563BAD">
              <w:rPr>
                <w:rFonts w:ascii="Arial" w:hAnsi="Arial" w:cs="Arial"/>
                <w:b/>
                <w:sz w:val="16"/>
                <w:szCs w:val="16"/>
              </w:rPr>
              <w:t xml:space="preserve">ОМЕПРАЗОЛ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rPr>
                <w:rFonts w:ascii="Arial" w:hAnsi="Arial" w:cs="Arial"/>
                <w:color w:val="000000"/>
                <w:sz w:val="16"/>
                <w:szCs w:val="16"/>
              </w:rPr>
            </w:pPr>
            <w:r w:rsidRPr="00563BAD">
              <w:rPr>
                <w:rFonts w:ascii="Arial" w:hAnsi="Arial" w:cs="Arial"/>
                <w:color w:val="000000"/>
                <w:sz w:val="16"/>
                <w:szCs w:val="16"/>
              </w:rPr>
              <w:t>капсули по 20 мг; по 10 капсул у блістері; по 1 або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jc w:val="center"/>
              <w:rPr>
                <w:rFonts w:ascii="Arial" w:hAnsi="Arial" w:cs="Arial"/>
                <w:color w:val="000000"/>
                <w:sz w:val="16"/>
                <w:szCs w:val="16"/>
              </w:rPr>
            </w:pPr>
            <w:r w:rsidRPr="00563BAD">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1E1D6C">
            <w:pPr>
              <w:tabs>
                <w:tab w:val="left" w:pos="12600"/>
              </w:tabs>
              <w:spacing w:after="240"/>
              <w:jc w:val="center"/>
              <w:rPr>
                <w:rFonts w:ascii="Arial" w:hAnsi="Arial" w:cs="Arial"/>
                <w:color w:val="000000"/>
                <w:sz w:val="16"/>
                <w:szCs w:val="16"/>
              </w:rPr>
            </w:pPr>
            <w:r w:rsidRPr="00563BAD">
              <w:rPr>
                <w:rFonts w:ascii="Arial" w:hAnsi="Arial" w:cs="Arial"/>
                <w:sz w:val="16"/>
                <w:szCs w:val="16"/>
              </w:rPr>
              <w:t xml:space="preserve">внесення змін до реєстраційних матеріалів: </w:t>
            </w:r>
            <w:r w:rsidRPr="00563BAD">
              <w:rPr>
                <w:rFonts w:ascii="Arial" w:hAnsi="Arial" w:cs="Arial"/>
                <w:color w:val="000000"/>
                <w:sz w:val="16"/>
                <w:szCs w:val="16"/>
              </w:rPr>
              <w:t>зміни І типу - введення періодичності контролю за показником "Мікробіологічна чистота": виконується для кожної сьомої серії, але не рідше одного разу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563BAD" w:rsidRDefault="003A18FA" w:rsidP="0063576B">
            <w:pPr>
              <w:tabs>
                <w:tab w:val="left" w:pos="12600"/>
              </w:tabs>
              <w:jc w:val="center"/>
              <w:rPr>
                <w:rFonts w:ascii="Arial" w:hAnsi="Arial" w:cs="Arial"/>
                <w:b/>
                <w:i/>
                <w:color w:val="000000"/>
                <w:sz w:val="16"/>
                <w:szCs w:val="16"/>
              </w:rPr>
            </w:pPr>
            <w:r w:rsidRPr="00563B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3D586E" w:rsidRDefault="003A18FA" w:rsidP="001E1D6C">
            <w:pPr>
              <w:tabs>
                <w:tab w:val="left" w:pos="12600"/>
              </w:tabs>
              <w:jc w:val="center"/>
              <w:rPr>
                <w:rFonts w:ascii="Arial" w:hAnsi="Arial" w:cs="Arial"/>
                <w:sz w:val="16"/>
                <w:szCs w:val="16"/>
              </w:rPr>
            </w:pPr>
            <w:r w:rsidRPr="00563BAD">
              <w:rPr>
                <w:rFonts w:ascii="Arial" w:hAnsi="Arial" w:cs="Arial"/>
                <w:sz w:val="16"/>
                <w:szCs w:val="16"/>
              </w:rPr>
              <w:t>UA/9067/01/01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ОФТАН® 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очні, 0,1%; по 5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Фiнляндiя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99237F">
              <w:rPr>
                <w:rFonts w:ascii="Arial" w:hAnsi="Arial" w:cs="Arial"/>
                <w:color w:val="000000"/>
                <w:sz w:val="16"/>
                <w:szCs w:val="16"/>
              </w:rPr>
              <w:br/>
              <w:t xml:space="preserve">НекстФарма АТ, Фінляндія; </w:t>
            </w:r>
            <w:r w:rsidRPr="0099237F">
              <w:rPr>
                <w:rFonts w:ascii="Arial" w:hAnsi="Arial" w:cs="Arial"/>
                <w:color w:val="000000"/>
                <w:sz w:val="16"/>
                <w:szCs w:val="16"/>
              </w:rPr>
              <w:br/>
              <w:t>Альтернативний виробник, відповідальний за вторинне пакування:</w:t>
            </w:r>
            <w:r w:rsidRPr="0099237F">
              <w:rPr>
                <w:rFonts w:ascii="Arial" w:hAnsi="Arial" w:cs="Arial"/>
                <w:color w:val="000000"/>
                <w:sz w:val="16"/>
                <w:szCs w:val="16"/>
              </w:rPr>
              <w:br/>
              <w:t>Мануфактурінг Пакагінг Фармака (МПФ) Б.В., Нідерланди;</w:t>
            </w:r>
            <w:r w:rsidRPr="0099237F">
              <w:rPr>
                <w:rFonts w:ascii="Arial" w:hAnsi="Arial" w:cs="Arial"/>
                <w:color w:val="000000"/>
                <w:sz w:val="16"/>
                <w:szCs w:val="16"/>
              </w:rPr>
              <w:br/>
              <w:t xml:space="preserve">Виробник відповідальний за випуск серії: </w:t>
            </w:r>
            <w:r w:rsidRPr="0099237F">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Фінляндія/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Діюча редакція: </w:t>
            </w:r>
            <w:r w:rsidRPr="0099237F">
              <w:rPr>
                <w:rFonts w:ascii="Arial" w:hAnsi="Arial" w:cs="Arial"/>
                <w:color w:val="000000"/>
                <w:sz w:val="16"/>
                <w:szCs w:val="16"/>
              </w:rPr>
              <w:br/>
              <w:t>Виробник відповідальний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UA/5051/01/01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ОФТАН® КАТАХРОМ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 xml:space="preserve">краплі очні по 10 мл у флаконі з крапельницею,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99237F">
              <w:rPr>
                <w:rFonts w:ascii="Arial" w:hAnsi="Arial" w:cs="Arial"/>
                <w:color w:val="000000"/>
                <w:sz w:val="16"/>
                <w:szCs w:val="16"/>
              </w:rPr>
              <w:br/>
              <w:t>НекстФарма АТ, Фінляндія;</w:t>
            </w:r>
            <w:r w:rsidRPr="0099237F">
              <w:rPr>
                <w:rFonts w:ascii="Arial" w:hAnsi="Arial" w:cs="Arial"/>
                <w:color w:val="000000"/>
                <w:sz w:val="16"/>
                <w:szCs w:val="16"/>
              </w:rPr>
              <w:br/>
              <w:t>Виробник відповідальний за випуск серії:</w:t>
            </w:r>
            <w:r w:rsidRPr="0099237F">
              <w:rPr>
                <w:rFonts w:ascii="Arial" w:hAnsi="Arial" w:cs="Arial"/>
                <w:color w:val="000000"/>
                <w:sz w:val="16"/>
                <w:szCs w:val="16"/>
              </w:rPr>
              <w:br/>
              <w:t xml:space="preserve">Сантен АТ, Фінляндія; </w:t>
            </w:r>
            <w:r w:rsidRPr="0099237F">
              <w:rPr>
                <w:rFonts w:ascii="Arial" w:hAnsi="Arial" w:cs="Arial"/>
                <w:color w:val="000000"/>
                <w:sz w:val="16"/>
                <w:szCs w:val="16"/>
              </w:rPr>
              <w:br/>
              <w:t>Альтернативний виробник, відповідальний за вторинне пакування:</w:t>
            </w:r>
            <w:r w:rsidRPr="0099237F">
              <w:rPr>
                <w:rFonts w:ascii="Arial" w:hAnsi="Arial" w:cs="Arial"/>
                <w:color w:val="000000"/>
                <w:sz w:val="16"/>
                <w:szCs w:val="16"/>
              </w:rPr>
              <w:br/>
              <w:t>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Фінляндія/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UA/5593/01/01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ГлаксоСмітКляйн Консьюмер Хелскер (ЮК) Трейдінг Лімітед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Фамар А.В.Е. Антоса плант, Греція; 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Греція/Ірландія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Фамар А.В.Е. Антоса плант, Грецiя (латиницею) та корегування найменування виробників ГЛЗ, без зміни місця виробництва. Зміни внесено в інструкцію для медичного застосування лікарського засобу щодо найменування та місцезнаходження виробника.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UA/2691/02/01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200 мг/мл; по 5 мл в ампулі; по 5 ампул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розділів "Фармакологічні властивості" (доповнення інформації), Показання" ( доповнення інформації),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оновленої інформації референтного препарату Ноотропіл, розчин для інєкцій 200 мг/мл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UA/0901/01/01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8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КРКА, д.д., Ново место, Словенія (виробництво "in bulk", первинне та вторинне пакування, контроль серії та випуск серії); </w:t>
            </w:r>
            <w:r w:rsidRPr="0099237F">
              <w:rPr>
                <w:rFonts w:ascii="Arial" w:hAnsi="Arial" w:cs="Arial"/>
                <w:color w:val="000000"/>
                <w:sz w:val="16"/>
                <w:szCs w:val="16"/>
              </w:rPr>
              <w:br/>
              <w:t>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в інструкцію для медичного застосування лікарського засобу до розділів "Протипоказання" та "Побічні реакції" відповідно до інформації референтного лікарського засобу (ПРЕСТАРІУМ®, таблетки, вкриті плівковою оболонкою).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UA/5145/01/03</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краплі; по 30 мл або по 50 мл у скляному флаконі з пробкою-крапельницею;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"НВК "Екофарм"</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за повним циклом; випуск серії:</w:t>
            </w:r>
            <w:r w:rsidRPr="0099237F">
              <w:rPr>
                <w:rFonts w:ascii="Arial" w:hAnsi="Arial" w:cs="Arial"/>
                <w:color w:val="000000"/>
                <w:sz w:val="16"/>
                <w:szCs w:val="16"/>
              </w:rPr>
              <w:br/>
              <w:t>ТОВ "НВК "Екофарм"</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ТОВ "НВК "Екофарм", Україна (виробництво за повним циклом;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UA/4220/01/01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супозиторії; по 5 супозиторіїв по 3 г у блістері; по 1, або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"НВК "Екофарм"</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"Фармекс Груп", Україна; ТОВ "НВК "Екофарм", Україна</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ТОВ "НВК "Екофарм", Україна (виробництво за повним циклом;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UA/4220/02/01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РАПІМАКС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10 таблеток у блістері; по 1 блістеру у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СКАН БІОТЕК ЛТД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Затверджено: БОЛ-РАН® НЕО. Запропоновано: РАПІМАКС. Зміни І типу - Зміни щодо безпеки/ефективності та фармаконагляду (інші зміни) - зміни до р. «Маркування». Затверджено: Маркировка. Прилагается. Запропоновано: Маркировка. Согласно утвержденному тексту маркировки. Маркировка упаковки in bulk прилагается</w:t>
            </w:r>
            <w:r w:rsidRPr="0099237F">
              <w:rPr>
                <w:rFonts w:ascii="Arial" w:hAnsi="Arial" w:cs="Arial"/>
                <w:color w:val="000000"/>
                <w:sz w:val="16"/>
                <w:szCs w:val="16"/>
              </w:rPr>
              <w:br/>
              <w:t>Зміни у тексті маркування для упаковки in bulk, а саме - введення міжнародних позначень одиниць вимірювання у тексті маркування лікарського засобу.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 10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UA/10268/01/01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РАПІМАКС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in bulk: по 1000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СКАН БІОТЕК ЛТД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Затверджено: БОЛ-РАН® НЕО. Запропоновано: РАПІМАКС. Зміни І типу - Зміни щодо безпеки/ефективності та фармаконагляду (інші зміни) - зміни до р. «Маркування». Затверджено: Маркировка. Прилагается. Запропоновано: Маркировка. Согласно утвержденному тексту маркировки. Маркировка упаковки in bulk прилагается</w:t>
            </w:r>
            <w:r w:rsidRPr="0099237F">
              <w:rPr>
                <w:rFonts w:ascii="Arial" w:hAnsi="Arial" w:cs="Arial"/>
                <w:color w:val="000000"/>
                <w:sz w:val="16"/>
                <w:szCs w:val="16"/>
              </w:rPr>
              <w:br/>
              <w:t>Зміни у тексті маркування для упаковки in bulk, а саме - введення міжнародних позначень одиниць вимірювання у тексті маркування лікарського засобу.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UA/10269/01/01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шипучі; по 2 таблетки у багатошаровому стрипі; по 6 стрипів у картонній коробці; по 4 таблетки у багатошаровому стрипі; по 3 стрипа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ГлаксоСмітКляйн Консьюмер Хелскер (ЮК) Трейдінг Лімітед </w:t>
            </w:r>
            <w:r w:rsidRPr="009923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Фамар А.В.Е. Антоса плант, Греція; ГлаксоСмітКлайн Дангарван Лімітед, Ірландія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Греція/Ірландія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Фамар А.В.Е. Антоса плант, Грецiя (латиницею) та корегування найменування виробників ГЛЗ, без зміни місця виробництва. Зміни внесено в інструкцію для медичного застосування лікарського засобу щодо найменування та місцезнаходження виробника.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UA/12392/01/01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льодяники з м'ятним смаком по 3 мг, по 10 льодяників у стіку; по 2 або 3 стіки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b/>
                <w:sz w:val="16"/>
                <w:szCs w:val="16"/>
              </w:rPr>
            </w:pPr>
            <w:r w:rsidRPr="0099237F">
              <w:rPr>
                <w:rFonts w:ascii="Arial" w:hAnsi="Arial" w:cs="Arial"/>
                <w:color w:val="000000"/>
                <w:sz w:val="16"/>
                <w:szCs w:val="16"/>
              </w:rPr>
              <w:t>Відповідальний за виробництво нерозфасованої продукції, первинне та вторинне пакування: ДIШ АГ, Швейцарія; 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 П'ЄР ФАБР МЕДІКАМАН ПРОДЮКСЬОН, Францiя</w:t>
            </w:r>
          </w:p>
          <w:p w:rsidR="003A18FA" w:rsidRPr="0099237F" w:rsidRDefault="003A18FA" w:rsidP="001E1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Затверджено: Стоматологічні засоби. Інші засоби для місцевого застосування в порожнині рота. Код АТХ А01А D02. Запропоновано: Засоби, що впливають на респіраторну систему. </w:t>
            </w:r>
            <w:r w:rsidRPr="0099237F">
              <w:rPr>
                <w:rFonts w:ascii="Arial" w:hAnsi="Arial" w:cs="Arial"/>
                <w:color w:val="000000"/>
                <w:sz w:val="16"/>
                <w:szCs w:val="16"/>
              </w:rPr>
              <w:br/>
              <w:t>Засоби, що застосовуються при захворюваннях горла. Інші препарати, що застосовуються при захворюваннях горла. Бензидамін. Код АТХ R02A X03.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UA/3920/03/01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ТІВІКЕЙ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50 мг; по 30 або по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w:t>
            </w:r>
            <w:r w:rsidRPr="0099237F">
              <w:rPr>
                <w:rFonts w:ascii="Arial" w:hAnsi="Arial" w:cs="Arial"/>
                <w:color w:val="000000"/>
                <w:sz w:val="16"/>
                <w:szCs w:val="16"/>
              </w:rPr>
              <w:br/>
              <w:t>Глаксо Оперейшнс ЮК Лімітед, Велика Британiя;</w:t>
            </w:r>
            <w:r w:rsidRPr="0099237F">
              <w:rPr>
                <w:rFonts w:ascii="Arial" w:hAnsi="Arial" w:cs="Arial"/>
                <w:color w:val="000000"/>
                <w:sz w:val="16"/>
                <w:szCs w:val="16"/>
              </w:rPr>
              <w:br/>
              <w:t>Виробник для пакування та випуску серії:</w:t>
            </w:r>
            <w:r w:rsidRPr="0099237F">
              <w:rPr>
                <w:rFonts w:ascii="Arial" w:hAnsi="Arial" w:cs="Arial"/>
                <w:color w:val="000000"/>
                <w:sz w:val="16"/>
                <w:szCs w:val="16"/>
              </w:rPr>
              <w:br/>
              <w:t xml:space="preserve">Глаксо Веллком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99237F">
              <w:rPr>
                <w:rFonts w:ascii="Arial" w:hAnsi="Arial" w:cs="Arial"/>
                <w:color w:val="000000"/>
                <w:sz w:val="16"/>
                <w:szCs w:val="16"/>
              </w:rPr>
              <w:br/>
              <w:t>Затверджено: 2 роки Запропоновано: 5 років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UA/14146/01/01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ТРИТАЦЕ ПЛЮС® 10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UA/10165/01/01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ФАГОЦЕФ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UA/0783/01/01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ФАЗЛОДЕКС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Виробник лікарського засобу "іn bulk",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PFS, вміст етанолу, вміст спирту бензилового, вміст бензилбензоата: </w:t>
            </w:r>
            <w:r w:rsidRPr="0099237F">
              <w:rPr>
                <w:rFonts w:ascii="Arial" w:hAnsi="Arial" w:cs="Arial"/>
                <w:color w:val="000000"/>
                <w:sz w:val="16"/>
                <w:szCs w:val="16"/>
              </w:rPr>
              <w:br/>
              <w:t xml:space="preserve">Веттер Фарма-Фертигун ГмбХ та Ко. КГ, Німеччина; </w:t>
            </w:r>
            <w:r w:rsidRPr="0099237F">
              <w:rPr>
                <w:rFonts w:ascii="Arial" w:hAnsi="Arial" w:cs="Arial"/>
                <w:color w:val="000000"/>
                <w:sz w:val="16"/>
                <w:szCs w:val="16"/>
              </w:rPr>
              <w:br/>
              <w:t xml:space="preserve">Виробник, відповідальний за вторинну упаковку, контроль якості, випуск серії: </w:t>
            </w:r>
            <w:r w:rsidRPr="0099237F">
              <w:rPr>
                <w:rFonts w:ascii="Arial" w:hAnsi="Arial" w:cs="Arial"/>
                <w:color w:val="000000"/>
                <w:sz w:val="16"/>
                <w:szCs w:val="16"/>
              </w:rPr>
              <w:br/>
              <w:t xml:space="preserve">АстраЗенека ЮК Лімітед, Велика Британія; </w:t>
            </w:r>
            <w:r w:rsidRPr="0099237F">
              <w:rPr>
                <w:rFonts w:ascii="Arial" w:hAnsi="Arial" w:cs="Arial"/>
                <w:color w:val="000000"/>
                <w:sz w:val="16"/>
                <w:szCs w:val="16"/>
              </w:rPr>
              <w:br/>
              <w:t>Виробник, відповідальний за візуальний аналіз:</w:t>
            </w:r>
            <w:r w:rsidRPr="0099237F">
              <w:rPr>
                <w:rFonts w:ascii="Arial" w:hAnsi="Arial" w:cs="Arial"/>
                <w:color w:val="000000"/>
                <w:sz w:val="16"/>
                <w:szCs w:val="16"/>
              </w:rPr>
              <w:br/>
              <w:t xml:space="preserve">Веттер Фарма-Фертигун ГмбХ та Ко. КГ, Німеччина; </w:t>
            </w:r>
            <w:r w:rsidRPr="0099237F">
              <w:rPr>
                <w:rFonts w:ascii="Arial" w:hAnsi="Arial" w:cs="Arial"/>
                <w:color w:val="000000"/>
                <w:sz w:val="16"/>
                <w:szCs w:val="16"/>
              </w:rPr>
              <w:br/>
              <w:t>Виробник, відповідальний за тестування стерильності:</w:t>
            </w:r>
            <w:r w:rsidRPr="0099237F">
              <w:rPr>
                <w:rFonts w:ascii="Arial" w:hAnsi="Arial" w:cs="Arial"/>
                <w:color w:val="000000"/>
                <w:sz w:val="16"/>
                <w:szCs w:val="16"/>
              </w:rPr>
              <w:br/>
              <w:t>Веттер Фарма-Фертигун ГмбХ та Ко. КГ, Німеччина;</w:t>
            </w:r>
            <w:r w:rsidRPr="0099237F">
              <w:rPr>
                <w:rFonts w:ascii="Arial" w:hAnsi="Arial" w:cs="Arial"/>
                <w:color w:val="000000"/>
                <w:sz w:val="16"/>
                <w:szCs w:val="16"/>
              </w:rPr>
              <w:br/>
              <w:t>Виробник, відповідальний за контроль якості (за показниками стерильність, механічні включення, ендотоксини):</w:t>
            </w:r>
            <w:r w:rsidRPr="0099237F">
              <w:rPr>
                <w:rFonts w:ascii="Arial" w:hAnsi="Arial" w:cs="Arial"/>
                <w:color w:val="000000"/>
                <w:sz w:val="16"/>
                <w:szCs w:val="16"/>
              </w:rPr>
              <w:br/>
              <w:t xml:space="preserve">Веттер Фарма-Фертигун ГмбХ та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UA/5440/01/01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ФАНІГАН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по 4 таблетки у блістері; по 25 блістерів у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 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помилки пов'язані з перекладом або перенесенням інформації, які були допущені під час проведення процедури внесення змін (наказ №60 від 16.01.2021р.). У методиці визначення показника «Розчинення» була допущена помилка при зазначенні одиниць виміру наважки натрію фосфату додекагідрату у інформації щодо приготування середовища розчинення (фосфатний буфер рН 7,2). Середовище розчинення (фосфатний буфер рН 7,2): Точно зважують 19,0 г натрію фосфату додекагідрату та розчиняють у 1000 мл води очищеної, перемішують та доводять рН розчину до значення 7,2 за допомогою кислоти хлористоводневої концентрованої.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UA/7260/01/01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ФАНІГАН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таблетки, in bulk №10х88: по 10 таблеток у блістерах; по 88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 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помилки пов'язані з перекладом або перенесенням інформації, які були допущені під час проведення процедури внесення змін (наказ №60 від 16.01.2021р.). У методиці визначення показника «Розчинення» була допущена помилка при зазначенні одиниць виміру наважки натрію фосфату додекагідрату у інформації щодо приготування середовища розчинення (фосфатний буфер рН 7,2). Середовище розчинення (фосфатний буфер рН 7,2): Точно зважують 19,0 г натрію фосфату додекагідрату та розчиняють у 1000 мл води очищеної, перемішують та доводять рН розчину до значення 7,2 за допомогою кислоти хлористоводневої концентрованої.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UA/12274/01/01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ФЕНТАНІЛ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0,05 мг/мл, по 2 мл в ампулі; по 5 ампул у блістері; по 1 або 2, або 20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5 років. Зміни внесені в розділ "Термін придатності" в інструкцію для медичного застосування лікарського засобу.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UA/5185/01/01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B6167D" w:rsidRDefault="003A18FA" w:rsidP="001E1D6C">
            <w:pPr>
              <w:tabs>
                <w:tab w:val="left" w:pos="12600"/>
              </w:tabs>
              <w:rPr>
                <w:rFonts w:ascii="Arial" w:hAnsi="Arial" w:cs="Arial"/>
                <w:b/>
                <w:i/>
                <w:color w:val="000000"/>
                <w:sz w:val="16"/>
                <w:szCs w:val="16"/>
              </w:rPr>
            </w:pPr>
            <w:r w:rsidRPr="00B6167D">
              <w:rPr>
                <w:rFonts w:ascii="Arial" w:hAnsi="Arial" w:cs="Arial"/>
                <w:b/>
                <w:sz w:val="16"/>
                <w:szCs w:val="16"/>
              </w:rPr>
              <w:t>ФЕРРОЛЕК-ЗДОРОВ'Я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rPr>
                <w:rFonts w:ascii="Arial" w:hAnsi="Arial" w:cs="Arial"/>
                <w:color w:val="000000"/>
                <w:sz w:val="16"/>
                <w:szCs w:val="16"/>
              </w:rPr>
            </w:pPr>
            <w:r w:rsidRPr="00B6167D">
              <w:rPr>
                <w:rFonts w:ascii="Arial" w:hAnsi="Arial" w:cs="Arial"/>
                <w:color w:val="000000"/>
                <w:sz w:val="16"/>
                <w:szCs w:val="16"/>
              </w:rPr>
              <w:t>капсули м'які, по 10 капсул у блістері; по 2 або по 3,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1E1D6C">
            <w:pPr>
              <w:tabs>
                <w:tab w:val="left" w:pos="12600"/>
              </w:tabs>
              <w:jc w:val="center"/>
              <w:rPr>
                <w:rFonts w:ascii="Arial" w:hAnsi="Arial" w:cs="Arial"/>
                <w:color w:val="000000"/>
                <w:sz w:val="16"/>
                <w:szCs w:val="16"/>
              </w:rPr>
            </w:pPr>
            <w:r w:rsidRPr="00B6167D">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зв"язку з невідповідністю методам контролю якості: Затверджено: Лікарська форма. Капсули м’які. Основні фізико-хімічні властивості: м’які желатинові капсули овальної форми, з двобарвною непрозорою червоно-оранжевою оболонкою, заповнені маслянистою масою від білого до білого з жовтуватим або сіруватим відтінком кольору. </w:t>
            </w:r>
            <w:r w:rsidRPr="00B6167D">
              <w:rPr>
                <w:rFonts w:ascii="Arial" w:hAnsi="Arial" w:cs="Arial"/>
                <w:color w:val="000000"/>
                <w:sz w:val="16"/>
                <w:szCs w:val="16"/>
              </w:rPr>
              <w:br/>
              <w:t>Запропоновано: Лікарська форма. Капсули м’які. Основні фізико-хімічні властивості: м’які желатинові капсули овальної форми, темно-коричневого кольору, заповнені маслянистою масою від білого до білого з жовтуватим або сіруватим відтінком кольору.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B6167D" w:rsidRDefault="003A18FA" w:rsidP="0063576B">
            <w:pPr>
              <w:tabs>
                <w:tab w:val="left" w:pos="12600"/>
              </w:tabs>
              <w:jc w:val="center"/>
              <w:rPr>
                <w:rFonts w:ascii="Arial" w:hAnsi="Arial" w:cs="Arial"/>
                <w:b/>
                <w:i/>
                <w:color w:val="000000"/>
                <w:sz w:val="16"/>
                <w:szCs w:val="16"/>
              </w:rPr>
            </w:pPr>
            <w:r w:rsidRPr="00B616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F365D8" w:rsidRDefault="003A18FA" w:rsidP="001E1D6C">
            <w:pPr>
              <w:tabs>
                <w:tab w:val="left" w:pos="12600"/>
              </w:tabs>
              <w:jc w:val="center"/>
              <w:rPr>
                <w:rFonts w:ascii="Arial" w:hAnsi="Arial" w:cs="Arial"/>
                <w:sz w:val="16"/>
                <w:szCs w:val="16"/>
              </w:rPr>
            </w:pPr>
            <w:r w:rsidRPr="00B6167D">
              <w:rPr>
                <w:rFonts w:ascii="Arial" w:hAnsi="Arial" w:cs="Arial"/>
                <w:sz w:val="16"/>
                <w:szCs w:val="16"/>
              </w:rPr>
              <w:t>UA/17772/01/01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по 1000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Об'єднанi Арабськi Емiрати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(інші зміни) - Внесення змін до розділу МКЯ: МАРКИРОВКА Діюча редакція: МАРКИРОВКА В соответствии с утвержденным текстом маркировки который прилагается. Пропонована редакція: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UA/17571/01/01</w:t>
            </w:r>
          </w:p>
        </w:tc>
      </w:tr>
      <w:tr w:rsidR="003A18FA" w:rsidRPr="0099237F" w:rsidTr="0063576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A18FA" w:rsidRPr="0099237F" w:rsidRDefault="003A18FA" w:rsidP="003A18FA">
            <w:pPr>
              <w:numPr>
                <w:ilvl w:val="0"/>
                <w:numId w:val="26"/>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3A18FA" w:rsidRPr="0099237F" w:rsidRDefault="003A18FA" w:rsidP="001E1D6C">
            <w:pPr>
              <w:tabs>
                <w:tab w:val="left" w:pos="12600"/>
              </w:tabs>
              <w:rPr>
                <w:rFonts w:ascii="Arial" w:hAnsi="Arial" w:cs="Arial"/>
                <w:b/>
                <w:i/>
                <w:color w:val="000000"/>
                <w:sz w:val="16"/>
                <w:szCs w:val="16"/>
              </w:rPr>
            </w:pPr>
            <w:r w:rsidRPr="0099237F">
              <w:rPr>
                <w:rFonts w:ascii="Arial" w:hAnsi="Arial" w:cs="Arial"/>
                <w:b/>
                <w:sz w:val="16"/>
                <w:szCs w:val="16"/>
              </w:rPr>
              <w:t>ЦИНАРИЗИН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пакетах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Хікал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w:t>
            </w:r>
            <w:r w:rsidRPr="0099237F">
              <w:rPr>
                <w:rFonts w:ascii="Arial" w:hAnsi="Arial" w:cs="Arial"/>
                <w:color w:val="000000"/>
                <w:sz w:val="16"/>
                <w:szCs w:val="16"/>
              </w:rPr>
              <w:br/>
              <w:t>Затверджено: Циннаризин Запропоновано: Цинаризин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6357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18FA" w:rsidRPr="0099237F" w:rsidRDefault="003A18FA" w:rsidP="001E1D6C">
            <w:pPr>
              <w:tabs>
                <w:tab w:val="left" w:pos="12600"/>
              </w:tabs>
              <w:jc w:val="center"/>
              <w:rPr>
                <w:rFonts w:ascii="Arial" w:hAnsi="Arial" w:cs="Arial"/>
                <w:sz w:val="16"/>
                <w:szCs w:val="16"/>
              </w:rPr>
            </w:pPr>
            <w:r w:rsidRPr="0099237F">
              <w:rPr>
                <w:rFonts w:ascii="Arial" w:hAnsi="Arial" w:cs="Arial"/>
                <w:sz w:val="16"/>
                <w:szCs w:val="16"/>
              </w:rPr>
              <w:t>UA/12861/01/01</w:t>
            </w:r>
          </w:p>
        </w:tc>
      </w:tr>
    </w:tbl>
    <w:p w:rsidR="003A18FA" w:rsidRPr="0099237F" w:rsidRDefault="003A18FA" w:rsidP="003A18FA">
      <w:pPr>
        <w:pStyle w:val="11"/>
        <w:jc w:val="center"/>
      </w:pPr>
    </w:p>
    <w:p w:rsidR="003A18FA" w:rsidRPr="0099237F" w:rsidRDefault="003A18FA" w:rsidP="003A18FA">
      <w:pPr>
        <w:jc w:val="center"/>
        <w:rPr>
          <w:rFonts w:ascii="Arial" w:hAnsi="Arial" w:cs="Arial"/>
          <w:b/>
          <w:sz w:val="28"/>
          <w:szCs w:val="28"/>
        </w:rPr>
      </w:pPr>
    </w:p>
    <w:p w:rsidR="003A18FA" w:rsidRPr="0099237F" w:rsidRDefault="003A18FA" w:rsidP="003A18FA">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3A18FA" w:rsidRPr="00471943" w:rsidTr="001E1D6C">
        <w:tc>
          <w:tcPr>
            <w:tcW w:w="7621" w:type="dxa"/>
            <w:hideMark/>
          </w:tcPr>
          <w:p w:rsidR="003A18FA" w:rsidRPr="0099237F" w:rsidRDefault="003A18FA" w:rsidP="001E1D6C">
            <w:pPr>
              <w:tabs>
                <w:tab w:val="left" w:pos="1985"/>
              </w:tabs>
              <w:rPr>
                <w:rFonts w:ascii="Arial" w:hAnsi="Arial" w:cs="Arial"/>
                <w:b/>
                <w:sz w:val="28"/>
                <w:szCs w:val="28"/>
              </w:rPr>
            </w:pPr>
            <w:r w:rsidRPr="0099237F">
              <w:rPr>
                <w:rFonts w:ascii="Arial" w:hAnsi="Arial" w:cs="Arial"/>
                <w:b/>
                <w:sz w:val="28"/>
                <w:szCs w:val="28"/>
              </w:rPr>
              <w:t xml:space="preserve">Генеральний директор </w:t>
            </w:r>
          </w:p>
          <w:p w:rsidR="003A18FA" w:rsidRPr="0099237F" w:rsidRDefault="003A18FA" w:rsidP="001E1D6C">
            <w:pPr>
              <w:tabs>
                <w:tab w:val="left" w:pos="1985"/>
              </w:tabs>
              <w:rPr>
                <w:rFonts w:ascii="Arial" w:hAnsi="Arial" w:cs="Arial"/>
                <w:b/>
                <w:sz w:val="28"/>
                <w:szCs w:val="28"/>
              </w:rPr>
            </w:pPr>
            <w:r w:rsidRPr="0099237F">
              <w:rPr>
                <w:rFonts w:ascii="Arial" w:hAnsi="Arial" w:cs="Arial"/>
                <w:b/>
                <w:sz w:val="28"/>
                <w:szCs w:val="28"/>
              </w:rPr>
              <w:t xml:space="preserve">Директорату фармацевтичного забезпечення          </w:t>
            </w:r>
          </w:p>
        </w:tc>
        <w:tc>
          <w:tcPr>
            <w:tcW w:w="7229" w:type="dxa"/>
          </w:tcPr>
          <w:p w:rsidR="003A18FA" w:rsidRPr="0099237F" w:rsidRDefault="003A18FA" w:rsidP="001E1D6C">
            <w:pPr>
              <w:jc w:val="right"/>
              <w:rPr>
                <w:rFonts w:ascii="Arial" w:hAnsi="Arial" w:cs="Arial"/>
                <w:b/>
                <w:sz w:val="28"/>
                <w:szCs w:val="28"/>
              </w:rPr>
            </w:pPr>
          </w:p>
          <w:p w:rsidR="003A18FA" w:rsidRPr="00471943" w:rsidRDefault="003A18FA" w:rsidP="001E1D6C">
            <w:pPr>
              <w:jc w:val="right"/>
              <w:rPr>
                <w:rFonts w:ascii="Arial" w:hAnsi="Arial" w:cs="Arial"/>
                <w:b/>
                <w:sz w:val="28"/>
                <w:szCs w:val="28"/>
              </w:rPr>
            </w:pPr>
            <w:r>
              <w:rPr>
                <w:rFonts w:ascii="Arial" w:hAnsi="Arial" w:cs="Arial"/>
                <w:b/>
                <w:sz w:val="28"/>
                <w:szCs w:val="28"/>
              </w:rPr>
              <w:t>Олександр КОМАРІДА</w:t>
            </w:r>
            <w:r w:rsidRPr="00471943">
              <w:rPr>
                <w:rFonts w:ascii="Arial" w:hAnsi="Arial" w:cs="Arial"/>
                <w:b/>
                <w:sz w:val="28"/>
                <w:szCs w:val="28"/>
              </w:rPr>
              <w:t xml:space="preserve">                   </w:t>
            </w:r>
          </w:p>
        </w:tc>
      </w:tr>
    </w:tbl>
    <w:p w:rsidR="003A18FA" w:rsidRDefault="003A18FA" w:rsidP="003A18FA">
      <w:pPr>
        <w:pStyle w:val="2"/>
        <w:tabs>
          <w:tab w:val="left" w:pos="12600"/>
        </w:tabs>
        <w:jc w:val="center"/>
      </w:pPr>
    </w:p>
    <w:p w:rsidR="003A18FA" w:rsidRDefault="003A18FA" w:rsidP="003A18FA">
      <w:pPr>
        <w:pStyle w:val="11"/>
        <w:rPr>
          <w:rFonts w:ascii="Arial" w:hAnsi="Arial" w:cs="Arial"/>
          <w:color w:val="000000"/>
          <w:sz w:val="16"/>
          <w:szCs w:val="16"/>
        </w:rPr>
      </w:pPr>
    </w:p>
    <w:p w:rsidR="00D74462" w:rsidRPr="008B5689" w:rsidRDefault="00D74462" w:rsidP="006D0A8F">
      <w:pPr>
        <w:rPr>
          <w:b/>
          <w:sz w:val="28"/>
          <w:szCs w:val="28"/>
          <w:lang w:val="uk-UA"/>
        </w:rPr>
      </w:pPr>
    </w:p>
    <w:sectPr w:rsidR="00D74462" w:rsidRPr="008B5689" w:rsidSect="001E1D6C">
      <w:head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877" w:rsidRDefault="00E67877" w:rsidP="00B217C6">
      <w:r>
        <w:separator/>
      </w:r>
    </w:p>
  </w:endnote>
  <w:endnote w:type="continuationSeparator" w:id="0">
    <w:p w:rsidR="00E67877" w:rsidRDefault="00E6787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C" w:rsidRDefault="001E1D6C">
    <w:pPr>
      <w:pStyle w:val="a5"/>
      <w:jc w:val="center"/>
    </w:pPr>
  </w:p>
  <w:p w:rsidR="001E1D6C" w:rsidRDefault="001E1D6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C" w:rsidRDefault="001E1D6C">
    <w:pPr>
      <w:pStyle w:val="a5"/>
      <w:jc w:val="center"/>
    </w:pPr>
  </w:p>
  <w:p w:rsidR="001E1D6C" w:rsidRDefault="001E1D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877" w:rsidRDefault="00E67877" w:rsidP="00B217C6">
      <w:r>
        <w:separator/>
      </w:r>
    </w:p>
  </w:footnote>
  <w:footnote w:type="continuationSeparator" w:id="0">
    <w:p w:rsidR="00E67877" w:rsidRDefault="00E6787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80CFF">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C" w:rsidRDefault="001E1D6C" w:rsidP="001E1D6C">
    <w:pPr>
      <w:pStyle w:val="a3"/>
      <w:tabs>
        <w:tab w:val="center" w:pos="7313"/>
        <w:tab w:val="left" w:pos="11136"/>
      </w:tabs>
    </w:pPr>
    <w:r>
      <w:tab/>
    </w:r>
    <w:r>
      <w:tab/>
    </w:r>
    <w:r>
      <w:fldChar w:fldCharType="begin"/>
    </w:r>
    <w:r>
      <w:instrText>PAGE   \* MERGEFORMAT</w:instrText>
    </w:r>
    <w:r>
      <w:fldChar w:fldCharType="separate"/>
    </w:r>
    <w:r w:rsidR="0063576B">
      <w:rPr>
        <w:noProof/>
      </w:rPr>
      <w:t>5</w:t>
    </w:r>
    <w:r>
      <w:fldChar w:fldCharType="end"/>
    </w:r>
  </w:p>
  <w:p w:rsidR="0063576B" w:rsidRDefault="0063576B" w:rsidP="001E1D6C">
    <w:pPr>
      <w:pStyle w:val="a3"/>
      <w:tabs>
        <w:tab w:val="center" w:pos="7313"/>
        <w:tab w:val="left" w:pos="1113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C" w:rsidRDefault="001E1D6C" w:rsidP="001E1D6C">
    <w:pPr>
      <w:pStyle w:val="a3"/>
      <w:tabs>
        <w:tab w:val="center" w:pos="7313"/>
        <w:tab w:val="left" w:pos="12480"/>
      </w:tabs>
    </w:pPr>
    <w:r>
      <w:tab/>
    </w:r>
    <w:r>
      <w:tab/>
    </w:r>
    <w:r>
      <w:fldChar w:fldCharType="begin"/>
    </w:r>
    <w:r>
      <w:instrText>PAGE   \* MERGEFORMAT</w:instrText>
    </w:r>
    <w:r>
      <w:fldChar w:fldCharType="separate"/>
    </w:r>
    <w:r w:rsidR="0063576B">
      <w:rPr>
        <w:noProof/>
      </w:rPr>
      <w:t>21</w:t>
    </w:r>
    <w:r>
      <w:fldChar w:fldCharType="end"/>
    </w:r>
    <w:r>
      <w:tab/>
    </w:r>
  </w:p>
  <w:p w:rsidR="0063576B" w:rsidRDefault="0063576B" w:rsidP="001E1D6C">
    <w:pPr>
      <w:pStyle w:val="a3"/>
      <w:tabs>
        <w:tab w:val="center" w:pos="7313"/>
        <w:tab w:val="left" w:pos="1248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C" w:rsidRDefault="001E1D6C" w:rsidP="001E1D6C">
    <w:pPr>
      <w:pStyle w:val="a3"/>
      <w:tabs>
        <w:tab w:val="center" w:pos="7313"/>
        <w:tab w:val="left" w:pos="12288"/>
      </w:tabs>
    </w:pPr>
    <w:r>
      <w:tab/>
    </w:r>
    <w:r>
      <w:tab/>
    </w:r>
    <w:r>
      <w:fldChar w:fldCharType="begin"/>
    </w:r>
    <w:r>
      <w:instrText>PAGE   \* MERGEFORMAT</w:instrText>
    </w:r>
    <w:r>
      <w:fldChar w:fldCharType="separate"/>
    </w:r>
    <w:r w:rsidR="0063576B">
      <w:rPr>
        <w:noProof/>
      </w:rPr>
      <w:t>124</w:t>
    </w:r>
    <w:r>
      <w:fldChar w:fldCharType="end"/>
    </w:r>
    <w:r>
      <w:tab/>
    </w:r>
  </w:p>
  <w:p w:rsidR="0063576B" w:rsidRDefault="0063576B" w:rsidP="001E1D6C">
    <w:pPr>
      <w:pStyle w:val="a3"/>
      <w:tabs>
        <w:tab w:val="center" w:pos="7313"/>
        <w:tab w:val="left" w:pos="1228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3"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E48F6"/>
    <w:multiLevelType w:val="multilevel"/>
    <w:tmpl w:val="AF18D4E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15:restartNumberingAfterBreak="0">
    <w:nsid w:val="4D86430E"/>
    <w:multiLevelType w:val="multilevel"/>
    <w:tmpl w:val="585C15B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FCD1E7E"/>
    <w:multiLevelType w:val="multilevel"/>
    <w:tmpl w:val="051664A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6F526F1A"/>
    <w:multiLevelType w:val="multilevel"/>
    <w:tmpl w:val="1E3AE24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23"/>
  </w:num>
  <w:num w:numId="4">
    <w:abstractNumId w:val="12"/>
  </w:num>
  <w:num w:numId="5">
    <w:abstractNumId w:val="1"/>
  </w:num>
  <w:num w:numId="6">
    <w:abstractNumId w:val="25"/>
  </w:num>
  <w:num w:numId="7">
    <w:abstractNumId w:val="11"/>
  </w:num>
  <w:num w:numId="8">
    <w:abstractNumId w:val="4"/>
  </w:num>
  <w:num w:numId="9">
    <w:abstractNumId w:val="14"/>
  </w:num>
  <w:num w:numId="10">
    <w:abstractNumId w:val="21"/>
  </w:num>
  <w:num w:numId="11">
    <w:abstractNumId w:val="5"/>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22"/>
  </w:num>
  <w:num w:numId="19">
    <w:abstractNumId w:val="2"/>
  </w:num>
  <w:num w:numId="20">
    <w:abstractNumId w:val="0"/>
  </w:num>
  <w:num w:numId="21">
    <w:abstractNumId w:val="3"/>
  </w:num>
  <w:num w:numId="22">
    <w:abstractNumId w:val="13"/>
  </w:num>
  <w:num w:numId="23">
    <w:abstractNumId w:val="20"/>
  </w:num>
  <w:num w:numId="24">
    <w:abstractNumId w:val="18"/>
  </w:num>
  <w:num w:numId="25">
    <w:abstractNumId w:val="17"/>
  </w:num>
  <w:num w:numId="26">
    <w:abstractNumId w:val="16"/>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0CFF"/>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0F5"/>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1D6C"/>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C1C"/>
    <w:rsid w:val="002B5D28"/>
    <w:rsid w:val="002B66F3"/>
    <w:rsid w:val="002B6F2B"/>
    <w:rsid w:val="002D2BF2"/>
    <w:rsid w:val="002D44AB"/>
    <w:rsid w:val="002D5745"/>
    <w:rsid w:val="002D7DBA"/>
    <w:rsid w:val="002D7F6E"/>
    <w:rsid w:val="002E175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44C0"/>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18FA"/>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576B"/>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D74FF"/>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67877"/>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58A"/>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ED907F58-50C4-4F24-935F-F10C1B0F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1130F5"/>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1130F5"/>
    <w:rPr>
      <w:rFonts w:ascii="Cambria" w:eastAsia="Times New Roman" w:hAnsi="Cambria" w:cs="Times New Roman"/>
      <w:b/>
      <w:bCs/>
      <w:i/>
      <w:iCs/>
      <w:sz w:val="28"/>
      <w:szCs w:val="28"/>
      <w:lang w:val="ru-RU" w:eastAsia="ru-RU"/>
    </w:rPr>
  </w:style>
  <w:style w:type="paragraph" w:customStyle="1" w:styleId="11">
    <w:name w:val="Обычный1"/>
    <w:basedOn w:val="a"/>
    <w:qFormat/>
    <w:rsid w:val="001130F5"/>
    <w:rPr>
      <w:rFonts w:eastAsia="Times New Roman"/>
      <w:sz w:val="24"/>
      <w:szCs w:val="24"/>
      <w:lang w:val="uk-UA" w:eastAsia="uk-UA"/>
    </w:rPr>
  </w:style>
  <w:style w:type="character" w:customStyle="1" w:styleId="40">
    <w:name w:val="Заголовок 4 Знак"/>
    <w:link w:val="4"/>
    <w:rsid w:val="003A18FA"/>
    <w:rPr>
      <w:rFonts w:ascii="Times New Roman" w:hAnsi="Times New Roman"/>
      <w:b/>
      <w:bCs/>
      <w:sz w:val="28"/>
      <w:szCs w:val="28"/>
      <w:lang w:val="ru-RU" w:eastAsia="ru-RU"/>
    </w:rPr>
  </w:style>
  <w:style w:type="paragraph" w:customStyle="1" w:styleId="msolistparagraph0">
    <w:name w:val="msolistparagraph"/>
    <w:basedOn w:val="a"/>
    <w:uiPriority w:val="34"/>
    <w:qFormat/>
    <w:rsid w:val="003A18FA"/>
    <w:pPr>
      <w:ind w:left="720"/>
      <w:contextualSpacing/>
    </w:pPr>
    <w:rPr>
      <w:rFonts w:eastAsia="Times New Roman"/>
      <w:sz w:val="24"/>
      <w:szCs w:val="24"/>
      <w:lang w:val="uk-UA" w:eastAsia="uk-UA"/>
    </w:rPr>
  </w:style>
  <w:style w:type="paragraph" w:customStyle="1" w:styleId="Encryption">
    <w:name w:val="Encryption"/>
    <w:basedOn w:val="a"/>
    <w:qFormat/>
    <w:rsid w:val="003A18FA"/>
    <w:pPr>
      <w:jc w:val="both"/>
    </w:pPr>
    <w:rPr>
      <w:rFonts w:eastAsia="Times New Roman"/>
      <w:b/>
      <w:bCs/>
      <w:i/>
      <w:iCs/>
      <w:sz w:val="24"/>
      <w:szCs w:val="24"/>
      <w:lang w:val="uk-UA" w:eastAsia="uk-UA"/>
    </w:rPr>
  </w:style>
  <w:style w:type="character" w:customStyle="1" w:styleId="Heading2Char">
    <w:name w:val="Heading 2 Char"/>
    <w:link w:val="21"/>
    <w:locked/>
    <w:rsid w:val="003A18FA"/>
    <w:rPr>
      <w:rFonts w:ascii="Arial" w:eastAsia="Times New Roman" w:hAnsi="Arial"/>
      <w:b/>
      <w:caps/>
      <w:sz w:val="16"/>
      <w:lang w:val="ru-RU" w:eastAsia="ru-RU"/>
    </w:rPr>
  </w:style>
  <w:style w:type="paragraph" w:customStyle="1" w:styleId="21">
    <w:name w:val="Заголовок 21"/>
    <w:basedOn w:val="a"/>
    <w:link w:val="Heading2Char"/>
    <w:rsid w:val="003A18FA"/>
    <w:rPr>
      <w:rFonts w:ascii="Arial" w:eastAsia="Times New Roman" w:hAnsi="Arial"/>
      <w:b/>
      <w:caps/>
      <w:sz w:val="16"/>
    </w:rPr>
  </w:style>
  <w:style w:type="character" w:customStyle="1" w:styleId="Heading4Char">
    <w:name w:val="Heading 4 Char"/>
    <w:link w:val="41"/>
    <w:locked/>
    <w:rsid w:val="003A18FA"/>
    <w:rPr>
      <w:rFonts w:ascii="Arial" w:eastAsia="Times New Roman" w:hAnsi="Arial"/>
      <w:b/>
      <w:lang w:val="ru-RU" w:eastAsia="ru-RU"/>
    </w:rPr>
  </w:style>
  <w:style w:type="paragraph" w:customStyle="1" w:styleId="41">
    <w:name w:val="Заголовок 41"/>
    <w:basedOn w:val="a"/>
    <w:link w:val="Heading4Char"/>
    <w:rsid w:val="003A18FA"/>
    <w:rPr>
      <w:rFonts w:ascii="Arial" w:eastAsia="Times New Roman" w:hAnsi="Arial"/>
      <w:b/>
    </w:rPr>
  </w:style>
  <w:style w:type="table" w:styleId="a8">
    <w:name w:val="Table Grid"/>
    <w:basedOn w:val="a1"/>
    <w:uiPriority w:val="59"/>
    <w:rsid w:val="003A18F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A18FA"/>
    <w:rPr>
      <w:lang w:val="uk-UA"/>
    </w:rPr>
    <w:tblPr>
      <w:tblCellMar>
        <w:top w:w="0" w:type="dxa"/>
        <w:left w:w="108" w:type="dxa"/>
        <w:bottom w:w="0" w:type="dxa"/>
        <w:right w:w="108" w:type="dxa"/>
      </w:tblCellMar>
    </w:tblPr>
  </w:style>
  <w:style w:type="character" w:customStyle="1" w:styleId="csb3e8c9cf24">
    <w:name w:val="csb3e8c9cf24"/>
    <w:rsid w:val="003A18FA"/>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3A18FA"/>
    <w:rPr>
      <w:rFonts w:ascii="Tahoma" w:eastAsia="Times New Roman" w:hAnsi="Tahoma" w:cs="Tahoma"/>
      <w:sz w:val="16"/>
      <w:szCs w:val="16"/>
    </w:rPr>
  </w:style>
  <w:style w:type="character" w:customStyle="1" w:styleId="aa">
    <w:name w:val="Текст выноски Знак"/>
    <w:link w:val="a9"/>
    <w:semiHidden/>
    <w:rsid w:val="003A18FA"/>
    <w:rPr>
      <w:rFonts w:ascii="Tahoma" w:eastAsia="Times New Roman" w:hAnsi="Tahoma" w:cs="Tahoma"/>
      <w:sz w:val="16"/>
      <w:szCs w:val="16"/>
      <w:lang w:val="ru-RU" w:eastAsia="ru-RU"/>
    </w:rPr>
  </w:style>
  <w:style w:type="paragraph" w:customStyle="1" w:styleId="BodyTextIndent2">
    <w:name w:val="Body Text Indent2"/>
    <w:basedOn w:val="a"/>
    <w:rsid w:val="003A18FA"/>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3A18FA"/>
    <w:pPr>
      <w:spacing w:before="120" w:after="120"/>
    </w:pPr>
    <w:rPr>
      <w:rFonts w:ascii="Arial" w:eastAsia="Times New Roman" w:hAnsi="Arial"/>
      <w:sz w:val="18"/>
    </w:rPr>
  </w:style>
  <w:style w:type="character" w:customStyle="1" w:styleId="BodyTextIndentChar">
    <w:name w:val="Body Text Indent Char"/>
    <w:link w:val="12"/>
    <w:locked/>
    <w:rsid w:val="003A18FA"/>
    <w:rPr>
      <w:rFonts w:ascii="Arial" w:eastAsia="Times New Roman" w:hAnsi="Arial"/>
      <w:sz w:val="18"/>
      <w:lang w:val="ru-RU" w:eastAsia="ru-RU"/>
    </w:rPr>
  </w:style>
  <w:style w:type="character" w:customStyle="1" w:styleId="csab6e076947">
    <w:name w:val="csab6e076947"/>
    <w:rsid w:val="003A18F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A18F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A18F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A18F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A18F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A18F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A18F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A18F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A18F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A18FA"/>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3A18FA"/>
    <w:rPr>
      <w:rFonts w:eastAsia="Times New Roman"/>
      <w:sz w:val="24"/>
      <w:szCs w:val="24"/>
    </w:rPr>
  </w:style>
  <w:style w:type="character" w:customStyle="1" w:styleId="csab6e076981">
    <w:name w:val="csab6e076981"/>
    <w:rsid w:val="003A18F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A18F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A18F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A18F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A18FA"/>
    <w:rPr>
      <w:rFonts w:ascii="Arial" w:hAnsi="Arial" w:cs="Arial" w:hint="default"/>
      <w:b/>
      <w:bCs/>
      <w:i w:val="0"/>
      <w:iCs w:val="0"/>
      <w:color w:val="000000"/>
      <w:sz w:val="18"/>
      <w:szCs w:val="18"/>
      <w:shd w:val="clear" w:color="auto" w:fill="auto"/>
    </w:rPr>
  </w:style>
  <w:style w:type="character" w:customStyle="1" w:styleId="csab6e076980">
    <w:name w:val="csab6e076980"/>
    <w:rsid w:val="003A18F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A18F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A18FA"/>
    <w:rPr>
      <w:rFonts w:ascii="Arial" w:hAnsi="Arial" w:cs="Arial" w:hint="default"/>
      <w:b/>
      <w:bCs/>
      <w:i w:val="0"/>
      <w:iCs w:val="0"/>
      <w:color w:val="000000"/>
      <w:sz w:val="18"/>
      <w:szCs w:val="18"/>
      <w:shd w:val="clear" w:color="auto" w:fill="auto"/>
    </w:rPr>
  </w:style>
  <w:style w:type="character" w:customStyle="1" w:styleId="csab6e076961">
    <w:name w:val="csab6e076961"/>
    <w:rsid w:val="003A18F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A18F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A18F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A18F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A18F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A18F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A18F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A18F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A18FA"/>
    <w:rPr>
      <w:rFonts w:ascii="Arial" w:hAnsi="Arial" w:cs="Arial" w:hint="default"/>
      <w:b/>
      <w:bCs/>
      <w:i w:val="0"/>
      <w:iCs w:val="0"/>
      <w:color w:val="000000"/>
      <w:sz w:val="18"/>
      <w:szCs w:val="18"/>
      <w:shd w:val="clear" w:color="auto" w:fill="auto"/>
    </w:rPr>
  </w:style>
  <w:style w:type="character" w:customStyle="1" w:styleId="csab6e0769276">
    <w:name w:val="csab6e0769276"/>
    <w:rsid w:val="003A18F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A18F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A18FA"/>
    <w:rPr>
      <w:rFonts w:ascii="Arial" w:hAnsi="Arial" w:cs="Arial" w:hint="default"/>
      <w:b/>
      <w:bCs/>
      <w:i w:val="0"/>
      <w:iCs w:val="0"/>
      <w:color w:val="000000"/>
      <w:sz w:val="18"/>
      <w:szCs w:val="18"/>
      <w:shd w:val="clear" w:color="auto" w:fill="auto"/>
    </w:rPr>
  </w:style>
  <w:style w:type="character" w:customStyle="1" w:styleId="csf229d0ff13">
    <w:name w:val="csf229d0ff13"/>
    <w:rsid w:val="003A18F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A18F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A18FA"/>
    <w:rPr>
      <w:rFonts w:ascii="Arial" w:hAnsi="Arial" w:cs="Arial" w:hint="default"/>
      <w:b/>
      <w:bCs/>
      <w:i w:val="0"/>
      <w:iCs w:val="0"/>
      <w:color w:val="000000"/>
      <w:sz w:val="18"/>
      <w:szCs w:val="18"/>
      <w:shd w:val="clear" w:color="auto" w:fill="auto"/>
    </w:rPr>
  </w:style>
  <w:style w:type="character" w:customStyle="1" w:styleId="csafaf5741100">
    <w:name w:val="csafaf5741100"/>
    <w:rsid w:val="003A18FA"/>
    <w:rPr>
      <w:rFonts w:ascii="Arial" w:hAnsi="Arial" w:cs="Arial" w:hint="default"/>
      <w:b/>
      <w:bCs/>
      <w:i w:val="0"/>
      <w:iCs w:val="0"/>
      <w:color w:val="000000"/>
      <w:sz w:val="18"/>
      <w:szCs w:val="18"/>
      <w:shd w:val="clear" w:color="auto" w:fill="auto"/>
    </w:rPr>
  </w:style>
  <w:style w:type="paragraph" w:styleId="ab">
    <w:name w:val="Body Text Indent"/>
    <w:basedOn w:val="a"/>
    <w:link w:val="ac"/>
    <w:rsid w:val="003A18FA"/>
    <w:pPr>
      <w:spacing w:after="120"/>
      <w:ind w:left="283"/>
    </w:pPr>
    <w:rPr>
      <w:rFonts w:eastAsia="Times New Roman"/>
      <w:sz w:val="24"/>
      <w:szCs w:val="24"/>
    </w:rPr>
  </w:style>
  <w:style w:type="character" w:customStyle="1" w:styleId="ac">
    <w:name w:val="Основной текст с отступом Знак"/>
    <w:link w:val="ab"/>
    <w:rsid w:val="003A18FA"/>
    <w:rPr>
      <w:rFonts w:ascii="Times New Roman" w:eastAsia="Times New Roman" w:hAnsi="Times New Roman"/>
      <w:sz w:val="24"/>
      <w:szCs w:val="24"/>
      <w:lang w:val="ru-RU" w:eastAsia="ru-RU"/>
    </w:rPr>
  </w:style>
  <w:style w:type="character" w:customStyle="1" w:styleId="csf229d0ff16">
    <w:name w:val="csf229d0ff16"/>
    <w:rsid w:val="003A18F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A18F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A18FA"/>
    <w:pPr>
      <w:spacing w:after="120"/>
    </w:pPr>
    <w:rPr>
      <w:rFonts w:eastAsia="Times New Roman"/>
      <w:sz w:val="16"/>
      <w:szCs w:val="16"/>
      <w:lang w:val="uk-UA" w:eastAsia="uk-UA"/>
    </w:rPr>
  </w:style>
  <w:style w:type="character" w:customStyle="1" w:styleId="34">
    <w:name w:val="Основной текст 3 Знак"/>
    <w:link w:val="33"/>
    <w:rsid w:val="003A18FA"/>
    <w:rPr>
      <w:rFonts w:ascii="Times New Roman" w:eastAsia="Times New Roman" w:hAnsi="Times New Roman"/>
      <w:sz w:val="16"/>
      <w:szCs w:val="16"/>
    </w:rPr>
  </w:style>
  <w:style w:type="character" w:customStyle="1" w:styleId="csab6e076931">
    <w:name w:val="csab6e076931"/>
    <w:rsid w:val="003A18F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A18F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A18F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A18F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A18FA"/>
    <w:pPr>
      <w:ind w:firstLine="708"/>
      <w:jc w:val="both"/>
    </w:pPr>
    <w:rPr>
      <w:rFonts w:ascii="Arial" w:eastAsia="Times New Roman" w:hAnsi="Arial"/>
      <w:b/>
      <w:sz w:val="18"/>
      <w:lang w:val="uk-UA"/>
    </w:rPr>
  </w:style>
  <w:style w:type="character" w:customStyle="1" w:styleId="csf229d0ff25">
    <w:name w:val="csf229d0ff25"/>
    <w:rsid w:val="003A18F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A18F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A18F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A18FA"/>
    <w:pPr>
      <w:ind w:firstLine="708"/>
      <w:jc w:val="both"/>
    </w:pPr>
    <w:rPr>
      <w:rFonts w:ascii="Arial" w:eastAsia="Times New Roman" w:hAnsi="Arial"/>
      <w:b/>
      <w:sz w:val="18"/>
      <w:lang w:val="uk-UA" w:eastAsia="uk-UA"/>
    </w:rPr>
  </w:style>
  <w:style w:type="character" w:customStyle="1" w:styleId="cs95e872d01">
    <w:name w:val="cs95e872d01"/>
    <w:rsid w:val="003A18FA"/>
  </w:style>
  <w:style w:type="paragraph" w:customStyle="1" w:styleId="cse71256d6">
    <w:name w:val="cse71256d6"/>
    <w:basedOn w:val="a"/>
    <w:rsid w:val="003A18FA"/>
    <w:pPr>
      <w:ind w:left="1440"/>
    </w:pPr>
    <w:rPr>
      <w:rFonts w:eastAsia="Times New Roman"/>
      <w:sz w:val="24"/>
      <w:szCs w:val="24"/>
      <w:lang w:val="uk-UA" w:eastAsia="uk-UA"/>
    </w:rPr>
  </w:style>
  <w:style w:type="character" w:customStyle="1" w:styleId="csb3e8c9cf10">
    <w:name w:val="csb3e8c9cf10"/>
    <w:rsid w:val="003A18FA"/>
    <w:rPr>
      <w:rFonts w:ascii="Arial" w:hAnsi="Arial" w:cs="Arial" w:hint="default"/>
      <w:b/>
      <w:bCs/>
      <w:i w:val="0"/>
      <w:iCs w:val="0"/>
      <w:color w:val="000000"/>
      <w:sz w:val="18"/>
      <w:szCs w:val="18"/>
      <w:shd w:val="clear" w:color="auto" w:fill="auto"/>
    </w:rPr>
  </w:style>
  <w:style w:type="character" w:customStyle="1" w:styleId="csafaf574127">
    <w:name w:val="csafaf574127"/>
    <w:rsid w:val="003A18FA"/>
    <w:rPr>
      <w:rFonts w:ascii="Arial" w:hAnsi="Arial" w:cs="Arial" w:hint="default"/>
      <w:b/>
      <w:bCs/>
      <w:i w:val="0"/>
      <w:iCs w:val="0"/>
      <w:color w:val="000000"/>
      <w:sz w:val="18"/>
      <w:szCs w:val="18"/>
      <w:shd w:val="clear" w:color="auto" w:fill="auto"/>
    </w:rPr>
  </w:style>
  <w:style w:type="character" w:customStyle="1" w:styleId="csf229d0ff10">
    <w:name w:val="csf229d0ff10"/>
    <w:rsid w:val="003A18F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A18F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A18F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A18FA"/>
    <w:rPr>
      <w:rFonts w:ascii="Arial" w:hAnsi="Arial" w:cs="Arial" w:hint="default"/>
      <w:b/>
      <w:bCs/>
      <w:i w:val="0"/>
      <w:iCs w:val="0"/>
      <w:color w:val="000000"/>
      <w:sz w:val="18"/>
      <w:szCs w:val="18"/>
      <w:shd w:val="clear" w:color="auto" w:fill="auto"/>
    </w:rPr>
  </w:style>
  <w:style w:type="character" w:customStyle="1" w:styleId="csafaf5741106">
    <w:name w:val="csafaf5741106"/>
    <w:rsid w:val="003A18FA"/>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3A18F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A18FA"/>
    <w:pPr>
      <w:ind w:firstLine="708"/>
      <w:jc w:val="both"/>
    </w:pPr>
    <w:rPr>
      <w:rFonts w:ascii="Arial" w:eastAsia="Times New Roman" w:hAnsi="Arial"/>
      <w:b/>
      <w:sz w:val="18"/>
      <w:lang w:val="uk-UA" w:eastAsia="uk-UA"/>
    </w:rPr>
  </w:style>
  <w:style w:type="character" w:customStyle="1" w:styleId="csafaf5741216">
    <w:name w:val="csafaf5741216"/>
    <w:rsid w:val="003A18FA"/>
    <w:rPr>
      <w:rFonts w:ascii="Arial" w:hAnsi="Arial" w:cs="Arial" w:hint="default"/>
      <w:b/>
      <w:bCs/>
      <w:i w:val="0"/>
      <w:iCs w:val="0"/>
      <w:color w:val="000000"/>
      <w:sz w:val="18"/>
      <w:szCs w:val="18"/>
      <w:shd w:val="clear" w:color="auto" w:fill="auto"/>
    </w:rPr>
  </w:style>
  <w:style w:type="character" w:customStyle="1" w:styleId="csf229d0ff19">
    <w:name w:val="csf229d0ff19"/>
    <w:rsid w:val="003A18F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A18F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A18F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A18F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3A18F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A18FA"/>
    <w:pPr>
      <w:ind w:firstLine="708"/>
      <w:jc w:val="both"/>
    </w:pPr>
    <w:rPr>
      <w:rFonts w:ascii="Arial" w:eastAsia="Times New Roman" w:hAnsi="Arial"/>
      <w:b/>
      <w:sz w:val="18"/>
      <w:lang w:val="uk-UA" w:eastAsia="uk-UA"/>
    </w:rPr>
  </w:style>
  <w:style w:type="character" w:customStyle="1" w:styleId="csf229d0ff14">
    <w:name w:val="csf229d0ff14"/>
    <w:rsid w:val="003A18FA"/>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3A18FA"/>
    <w:rPr>
      <w:rFonts w:eastAsia="Times New Roman"/>
      <w:sz w:val="24"/>
      <w:szCs w:val="24"/>
      <w:lang w:val="uk-UA" w:eastAsia="uk-UA"/>
    </w:rPr>
  </w:style>
  <w:style w:type="paragraph" w:customStyle="1" w:styleId="1100">
    <w:name w:val="Основной текст с отступом110"/>
    <w:basedOn w:val="a"/>
    <w:rsid w:val="003A18F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A18FA"/>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3A18F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A18F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A18FA"/>
    <w:pPr>
      <w:ind w:firstLine="708"/>
      <w:jc w:val="both"/>
    </w:pPr>
    <w:rPr>
      <w:rFonts w:ascii="Arial" w:eastAsia="Times New Roman" w:hAnsi="Arial"/>
      <w:b/>
      <w:sz w:val="18"/>
      <w:lang w:val="uk-UA" w:eastAsia="uk-UA"/>
    </w:rPr>
  </w:style>
  <w:style w:type="character" w:customStyle="1" w:styleId="csab6e0769225">
    <w:name w:val="csab6e0769225"/>
    <w:rsid w:val="003A18F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A18FA"/>
    <w:pPr>
      <w:ind w:firstLine="708"/>
      <w:jc w:val="both"/>
    </w:pPr>
    <w:rPr>
      <w:rFonts w:ascii="Arial" w:eastAsia="Times New Roman" w:hAnsi="Arial"/>
      <w:b/>
      <w:sz w:val="18"/>
      <w:lang w:val="uk-UA" w:eastAsia="uk-UA"/>
    </w:rPr>
  </w:style>
  <w:style w:type="character" w:customStyle="1" w:styleId="csb3e8c9cf3">
    <w:name w:val="csb3e8c9cf3"/>
    <w:rsid w:val="003A18F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A18F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A18F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A18FA"/>
    <w:pPr>
      <w:ind w:firstLine="708"/>
      <w:jc w:val="both"/>
    </w:pPr>
    <w:rPr>
      <w:rFonts w:ascii="Arial" w:eastAsia="Times New Roman" w:hAnsi="Arial"/>
      <w:b/>
      <w:sz w:val="18"/>
      <w:lang w:val="uk-UA" w:eastAsia="uk-UA"/>
    </w:rPr>
  </w:style>
  <w:style w:type="character" w:customStyle="1" w:styleId="csb86c8cfe1">
    <w:name w:val="csb86c8cfe1"/>
    <w:rsid w:val="003A18FA"/>
    <w:rPr>
      <w:rFonts w:ascii="Times New Roman" w:hAnsi="Times New Roman" w:cs="Times New Roman" w:hint="default"/>
      <w:b/>
      <w:bCs/>
      <w:i w:val="0"/>
      <w:iCs w:val="0"/>
      <w:color w:val="000000"/>
      <w:sz w:val="24"/>
      <w:szCs w:val="24"/>
    </w:rPr>
  </w:style>
  <w:style w:type="character" w:customStyle="1" w:styleId="csf229d0ff21">
    <w:name w:val="csf229d0ff21"/>
    <w:rsid w:val="003A18F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A18FA"/>
    <w:pPr>
      <w:ind w:firstLine="708"/>
      <w:jc w:val="both"/>
    </w:pPr>
    <w:rPr>
      <w:rFonts w:ascii="Arial" w:eastAsia="Times New Roman" w:hAnsi="Arial"/>
      <w:b/>
      <w:sz w:val="18"/>
      <w:lang w:val="uk-UA" w:eastAsia="uk-UA"/>
    </w:rPr>
  </w:style>
  <w:style w:type="character" w:customStyle="1" w:styleId="csf229d0ff26">
    <w:name w:val="csf229d0ff26"/>
    <w:rsid w:val="003A18F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A18FA"/>
    <w:pPr>
      <w:jc w:val="both"/>
    </w:pPr>
    <w:rPr>
      <w:rFonts w:ascii="Arial" w:eastAsia="Times New Roman" w:hAnsi="Arial"/>
      <w:sz w:val="24"/>
      <w:szCs w:val="24"/>
      <w:lang w:val="uk-UA" w:eastAsia="uk-UA"/>
    </w:rPr>
  </w:style>
  <w:style w:type="character" w:customStyle="1" w:styleId="cs8c2cf3831">
    <w:name w:val="cs8c2cf3831"/>
    <w:rsid w:val="003A18FA"/>
    <w:rPr>
      <w:rFonts w:ascii="Arial" w:hAnsi="Arial" w:cs="Arial" w:hint="default"/>
      <w:b/>
      <w:bCs/>
      <w:i/>
      <w:iCs/>
      <w:color w:val="102B56"/>
      <w:sz w:val="18"/>
      <w:szCs w:val="18"/>
      <w:shd w:val="clear" w:color="auto" w:fill="auto"/>
    </w:rPr>
  </w:style>
  <w:style w:type="character" w:customStyle="1" w:styleId="csd71f5e5a1">
    <w:name w:val="csd71f5e5a1"/>
    <w:rsid w:val="003A18FA"/>
    <w:rPr>
      <w:rFonts w:ascii="Arial" w:hAnsi="Arial" w:cs="Arial" w:hint="default"/>
      <w:b w:val="0"/>
      <w:bCs w:val="0"/>
      <w:i/>
      <w:iCs/>
      <w:color w:val="102B56"/>
      <w:sz w:val="18"/>
      <w:szCs w:val="18"/>
      <w:shd w:val="clear" w:color="auto" w:fill="auto"/>
    </w:rPr>
  </w:style>
  <w:style w:type="character" w:customStyle="1" w:styleId="cs8f6c24af1">
    <w:name w:val="cs8f6c24af1"/>
    <w:rsid w:val="003A18FA"/>
    <w:rPr>
      <w:rFonts w:ascii="Arial" w:hAnsi="Arial" w:cs="Arial" w:hint="default"/>
      <w:b/>
      <w:bCs/>
      <w:i w:val="0"/>
      <w:iCs w:val="0"/>
      <w:color w:val="102B56"/>
      <w:sz w:val="18"/>
      <w:szCs w:val="18"/>
      <w:shd w:val="clear" w:color="auto" w:fill="auto"/>
    </w:rPr>
  </w:style>
  <w:style w:type="character" w:customStyle="1" w:styleId="csa5a0f5421">
    <w:name w:val="csa5a0f5421"/>
    <w:rsid w:val="003A18F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A18F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A18FA"/>
    <w:pPr>
      <w:ind w:firstLine="708"/>
      <w:jc w:val="both"/>
    </w:pPr>
    <w:rPr>
      <w:rFonts w:ascii="Arial" w:eastAsia="Times New Roman" w:hAnsi="Arial"/>
      <w:b/>
      <w:sz w:val="18"/>
      <w:lang w:val="uk-UA" w:eastAsia="uk-UA"/>
    </w:rPr>
  </w:style>
  <w:style w:type="character" w:styleId="ad">
    <w:name w:val="line number"/>
    <w:uiPriority w:val="99"/>
    <w:rsid w:val="003A18FA"/>
    <w:rPr>
      <w:rFonts w:ascii="Segoe UI" w:hAnsi="Segoe UI" w:cs="Segoe UI"/>
      <w:color w:val="000000"/>
      <w:sz w:val="18"/>
      <w:szCs w:val="18"/>
    </w:rPr>
  </w:style>
  <w:style w:type="character" w:styleId="ae">
    <w:name w:val="Hyperlink"/>
    <w:uiPriority w:val="99"/>
    <w:rsid w:val="003A18FA"/>
    <w:rPr>
      <w:rFonts w:ascii="Segoe UI" w:hAnsi="Segoe UI" w:cs="Segoe UI"/>
      <w:color w:val="0000FF"/>
      <w:sz w:val="18"/>
      <w:szCs w:val="18"/>
      <w:u w:val="single"/>
    </w:rPr>
  </w:style>
  <w:style w:type="paragraph" w:customStyle="1" w:styleId="23">
    <w:name w:val="Основной текст с отступом23"/>
    <w:basedOn w:val="a"/>
    <w:rsid w:val="003A18F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A18F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A18F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A18F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A18F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A18F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A18F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A18F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A18FA"/>
    <w:pPr>
      <w:ind w:firstLine="708"/>
      <w:jc w:val="both"/>
    </w:pPr>
    <w:rPr>
      <w:rFonts w:ascii="Arial" w:eastAsia="Times New Roman" w:hAnsi="Arial"/>
      <w:b/>
      <w:sz w:val="18"/>
      <w:lang w:val="uk-UA" w:eastAsia="uk-UA"/>
    </w:rPr>
  </w:style>
  <w:style w:type="character" w:customStyle="1" w:styleId="csa939b0971">
    <w:name w:val="csa939b0971"/>
    <w:rsid w:val="003A18F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A18F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A18FA"/>
    <w:pPr>
      <w:ind w:firstLine="708"/>
      <w:jc w:val="both"/>
    </w:pPr>
    <w:rPr>
      <w:rFonts w:ascii="Arial" w:eastAsia="Times New Roman" w:hAnsi="Arial"/>
      <w:b/>
      <w:sz w:val="18"/>
      <w:lang w:val="uk-UA" w:eastAsia="uk-UA"/>
    </w:rPr>
  </w:style>
  <w:style w:type="character" w:styleId="af">
    <w:name w:val="annotation reference"/>
    <w:semiHidden/>
    <w:unhideWhenUsed/>
    <w:rsid w:val="003A18FA"/>
    <w:rPr>
      <w:sz w:val="16"/>
      <w:szCs w:val="16"/>
    </w:rPr>
  </w:style>
  <w:style w:type="paragraph" w:styleId="af0">
    <w:name w:val="annotation text"/>
    <w:basedOn w:val="a"/>
    <w:link w:val="af1"/>
    <w:semiHidden/>
    <w:unhideWhenUsed/>
    <w:rsid w:val="003A18FA"/>
    <w:rPr>
      <w:rFonts w:eastAsia="Times New Roman"/>
      <w:lang w:val="uk-UA" w:eastAsia="uk-UA"/>
    </w:rPr>
  </w:style>
  <w:style w:type="character" w:customStyle="1" w:styleId="af1">
    <w:name w:val="Текст примечания Знак"/>
    <w:link w:val="af0"/>
    <w:semiHidden/>
    <w:rsid w:val="003A18FA"/>
    <w:rPr>
      <w:rFonts w:ascii="Times New Roman" w:eastAsia="Times New Roman" w:hAnsi="Times New Roman"/>
    </w:rPr>
  </w:style>
  <w:style w:type="paragraph" w:styleId="af2">
    <w:name w:val="annotation subject"/>
    <w:basedOn w:val="af0"/>
    <w:next w:val="af0"/>
    <w:link w:val="af3"/>
    <w:semiHidden/>
    <w:unhideWhenUsed/>
    <w:rsid w:val="003A18FA"/>
    <w:rPr>
      <w:b/>
      <w:bCs/>
    </w:rPr>
  </w:style>
  <w:style w:type="character" w:customStyle="1" w:styleId="af3">
    <w:name w:val="Тема примечания Знак"/>
    <w:link w:val="af2"/>
    <w:semiHidden/>
    <w:rsid w:val="003A18FA"/>
    <w:rPr>
      <w:rFonts w:ascii="Times New Roman" w:eastAsia="Times New Roman" w:hAnsi="Times New Roman"/>
      <w:b/>
      <w:bCs/>
    </w:rPr>
  </w:style>
  <w:style w:type="paragraph" w:styleId="af4">
    <w:name w:val="Revision"/>
    <w:hidden/>
    <w:uiPriority w:val="99"/>
    <w:semiHidden/>
    <w:rsid w:val="003A18FA"/>
    <w:rPr>
      <w:rFonts w:ascii="Times New Roman" w:eastAsia="Times New Roman" w:hAnsi="Times New Roman"/>
      <w:sz w:val="24"/>
      <w:szCs w:val="24"/>
      <w:lang w:val="uk-UA" w:eastAsia="uk-UA"/>
    </w:rPr>
  </w:style>
  <w:style w:type="character" w:customStyle="1" w:styleId="csb3e8c9cf69">
    <w:name w:val="csb3e8c9cf69"/>
    <w:rsid w:val="003A18FA"/>
    <w:rPr>
      <w:rFonts w:ascii="Arial" w:hAnsi="Arial" w:cs="Arial" w:hint="default"/>
      <w:b/>
      <w:bCs/>
      <w:i w:val="0"/>
      <w:iCs w:val="0"/>
      <w:color w:val="000000"/>
      <w:sz w:val="18"/>
      <w:szCs w:val="18"/>
      <w:shd w:val="clear" w:color="auto" w:fill="auto"/>
    </w:rPr>
  </w:style>
  <w:style w:type="character" w:customStyle="1" w:styleId="csf229d0ff64">
    <w:name w:val="csf229d0ff64"/>
    <w:rsid w:val="003A18F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A18FA"/>
    <w:rPr>
      <w:rFonts w:ascii="Arial" w:eastAsia="Times New Roman" w:hAnsi="Arial"/>
      <w:sz w:val="24"/>
      <w:szCs w:val="24"/>
      <w:lang w:val="uk-UA" w:eastAsia="uk-UA"/>
    </w:rPr>
  </w:style>
  <w:style w:type="character" w:customStyle="1" w:styleId="csd398459525">
    <w:name w:val="csd398459525"/>
    <w:rsid w:val="003A18FA"/>
    <w:rPr>
      <w:rFonts w:ascii="Arial" w:hAnsi="Arial" w:cs="Arial" w:hint="default"/>
      <w:b/>
      <w:bCs/>
      <w:i/>
      <w:iCs/>
      <w:color w:val="000000"/>
      <w:sz w:val="18"/>
      <w:szCs w:val="18"/>
      <w:u w:val="single"/>
      <w:shd w:val="clear" w:color="auto" w:fill="auto"/>
    </w:rPr>
  </w:style>
  <w:style w:type="character" w:customStyle="1" w:styleId="csd3c90d4325">
    <w:name w:val="csd3c90d4325"/>
    <w:rsid w:val="003A18FA"/>
    <w:rPr>
      <w:rFonts w:ascii="Arial" w:hAnsi="Arial" w:cs="Arial" w:hint="default"/>
      <w:b w:val="0"/>
      <w:bCs w:val="0"/>
      <w:i/>
      <w:iCs/>
      <w:color w:val="000000"/>
      <w:sz w:val="18"/>
      <w:szCs w:val="18"/>
      <w:shd w:val="clear" w:color="auto" w:fill="auto"/>
    </w:rPr>
  </w:style>
  <w:style w:type="character" w:customStyle="1" w:styleId="csb86c8cfe3">
    <w:name w:val="csb86c8cfe3"/>
    <w:rsid w:val="003A18F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A18F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A18F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A18F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A18F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A18FA"/>
    <w:pPr>
      <w:ind w:firstLine="708"/>
      <w:jc w:val="both"/>
    </w:pPr>
    <w:rPr>
      <w:rFonts w:ascii="Arial" w:eastAsia="Times New Roman" w:hAnsi="Arial"/>
      <w:b/>
      <w:sz w:val="18"/>
      <w:lang w:val="uk-UA" w:eastAsia="uk-UA"/>
    </w:rPr>
  </w:style>
  <w:style w:type="character" w:customStyle="1" w:styleId="csab6e076977">
    <w:name w:val="csab6e076977"/>
    <w:rsid w:val="003A18F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A18F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A18FA"/>
    <w:rPr>
      <w:rFonts w:ascii="Arial" w:hAnsi="Arial" w:cs="Arial" w:hint="default"/>
      <w:b/>
      <w:bCs/>
      <w:i w:val="0"/>
      <w:iCs w:val="0"/>
      <w:color w:val="000000"/>
      <w:sz w:val="18"/>
      <w:szCs w:val="18"/>
      <w:shd w:val="clear" w:color="auto" w:fill="auto"/>
    </w:rPr>
  </w:style>
  <w:style w:type="character" w:customStyle="1" w:styleId="cs607602ac2">
    <w:name w:val="cs607602ac2"/>
    <w:rsid w:val="003A18F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A18F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A18F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A18F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A18F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A18F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A18FA"/>
    <w:pPr>
      <w:ind w:firstLine="708"/>
      <w:jc w:val="both"/>
    </w:pPr>
    <w:rPr>
      <w:rFonts w:ascii="Arial" w:eastAsia="Times New Roman" w:hAnsi="Arial"/>
      <w:b/>
      <w:sz w:val="18"/>
      <w:lang w:val="uk-UA" w:eastAsia="uk-UA"/>
    </w:rPr>
  </w:style>
  <w:style w:type="character" w:customStyle="1" w:styleId="csab6e0769291">
    <w:name w:val="csab6e0769291"/>
    <w:rsid w:val="003A18F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A18F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A18FA"/>
    <w:pPr>
      <w:ind w:firstLine="708"/>
      <w:jc w:val="both"/>
    </w:pPr>
    <w:rPr>
      <w:rFonts w:ascii="Arial" w:eastAsia="Times New Roman" w:hAnsi="Arial"/>
      <w:b/>
      <w:sz w:val="18"/>
      <w:lang w:val="uk-UA" w:eastAsia="uk-UA"/>
    </w:rPr>
  </w:style>
  <w:style w:type="character" w:customStyle="1" w:styleId="csf562b92915">
    <w:name w:val="csf562b92915"/>
    <w:rsid w:val="003A18FA"/>
    <w:rPr>
      <w:rFonts w:ascii="Arial" w:hAnsi="Arial" w:cs="Arial" w:hint="default"/>
      <w:b/>
      <w:bCs/>
      <w:i/>
      <w:iCs/>
      <w:color w:val="000000"/>
      <w:sz w:val="18"/>
      <w:szCs w:val="18"/>
      <w:shd w:val="clear" w:color="auto" w:fill="auto"/>
    </w:rPr>
  </w:style>
  <w:style w:type="character" w:customStyle="1" w:styleId="cseed234731">
    <w:name w:val="cseed234731"/>
    <w:rsid w:val="003A18FA"/>
    <w:rPr>
      <w:rFonts w:ascii="Arial" w:hAnsi="Arial" w:cs="Arial" w:hint="default"/>
      <w:b/>
      <w:bCs/>
      <w:i/>
      <w:iCs/>
      <w:color w:val="000000"/>
      <w:sz w:val="12"/>
      <w:szCs w:val="12"/>
      <w:shd w:val="clear" w:color="auto" w:fill="auto"/>
    </w:rPr>
  </w:style>
  <w:style w:type="character" w:customStyle="1" w:styleId="csb3e8c9cf35">
    <w:name w:val="csb3e8c9cf35"/>
    <w:rsid w:val="003A18FA"/>
    <w:rPr>
      <w:rFonts w:ascii="Arial" w:hAnsi="Arial" w:cs="Arial" w:hint="default"/>
      <w:b/>
      <w:bCs/>
      <w:i w:val="0"/>
      <w:iCs w:val="0"/>
      <w:color w:val="000000"/>
      <w:sz w:val="18"/>
      <w:szCs w:val="18"/>
      <w:shd w:val="clear" w:color="auto" w:fill="auto"/>
    </w:rPr>
  </w:style>
  <w:style w:type="character" w:customStyle="1" w:styleId="csb3e8c9cf28">
    <w:name w:val="csb3e8c9cf28"/>
    <w:rsid w:val="003A18FA"/>
    <w:rPr>
      <w:rFonts w:ascii="Arial" w:hAnsi="Arial" w:cs="Arial" w:hint="default"/>
      <w:b/>
      <w:bCs/>
      <w:i w:val="0"/>
      <w:iCs w:val="0"/>
      <w:color w:val="000000"/>
      <w:sz w:val="18"/>
      <w:szCs w:val="18"/>
      <w:shd w:val="clear" w:color="auto" w:fill="auto"/>
    </w:rPr>
  </w:style>
  <w:style w:type="character" w:customStyle="1" w:styleId="csf562b9296">
    <w:name w:val="csf562b9296"/>
    <w:rsid w:val="003A18F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A18F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A18F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A18F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A18FA"/>
    <w:pPr>
      <w:ind w:firstLine="708"/>
      <w:jc w:val="both"/>
    </w:pPr>
    <w:rPr>
      <w:rFonts w:ascii="Arial" w:eastAsia="Times New Roman" w:hAnsi="Arial"/>
      <w:b/>
      <w:sz w:val="18"/>
      <w:lang w:val="uk-UA" w:eastAsia="uk-UA"/>
    </w:rPr>
  </w:style>
  <w:style w:type="character" w:customStyle="1" w:styleId="csab6e076930">
    <w:name w:val="csab6e076930"/>
    <w:rsid w:val="003A18F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A18F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A18FA"/>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3A18FA"/>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3A18FA"/>
    <w:pPr>
      <w:ind w:firstLine="708"/>
      <w:jc w:val="both"/>
    </w:pPr>
    <w:rPr>
      <w:rFonts w:ascii="Arial" w:eastAsia="Times New Roman" w:hAnsi="Arial"/>
      <w:b/>
      <w:sz w:val="18"/>
      <w:lang w:val="uk-UA" w:eastAsia="uk-UA"/>
    </w:rPr>
  </w:style>
  <w:style w:type="paragraph" w:customStyle="1" w:styleId="24">
    <w:name w:val="Обычный2"/>
    <w:rsid w:val="003A18FA"/>
    <w:rPr>
      <w:rFonts w:ascii="Times New Roman" w:eastAsia="Times New Roman" w:hAnsi="Times New Roman"/>
      <w:sz w:val="24"/>
      <w:lang w:val="uk-UA" w:eastAsia="ru-RU"/>
    </w:rPr>
  </w:style>
  <w:style w:type="paragraph" w:customStyle="1" w:styleId="220">
    <w:name w:val="Основной текст с отступом22"/>
    <w:basedOn w:val="a"/>
    <w:rsid w:val="003A18FA"/>
    <w:pPr>
      <w:spacing w:before="120" w:after="120"/>
    </w:pPr>
    <w:rPr>
      <w:rFonts w:ascii="Arial" w:eastAsia="Times New Roman" w:hAnsi="Arial"/>
      <w:sz w:val="18"/>
    </w:rPr>
  </w:style>
  <w:style w:type="paragraph" w:customStyle="1" w:styleId="221">
    <w:name w:val="Заголовок 22"/>
    <w:basedOn w:val="a"/>
    <w:rsid w:val="003A18FA"/>
    <w:rPr>
      <w:rFonts w:ascii="Arial" w:eastAsia="Times New Roman" w:hAnsi="Arial"/>
      <w:b/>
      <w:caps/>
      <w:sz w:val="16"/>
    </w:rPr>
  </w:style>
  <w:style w:type="paragraph" w:customStyle="1" w:styleId="421">
    <w:name w:val="Заголовок 42"/>
    <w:basedOn w:val="a"/>
    <w:rsid w:val="003A18FA"/>
    <w:rPr>
      <w:rFonts w:ascii="Arial" w:eastAsia="Times New Roman" w:hAnsi="Arial"/>
      <w:b/>
    </w:rPr>
  </w:style>
  <w:style w:type="paragraph" w:customStyle="1" w:styleId="3a">
    <w:name w:val="Обычный3"/>
    <w:rsid w:val="003A18FA"/>
    <w:rPr>
      <w:rFonts w:ascii="Times New Roman" w:eastAsia="Times New Roman" w:hAnsi="Times New Roman"/>
      <w:sz w:val="24"/>
      <w:lang w:val="uk-UA" w:eastAsia="ru-RU"/>
    </w:rPr>
  </w:style>
  <w:style w:type="paragraph" w:customStyle="1" w:styleId="240">
    <w:name w:val="Основной текст с отступом24"/>
    <w:basedOn w:val="a"/>
    <w:rsid w:val="003A18FA"/>
    <w:pPr>
      <w:spacing w:before="120" w:after="120"/>
    </w:pPr>
    <w:rPr>
      <w:rFonts w:ascii="Arial" w:eastAsia="Times New Roman" w:hAnsi="Arial"/>
      <w:sz w:val="18"/>
    </w:rPr>
  </w:style>
  <w:style w:type="paragraph" w:customStyle="1" w:styleId="230">
    <w:name w:val="Заголовок 23"/>
    <w:basedOn w:val="a"/>
    <w:rsid w:val="003A18FA"/>
    <w:rPr>
      <w:rFonts w:ascii="Arial" w:eastAsia="Times New Roman" w:hAnsi="Arial"/>
      <w:b/>
      <w:caps/>
      <w:sz w:val="16"/>
    </w:rPr>
  </w:style>
  <w:style w:type="paragraph" w:customStyle="1" w:styleId="430">
    <w:name w:val="Заголовок 43"/>
    <w:basedOn w:val="a"/>
    <w:rsid w:val="003A18FA"/>
    <w:rPr>
      <w:rFonts w:ascii="Arial" w:eastAsia="Times New Roman" w:hAnsi="Arial"/>
      <w:b/>
    </w:rPr>
  </w:style>
  <w:style w:type="paragraph" w:customStyle="1" w:styleId="BodyTextIndent">
    <w:name w:val="Body Text Indent"/>
    <w:basedOn w:val="a"/>
    <w:rsid w:val="003A18FA"/>
    <w:pPr>
      <w:spacing w:before="120" w:after="120"/>
    </w:pPr>
    <w:rPr>
      <w:rFonts w:ascii="Arial" w:eastAsia="Times New Roman" w:hAnsi="Arial"/>
      <w:sz w:val="18"/>
    </w:rPr>
  </w:style>
  <w:style w:type="paragraph" w:customStyle="1" w:styleId="Heading2">
    <w:name w:val="Heading 2"/>
    <w:basedOn w:val="a"/>
    <w:rsid w:val="003A18FA"/>
    <w:rPr>
      <w:rFonts w:ascii="Arial" w:eastAsia="Times New Roman" w:hAnsi="Arial"/>
      <w:b/>
      <w:caps/>
      <w:sz w:val="16"/>
    </w:rPr>
  </w:style>
  <w:style w:type="paragraph" w:customStyle="1" w:styleId="Heading4">
    <w:name w:val="Heading 4"/>
    <w:basedOn w:val="a"/>
    <w:rsid w:val="003A18FA"/>
    <w:rPr>
      <w:rFonts w:ascii="Arial" w:eastAsia="Times New Roman" w:hAnsi="Arial"/>
      <w:b/>
    </w:rPr>
  </w:style>
  <w:style w:type="paragraph" w:customStyle="1" w:styleId="62">
    <w:name w:val="Основной текст с отступом62"/>
    <w:basedOn w:val="a"/>
    <w:rsid w:val="003A18F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A18F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A18F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A18F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A18F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A18F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A18F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A18F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A18F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A18F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A18F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A18F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A18F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3A18F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A18F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A18F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A18F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A18F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A18F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A18F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A18F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A18F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A18F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A18F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A18F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A18F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A18FA"/>
    <w:pPr>
      <w:ind w:firstLine="708"/>
      <w:jc w:val="both"/>
    </w:pPr>
    <w:rPr>
      <w:rFonts w:ascii="Arial" w:eastAsia="Times New Roman" w:hAnsi="Arial"/>
      <w:b/>
      <w:sz w:val="18"/>
      <w:lang w:val="uk-UA" w:eastAsia="uk-UA"/>
    </w:rPr>
  </w:style>
  <w:style w:type="character" w:customStyle="1" w:styleId="csab6e076965">
    <w:name w:val="csab6e076965"/>
    <w:rsid w:val="003A18F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A18FA"/>
    <w:pPr>
      <w:ind w:firstLine="708"/>
      <w:jc w:val="both"/>
    </w:pPr>
    <w:rPr>
      <w:rFonts w:ascii="Arial" w:eastAsia="Times New Roman" w:hAnsi="Arial"/>
      <w:b/>
      <w:sz w:val="18"/>
      <w:lang w:val="uk-UA" w:eastAsia="uk-UA"/>
    </w:rPr>
  </w:style>
  <w:style w:type="character" w:customStyle="1" w:styleId="csf229d0ff33">
    <w:name w:val="csf229d0ff33"/>
    <w:rsid w:val="003A18F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A18F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A18F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A18F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A18F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A18FA"/>
    <w:pPr>
      <w:ind w:firstLine="708"/>
      <w:jc w:val="both"/>
    </w:pPr>
    <w:rPr>
      <w:rFonts w:ascii="Arial" w:eastAsia="Times New Roman" w:hAnsi="Arial"/>
      <w:b/>
      <w:sz w:val="18"/>
      <w:lang w:val="uk-UA" w:eastAsia="uk-UA"/>
    </w:rPr>
  </w:style>
  <w:style w:type="character" w:customStyle="1" w:styleId="csab6e076920">
    <w:name w:val="csab6e076920"/>
    <w:rsid w:val="003A18F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A18F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A18F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A18F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A18F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A18F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A18F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A18F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A18F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A18F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A18FA"/>
    <w:pPr>
      <w:ind w:firstLine="708"/>
      <w:jc w:val="both"/>
    </w:pPr>
    <w:rPr>
      <w:rFonts w:ascii="Arial" w:eastAsia="Times New Roman" w:hAnsi="Arial"/>
      <w:b/>
      <w:sz w:val="18"/>
      <w:lang w:val="uk-UA" w:eastAsia="uk-UA"/>
    </w:rPr>
  </w:style>
  <w:style w:type="character" w:customStyle="1" w:styleId="csf229d0ff50">
    <w:name w:val="csf229d0ff50"/>
    <w:rsid w:val="003A18F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A18F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A18F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A18F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A18F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A18F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A18F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A18F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A18F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A18F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A18F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A18FA"/>
    <w:pPr>
      <w:ind w:firstLine="708"/>
      <w:jc w:val="both"/>
    </w:pPr>
    <w:rPr>
      <w:rFonts w:ascii="Arial" w:eastAsia="Times New Roman" w:hAnsi="Arial"/>
      <w:b/>
      <w:sz w:val="18"/>
      <w:lang w:val="uk-UA" w:eastAsia="uk-UA"/>
    </w:rPr>
  </w:style>
  <w:style w:type="character" w:customStyle="1" w:styleId="csf229d0ff83">
    <w:name w:val="csf229d0ff83"/>
    <w:rsid w:val="003A18F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A18F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A18FA"/>
    <w:pPr>
      <w:ind w:firstLine="708"/>
      <w:jc w:val="both"/>
    </w:pPr>
    <w:rPr>
      <w:rFonts w:ascii="Arial" w:eastAsia="Times New Roman" w:hAnsi="Arial"/>
      <w:b/>
      <w:sz w:val="18"/>
      <w:lang w:val="uk-UA" w:eastAsia="uk-UA"/>
    </w:rPr>
  </w:style>
  <w:style w:type="character" w:customStyle="1" w:styleId="csf229d0ff76">
    <w:name w:val="csf229d0ff76"/>
    <w:rsid w:val="003A18F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A18F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A18F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A18F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A18FA"/>
    <w:pPr>
      <w:ind w:firstLine="708"/>
      <w:jc w:val="both"/>
    </w:pPr>
    <w:rPr>
      <w:rFonts w:ascii="Arial" w:eastAsia="Times New Roman" w:hAnsi="Arial"/>
      <w:b/>
      <w:sz w:val="18"/>
      <w:lang w:val="uk-UA" w:eastAsia="uk-UA"/>
    </w:rPr>
  </w:style>
  <w:style w:type="character" w:customStyle="1" w:styleId="csf229d0ff20">
    <w:name w:val="csf229d0ff20"/>
    <w:rsid w:val="003A18F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A18F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A18F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A18FA"/>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3A18F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A18F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A18F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A18F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A18F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A18F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A18F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A18FA"/>
    <w:pPr>
      <w:ind w:firstLine="708"/>
      <w:jc w:val="both"/>
    </w:pPr>
    <w:rPr>
      <w:rFonts w:ascii="Arial" w:eastAsia="Times New Roman" w:hAnsi="Arial"/>
      <w:b/>
      <w:sz w:val="18"/>
      <w:lang w:val="uk-UA" w:eastAsia="uk-UA"/>
    </w:rPr>
  </w:style>
  <w:style w:type="character" w:customStyle="1" w:styleId="csab6e07697">
    <w:name w:val="csab6e07697"/>
    <w:rsid w:val="003A18F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A18F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A18F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A18FA"/>
    <w:pPr>
      <w:ind w:firstLine="708"/>
      <w:jc w:val="both"/>
    </w:pPr>
    <w:rPr>
      <w:rFonts w:ascii="Arial" w:eastAsia="Times New Roman" w:hAnsi="Arial"/>
      <w:b/>
      <w:sz w:val="18"/>
      <w:lang w:val="uk-UA" w:eastAsia="uk-UA"/>
    </w:rPr>
  </w:style>
  <w:style w:type="character" w:customStyle="1" w:styleId="csb3e8c9cf94">
    <w:name w:val="csb3e8c9cf94"/>
    <w:rsid w:val="003A18FA"/>
    <w:rPr>
      <w:rFonts w:ascii="Arial" w:hAnsi="Arial" w:cs="Arial" w:hint="default"/>
      <w:b/>
      <w:bCs/>
      <w:i w:val="0"/>
      <w:iCs w:val="0"/>
      <w:color w:val="000000"/>
      <w:sz w:val="18"/>
      <w:szCs w:val="18"/>
      <w:shd w:val="clear" w:color="auto" w:fill="auto"/>
    </w:rPr>
  </w:style>
  <w:style w:type="character" w:customStyle="1" w:styleId="csf229d0ff91">
    <w:name w:val="csf229d0ff91"/>
    <w:rsid w:val="003A18F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A18FA"/>
    <w:rPr>
      <w:rFonts w:ascii="Arial" w:eastAsia="Times New Roman" w:hAnsi="Arial"/>
      <w:b/>
      <w:caps/>
      <w:sz w:val="16"/>
      <w:lang w:val="ru-RU" w:eastAsia="ru-RU"/>
    </w:rPr>
  </w:style>
  <w:style w:type="character" w:customStyle="1" w:styleId="411">
    <w:name w:val="Заголовок 4 Знак1"/>
    <w:uiPriority w:val="9"/>
    <w:locked/>
    <w:rsid w:val="003A18FA"/>
    <w:rPr>
      <w:rFonts w:ascii="Arial" w:eastAsia="Times New Roman" w:hAnsi="Arial"/>
      <w:b/>
      <w:lang w:val="ru-RU" w:eastAsia="ru-RU"/>
    </w:rPr>
  </w:style>
  <w:style w:type="character" w:customStyle="1" w:styleId="csf229d0ff74">
    <w:name w:val="csf229d0ff74"/>
    <w:rsid w:val="003A18F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A18F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A18F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A18F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A18F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A18F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A18F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A18F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A18F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A18F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A18F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A18F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A18F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A18F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A18F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A18F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A18F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A18F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A18F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A18F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A18F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A18FA"/>
    <w:rPr>
      <w:rFonts w:ascii="Arial" w:hAnsi="Arial" w:cs="Arial" w:hint="default"/>
      <w:b w:val="0"/>
      <w:bCs w:val="0"/>
      <w:i w:val="0"/>
      <w:iCs w:val="0"/>
      <w:color w:val="000000"/>
      <w:sz w:val="18"/>
      <w:szCs w:val="18"/>
      <w:shd w:val="clear" w:color="auto" w:fill="auto"/>
    </w:rPr>
  </w:style>
  <w:style w:type="character" w:customStyle="1" w:styleId="csba294252">
    <w:name w:val="csba294252"/>
    <w:rsid w:val="003A18FA"/>
    <w:rPr>
      <w:rFonts w:ascii="Segoe UI" w:hAnsi="Segoe UI" w:cs="Segoe UI" w:hint="default"/>
      <w:b/>
      <w:bCs/>
      <w:i/>
      <w:iCs/>
      <w:color w:val="102B56"/>
      <w:sz w:val="18"/>
      <w:szCs w:val="18"/>
      <w:shd w:val="clear" w:color="auto" w:fill="auto"/>
    </w:rPr>
  </w:style>
  <w:style w:type="character" w:customStyle="1" w:styleId="csf229d0ff131">
    <w:name w:val="csf229d0ff131"/>
    <w:rsid w:val="003A18F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A18F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A18F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A18F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A18F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A18F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A18F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A18F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A18F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A18F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A18F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A18F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A18F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A18F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A18F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A18F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A18F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A18FA"/>
    <w:rPr>
      <w:rFonts w:ascii="Arial" w:hAnsi="Arial" w:cs="Arial" w:hint="default"/>
      <w:b/>
      <w:bCs/>
      <w:i/>
      <w:iCs/>
      <w:color w:val="000000"/>
      <w:sz w:val="18"/>
      <w:szCs w:val="18"/>
      <w:shd w:val="clear" w:color="auto" w:fill="auto"/>
    </w:rPr>
  </w:style>
  <w:style w:type="character" w:customStyle="1" w:styleId="csf229d0ff144">
    <w:name w:val="csf229d0ff144"/>
    <w:rsid w:val="003A18F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A18F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A18FA"/>
    <w:rPr>
      <w:rFonts w:ascii="Arial" w:hAnsi="Arial" w:cs="Arial" w:hint="default"/>
      <w:b/>
      <w:bCs/>
      <w:i/>
      <w:iCs/>
      <w:color w:val="000000"/>
      <w:sz w:val="18"/>
      <w:szCs w:val="18"/>
      <w:shd w:val="clear" w:color="auto" w:fill="auto"/>
    </w:rPr>
  </w:style>
  <w:style w:type="character" w:customStyle="1" w:styleId="csf229d0ff122">
    <w:name w:val="csf229d0ff122"/>
    <w:rsid w:val="003A18F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A18F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A18F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A18F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A18F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A18F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A18F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A18F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A18F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A18F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A18FA"/>
    <w:rPr>
      <w:rFonts w:ascii="Arial" w:hAnsi="Arial" w:cs="Arial"/>
      <w:sz w:val="18"/>
      <w:szCs w:val="18"/>
      <w:lang w:val="ru-RU"/>
    </w:rPr>
  </w:style>
  <w:style w:type="paragraph" w:customStyle="1" w:styleId="Arial90">
    <w:name w:val="Arial9(без отступов)"/>
    <w:link w:val="Arial9"/>
    <w:semiHidden/>
    <w:rsid w:val="003A18FA"/>
    <w:pPr>
      <w:ind w:left="-113"/>
    </w:pPr>
    <w:rPr>
      <w:rFonts w:ascii="Arial" w:hAnsi="Arial" w:cs="Arial"/>
      <w:sz w:val="18"/>
      <w:szCs w:val="18"/>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465D7-7846-4571-AD40-727BDF3D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45673</Words>
  <Characters>260337</Characters>
  <Application>Microsoft Office Word</Application>
  <DocSecurity>0</DocSecurity>
  <Lines>2169</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2021-06-14T13:28:00Z</dcterms:created>
  <dcterms:modified xsi:type="dcterms:W3CDTF">2021-06-14T13:28:00Z</dcterms:modified>
</cp:coreProperties>
</file>