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0256CA"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636" w:type="dxa"/>
        <w:tblInd w:w="-72" w:type="dxa"/>
        <w:tblLook w:val="01E0" w:firstRow="1" w:lastRow="1" w:firstColumn="1" w:lastColumn="1" w:noHBand="0" w:noVBand="0"/>
      </w:tblPr>
      <w:tblGrid>
        <w:gridCol w:w="3724"/>
        <w:gridCol w:w="2129"/>
        <w:gridCol w:w="4783"/>
      </w:tblGrid>
      <w:tr w:rsidR="008C4BFD" w:rsidRPr="00A62050" w:rsidTr="00FE1DE2">
        <w:tc>
          <w:tcPr>
            <w:tcW w:w="3724" w:type="dxa"/>
          </w:tcPr>
          <w:p w:rsidR="008C4BFD" w:rsidRPr="008864DA" w:rsidRDefault="008C4BFD" w:rsidP="00B26008">
            <w:pPr>
              <w:rPr>
                <w:sz w:val="28"/>
                <w:szCs w:val="28"/>
                <w:lang w:val="uk-UA"/>
              </w:rPr>
            </w:pPr>
          </w:p>
          <w:p w:rsidR="008C4BFD" w:rsidRPr="008864DA" w:rsidRDefault="00FE1DE2" w:rsidP="00B26008">
            <w:pPr>
              <w:rPr>
                <w:color w:val="FFFFFF"/>
                <w:sz w:val="28"/>
                <w:szCs w:val="28"/>
                <w:lang w:val="uk-UA"/>
              </w:rPr>
            </w:pPr>
            <w:r w:rsidRPr="00FE1DE2">
              <w:rPr>
                <w:sz w:val="28"/>
                <w:szCs w:val="28"/>
                <w:u w:val="single"/>
                <w:lang w:val="uk-UA"/>
              </w:rPr>
              <w:t>08 липня 2021 року</w:t>
            </w:r>
            <w:r w:rsidR="008C4BFD" w:rsidRPr="008864DA">
              <w:rPr>
                <w:color w:val="FFFFFF"/>
                <w:sz w:val="28"/>
                <w:szCs w:val="28"/>
                <w:lang w:val="uk-UA"/>
              </w:rPr>
              <w:t xml:space="preserve">.05.20200      </w:t>
            </w:r>
          </w:p>
        </w:tc>
        <w:tc>
          <w:tcPr>
            <w:tcW w:w="2129" w:type="dxa"/>
          </w:tcPr>
          <w:p w:rsidR="008C4BFD" w:rsidRPr="008864DA" w:rsidRDefault="008C4BFD" w:rsidP="00B26008">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B26008">
            <w:pPr>
              <w:ind w:firstLine="72"/>
              <w:jc w:val="center"/>
              <w:rPr>
                <w:sz w:val="28"/>
                <w:szCs w:val="28"/>
                <w:lang w:val="uk-UA"/>
              </w:rPr>
            </w:pPr>
          </w:p>
          <w:p w:rsidR="008C4BFD" w:rsidRPr="008864DA" w:rsidRDefault="008C4BFD" w:rsidP="00FE1DE2">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FE1DE2" w:rsidRPr="00FE1DE2">
              <w:rPr>
                <w:sz w:val="28"/>
                <w:szCs w:val="28"/>
                <w:u w:val="single"/>
                <w:lang w:val="uk-UA"/>
              </w:rPr>
              <w:t>1389</w:t>
            </w:r>
            <w:r w:rsidRPr="008864DA">
              <w:rPr>
                <w:color w:val="FFFFFF"/>
                <w:sz w:val="28"/>
                <w:szCs w:val="28"/>
                <w:lang w:val="uk-UA"/>
              </w:rPr>
              <w:t>2284</w:t>
            </w:r>
          </w:p>
        </w:tc>
      </w:tr>
    </w:tbl>
    <w:p w:rsidR="008C4BFD" w:rsidRDefault="008C4BFD" w:rsidP="008C4BFD">
      <w:pPr>
        <w:jc w:val="both"/>
        <w:rPr>
          <w:sz w:val="28"/>
          <w:szCs w:val="28"/>
          <w:lang w:val="en-US"/>
        </w:rPr>
      </w:pPr>
    </w:p>
    <w:p w:rsidR="008C4BFD" w:rsidRPr="00555D89" w:rsidRDefault="008C4BFD" w:rsidP="008C4BFD">
      <w:pPr>
        <w:jc w:val="both"/>
        <w:rPr>
          <w:sz w:val="28"/>
          <w:szCs w:val="28"/>
          <w:lang w:val="en-US"/>
        </w:rPr>
      </w:pPr>
    </w:p>
    <w:p w:rsidR="008C4BFD" w:rsidRPr="007738D2" w:rsidRDefault="008C4BFD" w:rsidP="008C4BFD">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sidR="00BF66FE">
        <w:rPr>
          <w:rFonts w:ascii="Times New Roman" w:hAnsi="Times New Roman"/>
          <w:sz w:val="28"/>
          <w:szCs w:val="28"/>
          <w:lang w:val="uk-UA"/>
        </w:rPr>
        <w:t>,</w:t>
      </w:r>
      <w:r>
        <w:rPr>
          <w:rFonts w:ascii="Times New Roman" w:hAnsi="Times New Roman"/>
          <w:sz w:val="28"/>
          <w:szCs w:val="28"/>
          <w:lang w:val="uk-UA"/>
        </w:rPr>
        <w:t xml:space="preserve">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B50D5E"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B50D5E">
        <w:rPr>
          <w:rFonts w:ascii="Times New Roman" w:hAnsi="Times New Roman"/>
          <w:sz w:val="28"/>
          <w:szCs w:val="28"/>
          <w:lang w:val="uk-UA"/>
        </w:rPr>
        <w:t xml:space="preserve">, </w:t>
      </w:r>
      <w:r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806294">
        <w:rPr>
          <w:sz w:val="28"/>
          <w:szCs w:val="28"/>
          <w:lang w:val="uk-UA"/>
        </w:rPr>
        <w:t>4</w:t>
      </w:r>
      <w:r w:rsidR="005418EE">
        <w:rPr>
          <w:sz w:val="28"/>
          <w:szCs w:val="28"/>
          <w:lang w:val="uk-UA"/>
        </w:rPr>
        <w:t>.</w:t>
      </w:r>
      <w:r w:rsidR="005418EE" w:rsidRPr="005418EE">
        <w:rPr>
          <w:sz w:val="28"/>
          <w:szCs w:val="28"/>
          <w:lang w:val="uk-UA"/>
        </w:rPr>
        <w:tab/>
        <w:t xml:space="preserve">Контроль за виконанням цього наказу покласти на заступника Міністра з питань європейської інтеграції </w:t>
      </w:r>
      <w:r w:rsidR="00305D48">
        <w:rPr>
          <w:sz w:val="28"/>
          <w:szCs w:val="28"/>
          <w:lang w:val="uk-UA"/>
        </w:rPr>
        <w:t>Комаріду О.О.</w:t>
      </w:r>
    </w:p>
    <w:p w:rsidR="001E316F" w:rsidRDefault="001E316F"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305D48">
        <w:rPr>
          <w:b/>
          <w:sz w:val="28"/>
          <w:szCs w:val="28"/>
          <w:lang w:val="uk-UA"/>
        </w:rPr>
        <w:t xml:space="preserve">                                         </w:t>
      </w:r>
      <w:r w:rsidR="00D74462">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305D48">
        <w:rPr>
          <w:b/>
          <w:sz w:val="28"/>
          <w:szCs w:val="28"/>
          <w:lang w:val="uk-UA"/>
        </w:rPr>
        <w:t xml:space="preserve">Віктор ЛЯШКО </w:t>
      </w:r>
      <w:r w:rsidR="00D74462">
        <w:rPr>
          <w:b/>
          <w:sz w:val="28"/>
          <w:szCs w:val="28"/>
          <w:lang w:val="uk-UA"/>
        </w:rPr>
        <w:t xml:space="preserve"> </w:t>
      </w:r>
    </w:p>
    <w:p w:rsidR="005A4C14" w:rsidRDefault="005A4C14" w:rsidP="006D0A8F">
      <w:pPr>
        <w:rPr>
          <w:b/>
          <w:sz w:val="28"/>
          <w:szCs w:val="28"/>
          <w:lang w:val="uk-UA"/>
        </w:rPr>
        <w:sectPr w:rsidR="005A4C14"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B464A7" w:rsidRPr="00B33139" w:rsidTr="00B26008">
        <w:tc>
          <w:tcPr>
            <w:tcW w:w="3825" w:type="dxa"/>
            <w:hideMark/>
          </w:tcPr>
          <w:p w:rsidR="00B464A7" w:rsidRPr="002C30B6" w:rsidRDefault="00B464A7" w:rsidP="00C07721">
            <w:pPr>
              <w:pStyle w:val="4"/>
              <w:tabs>
                <w:tab w:val="left" w:pos="12600"/>
              </w:tabs>
              <w:spacing w:before="0" w:after="0"/>
              <w:rPr>
                <w:rFonts w:cs="Arial"/>
                <w:sz w:val="18"/>
                <w:szCs w:val="18"/>
              </w:rPr>
            </w:pPr>
            <w:r w:rsidRPr="002C30B6">
              <w:rPr>
                <w:rFonts w:cs="Arial"/>
                <w:sz w:val="18"/>
                <w:szCs w:val="18"/>
              </w:rPr>
              <w:lastRenderedPageBreak/>
              <w:t>Додаток 1</w:t>
            </w:r>
          </w:p>
          <w:p w:rsidR="00B464A7" w:rsidRPr="002C30B6" w:rsidRDefault="00B464A7" w:rsidP="00C07721">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B464A7" w:rsidRPr="002C30B6" w:rsidRDefault="00B464A7" w:rsidP="00C07721">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464A7" w:rsidRPr="003711C2" w:rsidRDefault="00B464A7" w:rsidP="00C07721">
            <w:pPr>
              <w:pStyle w:val="4"/>
              <w:tabs>
                <w:tab w:val="left" w:pos="12600"/>
              </w:tabs>
              <w:spacing w:before="0" w:after="0"/>
              <w:rPr>
                <w:rFonts w:cs="Arial"/>
                <w:sz w:val="18"/>
                <w:szCs w:val="18"/>
                <w:u w:val="single"/>
              </w:rPr>
            </w:pPr>
            <w:r w:rsidRPr="003711C2">
              <w:rPr>
                <w:rFonts w:cs="Arial"/>
                <w:bCs w:val="0"/>
                <w:sz w:val="18"/>
                <w:szCs w:val="18"/>
                <w:u w:val="single"/>
              </w:rPr>
              <w:t>від 08 липня 2021 року № 1389</w:t>
            </w:r>
          </w:p>
        </w:tc>
      </w:tr>
    </w:tbl>
    <w:p w:rsidR="00C07721" w:rsidRDefault="00C07721" w:rsidP="00C07721">
      <w:pPr>
        <w:tabs>
          <w:tab w:val="left" w:pos="12600"/>
        </w:tabs>
        <w:jc w:val="center"/>
        <w:rPr>
          <w:b/>
          <w:caps/>
          <w:sz w:val="28"/>
          <w:szCs w:val="28"/>
        </w:rPr>
      </w:pPr>
    </w:p>
    <w:p w:rsidR="00C07721" w:rsidRDefault="00C07721" w:rsidP="00C07721">
      <w:pPr>
        <w:tabs>
          <w:tab w:val="left" w:pos="12600"/>
        </w:tabs>
        <w:jc w:val="center"/>
        <w:rPr>
          <w:b/>
          <w:caps/>
          <w:sz w:val="28"/>
          <w:szCs w:val="28"/>
        </w:rPr>
      </w:pPr>
    </w:p>
    <w:p w:rsidR="00B464A7" w:rsidRPr="00C07721" w:rsidRDefault="00B464A7" w:rsidP="00C07721">
      <w:pPr>
        <w:tabs>
          <w:tab w:val="left" w:pos="12600"/>
        </w:tabs>
        <w:jc w:val="center"/>
        <w:rPr>
          <w:b/>
          <w:caps/>
          <w:sz w:val="28"/>
          <w:szCs w:val="28"/>
        </w:rPr>
      </w:pPr>
      <w:r w:rsidRPr="00C07721">
        <w:rPr>
          <w:b/>
          <w:caps/>
          <w:sz w:val="28"/>
          <w:szCs w:val="28"/>
        </w:rPr>
        <w:t>ПЕРЕЛІК</w:t>
      </w:r>
    </w:p>
    <w:p w:rsidR="00B464A7" w:rsidRPr="00C07721" w:rsidRDefault="00B464A7" w:rsidP="00C07721">
      <w:pPr>
        <w:pStyle w:val="4"/>
        <w:spacing w:before="0" w:after="0"/>
        <w:jc w:val="center"/>
        <w:rPr>
          <w:caps/>
        </w:rPr>
      </w:pPr>
      <w:r w:rsidRPr="00C07721">
        <w:rPr>
          <w:caps/>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464A7" w:rsidRPr="00C07721" w:rsidRDefault="00B464A7" w:rsidP="00C07721">
      <w:pPr>
        <w:tabs>
          <w:tab w:val="left" w:pos="12600"/>
        </w:tabs>
        <w:jc w:val="center"/>
        <w:rPr>
          <w:b/>
          <w:sz w:val="28"/>
          <w:szCs w:val="28"/>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7"/>
        <w:gridCol w:w="1701"/>
        <w:gridCol w:w="992"/>
        <w:gridCol w:w="992"/>
        <w:gridCol w:w="1559"/>
        <w:gridCol w:w="1134"/>
        <w:gridCol w:w="4254"/>
        <w:gridCol w:w="1133"/>
        <w:gridCol w:w="851"/>
        <w:gridCol w:w="1559"/>
      </w:tblGrid>
      <w:tr w:rsidR="00B464A7" w:rsidRPr="00B33139" w:rsidTr="00C07721">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Форма випуску (лікарська форма, упаковка)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Країна виробника</w:t>
            </w:r>
          </w:p>
        </w:tc>
        <w:tc>
          <w:tcPr>
            <w:tcW w:w="4254"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rPr>
            </w:pPr>
            <w:r w:rsidRPr="00B33139">
              <w:rPr>
                <w:rFonts w:ascii="Arial" w:hAnsi="Arial" w:cs="Arial"/>
                <w:b/>
                <w:i/>
                <w:sz w:val="16"/>
                <w:szCs w:val="16"/>
              </w:rPr>
              <w:t>Реєстраційна процедура</w:t>
            </w:r>
          </w:p>
        </w:tc>
        <w:tc>
          <w:tcPr>
            <w:tcW w:w="1133"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C07721">
            <w:pPr>
              <w:tabs>
                <w:tab w:val="left" w:pos="12600"/>
              </w:tabs>
              <w:jc w:val="center"/>
              <w:rPr>
                <w:rFonts w:ascii="Arial" w:hAnsi="Arial" w:cs="Arial"/>
                <w:b/>
                <w:i/>
                <w:sz w:val="16"/>
                <w:szCs w:val="16"/>
                <w:lang w:val="en-US"/>
              </w:rPr>
            </w:pPr>
            <w:r w:rsidRPr="00B33139">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C07721">
            <w:pPr>
              <w:tabs>
                <w:tab w:val="left" w:pos="12600"/>
              </w:tabs>
              <w:jc w:val="center"/>
              <w:rPr>
                <w:rFonts w:ascii="Arial" w:hAnsi="Arial" w:cs="Arial"/>
                <w:b/>
                <w:i/>
                <w:sz w:val="16"/>
                <w:szCs w:val="16"/>
                <w:lang w:val="en-US"/>
              </w:rPr>
            </w:pPr>
            <w:r w:rsidRPr="00B33139">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464A7" w:rsidRPr="00B33139" w:rsidRDefault="00B464A7" w:rsidP="00B26008">
            <w:pPr>
              <w:tabs>
                <w:tab w:val="left" w:pos="12600"/>
              </w:tabs>
              <w:jc w:val="center"/>
              <w:rPr>
                <w:rFonts w:ascii="Arial" w:hAnsi="Arial" w:cs="Arial"/>
                <w:b/>
                <w:i/>
                <w:sz w:val="16"/>
                <w:szCs w:val="16"/>
                <w:lang w:val="en-US"/>
              </w:rPr>
            </w:pPr>
            <w:r w:rsidRPr="00B33139">
              <w:rPr>
                <w:rFonts w:ascii="Arial" w:hAnsi="Arial" w:cs="Arial"/>
                <w:b/>
                <w:i/>
                <w:sz w:val="16"/>
                <w:szCs w:val="16"/>
              </w:rPr>
              <w:t>Номер реєстраційного посвідчення</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БРЕНАМ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порошок для розчину для ін'єкцій по 500 мг,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t>Брукс Лабораторіс Лімітед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за повним циклом: 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tabs>
                <w:tab w:val="left" w:pos="12600"/>
              </w:tabs>
              <w:jc w:val="center"/>
              <w:rPr>
                <w:rFonts w:ascii="Arial" w:hAnsi="Arial" w:cs="Arial"/>
                <w:sz w:val="16"/>
                <w:szCs w:val="16"/>
              </w:rPr>
            </w:pPr>
            <w:r w:rsidRPr="00B33139">
              <w:rPr>
                <w:rFonts w:ascii="Arial" w:hAnsi="Arial" w:cs="Arial"/>
                <w:sz w:val="16"/>
                <w:szCs w:val="16"/>
              </w:rPr>
              <w:t>UA/18832/01/01</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розчин для ін'єкцій, 120 мг/мл; по 0,23 мл у флаконі,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t>Новартіс Оверсіз Інвестментс АГ</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sz w:val="16"/>
                <w:szCs w:val="16"/>
              </w:rPr>
            </w:pPr>
            <w:r w:rsidRPr="00B33139">
              <w:rPr>
                <w:rFonts w:ascii="Arial" w:hAnsi="Arial" w:cs="Arial"/>
                <w:sz w:val="16"/>
                <w:szCs w:val="16"/>
              </w:rPr>
              <w:t>випуск серій: Алкон-Куврьор, Бельгія;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p w:rsidR="00B464A7" w:rsidRPr="00B33139" w:rsidRDefault="00B464A7"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Бельгія/</w:t>
            </w:r>
          </w:p>
          <w:p w:rsidR="00B464A7" w:rsidRPr="00B33139" w:rsidRDefault="00B464A7" w:rsidP="00B26008">
            <w:pPr>
              <w:pStyle w:val="11"/>
              <w:tabs>
                <w:tab w:val="left" w:pos="12600"/>
              </w:tabs>
              <w:jc w:val="center"/>
              <w:rPr>
                <w:sz w:val="16"/>
                <w:szCs w:val="16"/>
              </w:rPr>
            </w:pPr>
            <w:r w:rsidRPr="00B33139">
              <w:rPr>
                <w:rFonts w:ascii="Arial" w:hAnsi="Arial" w:cs="Arial"/>
                <w:sz w:val="16"/>
                <w:szCs w:val="16"/>
              </w:rPr>
              <w:t>Швейцарія</w:t>
            </w:r>
          </w:p>
          <w:p w:rsidR="00B464A7" w:rsidRPr="00B33139" w:rsidRDefault="00B464A7" w:rsidP="00B26008">
            <w:pPr>
              <w:pStyle w:val="11"/>
              <w:tabs>
                <w:tab w:val="left" w:pos="12600"/>
              </w:tabs>
              <w:jc w:val="center"/>
              <w:rPr>
                <w:rFonts w:ascii="Arial" w:hAnsi="Arial" w:cs="Arial"/>
                <w:sz w:val="16"/>
                <w:szCs w:val="16"/>
              </w:rPr>
            </w:pP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UA/18833/01/01</w:t>
            </w:r>
          </w:p>
        </w:tc>
      </w:tr>
      <w:tr w:rsidR="00B464A7" w:rsidRPr="00FA42EB"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FA42EB"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FA42EB" w:rsidRDefault="00B464A7" w:rsidP="00B26008">
            <w:pPr>
              <w:pStyle w:val="11"/>
              <w:tabs>
                <w:tab w:val="left" w:pos="12600"/>
              </w:tabs>
              <w:rPr>
                <w:rFonts w:ascii="Arial" w:hAnsi="Arial" w:cs="Arial"/>
                <w:b/>
                <w:i/>
                <w:color w:val="000000"/>
                <w:sz w:val="16"/>
                <w:szCs w:val="16"/>
              </w:rPr>
            </w:pPr>
            <w:r w:rsidRPr="00FA42EB">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rPr>
                <w:rFonts w:ascii="Arial" w:hAnsi="Arial" w:cs="Arial"/>
                <w:color w:val="000000"/>
                <w:sz w:val="16"/>
                <w:szCs w:val="16"/>
                <w:lang w:val="ru-RU"/>
              </w:rPr>
            </w:pPr>
            <w:r w:rsidRPr="00FA42EB">
              <w:rPr>
                <w:rFonts w:ascii="Arial" w:hAnsi="Arial" w:cs="Arial"/>
                <w:color w:val="000000"/>
                <w:sz w:val="16"/>
                <w:szCs w:val="16"/>
                <w:lang w:val="ru-RU"/>
              </w:rPr>
              <w:t xml:space="preserve">таблетки, вкриті плівковою </w:t>
            </w:r>
            <w:r w:rsidRPr="00FA42EB">
              <w:rPr>
                <w:rFonts w:ascii="Arial" w:hAnsi="Arial" w:cs="Arial"/>
                <w:color w:val="000000"/>
                <w:sz w:val="16"/>
                <w:szCs w:val="16"/>
                <w:lang w:val="ru-RU"/>
              </w:rPr>
              <w:lastRenderedPageBreak/>
              <w:t>оболонкою, по 1000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lang w:val="ru-RU"/>
              </w:rPr>
              <w:lastRenderedPageBreak/>
              <w:t>ПрАТ "Фармаце</w:t>
            </w:r>
            <w:r w:rsidRPr="00FA42EB">
              <w:rPr>
                <w:rFonts w:ascii="Arial" w:hAnsi="Arial" w:cs="Arial"/>
                <w:color w:val="000000"/>
                <w:sz w:val="16"/>
                <w:szCs w:val="16"/>
                <w:lang w:val="ru-RU"/>
              </w:rPr>
              <w:lastRenderedPageBreak/>
              <w:t>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 xml:space="preserve">Ронтіс Хеллас Медікал енд </w:t>
            </w:r>
            <w:r w:rsidRPr="00FA42EB">
              <w:rPr>
                <w:rFonts w:ascii="Arial" w:hAnsi="Arial" w:cs="Arial"/>
                <w:color w:val="000000"/>
                <w:sz w:val="16"/>
                <w:szCs w:val="16"/>
              </w:rPr>
              <w:lastRenderedPageBreak/>
              <w:t>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lastRenderedPageBreak/>
              <w:t>Греція</w:t>
            </w: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реєстрація на 5 років</w:t>
            </w:r>
            <w:r w:rsidRPr="00FA42EB">
              <w:rPr>
                <w:rFonts w:ascii="Arial" w:hAnsi="Arial" w:cs="Arial"/>
                <w:color w:val="000000"/>
                <w:sz w:val="16"/>
                <w:szCs w:val="16"/>
              </w:rPr>
              <w:br/>
              <w:t xml:space="preserve">Періодичність подання регулярно оновлюваного звіту </w:t>
            </w:r>
            <w:r w:rsidRPr="00FA42EB">
              <w:rPr>
                <w:rFonts w:ascii="Arial" w:hAnsi="Arial" w:cs="Arial"/>
                <w:color w:val="000000"/>
                <w:sz w:val="16"/>
                <w:szCs w:val="16"/>
              </w:rPr>
              <w:lastRenderedPageBreak/>
              <w:t>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C07721">
            <w:pPr>
              <w:pStyle w:val="11"/>
              <w:tabs>
                <w:tab w:val="left" w:pos="12600"/>
              </w:tabs>
              <w:jc w:val="center"/>
              <w:rPr>
                <w:rFonts w:ascii="Arial" w:hAnsi="Arial" w:cs="Arial"/>
                <w:b/>
                <w:i/>
                <w:color w:val="000000"/>
                <w:sz w:val="16"/>
                <w:szCs w:val="16"/>
              </w:rPr>
            </w:pPr>
            <w:r w:rsidRPr="00FA42EB">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C07721">
            <w:pPr>
              <w:pStyle w:val="11"/>
              <w:tabs>
                <w:tab w:val="left" w:pos="12600"/>
              </w:tabs>
              <w:jc w:val="center"/>
              <w:rPr>
                <w:rFonts w:ascii="Arial" w:hAnsi="Arial" w:cs="Arial"/>
                <w:i/>
                <w:sz w:val="16"/>
                <w:szCs w:val="16"/>
              </w:rPr>
            </w:pPr>
            <w:r w:rsidRPr="00FA42E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3C1398" w:rsidRDefault="00B464A7" w:rsidP="00B26008">
            <w:pPr>
              <w:pStyle w:val="11"/>
              <w:tabs>
                <w:tab w:val="left" w:pos="12600"/>
              </w:tabs>
              <w:jc w:val="center"/>
              <w:rPr>
                <w:rFonts w:ascii="Arial" w:hAnsi="Arial" w:cs="Arial"/>
                <w:sz w:val="16"/>
                <w:szCs w:val="16"/>
              </w:rPr>
            </w:pPr>
            <w:r w:rsidRPr="003C1398">
              <w:rPr>
                <w:rFonts w:ascii="Arial" w:hAnsi="Arial" w:cs="Arial"/>
                <w:sz w:val="16"/>
                <w:szCs w:val="16"/>
              </w:rPr>
              <w:t>UA/18839/01/03</w:t>
            </w:r>
          </w:p>
        </w:tc>
      </w:tr>
      <w:tr w:rsidR="00B464A7" w:rsidRPr="00FA42EB"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FA42EB"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FA42EB" w:rsidRDefault="00B464A7" w:rsidP="00B26008">
            <w:pPr>
              <w:pStyle w:val="11"/>
              <w:tabs>
                <w:tab w:val="left" w:pos="12600"/>
              </w:tabs>
              <w:rPr>
                <w:rFonts w:ascii="Arial" w:hAnsi="Arial" w:cs="Arial"/>
                <w:b/>
                <w:i/>
                <w:color w:val="000000"/>
                <w:sz w:val="16"/>
                <w:szCs w:val="16"/>
              </w:rPr>
            </w:pPr>
            <w:r w:rsidRPr="00FA42EB">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rPr>
                <w:rFonts w:ascii="Arial" w:hAnsi="Arial" w:cs="Arial"/>
                <w:color w:val="000000"/>
                <w:sz w:val="16"/>
                <w:szCs w:val="16"/>
                <w:lang w:val="ru-RU"/>
              </w:rPr>
            </w:pPr>
            <w:r w:rsidRPr="00FA42EB">
              <w:rPr>
                <w:rFonts w:ascii="Arial" w:hAnsi="Arial" w:cs="Arial"/>
                <w:color w:val="000000"/>
                <w:sz w:val="16"/>
                <w:szCs w:val="16"/>
                <w:lang w:val="ru-RU"/>
              </w:rPr>
              <w:t>таблетки, вкриті плівковою оболонкою, по 250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Греція</w:t>
            </w: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реєстрація на 5 років</w:t>
            </w:r>
            <w:r w:rsidRPr="00FA42E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C07721">
            <w:pPr>
              <w:pStyle w:val="11"/>
              <w:tabs>
                <w:tab w:val="left" w:pos="12600"/>
              </w:tabs>
              <w:jc w:val="center"/>
              <w:rPr>
                <w:rFonts w:ascii="Arial" w:hAnsi="Arial" w:cs="Arial"/>
                <w:b/>
                <w:i/>
                <w:color w:val="000000"/>
                <w:sz w:val="16"/>
                <w:szCs w:val="16"/>
              </w:rPr>
            </w:pPr>
            <w:r w:rsidRPr="00FA42E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C07721">
            <w:pPr>
              <w:pStyle w:val="11"/>
              <w:tabs>
                <w:tab w:val="left" w:pos="12600"/>
              </w:tabs>
              <w:jc w:val="center"/>
              <w:rPr>
                <w:rFonts w:ascii="Arial" w:hAnsi="Arial" w:cs="Arial"/>
                <w:i/>
                <w:sz w:val="16"/>
                <w:szCs w:val="16"/>
              </w:rPr>
            </w:pPr>
            <w:r w:rsidRPr="00FA42E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3C1398" w:rsidRDefault="00B464A7" w:rsidP="00B26008">
            <w:pPr>
              <w:pStyle w:val="11"/>
              <w:tabs>
                <w:tab w:val="left" w:pos="12600"/>
              </w:tabs>
              <w:jc w:val="center"/>
              <w:rPr>
                <w:rFonts w:ascii="Arial" w:hAnsi="Arial" w:cs="Arial"/>
                <w:sz w:val="16"/>
                <w:szCs w:val="16"/>
              </w:rPr>
            </w:pPr>
            <w:r w:rsidRPr="003C1398">
              <w:rPr>
                <w:rFonts w:ascii="Arial" w:hAnsi="Arial" w:cs="Arial"/>
                <w:sz w:val="16"/>
                <w:szCs w:val="16"/>
              </w:rPr>
              <w:t>UA/18839/01/01</w:t>
            </w:r>
          </w:p>
        </w:tc>
      </w:tr>
      <w:tr w:rsidR="00B464A7" w:rsidRPr="00FA42EB"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FA42EB"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FA42EB" w:rsidRDefault="00B464A7" w:rsidP="00B26008">
            <w:pPr>
              <w:pStyle w:val="11"/>
              <w:tabs>
                <w:tab w:val="left" w:pos="12600"/>
              </w:tabs>
              <w:rPr>
                <w:rFonts w:ascii="Arial" w:hAnsi="Arial" w:cs="Arial"/>
                <w:b/>
                <w:i/>
                <w:color w:val="000000"/>
                <w:sz w:val="16"/>
                <w:szCs w:val="16"/>
              </w:rPr>
            </w:pPr>
            <w:r w:rsidRPr="00FA42EB">
              <w:rPr>
                <w:rFonts w:ascii="Arial" w:hAnsi="Arial" w:cs="Arial"/>
                <w:b/>
                <w:sz w:val="16"/>
                <w:szCs w:val="16"/>
              </w:rPr>
              <w:t>ДЕСЕЙЗ®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rPr>
                <w:rFonts w:ascii="Arial" w:hAnsi="Arial" w:cs="Arial"/>
                <w:color w:val="000000"/>
                <w:sz w:val="16"/>
                <w:szCs w:val="16"/>
                <w:lang w:val="ru-RU"/>
              </w:rPr>
            </w:pPr>
            <w:r w:rsidRPr="00FA42EB">
              <w:rPr>
                <w:rFonts w:ascii="Arial" w:hAnsi="Arial" w:cs="Arial"/>
                <w:color w:val="000000"/>
                <w:sz w:val="16"/>
                <w:szCs w:val="16"/>
                <w:lang w:val="ru-RU"/>
              </w:rPr>
              <w:t>таблетки, вкриті плівковою оболонкою, по 500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Греція</w:t>
            </w: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color w:val="000000"/>
                <w:sz w:val="16"/>
                <w:szCs w:val="16"/>
              </w:rPr>
            </w:pPr>
            <w:r w:rsidRPr="00FA42EB">
              <w:rPr>
                <w:rFonts w:ascii="Arial" w:hAnsi="Arial" w:cs="Arial"/>
                <w:color w:val="000000"/>
                <w:sz w:val="16"/>
                <w:szCs w:val="16"/>
              </w:rPr>
              <w:t>реєстрація на 5 років</w:t>
            </w:r>
            <w:r w:rsidRPr="00FA42E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C07721">
            <w:pPr>
              <w:pStyle w:val="11"/>
              <w:tabs>
                <w:tab w:val="left" w:pos="12600"/>
              </w:tabs>
              <w:jc w:val="center"/>
              <w:rPr>
                <w:rFonts w:ascii="Arial" w:hAnsi="Arial" w:cs="Arial"/>
                <w:b/>
                <w:i/>
                <w:color w:val="000000"/>
                <w:sz w:val="16"/>
                <w:szCs w:val="16"/>
              </w:rPr>
            </w:pPr>
            <w:r w:rsidRPr="00FA42E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C07721">
            <w:pPr>
              <w:pStyle w:val="11"/>
              <w:tabs>
                <w:tab w:val="left" w:pos="12600"/>
              </w:tabs>
              <w:jc w:val="center"/>
              <w:rPr>
                <w:rFonts w:ascii="Arial" w:hAnsi="Arial" w:cs="Arial"/>
                <w:i/>
                <w:sz w:val="16"/>
                <w:szCs w:val="16"/>
              </w:rPr>
            </w:pPr>
            <w:r w:rsidRPr="00FA42E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3C1398" w:rsidRDefault="00B464A7" w:rsidP="00B26008">
            <w:pPr>
              <w:pStyle w:val="11"/>
              <w:tabs>
                <w:tab w:val="left" w:pos="12600"/>
              </w:tabs>
              <w:jc w:val="center"/>
              <w:rPr>
                <w:rFonts w:ascii="Arial" w:hAnsi="Arial" w:cs="Arial"/>
                <w:sz w:val="16"/>
                <w:szCs w:val="16"/>
              </w:rPr>
            </w:pPr>
            <w:r w:rsidRPr="003C1398">
              <w:rPr>
                <w:rFonts w:ascii="Arial" w:hAnsi="Arial" w:cs="Arial"/>
                <w:sz w:val="16"/>
                <w:szCs w:val="16"/>
              </w:rPr>
              <w:t>UA/18839/01/02</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ЕЛФУНАТ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rPr>
            </w:pPr>
            <w:r w:rsidRPr="00B33139">
              <w:rPr>
                <w:rFonts w:ascii="Arial" w:hAnsi="Arial" w:cs="Arial"/>
                <w:sz w:val="16"/>
                <w:szCs w:val="16"/>
              </w:rPr>
              <w:t>розчин для ін'єкцій, 50 мг/мл по 2 мл в ампулах, по 5 ампул в контурній чарунковій упаковці, по 2 контурні чарункові упаковки у картонній коробці, по 5 мл в ампулах, по 5 ампул в контурній чарунковій упаковці, по 1 контурній чарунковій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lang w:val="ru-RU"/>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Туреччина</w:t>
            </w: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UA/18834/01/01</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кристалічний порошок (субстанція) у подвійних поліетиленових прозорих мішках низької щільності з пластиковою застібкою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t>Юнічемфарм Лтд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Сполучене Королiвство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Сохан Хелскере Пвт Лтд</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Індія</w:t>
            </w: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UA/18835/01/01</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капсули тверді по 12,5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t>Містрал Кепітал Менеджмент Лімітед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sz w:val="16"/>
                <w:szCs w:val="16"/>
              </w:rPr>
            </w:pPr>
            <w:r w:rsidRPr="00B33139">
              <w:rPr>
                <w:rFonts w:ascii="Arial" w:hAnsi="Arial" w:cs="Arial"/>
                <w:sz w:val="16"/>
                <w:szCs w:val="16"/>
              </w:rPr>
              <w:t>Ремедіка Лтд, Кіпр; Фармакеа Преміум Лтд., Мальта</w:t>
            </w:r>
          </w:p>
          <w:p w:rsidR="00B464A7" w:rsidRPr="00B33139" w:rsidRDefault="00B464A7"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sz w:val="16"/>
                <w:szCs w:val="16"/>
              </w:rPr>
            </w:pPr>
            <w:r w:rsidRPr="00B33139">
              <w:rPr>
                <w:rFonts w:ascii="Arial" w:hAnsi="Arial" w:cs="Arial"/>
                <w:sz w:val="16"/>
                <w:szCs w:val="16"/>
              </w:rPr>
              <w:t>Кіпр/Мальта</w:t>
            </w:r>
          </w:p>
          <w:p w:rsidR="00B464A7" w:rsidRPr="00B33139" w:rsidRDefault="00B464A7" w:rsidP="00B26008">
            <w:pPr>
              <w:pStyle w:val="11"/>
              <w:tabs>
                <w:tab w:val="left" w:pos="12600"/>
              </w:tabs>
              <w:jc w:val="center"/>
              <w:rPr>
                <w:rFonts w:ascii="Arial" w:hAnsi="Arial" w:cs="Arial"/>
                <w:sz w:val="16"/>
                <w:szCs w:val="16"/>
              </w:rPr>
            </w:pP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UA/18837/01/01</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капсули тверді по 25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t>Містрал Кепітал Менеджмент Лімітед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Ремедіка Лтд, Кіпр; Фармакеа Преміум Лтд., Мальта</w:t>
            </w:r>
          </w:p>
          <w:p w:rsidR="00B464A7" w:rsidRPr="00B33139" w:rsidRDefault="00B464A7"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sz w:val="16"/>
                <w:szCs w:val="16"/>
              </w:rPr>
            </w:pPr>
            <w:r w:rsidRPr="00B33139">
              <w:rPr>
                <w:rFonts w:ascii="Arial" w:hAnsi="Arial" w:cs="Arial"/>
                <w:sz w:val="16"/>
                <w:szCs w:val="16"/>
              </w:rPr>
              <w:t>Кіпр/Мальта</w:t>
            </w:r>
          </w:p>
          <w:p w:rsidR="00B464A7" w:rsidRPr="00B33139" w:rsidRDefault="00B464A7" w:rsidP="00B26008">
            <w:pPr>
              <w:pStyle w:val="11"/>
              <w:tabs>
                <w:tab w:val="left" w:pos="12600"/>
              </w:tabs>
              <w:jc w:val="center"/>
              <w:rPr>
                <w:rFonts w:ascii="Arial" w:hAnsi="Arial" w:cs="Arial"/>
                <w:sz w:val="16"/>
                <w:szCs w:val="16"/>
              </w:rPr>
            </w:pP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UA/18837/01/02</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капсули тверді по 37,5 мг, по 7 капсул у блістері; по 4 блістери в картонній коробці або по 4 капсули у блістері; по 7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t>Містрал Кепітал Менеджмент Лімітед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Ремедіка Лтд, Кіпр; Фармакеа Преміум Лтд., Мальта</w:t>
            </w:r>
          </w:p>
          <w:p w:rsidR="00B464A7" w:rsidRPr="00B33139" w:rsidRDefault="00B464A7"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sz w:val="16"/>
                <w:szCs w:val="16"/>
              </w:rPr>
            </w:pPr>
            <w:r w:rsidRPr="00B33139">
              <w:rPr>
                <w:rFonts w:ascii="Arial" w:hAnsi="Arial" w:cs="Arial"/>
                <w:sz w:val="16"/>
                <w:szCs w:val="16"/>
              </w:rPr>
              <w:t>Кіпр/Мальта</w:t>
            </w:r>
          </w:p>
          <w:p w:rsidR="00B464A7" w:rsidRPr="00B33139" w:rsidRDefault="00B464A7" w:rsidP="00B26008">
            <w:pPr>
              <w:pStyle w:val="11"/>
              <w:tabs>
                <w:tab w:val="left" w:pos="12600"/>
              </w:tabs>
              <w:jc w:val="center"/>
              <w:rPr>
                <w:rFonts w:ascii="Arial" w:hAnsi="Arial" w:cs="Arial"/>
                <w:sz w:val="16"/>
                <w:szCs w:val="16"/>
              </w:rPr>
            </w:pP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UA/18837/01/03</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 xml:space="preserve">капсули тверді по 50 мг, по 7 капсул у блістері; по 4 блістери в </w:t>
            </w:r>
            <w:r w:rsidRPr="00B33139">
              <w:rPr>
                <w:rFonts w:ascii="Arial" w:hAnsi="Arial" w:cs="Arial"/>
                <w:sz w:val="16"/>
                <w:szCs w:val="16"/>
                <w:lang w:val="ru-RU"/>
              </w:rPr>
              <w:lastRenderedPageBreak/>
              <w:t>картонній коробці або по 4 капсули у блістері; по 7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lastRenderedPageBreak/>
              <w:t xml:space="preserve">Містрал Кепітал Менеджмент </w:t>
            </w:r>
            <w:r w:rsidRPr="00B33139">
              <w:rPr>
                <w:rFonts w:ascii="Arial" w:hAnsi="Arial" w:cs="Arial"/>
                <w:sz w:val="16"/>
                <w:szCs w:val="16"/>
              </w:rPr>
              <w:lastRenderedPageBreak/>
              <w:t>Лімітед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lastRenderedPageBreak/>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Ремедіка Лтд, Кіпр; Фармакеа Преміум Лтд., Мальта</w:t>
            </w:r>
          </w:p>
          <w:p w:rsidR="00B464A7" w:rsidRPr="00B33139" w:rsidRDefault="00B464A7"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sz w:val="16"/>
                <w:szCs w:val="16"/>
              </w:rPr>
            </w:pPr>
            <w:r w:rsidRPr="00B33139">
              <w:rPr>
                <w:rFonts w:ascii="Arial" w:hAnsi="Arial" w:cs="Arial"/>
                <w:sz w:val="16"/>
                <w:szCs w:val="16"/>
              </w:rPr>
              <w:lastRenderedPageBreak/>
              <w:t>Кіпр/Мальта</w:t>
            </w:r>
          </w:p>
          <w:p w:rsidR="00B464A7" w:rsidRPr="00B33139" w:rsidRDefault="00B464A7" w:rsidP="00B26008">
            <w:pPr>
              <w:pStyle w:val="11"/>
              <w:tabs>
                <w:tab w:val="left" w:pos="12600"/>
              </w:tabs>
              <w:jc w:val="center"/>
              <w:rPr>
                <w:rFonts w:ascii="Arial" w:hAnsi="Arial" w:cs="Arial"/>
                <w:sz w:val="16"/>
                <w:szCs w:val="16"/>
              </w:rPr>
            </w:pP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B33139">
              <w:rPr>
                <w:rFonts w:ascii="Arial" w:hAnsi="Arial" w:cs="Arial"/>
                <w:sz w:val="16"/>
                <w:szCs w:val="16"/>
              </w:rPr>
              <w:lastRenderedPageBreak/>
              <w:t xml:space="preserve">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UA/18837/01/04</w:t>
            </w:r>
          </w:p>
        </w:tc>
      </w:tr>
      <w:tr w:rsidR="00B464A7" w:rsidRPr="00B33139" w:rsidTr="00C07721">
        <w:tc>
          <w:tcPr>
            <w:tcW w:w="567" w:type="dxa"/>
            <w:tcBorders>
              <w:top w:val="single" w:sz="4" w:space="0" w:color="auto"/>
              <w:left w:val="single" w:sz="4" w:space="0" w:color="000000"/>
              <w:bottom w:val="single" w:sz="4" w:space="0" w:color="auto"/>
              <w:right w:val="single" w:sz="4" w:space="0" w:color="000000"/>
            </w:tcBorders>
            <w:shd w:val="clear" w:color="auto" w:fill="auto"/>
          </w:tcPr>
          <w:p w:rsidR="00B464A7" w:rsidRPr="00B33139" w:rsidRDefault="00B464A7" w:rsidP="00B464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464A7" w:rsidRPr="00B33139" w:rsidRDefault="00B464A7" w:rsidP="00B26008">
            <w:pPr>
              <w:pStyle w:val="11"/>
              <w:tabs>
                <w:tab w:val="left" w:pos="12600"/>
              </w:tabs>
              <w:rPr>
                <w:rFonts w:ascii="Arial" w:hAnsi="Arial" w:cs="Arial"/>
                <w:b/>
                <w:i/>
                <w:sz w:val="16"/>
                <w:szCs w:val="16"/>
              </w:rPr>
            </w:pPr>
            <w:r w:rsidRPr="00B33139">
              <w:rPr>
                <w:rFonts w:ascii="Arial" w:hAnsi="Arial" w:cs="Arial"/>
                <w:b/>
                <w:sz w:val="16"/>
                <w:szCs w:val="16"/>
              </w:rPr>
              <w:t>ТРАВОПРОСТ-ФАРМАТЕН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краплі очні, 40 мкг/мл, по 2,5 мл у флаконах-крапельницях №1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lang w:val="ru-RU"/>
              </w:rPr>
            </w:pPr>
            <w:r w:rsidRPr="00B33139">
              <w:rPr>
                <w:rFonts w:ascii="Arial" w:hAnsi="Arial" w:cs="Arial"/>
                <w:sz w:val="16"/>
                <w:szCs w:val="16"/>
              </w:rPr>
              <w:t>Фарматен С.А.</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вторинне пакування, контроль якості та випуск серії: Фарматен С.А., Грецiя; виробництво in bulk, первинне та вторинне пакування, контроль якості та випуск серії: Балканфарма-Разград АД, Болгарія</w:t>
            </w:r>
          </w:p>
          <w:p w:rsidR="00B464A7" w:rsidRPr="00B33139" w:rsidRDefault="00B464A7"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Грецiя/</w:t>
            </w:r>
          </w:p>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Болгарія</w:t>
            </w:r>
          </w:p>
          <w:p w:rsidR="00B464A7" w:rsidRPr="00B33139" w:rsidRDefault="00B464A7" w:rsidP="00B26008">
            <w:pPr>
              <w:pStyle w:val="11"/>
              <w:tabs>
                <w:tab w:val="left" w:pos="12600"/>
              </w:tabs>
              <w:jc w:val="center"/>
              <w:rPr>
                <w:rFonts w:ascii="Arial" w:hAnsi="Arial" w:cs="Arial"/>
                <w:sz w:val="16"/>
                <w:szCs w:val="16"/>
              </w:rPr>
            </w:pPr>
          </w:p>
        </w:tc>
        <w:tc>
          <w:tcPr>
            <w:tcW w:w="4254"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B26008">
            <w:pPr>
              <w:pStyle w:val="11"/>
              <w:tabs>
                <w:tab w:val="left" w:pos="12600"/>
              </w:tabs>
              <w:jc w:val="center"/>
              <w:rPr>
                <w:rFonts w:ascii="Arial" w:hAnsi="Arial" w:cs="Arial"/>
                <w:sz w:val="16"/>
                <w:szCs w:val="16"/>
              </w:rPr>
            </w:pPr>
            <w:r w:rsidRPr="00B33139">
              <w:rPr>
                <w:rFonts w:ascii="Arial" w:hAnsi="Arial" w:cs="Arial"/>
                <w:sz w:val="16"/>
                <w:szCs w:val="16"/>
              </w:rPr>
              <w:t>реєстрація на 5 років</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464A7" w:rsidRPr="00B33139" w:rsidRDefault="00B464A7" w:rsidP="00C0772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464A7" w:rsidRPr="00FA42EB" w:rsidRDefault="00B464A7" w:rsidP="00B26008">
            <w:pPr>
              <w:pStyle w:val="11"/>
              <w:tabs>
                <w:tab w:val="left" w:pos="12600"/>
              </w:tabs>
              <w:jc w:val="center"/>
              <w:rPr>
                <w:rFonts w:ascii="Arial" w:hAnsi="Arial" w:cs="Arial"/>
                <w:sz w:val="16"/>
                <w:szCs w:val="16"/>
              </w:rPr>
            </w:pPr>
            <w:r w:rsidRPr="00FA42EB">
              <w:rPr>
                <w:rFonts w:ascii="Arial" w:hAnsi="Arial" w:cs="Arial"/>
                <w:sz w:val="16"/>
                <w:szCs w:val="16"/>
              </w:rPr>
              <w:t>UA/18838/01/01</w:t>
            </w:r>
          </w:p>
        </w:tc>
      </w:tr>
    </w:tbl>
    <w:p w:rsidR="00B464A7" w:rsidRDefault="00B464A7" w:rsidP="00B464A7">
      <w:pPr>
        <w:ind w:right="20"/>
        <w:rPr>
          <w:rStyle w:val="cs7864ebcf1"/>
          <w:color w:val="auto"/>
        </w:rPr>
      </w:pPr>
    </w:p>
    <w:p w:rsidR="00B464A7" w:rsidRDefault="00B464A7" w:rsidP="00B464A7">
      <w:pPr>
        <w:ind w:right="20"/>
        <w:rPr>
          <w:rStyle w:val="cs7864ebcf1"/>
          <w:color w:val="auto"/>
        </w:rPr>
      </w:pPr>
    </w:p>
    <w:p w:rsidR="00C07721" w:rsidRPr="00B33139" w:rsidRDefault="00C07721" w:rsidP="00B464A7">
      <w:pPr>
        <w:ind w:right="20"/>
        <w:rPr>
          <w:rStyle w:val="cs7864ebcf1"/>
          <w:color w:val="auto"/>
        </w:rPr>
      </w:pPr>
    </w:p>
    <w:tbl>
      <w:tblPr>
        <w:tblW w:w="0" w:type="auto"/>
        <w:tblLook w:val="04A0" w:firstRow="1" w:lastRow="0" w:firstColumn="1" w:lastColumn="0" w:noHBand="0" w:noVBand="1"/>
      </w:tblPr>
      <w:tblGrid>
        <w:gridCol w:w="7421"/>
        <w:gridCol w:w="7422"/>
      </w:tblGrid>
      <w:tr w:rsidR="00B464A7" w:rsidRPr="00B33139" w:rsidTr="00B26008">
        <w:tc>
          <w:tcPr>
            <w:tcW w:w="7421" w:type="dxa"/>
            <w:shd w:val="clear" w:color="auto" w:fill="auto"/>
          </w:tcPr>
          <w:p w:rsidR="00B464A7" w:rsidRPr="00B33139" w:rsidRDefault="00B464A7" w:rsidP="00B26008">
            <w:pPr>
              <w:ind w:right="20"/>
              <w:rPr>
                <w:rStyle w:val="cs95e872d01"/>
                <w:sz w:val="28"/>
                <w:szCs w:val="28"/>
              </w:rPr>
            </w:pPr>
            <w:r w:rsidRPr="00B33139">
              <w:rPr>
                <w:rStyle w:val="cs7864ebcf1"/>
                <w:color w:val="auto"/>
                <w:sz w:val="28"/>
                <w:szCs w:val="28"/>
              </w:rPr>
              <w:t xml:space="preserve">В.о. Генерального директора Директорату </w:t>
            </w:r>
          </w:p>
          <w:p w:rsidR="00B464A7" w:rsidRPr="00B33139" w:rsidRDefault="00B464A7" w:rsidP="00B26008">
            <w:pPr>
              <w:ind w:right="20"/>
              <w:rPr>
                <w:rStyle w:val="cs7864ebcf1"/>
                <w:color w:val="auto"/>
                <w:sz w:val="28"/>
                <w:szCs w:val="28"/>
              </w:rPr>
            </w:pPr>
            <w:r w:rsidRPr="00B33139">
              <w:rPr>
                <w:rStyle w:val="cs7864ebcf1"/>
                <w:color w:val="auto"/>
                <w:sz w:val="28"/>
                <w:szCs w:val="28"/>
              </w:rPr>
              <w:t>фармацевтичного забезпечення</w:t>
            </w:r>
            <w:r w:rsidRPr="00B33139">
              <w:rPr>
                <w:rStyle w:val="cs188c92b51"/>
                <w:color w:val="auto"/>
                <w:sz w:val="28"/>
                <w:szCs w:val="28"/>
              </w:rPr>
              <w:t>                                    </w:t>
            </w:r>
          </w:p>
        </w:tc>
        <w:tc>
          <w:tcPr>
            <w:tcW w:w="7422" w:type="dxa"/>
            <w:shd w:val="clear" w:color="auto" w:fill="auto"/>
          </w:tcPr>
          <w:p w:rsidR="00B464A7" w:rsidRPr="00B33139" w:rsidRDefault="00B464A7" w:rsidP="00B26008">
            <w:pPr>
              <w:pStyle w:val="cs95e872d0"/>
              <w:rPr>
                <w:rStyle w:val="cs7864ebcf1"/>
                <w:color w:val="auto"/>
                <w:sz w:val="28"/>
                <w:szCs w:val="28"/>
              </w:rPr>
            </w:pPr>
          </w:p>
          <w:p w:rsidR="00B464A7" w:rsidRPr="00B33139" w:rsidRDefault="00B464A7" w:rsidP="00B26008">
            <w:pPr>
              <w:pStyle w:val="cs95e872d0"/>
              <w:jc w:val="right"/>
              <w:rPr>
                <w:rStyle w:val="cs7864ebcf1"/>
                <w:color w:val="auto"/>
                <w:sz w:val="28"/>
                <w:szCs w:val="28"/>
              </w:rPr>
            </w:pPr>
            <w:r w:rsidRPr="00B33139">
              <w:rPr>
                <w:rStyle w:val="cs7864ebcf1"/>
                <w:color w:val="auto"/>
                <w:sz w:val="28"/>
                <w:szCs w:val="28"/>
              </w:rPr>
              <w:t>Іван ЗАДВОРНИХ</w:t>
            </w:r>
          </w:p>
        </w:tc>
      </w:tr>
    </w:tbl>
    <w:p w:rsidR="00B464A7" w:rsidRPr="00826CD8" w:rsidRDefault="00B464A7" w:rsidP="00B464A7">
      <w:pPr>
        <w:jc w:val="center"/>
      </w:pPr>
    </w:p>
    <w:p w:rsidR="00B464A7" w:rsidRDefault="00B464A7" w:rsidP="006D0A8F">
      <w:pPr>
        <w:rPr>
          <w:b/>
          <w:sz w:val="28"/>
          <w:szCs w:val="28"/>
          <w:lang w:val="uk-UA"/>
        </w:rPr>
        <w:sectPr w:rsidR="00B464A7" w:rsidSect="00B26008">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C65CC" w:rsidRPr="00B33139" w:rsidTr="00B26008">
        <w:tc>
          <w:tcPr>
            <w:tcW w:w="3828" w:type="dxa"/>
          </w:tcPr>
          <w:p w:rsidR="004C65CC" w:rsidRPr="00D71C45" w:rsidRDefault="004C65CC" w:rsidP="00613871">
            <w:pPr>
              <w:pStyle w:val="4"/>
              <w:tabs>
                <w:tab w:val="left" w:pos="12600"/>
              </w:tabs>
              <w:spacing w:before="0" w:after="0"/>
              <w:rPr>
                <w:rFonts w:cs="Arial"/>
                <w:sz w:val="18"/>
                <w:szCs w:val="18"/>
              </w:rPr>
            </w:pPr>
            <w:r w:rsidRPr="00D71C45">
              <w:rPr>
                <w:rFonts w:cs="Arial"/>
                <w:sz w:val="18"/>
                <w:szCs w:val="18"/>
              </w:rPr>
              <w:lastRenderedPageBreak/>
              <w:t>Додаток 2</w:t>
            </w:r>
          </w:p>
          <w:p w:rsidR="004C65CC" w:rsidRPr="00D71C45" w:rsidRDefault="004C65CC" w:rsidP="00613871">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4C65CC" w:rsidRPr="002764C8" w:rsidRDefault="004C65CC" w:rsidP="00613871">
            <w:pPr>
              <w:pStyle w:val="4"/>
              <w:tabs>
                <w:tab w:val="left" w:pos="12600"/>
              </w:tabs>
              <w:spacing w:before="0" w:after="0"/>
              <w:rPr>
                <w:rFonts w:cs="Arial"/>
                <w:sz w:val="18"/>
                <w:szCs w:val="18"/>
              </w:rPr>
            </w:pPr>
            <w:r w:rsidRPr="00D71C45">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реєстраційних </w:t>
            </w:r>
            <w:r w:rsidRPr="002764C8">
              <w:rPr>
                <w:rFonts w:cs="Arial"/>
                <w:sz w:val="18"/>
                <w:szCs w:val="18"/>
              </w:rPr>
              <w:t>матеріалів»</w:t>
            </w:r>
          </w:p>
          <w:p w:rsidR="004C65CC" w:rsidRPr="00B33139" w:rsidRDefault="004C65CC" w:rsidP="00613871">
            <w:pPr>
              <w:tabs>
                <w:tab w:val="left" w:pos="12600"/>
              </w:tabs>
              <w:rPr>
                <w:rFonts w:ascii="Arial" w:hAnsi="Arial" w:cs="Arial"/>
                <w:b/>
                <w:sz w:val="18"/>
                <w:szCs w:val="18"/>
              </w:rPr>
            </w:pPr>
            <w:r w:rsidRPr="002764C8">
              <w:rPr>
                <w:rFonts w:ascii="Arial" w:hAnsi="Arial" w:cs="Arial"/>
                <w:b/>
                <w:bCs/>
                <w:sz w:val="18"/>
                <w:szCs w:val="18"/>
                <w:u w:val="single"/>
              </w:rPr>
              <w:t>від 08 липня 2021 року № 1389</w:t>
            </w:r>
          </w:p>
        </w:tc>
      </w:tr>
    </w:tbl>
    <w:p w:rsidR="004C65CC" w:rsidRPr="00B33139" w:rsidRDefault="004C65CC" w:rsidP="004C65CC">
      <w:pPr>
        <w:tabs>
          <w:tab w:val="left" w:pos="12600"/>
        </w:tabs>
        <w:jc w:val="center"/>
        <w:rPr>
          <w:rFonts w:ascii="Arial" w:hAnsi="Arial" w:cs="Arial"/>
          <w:sz w:val="18"/>
          <w:szCs w:val="18"/>
          <w:u w:val="single"/>
          <w:lang w:val="en-US"/>
        </w:rPr>
      </w:pPr>
    </w:p>
    <w:p w:rsidR="004C65CC" w:rsidRPr="00B33139" w:rsidRDefault="004C65CC" w:rsidP="004C65CC">
      <w:pPr>
        <w:tabs>
          <w:tab w:val="left" w:pos="12600"/>
        </w:tabs>
        <w:jc w:val="center"/>
        <w:rPr>
          <w:rFonts w:ascii="Arial" w:hAnsi="Arial" w:cs="Arial"/>
          <w:sz w:val="18"/>
          <w:szCs w:val="18"/>
          <w:lang w:val="en-US"/>
        </w:rPr>
      </w:pPr>
    </w:p>
    <w:p w:rsidR="004C65CC" w:rsidRPr="00613871" w:rsidRDefault="004C65CC" w:rsidP="004C65CC">
      <w:pPr>
        <w:tabs>
          <w:tab w:val="left" w:pos="12600"/>
        </w:tabs>
        <w:jc w:val="center"/>
        <w:rPr>
          <w:b/>
          <w:caps/>
          <w:sz w:val="28"/>
          <w:szCs w:val="28"/>
        </w:rPr>
      </w:pPr>
      <w:r w:rsidRPr="00613871">
        <w:rPr>
          <w:b/>
          <w:caps/>
          <w:sz w:val="28"/>
          <w:szCs w:val="28"/>
        </w:rPr>
        <w:t>ПЕРЕЛІК</w:t>
      </w:r>
    </w:p>
    <w:p w:rsidR="004C65CC" w:rsidRPr="00613871" w:rsidRDefault="004C65CC" w:rsidP="004C65CC">
      <w:pPr>
        <w:tabs>
          <w:tab w:val="left" w:pos="12600"/>
        </w:tabs>
        <w:jc w:val="center"/>
        <w:rPr>
          <w:b/>
          <w:color w:val="000000"/>
          <w:sz w:val="28"/>
          <w:szCs w:val="28"/>
        </w:rPr>
      </w:pPr>
      <w:r w:rsidRPr="00613871">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4C65CC" w:rsidRPr="00613871" w:rsidRDefault="004C65CC" w:rsidP="004C65CC">
      <w:pPr>
        <w:tabs>
          <w:tab w:val="left" w:pos="12600"/>
        </w:tabs>
        <w:jc w:val="center"/>
        <w:rPr>
          <w:b/>
          <w:sz w:val="28"/>
          <w:szCs w:val="28"/>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3"/>
        <w:gridCol w:w="1559"/>
        <w:gridCol w:w="1134"/>
        <w:gridCol w:w="3685"/>
        <w:gridCol w:w="1134"/>
        <w:gridCol w:w="992"/>
        <w:gridCol w:w="1559"/>
      </w:tblGrid>
      <w:tr w:rsidR="004C65CC" w:rsidRPr="00B33139" w:rsidTr="0061387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Країна виробника</w:t>
            </w:r>
          </w:p>
        </w:tc>
        <w:tc>
          <w:tcPr>
            <w:tcW w:w="3685"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rPr>
            </w:pPr>
            <w:r w:rsidRPr="00B33139">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613871">
            <w:pPr>
              <w:tabs>
                <w:tab w:val="left" w:pos="12600"/>
              </w:tabs>
              <w:jc w:val="center"/>
              <w:rPr>
                <w:rFonts w:ascii="Arial" w:hAnsi="Arial" w:cs="Arial"/>
                <w:b/>
                <w:i/>
                <w:sz w:val="16"/>
                <w:szCs w:val="16"/>
                <w:lang w:val="en-US"/>
              </w:rPr>
            </w:pPr>
            <w:r w:rsidRPr="00B33139">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613871">
            <w:pPr>
              <w:tabs>
                <w:tab w:val="left" w:pos="12600"/>
              </w:tabs>
              <w:jc w:val="center"/>
              <w:rPr>
                <w:rFonts w:ascii="Arial" w:hAnsi="Arial" w:cs="Arial"/>
                <w:b/>
                <w:i/>
                <w:sz w:val="16"/>
                <w:szCs w:val="16"/>
                <w:lang w:val="en-US"/>
              </w:rPr>
            </w:pPr>
            <w:r w:rsidRPr="00B33139">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C65CC" w:rsidRPr="00B33139" w:rsidRDefault="004C65CC" w:rsidP="00B26008">
            <w:pPr>
              <w:tabs>
                <w:tab w:val="left" w:pos="12600"/>
              </w:tabs>
              <w:jc w:val="center"/>
              <w:rPr>
                <w:rFonts w:ascii="Arial" w:hAnsi="Arial" w:cs="Arial"/>
                <w:b/>
                <w:i/>
                <w:sz w:val="16"/>
                <w:szCs w:val="16"/>
                <w:lang w:val="en-US"/>
              </w:rPr>
            </w:pPr>
            <w:r w:rsidRPr="00B33139">
              <w:rPr>
                <w:rFonts w:ascii="Arial" w:hAnsi="Arial" w:cs="Arial"/>
                <w:b/>
                <w:i/>
                <w:sz w:val="16"/>
                <w:szCs w:val="16"/>
              </w:rPr>
              <w:t>Номер реєстраційного посвідчення</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АДЕМЕТІОНІН 1,4-БУТАНДИСУЛЬФОНАТ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субстанція (порошок)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 xml:space="preserve">Жейянг Хісун Фармасьютікал Ко., Лтд. </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UA/15553/01/01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АЗИТРОМІЦИНУ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Шанхай Синдек Фармасьютікал (Хаймен)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UA/15933/01/01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БОРТЕРО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ліофілізат для розчину для ін'єкцій, по 3,5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(Velcade 3.5mg powder for solution for injection /ВЕЛКЕЙД®, ліофілізат для розчину для ін`єкцій по 3,5 мг) у розділі "Показання", а також у розділах "Фармакологічні властивості",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"Діти" (уточнення формулювання), </w:t>
            </w:r>
            <w:r w:rsidRPr="00B33139">
              <w:rPr>
                <w:rFonts w:ascii="Arial" w:hAnsi="Arial" w:cs="Arial"/>
                <w:sz w:val="16"/>
                <w:szCs w:val="16"/>
              </w:rPr>
              <w:lastRenderedPageBreak/>
              <w:t xml:space="preserve">"Передозування", "Побічні реакції" та "Несумісність". </w:t>
            </w:r>
            <w:r w:rsidRPr="00B331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UA/15089/01/01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БОРТЕРО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 xml:space="preserve">ліофілізат для розчину для ін'єкцій, по 3,5 мг; </w:t>
            </w:r>
            <w:r w:rsidRPr="00B33139">
              <w:rPr>
                <w:rFonts w:ascii="Arial" w:hAnsi="Arial" w:cs="Arial"/>
                <w:sz w:val="16"/>
                <w:szCs w:val="16"/>
              </w:rPr>
              <w:t>in</w:t>
            </w:r>
            <w:r w:rsidRPr="00B33139">
              <w:rPr>
                <w:rFonts w:ascii="Arial" w:hAnsi="Arial" w:cs="Arial"/>
                <w:sz w:val="16"/>
                <w:szCs w:val="16"/>
                <w:lang w:val="ru-RU"/>
              </w:rPr>
              <w:t xml:space="preserve"> </w:t>
            </w:r>
            <w:r w:rsidRPr="00B33139">
              <w:rPr>
                <w:rFonts w:ascii="Arial" w:hAnsi="Arial" w:cs="Arial"/>
                <w:sz w:val="16"/>
                <w:szCs w:val="16"/>
              </w:rPr>
              <w:t>bulk</w:t>
            </w:r>
            <w:r w:rsidRPr="00B33139">
              <w:rPr>
                <w:rFonts w:ascii="Arial" w:hAnsi="Arial" w:cs="Arial"/>
                <w:sz w:val="16"/>
                <w:szCs w:val="16"/>
                <w:lang w:val="ru-RU"/>
              </w:rPr>
              <w:t>: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UA/15090/01/01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ГІНКГО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БІОСЕРЧ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UA/15602/01/01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ЕВКАЛІПТА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маса подрібнена (субстанція) у мішках паперових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UA/15734/01/01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КАЛІЮ ЙОДИД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Товариство з обмеженою відповідальністю "Дослідний завод "ГНЦЛС"</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ПРАЧІ ФАРМАСЬЮТІКАЛС ПВТ. ЛТД.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UA/15889/01/01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 xml:space="preserve">таблетки, вкриті плівковою оболонкою, по 50 мг, по 1 або по 4 таблетки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КУСУМ ХЕЛТХКЕР ПВТ ЛТД</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КУСУМ ХЕЛТХКЕР ПВТ ЛТД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пререєстрація на необмежений термін</w:t>
            </w:r>
            <w:r w:rsidRPr="00B33139">
              <w:rPr>
                <w:rFonts w:ascii="Arial" w:hAnsi="Arial" w:cs="Arial"/>
                <w:sz w:val="16"/>
                <w:szCs w:val="16"/>
              </w:rPr>
              <w:br/>
              <w:t xml:space="preserve">Оновлено інформацію відповідно до референтного лікарського засобу (ВІАГРА®, таблетки, вкриті плівковою оболонкою, по 50 мг або 100 мг) та згідно з безпекою допоміжних речовин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та "Побічні реакції".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UA/15520/01/01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МОГИНИН®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 xml:space="preserve">таблетки, вкриті плівковою оболонкою, по 100 мг; по 1 або по 4 таблетки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КУСУМ ХЕЛТХКЕР ПВТ ЛТД</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КУСУМ ХЕЛТХКЕР ПВТ ЛТД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пререєстрація на необмежений термін</w:t>
            </w:r>
            <w:r w:rsidRPr="00B33139">
              <w:rPr>
                <w:rFonts w:ascii="Arial" w:hAnsi="Arial" w:cs="Arial"/>
                <w:sz w:val="16"/>
                <w:szCs w:val="16"/>
              </w:rPr>
              <w:br/>
              <w:t xml:space="preserve">Оновлено інформацію відповідно до референтного лікарського засобу (ВІАГРА®, таблетки, вкриті плівковою оболонкою, по 50 мг або 100 мг) та згідно з безпекою допоміжних речовин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та "Побічні реакції".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UA/15520/01/02</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tabs>
                <w:tab w:val="left" w:pos="12600"/>
              </w:tabs>
              <w:rPr>
                <w:rFonts w:ascii="Arial" w:hAnsi="Arial" w:cs="Arial"/>
                <w:b/>
                <w:i/>
                <w:sz w:val="16"/>
                <w:szCs w:val="16"/>
              </w:rPr>
            </w:pPr>
            <w:r w:rsidRPr="00B33139">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rPr>
                <w:rFonts w:ascii="Arial" w:hAnsi="Arial" w:cs="Arial"/>
                <w:sz w:val="16"/>
                <w:szCs w:val="16"/>
              </w:rPr>
            </w:pPr>
            <w:r w:rsidRPr="00B33139">
              <w:rPr>
                <w:rFonts w:ascii="Arial" w:hAnsi="Arial" w:cs="Arial"/>
                <w:sz w:val="16"/>
                <w:szCs w:val="16"/>
              </w:rPr>
              <w:t>розчин для інфузій 0,5%, по 200 мл або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 xml:space="preserve">Оновлено інформацію у розділах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UA/4883/01/01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tabs>
                <w:tab w:val="left" w:pos="12600"/>
              </w:tabs>
              <w:rPr>
                <w:rFonts w:ascii="Arial" w:hAnsi="Arial" w:cs="Arial"/>
                <w:b/>
                <w:i/>
                <w:sz w:val="16"/>
                <w:szCs w:val="16"/>
              </w:rPr>
            </w:pPr>
            <w:r w:rsidRPr="00B33139">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rPr>
                <w:rFonts w:ascii="Arial" w:hAnsi="Arial" w:cs="Arial"/>
                <w:sz w:val="16"/>
                <w:szCs w:val="16"/>
              </w:rPr>
            </w:pPr>
            <w:r w:rsidRPr="00B33139">
              <w:rPr>
                <w:rFonts w:ascii="Arial" w:hAnsi="Arial" w:cs="Arial"/>
                <w:sz w:val="16"/>
                <w:szCs w:val="16"/>
              </w:rPr>
              <w:t>розчин для інфузій 0,25%, по 200 мл або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Приватне акціонерне товариство "Інфузія"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 xml:space="preserve">Оновлено інформацію у розділах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tabs>
                <w:tab w:val="left" w:pos="12600"/>
              </w:tabs>
              <w:jc w:val="center"/>
              <w:rPr>
                <w:rFonts w:ascii="Arial" w:hAnsi="Arial" w:cs="Arial"/>
                <w:sz w:val="16"/>
                <w:szCs w:val="16"/>
              </w:rPr>
            </w:pPr>
            <w:r w:rsidRPr="00B33139">
              <w:rPr>
                <w:rFonts w:ascii="Arial" w:hAnsi="Arial" w:cs="Arial"/>
                <w:sz w:val="16"/>
                <w:szCs w:val="16"/>
              </w:rPr>
              <w:t>UA/4883/01/02</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 xml:space="preserve">таблетки шипучі; по 2 таблетки у багатошаровому стрипі; по 6 стрипів у картонній коробці; по 4 таблетки у багатошаровому стрипі; по 3 стрипа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Фамар А.В.Е. Антоса плант, Греція; ГлаксоСмітКлайн Дангарван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Греція/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 xml:space="preserve">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редагування), "Здатність впливати на швидкість реакції при керуванні автотранспортом або іншими механізмами", "Спосіб застосування та дози" (уточнення), "Передозування", "Побічні реакції" інструкції для медичного застосування лікарського засобу відповідно до матеріалів реєстраційного досьє, а також редагування тексту інших розділів інструкції.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UA/2691/02/01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ПІЛОКАРПІНУ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краплі очні, 10 мг/мл, по 5 мл або 10 мл у флаконі, по 1 флакону у комплекті з кришкою-крапельницею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всі стадії виробництва, контроль якості, випуск серії:</w:t>
            </w:r>
            <w:r w:rsidRPr="00B33139">
              <w:rPr>
                <w:rFonts w:ascii="Arial" w:hAnsi="Arial" w:cs="Arial"/>
                <w:sz w:val="16"/>
                <w:szCs w:val="16"/>
              </w:rPr>
              <w:br/>
              <w:t>Товариство з обмеженою відповідальністю "Дослідний завод "ГНЦЛС"</w:t>
            </w:r>
            <w:r w:rsidRPr="00B33139">
              <w:rPr>
                <w:rFonts w:ascii="Arial" w:hAnsi="Arial" w:cs="Arial"/>
                <w:sz w:val="16"/>
                <w:szCs w:val="16"/>
              </w:rPr>
              <w:br/>
              <w:t>Україна;</w:t>
            </w:r>
            <w:r w:rsidRPr="00B33139">
              <w:rPr>
                <w:rFonts w:ascii="Arial" w:hAnsi="Arial" w:cs="Arial"/>
                <w:sz w:val="16"/>
                <w:szCs w:val="16"/>
              </w:rPr>
              <w:br/>
              <w:t>всі стадії виробництва, контроль якості, випуск серії:</w:t>
            </w:r>
            <w:r w:rsidRPr="00B33139">
              <w:rPr>
                <w:rFonts w:ascii="Arial" w:hAnsi="Arial" w:cs="Arial"/>
                <w:sz w:val="16"/>
                <w:szCs w:val="16"/>
              </w:rPr>
              <w:br/>
              <w:t>Товариство з обмеженою відповідальністю "ФАРМЕКС ГРУП",</w:t>
            </w:r>
            <w:r w:rsidRPr="00B33139">
              <w:rPr>
                <w:rFonts w:ascii="Arial" w:hAnsi="Arial" w:cs="Arial"/>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UA/5337/01/01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 xml:space="preserve">ПРІЛІДЖИ® 30 МГ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таблетки, вкриті плівковою оболонкою, по 30 мг по 3 або 6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БЕРЛІН-ХЕМІ АГ</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Менаріні-Фон Хейден ГмбХ </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(уточнення інформації), "Передозування", "Побічні реакції" відповідно до матеріалів реєстраційного досьє.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UA/15385/01/02</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ПРІЛІДЖИ®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 xml:space="preserve">таблетки, вкриті плівковою оболонкою, по 60 мг по 3 або 6 таблеток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БЕРЛІН-ХЕМІ АГ</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Менаріні-Фон Хейден ГмбХ </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 (уточнення інформації), "Передозування", "Побічні реакції" відповідно до матеріалів реєстраційного досьє.</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UA/15385/01/01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w:t>
            </w:r>
            <w:r w:rsidRPr="00B33139">
              <w:rPr>
                <w:rFonts w:ascii="Arial" w:hAnsi="Arial" w:cs="Arial"/>
                <w:sz w:val="16"/>
                <w:szCs w:val="16"/>
              </w:rPr>
              <w:br/>
              <w:t>Веттер Фарма-Фертигунг ГмбХ і Ко. КГ, Німеччина;</w:t>
            </w:r>
            <w:r w:rsidRPr="00B33139">
              <w:rPr>
                <w:rFonts w:ascii="Arial" w:hAnsi="Arial" w:cs="Arial"/>
                <w:sz w:val="16"/>
                <w:szCs w:val="16"/>
              </w:rPr>
              <w:br/>
              <w:t xml:space="preserve">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w:t>
            </w:r>
            <w:r w:rsidRPr="00B33139">
              <w:rPr>
                <w:rFonts w:ascii="Arial" w:hAnsi="Arial" w:cs="Arial"/>
                <w:sz w:val="16"/>
                <w:szCs w:val="16"/>
              </w:rPr>
              <w:br/>
              <w:t>Веттер Фарма-Фертигунг ГмбХ і Ко. КГ, Німеччина;</w:t>
            </w:r>
            <w:r w:rsidRPr="00B33139">
              <w:rPr>
                <w:rFonts w:ascii="Arial" w:hAnsi="Arial" w:cs="Arial"/>
                <w:sz w:val="16"/>
                <w:szCs w:val="16"/>
              </w:rPr>
              <w:br/>
              <w:t>Візуальна інспекція:</w:t>
            </w:r>
            <w:r w:rsidRPr="00B33139">
              <w:rPr>
                <w:rFonts w:ascii="Arial" w:hAnsi="Arial" w:cs="Arial"/>
                <w:sz w:val="16"/>
                <w:szCs w:val="16"/>
              </w:rPr>
              <w:br/>
              <w:t>Веттер Фарма-Фертигунг ГмбХ і Ко. КГ, Німеччина;</w:t>
            </w:r>
            <w:r w:rsidRPr="00B33139">
              <w:rPr>
                <w:rFonts w:ascii="Arial" w:hAnsi="Arial" w:cs="Arial"/>
                <w:sz w:val="16"/>
                <w:szCs w:val="16"/>
              </w:rPr>
              <w:br/>
              <w:t>Контроль якості та тестування стабільності, вторинна упаковка, дозвіл на випуск серії:</w:t>
            </w:r>
            <w:r w:rsidRPr="00B33139">
              <w:rPr>
                <w:rFonts w:ascii="Arial" w:hAnsi="Arial" w:cs="Arial"/>
                <w:sz w:val="16"/>
                <w:szCs w:val="16"/>
              </w:rPr>
              <w:br/>
              <w:t>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Нідерланди</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Оновлено інформацію в інструкції для медичного застосування лікарського засобу в розділі "Особливості застосування" відповідно до матеріалів реєстраційного досьє.</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UA/5023/01/01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 xml:space="preserve">таблетки по 1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 xml:space="preserve">ЗАТ Фармацевтичний завод ЕГІС </w:t>
            </w:r>
            <w:r w:rsidRPr="00B33139">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 xml:space="preserve">ЗАТ Фармацевтичний завод ЕГІС </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Перереєстрація на необмежений термін. </w:t>
            </w:r>
            <w:r w:rsidRPr="00B33139">
              <w:rPr>
                <w:rFonts w:ascii="Arial" w:hAnsi="Arial" w:cs="Arial"/>
                <w:sz w:val="16"/>
                <w:szCs w:val="16"/>
              </w:rPr>
              <w:br/>
              <w:t xml:space="preserve">Оновлено інформацію у розділах "Протипоказання", "Особливості застосування",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UA/4608/01/01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 xml:space="preserve">таблетки по 2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ЗАТ Фармацевтичний завод ЕГІС</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Перереєстрація на необмежений термін. </w:t>
            </w:r>
            <w:r w:rsidRPr="00B33139">
              <w:rPr>
                <w:rFonts w:ascii="Arial" w:hAnsi="Arial" w:cs="Arial"/>
                <w:sz w:val="16"/>
                <w:szCs w:val="16"/>
              </w:rPr>
              <w:br/>
              <w:t xml:space="preserve">Оновлено інформацію у розділах "Протипоказання", "Особливості застосування",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UA/4608/01/02</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 xml:space="preserve">таблетки по 5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ЗАТ Фармацевтичний завод ЕГІС </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Перереєстрація на необмежений термін. </w:t>
            </w:r>
            <w:r w:rsidRPr="00B33139">
              <w:rPr>
                <w:rFonts w:ascii="Arial" w:hAnsi="Arial" w:cs="Arial"/>
                <w:sz w:val="16"/>
                <w:szCs w:val="16"/>
              </w:rPr>
              <w:br/>
              <w:t xml:space="preserve">Оновлено інформацію у розділах "Протипоказання", "Особливості застосування",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UA/4608/01/03</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СЕТЕГИС®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 xml:space="preserve">таблетки по 10 мг; по 10 таблеток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ЗАТ Фармацевтичний завод ЕГІС </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ЗАТ Фармацевтичний завод ЕГІС </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Угорщина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Перереєстрація на необмежений термін. </w:t>
            </w:r>
            <w:r w:rsidRPr="00B33139">
              <w:rPr>
                <w:rFonts w:ascii="Arial" w:hAnsi="Arial" w:cs="Arial"/>
                <w:sz w:val="16"/>
                <w:szCs w:val="16"/>
              </w:rPr>
              <w:br/>
              <w:t xml:space="preserve">Оновлено інформацію у розділах "Протипоказання", "Особливості застосування",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UA/4608/01/04</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CF2B10" w:rsidRDefault="004C65CC" w:rsidP="00B26008">
            <w:pPr>
              <w:pStyle w:val="11"/>
              <w:tabs>
                <w:tab w:val="left" w:pos="12600"/>
              </w:tabs>
              <w:rPr>
                <w:rFonts w:ascii="Arial" w:hAnsi="Arial" w:cs="Arial"/>
                <w:b/>
                <w:i/>
                <w:color w:val="000000"/>
                <w:sz w:val="16"/>
                <w:szCs w:val="16"/>
              </w:rPr>
            </w:pPr>
            <w:r w:rsidRPr="00CF2B10">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B26008">
            <w:pPr>
              <w:pStyle w:val="11"/>
              <w:tabs>
                <w:tab w:val="left" w:pos="12600"/>
              </w:tabs>
              <w:rPr>
                <w:rFonts w:ascii="Arial" w:hAnsi="Arial" w:cs="Arial"/>
                <w:color w:val="000000"/>
                <w:sz w:val="16"/>
                <w:szCs w:val="16"/>
              </w:rPr>
            </w:pPr>
            <w:r w:rsidRPr="00CF2B10">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B26008">
            <w:pPr>
              <w:pStyle w:val="11"/>
              <w:tabs>
                <w:tab w:val="left" w:pos="12600"/>
              </w:tabs>
              <w:jc w:val="center"/>
              <w:rPr>
                <w:rFonts w:ascii="Arial" w:hAnsi="Arial" w:cs="Arial"/>
                <w:color w:val="000000"/>
                <w:sz w:val="16"/>
                <w:szCs w:val="16"/>
              </w:rPr>
            </w:pPr>
            <w:r w:rsidRPr="00CF2B10">
              <w:rPr>
                <w:rFonts w:ascii="Arial" w:hAnsi="Arial" w:cs="Arial"/>
                <w:color w:val="000000"/>
                <w:sz w:val="16"/>
                <w:szCs w:val="16"/>
              </w:rPr>
              <w:t xml:space="preserve">ГлаксоСмітКляйн Експорт Лімітед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B26008">
            <w:pPr>
              <w:pStyle w:val="11"/>
              <w:tabs>
                <w:tab w:val="left" w:pos="12600"/>
              </w:tabs>
              <w:jc w:val="center"/>
              <w:rPr>
                <w:rFonts w:ascii="Arial" w:hAnsi="Arial" w:cs="Arial"/>
                <w:color w:val="000000"/>
                <w:sz w:val="16"/>
                <w:szCs w:val="16"/>
              </w:rPr>
            </w:pPr>
            <w:r w:rsidRPr="00CF2B10">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B26008">
            <w:pPr>
              <w:pStyle w:val="11"/>
              <w:tabs>
                <w:tab w:val="left" w:pos="12600"/>
              </w:tabs>
              <w:jc w:val="center"/>
              <w:rPr>
                <w:rFonts w:ascii="Arial" w:hAnsi="Arial" w:cs="Arial"/>
                <w:color w:val="000000"/>
                <w:sz w:val="16"/>
                <w:szCs w:val="16"/>
              </w:rPr>
            </w:pPr>
            <w:r w:rsidRPr="00CF2B1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B26008">
            <w:pPr>
              <w:pStyle w:val="11"/>
              <w:tabs>
                <w:tab w:val="left" w:pos="12600"/>
              </w:tabs>
              <w:jc w:val="center"/>
              <w:rPr>
                <w:rFonts w:ascii="Arial" w:hAnsi="Arial" w:cs="Arial"/>
                <w:color w:val="000000"/>
                <w:sz w:val="16"/>
                <w:szCs w:val="16"/>
              </w:rPr>
            </w:pPr>
            <w:r w:rsidRPr="00CF2B10">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B26008">
            <w:pPr>
              <w:pStyle w:val="11"/>
              <w:tabs>
                <w:tab w:val="left" w:pos="12600"/>
              </w:tabs>
              <w:jc w:val="center"/>
              <w:rPr>
                <w:rFonts w:ascii="Arial" w:hAnsi="Arial" w:cs="Arial"/>
                <w:color w:val="000000"/>
                <w:sz w:val="16"/>
                <w:szCs w:val="16"/>
              </w:rPr>
            </w:pPr>
            <w:r w:rsidRPr="00CF2B10">
              <w:rPr>
                <w:rFonts w:ascii="Arial" w:hAnsi="Arial" w:cs="Arial"/>
                <w:color w:val="000000"/>
                <w:sz w:val="16"/>
                <w:szCs w:val="16"/>
              </w:rPr>
              <w:t>Перереєстрація на необмежений термін</w:t>
            </w:r>
            <w:r w:rsidRPr="00CF2B10">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"Імунологічні і біологічні властивості" (редагування тексту та уточнення інформації), "Взаємодія з іншими лікарськими засобами та інші види взаємодій", "Особливості застосування", "Побічні реакції", "Упаковка" (редагування тексту без зміни інформації) відповідно до матеріалів реєстраційного досьє. </w:t>
            </w:r>
            <w:r w:rsidRPr="00CF2B1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613871">
            <w:pPr>
              <w:pStyle w:val="11"/>
              <w:tabs>
                <w:tab w:val="left" w:pos="12600"/>
              </w:tabs>
              <w:jc w:val="center"/>
              <w:rPr>
                <w:rFonts w:ascii="Arial" w:hAnsi="Arial" w:cs="Arial"/>
                <w:b/>
                <w:i/>
                <w:color w:val="000000"/>
                <w:sz w:val="16"/>
                <w:szCs w:val="16"/>
              </w:rPr>
            </w:pPr>
            <w:r w:rsidRPr="00CF2B1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CF2B10" w:rsidRDefault="004C65CC" w:rsidP="00613871">
            <w:pPr>
              <w:pStyle w:val="11"/>
              <w:tabs>
                <w:tab w:val="left" w:pos="12600"/>
              </w:tabs>
              <w:jc w:val="center"/>
              <w:rPr>
                <w:rFonts w:ascii="Arial" w:hAnsi="Arial" w:cs="Arial"/>
                <w:i/>
                <w:sz w:val="16"/>
                <w:szCs w:val="16"/>
              </w:rPr>
            </w:pPr>
            <w:r w:rsidRPr="00CF2B1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533017" w:rsidRDefault="004C65CC" w:rsidP="00B26008">
            <w:pPr>
              <w:pStyle w:val="11"/>
              <w:tabs>
                <w:tab w:val="left" w:pos="12600"/>
              </w:tabs>
              <w:jc w:val="center"/>
              <w:rPr>
                <w:rFonts w:ascii="Arial" w:hAnsi="Arial" w:cs="Arial"/>
                <w:sz w:val="16"/>
                <w:szCs w:val="16"/>
              </w:rPr>
            </w:pPr>
            <w:r w:rsidRPr="00CF2B10">
              <w:rPr>
                <w:rFonts w:ascii="Arial" w:hAnsi="Arial" w:cs="Arial"/>
                <w:sz w:val="16"/>
                <w:szCs w:val="16"/>
              </w:rPr>
              <w:t>UA/15363/01/01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СПІРОНОЛАКТОН-ДАРНИЦЯ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таблетки по 100 мг, по 10 таблеток у контурній чарунковій упаковці; по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ПрАТ "Фармацевтична фірма "Дарниця"</w:t>
            </w:r>
            <w:r w:rsidRPr="00B33139">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ПрАТ "Фармацевтична фірма "Дарниця"</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Оновлено інформацію у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"Передозування", "Побічні реакції" інструкції для медичного застосування лікарського засобу відповідно оновленої інформації щодо безпеки застосування діючої речовини.</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UA/0808/01/02</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СУЛЬФАЦИЛ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краплі очні 30 %, по 10 мл у пластиковому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ТОВ "ФЗ "БІОФАРМА"</w:t>
            </w:r>
            <w:r w:rsidRPr="00B33139">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lang w:val="ru-RU"/>
              </w:rPr>
              <w:t xml:space="preserve">ТОВ "ФЗ "БІОФАРМА" </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перереєстрація на необмежений термін </w:t>
            </w:r>
            <w:r w:rsidRPr="00B33139">
              <w:rPr>
                <w:rFonts w:ascii="Arial" w:hAnsi="Arial" w:cs="Arial"/>
                <w:sz w:val="16"/>
                <w:szCs w:val="16"/>
              </w:rPr>
              <w:br/>
              <w:t>Оновлено інформацію в Інструкції для медичного застосування лікарського засобу у розділах "Показання (вилучено: гонорейні захворювання очей у дорослих, профілактика бленореї у новонароджених), "Взаємодія з іншими лікарськими засобами та інші види взаємодій", "Особливості застосування", "Застосування у період вагітності або годування груддю"(доповнення інформації з безпеки), "Спосіб застосування та дози" (вилучення інформації внаслідок зміни показань), "Побічні реакції" відповідно до оновленої інформації з безпеки застосування діючої речовини.</w:t>
            </w:r>
            <w:r w:rsidRPr="00B33139">
              <w:rPr>
                <w:rFonts w:ascii="Arial" w:hAnsi="Arial" w:cs="Arial"/>
                <w:sz w:val="16"/>
                <w:szCs w:val="16"/>
              </w:rPr>
              <w:br/>
              <w:t>Затверджено текст короткої характеристики лікарського засобу.</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UA/5006/01/01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ТАУМІТ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кристали або 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ТОВ "Хаілвел"</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Цяньцзян Юнань Фармасьютікал Ко., Лтд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UA/15908/01/01</w:t>
            </w:r>
          </w:p>
        </w:tc>
      </w:tr>
      <w:tr w:rsidR="004C65CC" w:rsidRPr="005D56A5"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5D56A5" w:rsidRDefault="004C65CC" w:rsidP="00B26008">
            <w:pPr>
              <w:tabs>
                <w:tab w:val="left" w:pos="12600"/>
              </w:tabs>
              <w:rPr>
                <w:rFonts w:ascii="Arial" w:hAnsi="Arial" w:cs="Arial"/>
                <w:b/>
                <w:i/>
                <w:color w:val="000000"/>
                <w:sz w:val="16"/>
                <w:szCs w:val="16"/>
              </w:rPr>
            </w:pPr>
            <w:r w:rsidRPr="005D56A5">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rPr>
                <w:rFonts w:ascii="Arial" w:hAnsi="Arial" w:cs="Arial"/>
                <w:color w:val="000000"/>
                <w:sz w:val="16"/>
                <w:szCs w:val="16"/>
              </w:rPr>
            </w:pPr>
            <w:r w:rsidRPr="005D56A5">
              <w:rPr>
                <w:rFonts w:ascii="Arial" w:hAnsi="Arial" w:cs="Arial"/>
                <w:color w:val="000000"/>
                <w:sz w:val="16"/>
                <w:szCs w:val="16"/>
              </w:rPr>
              <w:t>порошок для розчину для інфузій по 100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ind w:left="-108"/>
              <w:jc w:val="center"/>
              <w:rPr>
                <w:rFonts w:ascii="Arial" w:hAnsi="Arial" w:cs="Arial"/>
                <w:color w:val="000000"/>
                <w:sz w:val="16"/>
                <w:szCs w:val="16"/>
              </w:rPr>
            </w:pPr>
            <w:r w:rsidRPr="005D56A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Виробництво нерозфасованої продукції, первинне пакування та контроль якості:</w:t>
            </w:r>
            <w:r w:rsidRPr="005D56A5">
              <w:rPr>
                <w:rFonts w:ascii="Arial" w:hAnsi="Arial" w:cs="Arial"/>
                <w:color w:val="000000"/>
                <w:sz w:val="16"/>
                <w:szCs w:val="16"/>
              </w:rPr>
              <w:br/>
              <w:t>Бакстер Онколоджі ГмбХ, Нiмеччина;</w:t>
            </w:r>
            <w:r w:rsidRPr="005D56A5">
              <w:rPr>
                <w:rFonts w:ascii="Arial" w:hAnsi="Arial" w:cs="Arial"/>
                <w:color w:val="000000"/>
                <w:sz w:val="16"/>
                <w:szCs w:val="16"/>
              </w:rPr>
              <w:br/>
              <w:t>Вторинне пакування та дозвіл на випуск серії:</w:t>
            </w:r>
            <w:r w:rsidRPr="005D56A5">
              <w:rPr>
                <w:rFonts w:ascii="Arial" w:hAnsi="Arial" w:cs="Arial"/>
                <w:color w:val="000000"/>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Німеччина/</w:t>
            </w:r>
          </w:p>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перереєстрація на необмежений термін</w:t>
            </w:r>
            <w:r w:rsidRPr="005D56A5">
              <w:rPr>
                <w:rFonts w:ascii="Arial" w:hAnsi="Arial" w:cs="Arial"/>
                <w:color w:val="000000"/>
                <w:sz w:val="16"/>
                <w:szCs w:val="16"/>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w:t>
            </w:r>
            <w:r w:rsidRPr="005D56A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613871">
            <w:pPr>
              <w:tabs>
                <w:tab w:val="left" w:pos="12600"/>
              </w:tabs>
              <w:jc w:val="center"/>
              <w:rPr>
                <w:rFonts w:ascii="Arial" w:hAnsi="Arial" w:cs="Arial"/>
                <w:b/>
                <w:i/>
                <w:color w:val="000000"/>
                <w:sz w:val="16"/>
                <w:szCs w:val="16"/>
              </w:rPr>
            </w:pPr>
            <w:r w:rsidRPr="005D56A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613871">
            <w:pPr>
              <w:tabs>
                <w:tab w:val="left" w:pos="12600"/>
              </w:tabs>
              <w:jc w:val="center"/>
              <w:rPr>
                <w:rFonts w:ascii="Arial" w:hAnsi="Arial" w:cs="Arial"/>
                <w:i/>
                <w:sz w:val="16"/>
                <w:szCs w:val="16"/>
              </w:rPr>
            </w:pPr>
            <w:r w:rsidRPr="005D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sz w:val="16"/>
                <w:szCs w:val="16"/>
              </w:rPr>
            </w:pPr>
            <w:r w:rsidRPr="005D56A5">
              <w:rPr>
                <w:rFonts w:ascii="Arial" w:hAnsi="Arial" w:cs="Arial"/>
                <w:sz w:val="16"/>
                <w:szCs w:val="16"/>
              </w:rPr>
              <w:t>UA/4893/02/01</w:t>
            </w:r>
          </w:p>
        </w:tc>
      </w:tr>
      <w:tr w:rsidR="004C65CC" w:rsidRPr="005D56A5"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5D56A5"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5D56A5" w:rsidRDefault="004C65CC" w:rsidP="00B26008">
            <w:pPr>
              <w:tabs>
                <w:tab w:val="left" w:pos="12600"/>
              </w:tabs>
              <w:rPr>
                <w:rFonts w:ascii="Arial" w:hAnsi="Arial" w:cs="Arial"/>
                <w:b/>
                <w:i/>
                <w:color w:val="000000"/>
                <w:sz w:val="16"/>
                <w:szCs w:val="16"/>
              </w:rPr>
            </w:pPr>
            <w:r w:rsidRPr="005D56A5">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rPr>
                <w:rFonts w:ascii="Arial" w:hAnsi="Arial" w:cs="Arial"/>
                <w:color w:val="000000"/>
                <w:sz w:val="16"/>
                <w:szCs w:val="16"/>
              </w:rPr>
            </w:pPr>
            <w:r w:rsidRPr="005D56A5">
              <w:rPr>
                <w:rFonts w:ascii="Arial" w:hAnsi="Arial" w:cs="Arial"/>
                <w:color w:val="000000"/>
                <w:sz w:val="16"/>
                <w:szCs w:val="16"/>
              </w:rPr>
              <w:t>капсули по 20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ind w:left="-108"/>
              <w:jc w:val="center"/>
              <w:rPr>
                <w:rFonts w:ascii="Arial" w:hAnsi="Arial" w:cs="Arial"/>
                <w:color w:val="000000"/>
                <w:sz w:val="16"/>
                <w:szCs w:val="16"/>
              </w:rPr>
            </w:pPr>
            <w:r w:rsidRPr="005D56A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Виробництво нерозфасованої продукції, первинна упаковка та контроль якості:</w:t>
            </w:r>
            <w:r w:rsidRPr="005D56A5">
              <w:rPr>
                <w:rFonts w:ascii="Arial" w:hAnsi="Arial" w:cs="Arial"/>
                <w:color w:val="000000"/>
                <w:sz w:val="16"/>
                <w:szCs w:val="16"/>
              </w:rPr>
              <w:br/>
              <w:t>Оріон Фарма, Фінляндія;</w:t>
            </w:r>
            <w:r w:rsidRPr="005D56A5">
              <w:rPr>
                <w:rFonts w:ascii="Arial" w:hAnsi="Arial" w:cs="Arial"/>
                <w:color w:val="000000"/>
                <w:sz w:val="16"/>
                <w:szCs w:val="16"/>
              </w:rPr>
              <w:br/>
              <w:t>Первинна та вторинна упаковка, дозвіл на випуск серії:</w:t>
            </w:r>
            <w:r w:rsidRPr="005D56A5">
              <w:rPr>
                <w:rFonts w:ascii="Arial" w:hAnsi="Arial" w:cs="Arial"/>
                <w:color w:val="000000"/>
                <w:sz w:val="16"/>
                <w:szCs w:val="16"/>
              </w:rPr>
              <w:br/>
              <w:t>Шерінг-Плау Лабо Н.В., Бельгія;</w:t>
            </w:r>
            <w:r w:rsidRPr="005D56A5">
              <w:rPr>
                <w:rFonts w:ascii="Arial" w:hAnsi="Arial" w:cs="Arial"/>
                <w:color w:val="000000"/>
                <w:sz w:val="16"/>
                <w:szCs w:val="16"/>
              </w:rPr>
              <w:br/>
              <w:t xml:space="preserve">Альтернативний контроль якості: </w:t>
            </w:r>
            <w:r w:rsidRPr="005D56A5">
              <w:rPr>
                <w:rFonts w:ascii="Arial" w:hAnsi="Arial" w:cs="Arial"/>
                <w:color w:val="000000"/>
                <w:sz w:val="16"/>
                <w:szCs w:val="16"/>
              </w:rPr>
              <w:br/>
              <w:t xml:space="preserve">Оріон Фарма, Фiнляндiя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Фінляндія/</w:t>
            </w:r>
          </w:p>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перереєстрація на необмежений термін</w:t>
            </w:r>
            <w:r w:rsidRPr="005D56A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sidRPr="005D56A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613871">
            <w:pPr>
              <w:tabs>
                <w:tab w:val="left" w:pos="12600"/>
              </w:tabs>
              <w:jc w:val="center"/>
              <w:rPr>
                <w:rFonts w:ascii="Arial" w:hAnsi="Arial" w:cs="Arial"/>
                <w:b/>
                <w:i/>
                <w:color w:val="000000"/>
                <w:sz w:val="16"/>
                <w:szCs w:val="16"/>
              </w:rPr>
            </w:pPr>
            <w:r w:rsidRPr="005D56A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613871">
            <w:pPr>
              <w:tabs>
                <w:tab w:val="left" w:pos="12600"/>
              </w:tabs>
              <w:jc w:val="center"/>
              <w:rPr>
                <w:rFonts w:ascii="Arial" w:hAnsi="Arial" w:cs="Arial"/>
                <w:i/>
                <w:sz w:val="16"/>
                <w:szCs w:val="16"/>
              </w:rPr>
            </w:pPr>
            <w:r w:rsidRPr="005D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sz w:val="16"/>
                <w:szCs w:val="16"/>
              </w:rPr>
            </w:pPr>
            <w:r w:rsidRPr="005D56A5">
              <w:rPr>
                <w:rFonts w:ascii="Arial" w:hAnsi="Arial" w:cs="Arial"/>
                <w:sz w:val="16"/>
                <w:szCs w:val="16"/>
              </w:rPr>
              <w:t>UA/4893/01/02</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5D56A5"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5D56A5" w:rsidRDefault="004C65CC" w:rsidP="00B26008">
            <w:pPr>
              <w:tabs>
                <w:tab w:val="left" w:pos="12600"/>
              </w:tabs>
              <w:rPr>
                <w:rFonts w:ascii="Arial" w:hAnsi="Arial" w:cs="Arial"/>
                <w:b/>
                <w:i/>
                <w:color w:val="000000"/>
                <w:sz w:val="16"/>
                <w:szCs w:val="16"/>
              </w:rPr>
            </w:pPr>
            <w:r w:rsidRPr="005D56A5">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rPr>
                <w:rFonts w:ascii="Arial" w:hAnsi="Arial" w:cs="Arial"/>
                <w:color w:val="000000"/>
                <w:sz w:val="16"/>
                <w:szCs w:val="16"/>
              </w:rPr>
            </w:pPr>
            <w:r w:rsidRPr="005D56A5">
              <w:rPr>
                <w:rFonts w:ascii="Arial" w:hAnsi="Arial" w:cs="Arial"/>
                <w:color w:val="000000"/>
                <w:sz w:val="16"/>
                <w:szCs w:val="16"/>
              </w:rPr>
              <w:t>капсули по 100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ind w:left="-108"/>
              <w:jc w:val="center"/>
              <w:rPr>
                <w:rFonts w:ascii="Arial" w:hAnsi="Arial" w:cs="Arial"/>
                <w:color w:val="000000"/>
                <w:sz w:val="16"/>
                <w:szCs w:val="16"/>
              </w:rPr>
            </w:pPr>
            <w:r w:rsidRPr="005D56A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Виробництво нерозфасованої продукції, первинна упаковка та контроль якості:</w:t>
            </w:r>
            <w:r w:rsidRPr="005D56A5">
              <w:rPr>
                <w:rFonts w:ascii="Arial" w:hAnsi="Arial" w:cs="Arial"/>
                <w:color w:val="000000"/>
                <w:sz w:val="16"/>
                <w:szCs w:val="16"/>
              </w:rPr>
              <w:br/>
              <w:t>Оріон Фарма, Фінляндія;</w:t>
            </w:r>
            <w:r w:rsidRPr="005D56A5">
              <w:rPr>
                <w:rFonts w:ascii="Arial" w:hAnsi="Arial" w:cs="Arial"/>
                <w:color w:val="000000"/>
                <w:sz w:val="16"/>
                <w:szCs w:val="16"/>
              </w:rPr>
              <w:br/>
              <w:t>Первинна та вторинна упаковка, дозвіл на випуск серії:</w:t>
            </w:r>
            <w:r w:rsidRPr="005D56A5">
              <w:rPr>
                <w:rFonts w:ascii="Arial" w:hAnsi="Arial" w:cs="Arial"/>
                <w:color w:val="000000"/>
                <w:sz w:val="16"/>
                <w:szCs w:val="16"/>
              </w:rPr>
              <w:br/>
              <w:t>Шерінг-Плау Лабо Н.В., Бельгія;</w:t>
            </w:r>
            <w:r w:rsidRPr="005D56A5">
              <w:rPr>
                <w:rFonts w:ascii="Arial" w:hAnsi="Arial" w:cs="Arial"/>
                <w:color w:val="000000"/>
                <w:sz w:val="16"/>
                <w:szCs w:val="16"/>
              </w:rPr>
              <w:br/>
              <w:t xml:space="preserve">Альтернативний контроль якості: </w:t>
            </w:r>
            <w:r w:rsidRPr="005D56A5">
              <w:rPr>
                <w:rFonts w:ascii="Arial" w:hAnsi="Arial" w:cs="Arial"/>
                <w:color w:val="000000"/>
                <w:sz w:val="16"/>
                <w:szCs w:val="16"/>
              </w:rPr>
              <w:br/>
              <w:t xml:space="preserve">Оріон Фарма, Фiнляндiя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Фінляндія/</w:t>
            </w:r>
          </w:p>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B26008">
            <w:pPr>
              <w:tabs>
                <w:tab w:val="left" w:pos="12600"/>
              </w:tabs>
              <w:jc w:val="center"/>
              <w:rPr>
                <w:rFonts w:ascii="Arial" w:hAnsi="Arial" w:cs="Arial"/>
                <w:color w:val="000000"/>
                <w:sz w:val="16"/>
                <w:szCs w:val="16"/>
              </w:rPr>
            </w:pPr>
            <w:r w:rsidRPr="005D56A5">
              <w:rPr>
                <w:rFonts w:ascii="Arial" w:hAnsi="Arial" w:cs="Arial"/>
                <w:color w:val="000000"/>
                <w:sz w:val="16"/>
                <w:szCs w:val="16"/>
              </w:rPr>
              <w:t>перереєстрація на необмежений термін</w:t>
            </w:r>
            <w:r w:rsidRPr="005D56A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матеріалів реєстраційного досьє. </w:t>
            </w:r>
            <w:r w:rsidRPr="005D56A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613871">
            <w:pPr>
              <w:tabs>
                <w:tab w:val="left" w:pos="12600"/>
              </w:tabs>
              <w:jc w:val="center"/>
              <w:rPr>
                <w:rFonts w:ascii="Arial" w:hAnsi="Arial" w:cs="Arial"/>
                <w:b/>
                <w:i/>
                <w:color w:val="000000"/>
                <w:sz w:val="16"/>
                <w:szCs w:val="16"/>
              </w:rPr>
            </w:pPr>
            <w:r w:rsidRPr="005D56A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5D56A5" w:rsidRDefault="004C65CC" w:rsidP="00613871">
            <w:pPr>
              <w:tabs>
                <w:tab w:val="left" w:pos="12600"/>
              </w:tabs>
              <w:jc w:val="center"/>
              <w:rPr>
                <w:rFonts w:ascii="Arial" w:hAnsi="Arial" w:cs="Arial"/>
                <w:i/>
                <w:sz w:val="16"/>
                <w:szCs w:val="16"/>
              </w:rPr>
            </w:pPr>
            <w:r w:rsidRPr="005D56A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533017" w:rsidRDefault="004C65CC" w:rsidP="00B26008">
            <w:pPr>
              <w:tabs>
                <w:tab w:val="left" w:pos="12600"/>
              </w:tabs>
              <w:jc w:val="center"/>
              <w:rPr>
                <w:rFonts w:ascii="Arial" w:hAnsi="Arial" w:cs="Arial"/>
                <w:sz w:val="16"/>
                <w:szCs w:val="16"/>
              </w:rPr>
            </w:pPr>
            <w:r w:rsidRPr="005D56A5">
              <w:rPr>
                <w:rFonts w:ascii="Arial" w:hAnsi="Arial" w:cs="Arial"/>
                <w:sz w:val="16"/>
                <w:szCs w:val="16"/>
              </w:rPr>
              <w:t>UA/4893/01/03</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lang w:val="ru-RU"/>
              </w:rPr>
            </w:pPr>
            <w:r w:rsidRPr="00B33139">
              <w:rPr>
                <w:rFonts w:ascii="Arial" w:hAnsi="Arial" w:cs="Arial"/>
                <w:b/>
                <w:sz w:val="16"/>
                <w:szCs w:val="16"/>
                <w:lang w:val="ru-RU"/>
              </w:rPr>
              <w:t>ТЕРАФЛЮ ВІД ГРИПУ ТА ЗАСТУДИ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 xml:space="preserve">ГСК Консьюмер Хелскер С.А. </w:t>
            </w:r>
            <w:r w:rsidRPr="00B33139">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ind w:left="-108"/>
              <w:jc w:val="center"/>
              <w:rPr>
                <w:rFonts w:ascii="Arial" w:hAnsi="Arial" w:cs="Arial"/>
                <w:sz w:val="16"/>
                <w:szCs w:val="16"/>
              </w:rPr>
            </w:pPr>
            <w:r w:rsidRPr="00B331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ДЕЛЬФАРМ ОРЛЕАН</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UA/5529/01/01</w:t>
            </w:r>
          </w:p>
        </w:tc>
      </w:tr>
      <w:tr w:rsidR="004C65CC" w:rsidRPr="00B33139" w:rsidTr="00613871">
        <w:tc>
          <w:tcPr>
            <w:tcW w:w="568" w:type="dxa"/>
            <w:tcBorders>
              <w:top w:val="single" w:sz="4" w:space="0" w:color="auto"/>
              <w:left w:val="single" w:sz="4" w:space="0" w:color="000000"/>
              <w:bottom w:val="single" w:sz="4" w:space="0" w:color="auto"/>
              <w:right w:val="single" w:sz="4" w:space="0" w:color="000000"/>
            </w:tcBorders>
            <w:shd w:val="clear" w:color="auto" w:fill="auto"/>
          </w:tcPr>
          <w:p w:rsidR="004C65CC" w:rsidRPr="00B33139" w:rsidRDefault="004C65CC" w:rsidP="004C65CC">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4C65CC" w:rsidRPr="00B33139" w:rsidRDefault="004C65CC" w:rsidP="00B26008">
            <w:pPr>
              <w:pStyle w:val="11"/>
              <w:tabs>
                <w:tab w:val="left" w:pos="12600"/>
              </w:tabs>
              <w:rPr>
                <w:rFonts w:ascii="Arial" w:hAnsi="Arial" w:cs="Arial"/>
                <w:b/>
                <w:i/>
                <w:sz w:val="16"/>
                <w:szCs w:val="16"/>
              </w:rPr>
            </w:pPr>
            <w:r w:rsidRPr="00B33139">
              <w:rPr>
                <w:rFonts w:ascii="Arial" w:hAnsi="Arial" w:cs="Arial"/>
                <w:b/>
                <w:sz w:val="16"/>
                <w:szCs w:val="16"/>
              </w:rPr>
              <w:t xml:space="preserve">ТЕРАФЛЮ ЕКСТРА ЗІ СМАКОМ ЛИМОНА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rPr>
                <w:rFonts w:ascii="Arial" w:hAnsi="Arial" w:cs="Arial"/>
                <w:sz w:val="16"/>
                <w:szCs w:val="16"/>
              </w:rPr>
            </w:pPr>
            <w:r w:rsidRPr="00B33139">
              <w:rPr>
                <w:rFonts w:ascii="Arial" w:hAnsi="Arial" w:cs="Arial"/>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ГСК Консьюмер Хелскер С.А. </w:t>
            </w:r>
            <w:r w:rsidRPr="00B3313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ind w:left="-108"/>
              <w:jc w:val="center"/>
              <w:rPr>
                <w:rFonts w:ascii="Arial" w:hAnsi="Arial" w:cs="Arial"/>
                <w:sz w:val="16"/>
                <w:szCs w:val="16"/>
              </w:rPr>
            </w:pPr>
            <w:r w:rsidRPr="00B3313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ДЕЛЬФАРМ ОРЛЕАН</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перереєстрація на необмежений термін</w:t>
            </w:r>
            <w:r w:rsidRPr="00B33139">
              <w:rPr>
                <w:rFonts w:ascii="Arial" w:hAnsi="Arial" w:cs="Arial"/>
                <w:sz w:val="16"/>
                <w:szCs w:val="16"/>
              </w:rPr>
              <w:br/>
            </w:r>
            <w:r w:rsidRPr="00B3313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613871">
            <w:pPr>
              <w:pStyle w:val="11"/>
              <w:tabs>
                <w:tab w:val="left" w:pos="12600"/>
              </w:tabs>
              <w:jc w:val="center"/>
              <w:rPr>
                <w:rFonts w:ascii="Arial" w:hAnsi="Arial" w:cs="Arial"/>
                <w:i/>
                <w:sz w:val="16"/>
                <w:szCs w:val="16"/>
              </w:rPr>
            </w:pPr>
            <w:r w:rsidRPr="00B3313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5CC" w:rsidRPr="00B33139" w:rsidRDefault="004C65CC" w:rsidP="00B26008">
            <w:pPr>
              <w:pStyle w:val="11"/>
              <w:tabs>
                <w:tab w:val="left" w:pos="12600"/>
              </w:tabs>
              <w:jc w:val="center"/>
              <w:rPr>
                <w:rFonts w:ascii="Arial" w:hAnsi="Arial" w:cs="Arial"/>
                <w:sz w:val="16"/>
                <w:szCs w:val="16"/>
              </w:rPr>
            </w:pPr>
            <w:r w:rsidRPr="00B33139">
              <w:rPr>
                <w:rFonts w:ascii="Arial" w:hAnsi="Arial" w:cs="Arial"/>
                <w:sz w:val="16"/>
                <w:szCs w:val="16"/>
              </w:rPr>
              <w:t>UA/5797/01/01</w:t>
            </w:r>
          </w:p>
        </w:tc>
      </w:tr>
    </w:tbl>
    <w:p w:rsidR="004C65CC" w:rsidRDefault="004C65CC" w:rsidP="004C65CC">
      <w:pPr>
        <w:ind w:right="20"/>
        <w:rPr>
          <w:rStyle w:val="cs7864ebcf1"/>
          <w:color w:val="auto"/>
        </w:rPr>
      </w:pPr>
    </w:p>
    <w:p w:rsidR="00613871" w:rsidRPr="00B33139" w:rsidRDefault="00613871" w:rsidP="004C65CC">
      <w:pPr>
        <w:ind w:right="20"/>
        <w:rPr>
          <w:rStyle w:val="cs7864ebcf1"/>
          <w:color w:val="auto"/>
        </w:rPr>
      </w:pPr>
    </w:p>
    <w:p w:rsidR="004C65CC" w:rsidRPr="00B33139" w:rsidRDefault="004C65CC" w:rsidP="004C65CC">
      <w:pPr>
        <w:ind w:right="20"/>
        <w:rPr>
          <w:rStyle w:val="cs7864ebcf1"/>
          <w:color w:val="auto"/>
        </w:rPr>
      </w:pPr>
    </w:p>
    <w:tbl>
      <w:tblPr>
        <w:tblW w:w="0" w:type="auto"/>
        <w:tblLook w:val="04A0" w:firstRow="1" w:lastRow="0" w:firstColumn="1" w:lastColumn="0" w:noHBand="0" w:noVBand="1"/>
      </w:tblPr>
      <w:tblGrid>
        <w:gridCol w:w="7421"/>
        <w:gridCol w:w="7422"/>
      </w:tblGrid>
      <w:tr w:rsidR="004C65CC" w:rsidRPr="00B33139" w:rsidTr="00B26008">
        <w:tc>
          <w:tcPr>
            <w:tcW w:w="7421" w:type="dxa"/>
            <w:shd w:val="clear" w:color="auto" w:fill="auto"/>
          </w:tcPr>
          <w:p w:rsidR="004C65CC" w:rsidRPr="00B33139" w:rsidRDefault="004C65CC" w:rsidP="00B26008">
            <w:pPr>
              <w:ind w:right="20"/>
              <w:rPr>
                <w:rStyle w:val="cs95e872d01"/>
                <w:sz w:val="28"/>
                <w:szCs w:val="28"/>
              </w:rPr>
            </w:pPr>
            <w:r w:rsidRPr="00B33139">
              <w:rPr>
                <w:rStyle w:val="cs7864ebcf1"/>
                <w:color w:val="auto"/>
                <w:sz w:val="28"/>
                <w:szCs w:val="28"/>
              </w:rPr>
              <w:t xml:space="preserve">В.о. Генерального директора Директорату </w:t>
            </w:r>
          </w:p>
          <w:p w:rsidR="004C65CC" w:rsidRPr="00B33139" w:rsidRDefault="004C65CC" w:rsidP="00B26008">
            <w:pPr>
              <w:ind w:right="20"/>
              <w:rPr>
                <w:rStyle w:val="cs7864ebcf1"/>
                <w:color w:val="auto"/>
                <w:sz w:val="28"/>
                <w:szCs w:val="28"/>
              </w:rPr>
            </w:pPr>
            <w:r w:rsidRPr="00B33139">
              <w:rPr>
                <w:rStyle w:val="cs7864ebcf1"/>
                <w:color w:val="auto"/>
                <w:sz w:val="28"/>
                <w:szCs w:val="28"/>
              </w:rPr>
              <w:t>фармацевтичного забезпечення</w:t>
            </w:r>
            <w:r w:rsidRPr="00B33139">
              <w:rPr>
                <w:rStyle w:val="cs188c92b51"/>
                <w:color w:val="auto"/>
                <w:sz w:val="28"/>
                <w:szCs w:val="28"/>
              </w:rPr>
              <w:t>                                    </w:t>
            </w:r>
          </w:p>
        </w:tc>
        <w:tc>
          <w:tcPr>
            <w:tcW w:w="7422" w:type="dxa"/>
            <w:shd w:val="clear" w:color="auto" w:fill="auto"/>
          </w:tcPr>
          <w:p w:rsidR="004C65CC" w:rsidRPr="00B33139" w:rsidRDefault="004C65CC" w:rsidP="00B26008">
            <w:pPr>
              <w:pStyle w:val="cs95e872d0"/>
              <w:rPr>
                <w:rStyle w:val="cs7864ebcf1"/>
                <w:color w:val="auto"/>
                <w:sz w:val="28"/>
                <w:szCs w:val="28"/>
              </w:rPr>
            </w:pPr>
          </w:p>
          <w:p w:rsidR="004C65CC" w:rsidRPr="00B33139" w:rsidRDefault="004C65CC" w:rsidP="00B26008">
            <w:pPr>
              <w:pStyle w:val="cs95e872d0"/>
              <w:jc w:val="right"/>
              <w:rPr>
                <w:rStyle w:val="cs7864ebcf1"/>
                <w:color w:val="auto"/>
                <w:sz w:val="28"/>
                <w:szCs w:val="28"/>
              </w:rPr>
            </w:pPr>
            <w:r w:rsidRPr="00B33139">
              <w:rPr>
                <w:rStyle w:val="cs7864ebcf1"/>
                <w:color w:val="auto"/>
                <w:sz w:val="28"/>
                <w:szCs w:val="28"/>
              </w:rPr>
              <w:t>Іван ЗАДВОРНИХ</w:t>
            </w:r>
          </w:p>
        </w:tc>
      </w:tr>
    </w:tbl>
    <w:p w:rsidR="004C65CC" w:rsidRPr="00B33139" w:rsidRDefault="004C65CC" w:rsidP="004C65CC">
      <w:pPr>
        <w:tabs>
          <w:tab w:val="left" w:pos="12600"/>
        </w:tabs>
        <w:jc w:val="center"/>
        <w:rPr>
          <w:rFonts w:ascii="Arial" w:hAnsi="Arial" w:cs="Arial"/>
          <w:b/>
        </w:rPr>
      </w:pPr>
    </w:p>
    <w:p w:rsidR="004C65CC" w:rsidRPr="00B33139" w:rsidRDefault="004C65CC" w:rsidP="004C65CC">
      <w:pPr>
        <w:rPr>
          <w:rFonts w:ascii="Arial" w:hAnsi="Arial" w:cs="Arial"/>
          <w:b/>
          <w:sz w:val="18"/>
          <w:szCs w:val="18"/>
          <w:lang w:eastAsia="en-US"/>
        </w:rPr>
      </w:pPr>
    </w:p>
    <w:p w:rsidR="004C65CC" w:rsidRPr="00B33139" w:rsidRDefault="004C65CC" w:rsidP="004C65CC">
      <w:pPr>
        <w:tabs>
          <w:tab w:val="left" w:pos="12600"/>
        </w:tabs>
        <w:jc w:val="center"/>
        <w:rPr>
          <w:rFonts w:ascii="Arial" w:hAnsi="Arial" w:cs="Arial"/>
          <w:b/>
        </w:rPr>
      </w:pPr>
    </w:p>
    <w:p w:rsidR="004C65CC" w:rsidRPr="00826CD8" w:rsidRDefault="004C65CC" w:rsidP="004C65CC">
      <w:pPr>
        <w:jc w:val="center"/>
      </w:pPr>
    </w:p>
    <w:p w:rsidR="004C65CC" w:rsidRDefault="004C65CC" w:rsidP="006D0A8F">
      <w:pPr>
        <w:rPr>
          <w:b/>
          <w:sz w:val="28"/>
          <w:szCs w:val="28"/>
          <w:lang w:val="uk-UA"/>
        </w:rPr>
        <w:sectPr w:rsidR="004C65CC" w:rsidSect="00B26008">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E41EA" w:rsidRPr="00B33139" w:rsidTr="00B26008">
        <w:tc>
          <w:tcPr>
            <w:tcW w:w="3828" w:type="dxa"/>
          </w:tcPr>
          <w:p w:rsidR="006E41EA" w:rsidRPr="0091333D" w:rsidRDefault="006E41EA" w:rsidP="00856B1D">
            <w:pPr>
              <w:pStyle w:val="4"/>
              <w:tabs>
                <w:tab w:val="left" w:pos="12600"/>
              </w:tabs>
              <w:spacing w:before="0" w:after="0"/>
              <w:rPr>
                <w:rFonts w:cs="Arial"/>
                <w:sz w:val="18"/>
                <w:szCs w:val="18"/>
              </w:rPr>
            </w:pPr>
            <w:r w:rsidRPr="0091333D">
              <w:rPr>
                <w:rFonts w:cs="Arial"/>
                <w:sz w:val="18"/>
                <w:szCs w:val="18"/>
              </w:rPr>
              <w:t>Додаток 3</w:t>
            </w:r>
          </w:p>
          <w:p w:rsidR="006E41EA" w:rsidRPr="0091333D" w:rsidRDefault="006E41EA" w:rsidP="00856B1D">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6E41EA" w:rsidRPr="00B51D0A" w:rsidRDefault="006E41EA" w:rsidP="00856B1D">
            <w:pPr>
              <w:pStyle w:val="4"/>
              <w:tabs>
                <w:tab w:val="left" w:pos="12600"/>
              </w:tabs>
              <w:spacing w:before="0" w:after="0"/>
              <w:rPr>
                <w:rFonts w:cs="Arial"/>
                <w:sz w:val="18"/>
                <w:szCs w:val="18"/>
              </w:rPr>
            </w:pPr>
            <w:r w:rsidRPr="0091333D">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B51D0A">
              <w:rPr>
                <w:rFonts w:cs="Arial"/>
                <w:sz w:val="18"/>
                <w:szCs w:val="18"/>
              </w:rPr>
              <w:t>внесення змін до реєстраційних матеріалів»</w:t>
            </w:r>
          </w:p>
          <w:p w:rsidR="006E41EA" w:rsidRPr="00B33139" w:rsidRDefault="006E41EA" w:rsidP="00856B1D">
            <w:pPr>
              <w:tabs>
                <w:tab w:val="left" w:pos="12600"/>
              </w:tabs>
              <w:rPr>
                <w:rFonts w:ascii="Arial" w:hAnsi="Arial" w:cs="Arial"/>
                <w:b/>
                <w:sz w:val="18"/>
                <w:szCs w:val="18"/>
              </w:rPr>
            </w:pPr>
            <w:r w:rsidRPr="00B51D0A">
              <w:rPr>
                <w:rFonts w:ascii="Arial" w:hAnsi="Arial" w:cs="Arial"/>
                <w:b/>
                <w:bCs/>
                <w:sz w:val="18"/>
                <w:szCs w:val="18"/>
                <w:u w:val="single"/>
              </w:rPr>
              <w:t>від 08 липня 2021 року № 1389</w:t>
            </w:r>
          </w:p>
        </w:tc>
      </w:tr>
    </w:tbl>
    <w:p w:rsidR="006E41EA" w:rsidRPr="00B33139" w:rsidRDefault="006E41EA" w:rsidP="006E41EA">
      <w:pPr>
        <w:tabs>
          <w:tab w:val="left" w:pos="12600"/>
        </w:tabs>
        <w:jc w:val="center"/>
        <w:rPr>
          <w:rFonts w:ascii="Arial" w:hAnsi="Arial" w:cs="Arial"/>
          <w:sz w:val="18"/>
          <w:szCs w:val="18"/>
          <w:u w:val="single"/>
          <w:lang w:val="en-US"/>
        </w:rPr>
      </w:pPr>
    </w:p>
    <w:p w:rsidR="006E41EA" w:rsidRPr="00B33139" w:rsidRDefault="006E41EA" w:rsidP="006E41EA">
      <w:pPr>
        <w:tabs>
          <w:tab w:val="left" w:pos="12600"/>
        </w:tabs>
        <w:jc w:val="center"/>
        <w:rPr>
          <w:rFonts w:ascii="Arial" w:hAnsi="Arial" w:cs="Arial"/>
          <w:sz w:val="18"/>
          <w:szCs w:val="18"/>
          <w:lang w:val="en-US"/>
        </w:rPr>
      </w:pPr>
    </w:p>
    <w:p w:rsidR="006E41EA" w:rsidRPr="00856B1D" w:rsidRDefault="006E41EA" w:rsidP="006E41EA">
      <w:pPr>
        <w:pStyle w:val="3a"/>
        <w:jc w:val="center"/>
        <w:rPr>
          <w:b/>
          <w:caps/>
          <w:sz w:val="26"/>
          <w:szCs w:val="26"/>
          <w:lang w:eastAsia="uk-UA"/>
        </w:rPr>
      </w:pPr>
      <w:r w:rsidRPr="00856B1D">
        <w:rPr>
          <w:b/>
          <w:caps/>
          <w:sz w:val="26"/>
          <w:szCs w:val="26"/>
          <w:lang w:eastAsia="uk-UA"/>
        </w:rPr>
        <w:t>ПЕРЕЛІК</w:t>
      </w:r>
    </w:p>
    <w:p w:rsidR="006E41EA" w:rsidRPr="00856B1D" w:rsidRDefault="006E41EA" w:rsidP="006E41EA">
      <w:pPr>
        <w:pStyle w:val="3a"/>
        <w:jc w:val="center"/>
        <w:rPr>
          <w:b/>
          <w:caps/>
          <w:sz w:val="26"/>
          <w:szCs w:val="26"/>
          <w:lang w:eastAsia="uk-UA"/>
        </w:rPr>
      </w:pPr>
      <w:r w:rsidRPr="00856B1D">
        <w:rPr>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6E41EA" w:rsidRPr="00856B1D" w:rsidRDefault="006E41EA" w:rsidP="006E41EA">
      <w:pPr>
        <w:pStyle w:val="3a"/>
        <w:jc w:val="center"/>
        <w:rPr>
          <w:sz w:val="26"/>
          <w:szCs w:val="26"/>
        </w:rPr>
      </w:pPr>
    </w:p>
    <w:tbl>
      <w:tblPr>
        <w:tblW w:w="1615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276"/>
        <w:gridCol w:w="1701"/>
        <w:gridCol w:w="1134"/>
        <w:gridCol w:w="992"/>
        <w:gridCol w:w="2127"/>
        <w:gridCol w:w="1134"/>
        <w:gridCol w:w="4536"/>
        <w:gridCol w:w="1133"/>
        <w:gridCol w:w="1559"/>
      </w:tblGrid>
      <w:tr w:rsidR="006E41EA" w:rsidRPr="00B33139" w:rsidTr="00856B1D">
        <w:trPr>
          <w:tblHeader/>
        </w:trPr>
        <w:tc>
          <w:tcPr>
            <w:tcW w:w="567"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 п/п</w:t>
            </w:r>
          </w:p>
        </w:tc>
        <w:tc>
          <w:tcPr>
            <w:tcW w:w="1276"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Назва лікарського засобу</w:t>
            </w:r>
          </w:p>
        </w:tc>
        <w:tc>
          <w:tcPr>
            <w:tcW w:w="1701"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Форма випуску (лікарська форма, упаковка)</w:t>
            </w:r>
          </w:p>
        </w:tc>
        <w:tc>
          <w:tcPr>
            <w:tcW w:w="1134"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Заявник</w:t>
            </w:r>
          </w:p>
        </w:tc>
        <w:tc>
          <w:tcPr>
            <w:tcW w:w="992"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Країна заявника</w:t>
            </w:r>
          </w:p>
        </w:tc>
        <w:tc>
          <w:tcPr>
            <w:tcW w:w="2127"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Виробник</w:t>
            </w:r>
          </w:p>
        </w:tc>
        <w:tc>
          <w:tcPr>
            <w:tcW w:w="1134"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Країна виробника</w:t>
            </w:r>
          </w:p>
        </w:tc>
        <w:tc>
          <w:tcPr>
            <w:tcW w:w="4536" w:type="dxa"/>
            <w:shd w:val="clear" w:color="auto" w:fill="D9D9D9"/>
          </w:tcPr>
          <w:p w:rsidR="006E41EA" w:rsidRPr="00B33139" w:rsidRDefault="006E41EA" w:rsidP="00B26008">
            <w:pPr>
              <w:tabs>
                <w:tab w:val="left" w:pos="12600"/>
              </w:tabs>
              <w:jc w:val="center"/>
              <w:rPr>
                <w:rFonts w:ascii="Arial" w:hAnsi="Arial" w:cs="Arial"/>
                <w:b/>
                <w:i/>
                <w:sz w:val="16"/>
                <w:szCs w:val="16"/>
              </w:rPr>
            </w:pPr>
            <w:r w:rsidRPr="00B33139">
              <w:rPr>
                <w:rFonts w:ascii="Arial" w:hAnsi="Arial" w:cs="Arial"/>
                <w:b/>
                <w:i/>
                <w:sz w:val="16"/>
                <w:szCs w:val="16"/>
              </w:rPr>
              <w:t>Реєстраційна процедура</w:t>
            </w:r>
          </w:p>
        </w:tc>
        <w:tc>
          <w:tcPr>
            <w:tcW w:w="1133" w:type="dxa"/>
            <w:shd w:val="clear" w:color="auto" w:fill="D9D9D9"/>
          </w:tcPr>
          <w:p w:rsidR="006E41EA" w:rsidRPr="00B33139" w:rsidRDefault="006E41EA" w:rsidP="00856B1D">
            <w:pPr>
              <w:tabs>
                <w:tab w:val="left" w:pos="12600"/>
              </w:tabs>
              <w:jc w:val="center"/>
              <w:rPr>
                <w:rFonts w:ascii="Arial" w:hAnsi="Arial" w:cs="Arial"/>
                <w:b/>
                <w:i/>
                <w:sz w:val="16"/>
                <w:szCs w:val="16"/>
                <w:lang w:val="en-US"/>
              </w:rPr>
            </w:pPr>
            <w:r w:rsidRPr="00B33139">
              <w:rPr>
                <w:rFonts w:ascii="Arial" w:hAnsi="Arial" w:cs="Arial"/>
                <w:b/>
                <w:i/>
                <w:sz w:val="16"/>
                <w:szCs w:val="16"/>
              </w:rPr>
              <w:t>Умови відпуску</w:t>
            </w:r>
          </w:p>
        </w:tc>
        <w:tc>
          <w:tcPr>
            <w:tcW w:w="1559" w:type="dxa"/>
            <w:shd w:val="clear" w:color="auto" w:fill="D9D9D9"/>
          </w:tcPr>
          <w:p w:rsidR="006E41EA" w:rsidRPr="00B33139" w:rsidRDefault="006E41EA" w:rsidP="00B26008">
            <w:pPr>
              <w:tabs>
                <w:tab w:val="left" w:pos="12600"/>
              </w:tabs>
              <w:jc w:val="center"/>
              <w:rPr>
                <w:rFonts w:ascii="Arial" w:hAnsi="Arial" w:cs="Arial"/>
                <w:b/>
                <w:i/>
                <w:sz w:val="16"/>
                <w:szCs w:val="16"/>
                <w:lang w:val="en-US"/>
              </w:rPr>
            </w:pPr>
            <w:r w:rsidRPr="00B33139">
              <w:rPr>
                <w:rFonts w:ascii="Arial" w:hAnsi="Arial" w:cs="Arial"/>
                <w:b/>
                <w:i/>
                <w:sz w:val="16"/>
                <w:szCs w:val="16"/>
              </w:rPr>
              <w:t>Номер реєстраційного посвідчення</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таблетки, вкриті плівковою оболонкою, по 500 мг, по 60 таблеток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первинне, вторинне пакування, контроль якості, випуск серії:</w:t>
            </w:r>
            <w:r w:rsidRPr="00B33139">
              <w:rPr>
                <w:rFonts w:ascii="Arial" w:hAnsi="Arial" w:cs="Arial"/>
                <w:sz w:val="16"/>
                <w:szCs w:val="16"/>
              </w:rPr>
              <w:br/>
              <w:t xml:space="preserve">Сінтон Хіспанія, С. Л., Іспанія; </w:t>
            </w:r>
            <w:r w:rsidRPr="00B33139">
              <w:rPr>
                <w:rFonts w:ascii="Arial" w:hAnsi="Arial" w:cs="Arial"/>
                <w:sz w:val="16"/>
                <w:szCs w:val="16"/>
              </w:rPr>
              <w:br/>
              <w:t>контроль якості (фізико-хімічний):</w:t>
            </w:r>
            <w:r w:rsidRPr="00B33139">
              <w:rPr>
                <w:rFonts w:ascii="Arial" w:hAnsi="Arial" w:cs="Arial"/>
                <w:sz w:val="16"/>
                <w:szCs w:val="16"/>
              </w:rPr>
              <w:br/>
              <w:t>Квінта-Аналітіка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Іспанія/</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UA/18043/02/01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таблетки по 250 мг, по 120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Англія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первинне, вторинне пакування, контроль якості, випуск серії:</w:t>
            </w:r>
            <w:r w:rsidRPr="00B33139">
              <w:rPr>
                <w:rFonts w:ascii="Arial" w:hAnsi="Arial" w:cs="Arial"/>
                <w:sz w:val="16"/>
                <w:szCs w:val="16"/>
              </w:rPr>
              <w:br/>
              <w:t xml:space="preserve">Сінтон Хіспанія, С. Л., Іспанія; </w:t>
            </w:r>
            <w:r w:rsidRPr="00B33139">
              <w:rPr>
                <w:rFonts w:ascii="Arial" w:hAnsi="Arial" w:cs="Arial"/>
                <w:sz w:val="16"/>
                <w:szCs w:val="16"/>
              </w:rPr>
              <w:br/>
              <w:t>контроль якості (фізико-хімічний):</w:t>
            </w:r>
            <w:r w:rsidRPr="00B33139">
              <w:rPr>
                <w:rFonts w:ascii="Arial" w:hAnsi="Arial" w:cs="Arial"/>
                <w:sz w:val="16"/>
                <w:szCs w:val="16"/>
              </w:rPr>
              <w:br/>
              <w:t>Квінта-Аналітіка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Іспанія/</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посвідчення)(згідно наказу МОЗ від 23.07.2015 № 460): Діюча редакція: ТОВ «Фармацевтична компанія Віста», Україна Пропонована редакція: Містрал Кепітал Менеджмент Лімітед, Англія.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UA/18043/01/01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вкриті оболонкою, по 400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Байєр АГ</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w:t>
            </w:r>
            <w:r w:rsidRPr="00B33139">
              <w:rPr>
                <w:rFonts w:ascii="Arial" w:hAnsi="Arial" w:cs="Arial"/>
                <w:sz w:val="16"/>
                <w:szCs w:val="16"/>
              </w:rPr>
              <w:br/>
              <w:t>Байєр АГ, Німеччина; альтернативний виробник (виробництво нерозфасованої продукції, первинна упаковка, вторинна упаковка, контроль якості, випуск серії): Байєр Хелскер Мануфактурінг С.Р.Л., Італія; альтернативний виробник (вторинна упаковка): Штегеманн Льонферпакунген &amp; Логістішер Сервіс е. К., Німеччина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відповідальної за виробництво нерозфасованої продукції - Байєр Хелскер Мануфактурінг С.Р.Л.,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відповідальної за контролю якості - Байєр Хелскер Мануфактурінг С.Р.Л.,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B33139">
              <w:rPr>
                <w:rFonts w:ascii="Arial" w:hAnsi="Arial" w:cs="Arial"/>
                <w:sz w:val="16"/>
                <w:szCs w:val="16"/>
              </w:rPr>
              <w:br/>
              <w:t>Зміни у виробничому процесі для готового лікарського засобу у зв'язку з введенням альтернативної дільниці "Байєр Хелскер Мануфактурінг С.Р.Л." Італія для виробництва "in bulk' та проведення контролю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 Кількісне визначення для домішок (ВЕРХ Методи А для інших неспецифічних супровідних домішок/сума всіх супровідних домішок/кількісне визначення та ВЕРХ Метод В/процедура для супровідних домішок).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відповідальної за вторинне пакування готового лікарського засобу - Байєр Хелскер Мануфактурінг С.Р.Л.,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відповідальної за вторинне пакування готового лікарського засобу - Штегеманн Лонферпакунг &amp; Логістішер Сервіс е.К., Німеччина.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відповідальної за первинне пакування готового лікарського засобу - Байєр Хелскер Мануфактурінг С.Р.Л., Італія.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 Байєр Хелскер Мануфактурінг С.Р.Л., Італія.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Зміни у первинній упаковці – використання плівки PVC/PVDC/Alu для блістерного пакування продукції "in bulk" (полівінілхлорид/олівініліденхлорид/алюмінієвий блістер) для альтернативної дільниці виробництва Байєр Хелскер Мануфактурінг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UA/4071/01/01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АДЕМЕТІОНІН 1,4-БУТАНДИСУЛЬФОНАТ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субстанція (порошок)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АТ "Фармак"</w:t>
            </w:r>
            <w:r w:rsidRPr="00B33139">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 xml:space="preserve">Жейянг Хісун Фармасьютікал Ко., Лтд. </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UA/15553/01/01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технічна помилка (згідно наказу МОЗ від 23.07.2015 460) - виправлення технічної помилки в МКЯ ЛЗ, що були допущені при перекладі оригінальних документів виробника на українську мову, а саме: 1) Специфікація ГЛЗ: - У розділі «Зовнішній вигляд» опис ЛЗ замінено з «Спечений порошок білого або світло-жовтого кольору» на «Спечений порошок від білого до світло жовтого кольору»; - У розділі «Механічні включення - невидимі частинки» слово частки замінено частинки згідно перекладу до ДФУ. Відповідна заміна внесена до допустимих границь з « </w:t>
            </w:r>
            <w:r w:rsidRPr="00B33139">
              <w:rPr>
                <w:rStyle w:val="csb3e8c9cf109"/>
                <w:rFonts w:eastAsia="Calibri"/>
                <w:b w:val="0"/>
                <w:sz w:val="16"/>
                <w:szCs w:val="16"/>
                <w:lang w:val="ru-RU"/>
              </w:rPr>
              <w:t xml:space="preserve">≤ </w:t>
            </w:r>
            <w:r w:rsidRPr="00B33139">
              <w:rPr>
                <w:rFonts w:ascii="Arial" w:hAnsi="Arial" w:cs="Arial"/>
                <w:color w:val="000000"/>
                <w:sz w:val="16"/>
                <w:szCs w:val="16"/>
              </w:rPr>
              <w:t xml:space="preserve"> 600 часток/флакон» та « </w:t>
            </w:r>
            <w:r w:rsidRPr="00B33139">
              <w:rPr>
                <w:rStyle w:val="csb3e8c9cf109"/>
                <w:rFonts w:eastAsia="Calibri"/>
                <w:b w:val="0"/>
                <w:sz w:val="16"/>
                <w:szCs w:val="16"/>
                <w:lang w:val="ru-RU"/>
              </w:rPr>
              <w:t xml:space="preserve">≤ </w:t>
            </w:r>
            <w:r w:rsidRPr="00B33139">
              <w:rPr>
                <w:rFonts w:ascii="Arial" w:hAnsi="Arial" w:cs="Arial"/>
                <w:color w:val="000000"/>
                <w:sz w:val="16"/>
                <w:szCs w:val="16"/>
              </w:rPr>
              <w:t xml:space="preserve">6,000 часток/флакон» на « </w:t>
            </w:r>
            <w:r w:rsidRPr="00B33139">
              <w:rPr>
                <w:rStyle w:val="csb3e8c9cf109"/>
                <w:rFonts w:eastAsia="Calibri"/>
                <w:b w:val="0"/>
                <w:sz w:val="16"/>
                <w:szCs w:val="16"/>
                <w:lang w:val="ru-RU"/>
              </w:rPr>
              <w:t xml:space="preserve">≤ </w:t>
            </w:r>
            <w:r w:rsidRPr="00B33139">
              <w:rPr>
                <w:rFonts w:ascii="Arial" w:hAnsi="Arial" w:cs="Arial"/>
                <w:color w:val="000000"/>
                <w:sz w:val="16"/>
                <w:szCs w:val="16"/>
              </w:rPr>
              <w:t xml:space="preserve">600 частинок/флакон» та « </w:t>
            </w:r>
            <w:r w:rsidRPr="00B33139">
              <w:rPr>
                <w:rStyle w:val="csb3e8c9cf109"/>
                <w:rFonts w:eastAsia="Calibri"/>
                <w:b w:val="0"/>
                <w:sz w:val="16"/>
                <w:szCs w:val="16"/>
                <w:lang w:val="ru-RU"/>
              </w:rPr>
              <w:t xml:space="preserve">≤ </w:t>
            </w:r>
            <w:r w:rsidRPr="00B33139">
              <w:rPr>
                <w:rFonts w:ascii="Arial" w:hAnsi="Arial" w:cs="Arial"/>
                <w:color w:val="000000"/>
                <w:sz w:val="16"/>
                <w:szCs w:val="16"/>
              </w:rPr>
              <w:t>6,000 частинок/флакон» 2) Методи контролю якості: - Назву пункту 7 «Механічні включення – невидимі частки» замінено на «Механічні частки – невидимі частинки» 3) Специфікація на розчинник: - У розділі «Бактеріальні ендотоксини» одиниці виміру допустимих границь не перекладені на українську мову – МЕ/мл, повинно бути МО/мл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UA/2944/01/01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АЛЬФАГАН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краплі очні, 1,5 мг/мл; по 5 мл або 10 мл, або 15 мл у флаконі-крапельниці; по 1 флакону-крапельниці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Аллерган,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 xml:space="preserve">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B33139">
              <w:rPr>
                <w:rFonts w:ascii="Arial" w:hAnsi="Arial" w:cs="Arial"/>
                <w:color w:val="000000"/>
                <w:sz w:val="16"/>
                <w:szCs w:val="16"/>
              </w:rPr>
              <w:br/>
              <w:t>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UA/11105/01/01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АМКЕСОЛ®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сироп 2 % по 100 мл у банці скляній; по 1 банці разом з ложкою мірною у пачці; по 100 мл у банці полімерній; по 1 банці разом з ложкою мірною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B33139">
              <w:rPr>
                <w:rFonts w:ascii="Arial" w:hAnsi="Arial" w:cs="Arial"/>
                <w:color w:val="000000"/>
                <w:sz w:val="16"/>
                <w:szCs w:val="16"/>
              </w:rPr>
              <w:br/>
              <w:t>подання оновленого сертифіката відповідності Європейській фармакопеї № R1-CEP 1997-022-Rev 07 (затверджено: R1-CEP 1997-022-Rev 06) для діючої речовини карбоцистеїну від вже затвердженого виробника Bretagne Chimie Fine (BCF), Францiя, у наслідок введення терміну переконтролю 24 місяці та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UA/17239/01/02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допустимих меж за показником «Супровідні домішки» у відповідність до вимог, які наведені у методиці (метод ТШХ) за зазначеним показником. запропоновано - супровідні домішки. На хроматограмі випробуваного розчину додаткова пляма з Rf, більшим ніж з Rf основної плями не має бути інтенсивнішою за пляму на хроматограмі розчину порівняння (b) (0,5%); будь-яка пляма, крім основної, і плями з Rf, більшим ніж Rf основної плями, не має бути інтенсивнішою за пляму на хроматограмі розчину порівняння (c) (0,2%).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 з методики вилучено перегляд хроматографічної пластини в УФ-світлі, візуальна оцінка методики не змінилась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UA/2958/01/01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АПЕТИСТИМ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сироп по 125 г у флаконі; по 1 флакону з мірним стаканчиком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 Польща (виробництво за повним циклом без випуска серії); Вроцлавське підприємство лікарських трав "ГЕРБАПОЛЬ" АТ, Польща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UA/16160/01/01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АПЕТИСТИМ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сироп по 125 г у флаконі; по 1 флакону з мірним стаканчиком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 Польща (виробництво за повним циклом без випуска серії); Вроцлавське підприємство лікарських трав "ГЕРБАПОЛЬ" АТ, Польща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UA/16160/01/01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АРГЕДИН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крем 1 % по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Боснiя i Герцеговина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Босналек д.д.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Боснія і Герцеговина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Затверджено: 2 роки. Запропоновано: 3 роки. Зміни внесені в розділ "Термін придатності" в інструкцію для медичного застосування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UA/4768/01/01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АТАКАНД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по 8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АстраЗенека АГ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"in bulk": АстраЗенека АБ, Швеція; Первинна та вторинна упаковка, дозвіл на випуск серії:</w:t>
            </w:r>
            <w:r w:rsidRPr="00B33139">
              <w:rPr>
                <w:rFonts w:ascii="Arial" w:hAnsi="Arial" w:cs="Arial"/>
                <w:sz w:val="16"/>
                <w:szCs w:val="16"/>
              </w:rPr>
              <w:br/>
              <w:t>АстраЗенека ГмбХ, Німеччина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Швеція/</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spacing w:after="240"/>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UA/6559/01/01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АТАКАНД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по 16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АстраЗенека АГ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"in bulk": АстраЗенека АБ, Швеція; Первинна та вторинна упаковка, дозвіл на випуск серії:</w:t>
            </w:r>
            <w:r w:rsidRPr="00B33139">
              <w:rPr>
                <w:rFonts w:ascii="Arial" w:hAnsi="Arial" w:cs="Arial"/>
                <w:sz w:val="16"/>
                <w:szCs w:val="16"/>
              </w:rPr>
              <w:br/>
              <w:t>АстраЗенека ГмбХНімеччина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Швеція/</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spacing w:after="240"/>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UA/6559/01/02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ГлаксоСмітКляйн Експорт Лімітед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СмітКляйн Бічем Фармасьютикалс, Велика Британiя; Глаксо Веллком Продакшн, Францiя</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Велика Британiя/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внесення змін до матеріалів реєстраційного досьє, а саме введення альтернативної первинної упаковки з новою кришкою із захистом від відкриття дітьми (змін у флаконі не відбулось), з відповідними змінами до р. «Упаковка». Внесення коректорських правок до розділів 3.2.Р.1 Опис та склад ЛЗ, 3.2.Р.2. Фармацевтична розробка, 3.2.Р.3.3. Опис виробничого процесу та контролю процесу, щоб узгодити з інформацією, зареєстрованою в усьому світі. </w:t>
            </w:r>
            <w:r w:rsidRPr="00B33139">
              <w:rPr>
                <w:rFonts w:ascii="Arial" w:hAnsi="Arial" w:cs="Arial"/>
                <w:sz w:val="16"/>
                <w:szCs w:val="16"/>
              </w:rPr>
              <w:br/>
              <w:t xml:space="preserve">Зміни внесено в інструкцію для медичного застосування лікарського засобу у р. "Упаковка".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 до специфікацій ГЛЗ, а саме: вилучення з критеріїв прийнятності в тесті «Упаковка» (Специфікація при випуску на сухий порошок та Специфікація наприкінці строку придатності на сухий порошок) інформації «точная с соответствующе сформированной резьбой» у зв’язку з реєстрацією нової кришки із захистом від відкриття дітьми як альтернативної первинної упаковки. Внесення корегування до тесту «Супутні домішки амоксициліну (ВЕРХ)» у Специфікації при випуску на сухий порошок та Специфікації наприкінці строку придатності на суспензію (зазначено «Супутні домішки амоксициліну: (ВЕРХ) (% в/в)».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UA/0987/05/02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UA/0987/02/02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АФЛУБІН® ПЕНЦИКЛОВІР ТОНУВАЛЬНИЙ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крем 1 %; по 2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 «ПЕРРІГО УКРАЇНА»</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за повним циклом:</w:t>
            </w:r>
            <w:r w:rsidRPr="00B33139">
              <w:rPr>
                <w:rFonts w:ascii="Arial" w:hAnsi="Arial" w:cs="Arial"/>
                <w:sz w:val="16"/>
                <w:szCs w:val="16"/>
              </w:rPr>
              <w:br/>
              <w:t xml:space="preserve">Медженікс Бенелюкс НВ </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Новартіс Фарма Продукціонс ГмбХ, Німеччина, відповідального за виробництво лікарського засобу, первинне пакування, вторинне пакування, контроль якості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UA/13113/01/01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БАКТРОБАН™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крем 2 %; по 15 г крему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UA/4019/03/01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БАРБОВАЛ®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капсули тверді по 10 капсул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внесення змін до Специфікації/Методів випробування ГЛЗ, зокрема: вилучення контролю за показником "Аеросил".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B33139">
              <w:rPr>
                <w:rFonts w:ascii="Arial" w:hAnsi="Arial" w:cs="Arial"/>
                <w:color w:val="000000"/>
                <w:sz w:val="16"/>
                <w:szCs w:val="16"/>
              </w:rPr>
              <w:br/>
              <w:t xml:space="preserve">внесення змін до Специфікації/Методів випробування ГЛЗ, зокрема: доповнення посиланням на діюче видання ДФУ; введення періодичності ГЛЗ за показником "Мікробіологічна чистота": перша та кожна двадцята серії, але не рідше 1 разу в рік. </w:t>
            </w:r>
            <w:r w:rsidRPr="00B33139">
              <w:rPr>
                <w:rFonts w:ascii="Arial" w:hAnsi="Arial" w:cs="Arial"/>
                <w:color w:val="000000"/>
                <w:sz w:val="16"/>
                <w:szCs w:val="16"/>
              </w:rPr>
              <w:br/>
              <w:t>Запропоновано: перша та кожна двадцята наступна серії, але не рідше 1 разу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UA/1196/02/01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БЕКЛОФОРТ™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аерозоль для інгаляцій, дозований, 250 мкг/дозу; 1 балон з дозуючим клапаном на 200 доз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UA/1203/01/01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БІКУЛІД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оболонкою, по 50 мг, по 50 таблеток у флаконах;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Канада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«Графическое оформление упаковок» на «Маркировка» в затверджених МКЯ ЛЗ. Запропоновано: Маркировка. В соответствии с утвержденным текстом маркировки. Термін Введення змін -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UA/8097/01/01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БІОВЕН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розчин для інфузій 10 %; по 10 мл, 25 мл, 50 мл або 100 мл у пляшці або флаконі; по 1 пляшці або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 "БІОФАРМА ПЛАЗМА", Україна (виробництво, первинне пакування); ТОВ "БІОФАРМА ПЛАЗМА", Україна (виробництво, первинне та вторинне пакування, випуск серії);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II типу - зміни з якості. АФІ. Виробництво. Зміни в процесі виробництва АФІ (інші зміни) - збільшення об’єму виробничого пулу плазми для фракціонування на виробничій дільниці м. Біла Церква, вул. Київська, 37-В. Запропоновано: 900 л, 1800 л, 2100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UA/14526/01/02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БІОЦИКЛІН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по 45 мг по 10 таблеток у блістері; по 3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(інші зміни) - заміна розділу «Графічне оформлення упаковки» на розділ «Маркування» МКЯ ЛЗ: Запропоновано: Маркування Згідно затвердженого тексту маркування </w:t>
            </w:r>
            <w:r w:rsidRPr="00B33139">
              <w:rPr>
                <w:rFonts w:ascii="Arial" w:hAnsi="Arial" w:cs="Arial"/>
                <w:color w:val="000000"/>
                <w:sz w:val="16"/>
                <w:szCs w:val="16"/>
              </w:rPr>
              <w:br/>
              <w:t>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UA/13590/01/01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БІОЦИКЛІН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45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 Польща виробник - Вроцлавське підприємство лікарських трав "Гербаполь" АТ,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UA/13590/01/01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БОРНОЇ КИСЛОТИ РОЗЧИН СПИРТОВИЙ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зовнішнього застосування, спиртовий 2 %, по 10 мл, по 25 мл у флаконах; по 25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- 500 кг (56304 флаконів по 10 мл, 22522 флаконів по 25 мл). Запропоновано: 250 кг (28152 флаконів по 10 мл, 11261 флаконів по 25 мл); 500 кг (56304 флаконів по 10 мл, 22522 флаконів по 25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UA/8197/01/01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ВЕНОТОН®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настойка, по 100 мл у банці скляній; по 1 банці в пачці з картону; по 100 мл у флаконі скляному або полімерному;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UA/11668/01/01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ВЕНТОЛІН™ НЕБУЛИ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інгаляцій, 2,5 мг/2,5 мл; по 2,5 мл у небулі; по 10 небул у пакетику з алюмінієвої фольги; по 4 пакетика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Аспен Бад-Oльдесло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UA/1798/01/01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tabs>
                <w:tab w:val="left" w:pos="12600"/>
              </w:tabs>
              <w:rPr>
                <w:rFonts w:ascii="Arial" w:hAnsi="Arial" w:cs="Arial"/>
                <w:b/>
                <w:i/>
                <w:sz w:val="16"/>
                <w:szCs w:val="16"/>
              </w:rPr>
            </w:pPr>
            <w:r w:rsidRPr="00B33139">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rPr>
                <w:rFonts w:ascii="Arial" w:hAnsi="Arial" w:cs="Arial"/>
                <w:sz w:val="16"/>
                <w:szCs w:val="16"/>
              </w:rPr>
            </w:pPr>
            <w:r w:rsidRPr="00B33139">
              <w:rPr>
                <w:rFonts w:ascii="Arial" w:hAnsi="Arial" w:cs="Arial"/>
                <w:sz w:val="16"/>
                <w:szCs w:val="16"/>
              </w:rPr>
              <w:t>таблетки, вкриті плівковою оболонкою, по 50 мг; по 1 або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b/>
                <w:sz w:val="16"/>
                <w:szCs w:val="16"/>
              </w:rPr>
              <w:t>уточнення реєстраційних номерів в наказі МОЗ України № 1225 від 16.06.2021 в процесі внесення змін</w:t>
            </w:r>
            <w:r w:rsidRPr="00B33139">
              <w:rPr>
                <w:rFonts w:ascii="Arial" w:hAnsi="Arial" w:cs="Arial"/>
                <w:sz w:val="16"/>
                <w:szCs w:val="16"/>
              </w:rPr>
              <w:t xml:space="preserve">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Редакція в наказі: для дозування по 50 мг - UA/18004/01/02; для дозування по 100 мг - UA/18004/01/03. </w:t>
            </w:r>
            <w:r w:rsidRPr="00B33139">
              <w:rPr>
                <w:rFonts w:ascii="Arial" w:hAnsi="Arial" w:cs="Arial"/>
                <w:b/>
                <w:sz w:val="16"/>
                <w:szCs w:val="16"/>
              </w:rPr>
              <w:t>Вірна редакція: для дозування по 50 мг - UA/0313/01/02; для дозування по 100 мг - UA/0313/01/03.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b/>
                <w:sz w:val="16"/>
                <w:szCs w:val="16"/>
              </w:rPr>
            </w:pPr>
            <w:r w:rsidRPr="00B33139">
              <w:rPr>
                <w:rFonts w:ascii="Arial" w:hAnsi="Arial" w:cs="Arial"/>
                <w:b/>
                <w:sz w:val="16"/>
                <w:szCs w:val="16"/>
              </w:rPr>
              <w:t>UA/0313/01/02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tabs>
                <w:tab w:val="left" w:pos="12600"/>
              </w:tabs>
              <w:rPr>
                <w:rFonts w:ascii="Arial" w:hAnsi="Arial" w:cs="Arial"/>
                <w:b/>
                <w:i/>
                <w:sz w:val="16"/>
                <w:szCs w:val="16"/>
              </w:rPr>
            </w:pPr>
            <w:r w:rsidRPr="00B33139">
              <w:rPr>
                <w:rFonts w:ascii="Arial" w:hAnsi="Arial" w:cs="Arial"/>
                <w:b/>
                <w:sz w:val="16"/>
                <w:szCs w:val="16"/>
              </w:rPr>
              <w:t>ВІАГРА®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rPr>
                <w:rFonts w:ascii="Arial" w:hAnsi="Arial" w:cs="Arial"/>
                <w:sz w:val="16"/>
                <w:szCs w:val="16"/>
              </w:rPr>
            </w:pPr>
            <w:r w:rsidRPr="00B33139">
              <w:rPr>
                <w:rFonts w:ascii="Arial" w:hAnsi="Arial" w:cs="Arial"/>
                <w:sz w:val="16"/>
                <w:szCs w:val="16"/>
              </w:rPr>
              <w:t>таблетки, вкриті плівковою оболонкою, по 100 мг; по 1, або по 2 таблетки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b/>
                <w:sz w:val="16"/>
                <w:szCs w:val="16"/>
              </w:rPr>
              <w:t>уточнення реєстраційних номерів в наказі МОЗ України № 1225 від 16.06.2021 в процесі внесення змін</w:t>
            </w:r>
            <w:r w:rsidRPr="00B33139">
              <w:rPr>
                <w:rFonts w:ascii="Arial" w:hAnsi="Arial" w:cs="Arial"/>
                <w:sz w:val="16"/>
                <w:szCs w:val="16"/>
              </w:rPr>
              <w:t xml:space="preserve"> (зміна заявника (власника реєстраційного посвідчення) (згідно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Редакція в наказі: для дозування по 50 мг - UA/18004/01/02; для дозування по 100 мг - UA/18004/01/03. </w:t>
            </w:r>
            <w:r w:rsidRPr="00B33139">
              <w:rPr>
                <w:rFonts w:ascii="Arial" w:hAnsi="Arial" w:cs="Arial"/>
                <w:b/>
                <w:sz w:val="16"/>
                <w:szCs w:val="16"/>
              </w:rPr>
              <w:t>Вірна редакція: для дозування по 50 мг - UA/0313/01/02; для дозування по 100 мг - UA/0313/01/03.</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b/>
                <w:sz w:val="16"/>
                <w:szCs w:val="16"/>
              </w:rPr>
            </w:pPr>
            <w:r w:rsidRPr="00B33139">
              <w:rPr>
                <w:rFonts w:ascii="Arial" w:hAnsi="Arial" w:cs="Arial"/>
                <w:b/>
                <w:sz w:val="16"/>
                <w:szCs w:val="16"/>
              </w:rPr>
              <w:t>UA/0313/01/03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5 мг, по 10 таблеток у блістері; по 3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UA/8199/01/01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ВІНПОЦЕТИН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10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UA/8199/01/02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ВІТАКСОН®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вкриті плівковою оболонкою, по 10 таблеток в блістері; по 3 або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до методів контролю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Примітку щодо періодичності контролю ГЛЗ доповнено інформацією (але не рідше раз на рік); зміни І типу -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 зміни І типу - подання нового сертифіката відповідності Європейській фармакопеї № R0-CEP 2017-027-Rev 00 для діючої речовини Pyridoxine hydrochloride від нового виробника (виробнича дільниця DSM Vitamin (Shanghai) Ltd., Китай; СЕР holder DSM Nutritional Products Ltd., Швейцарія), в доповнення до затвердженого виробника АФІ DSM Nutritional Products GMBH (СЕР 1998-099)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UA/10507/02/01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ВІТАМІН С 500 АПЕЛЬСИНОВИЙ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жувальні по 500 мг; по 10 таблеток у блістері, по 2 блістери у пачці з картону; по 10 таблеток у блістері, по 10 блістерів у пачці з картону;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UA/16251/01/01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ГЕК-ІНФУЗІЯ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інфузій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у методах випробування АФІ гідроксиетилкрохмаль 200/0,5 за показником «Коефіціент С2/С6 у зв’язку з оптимізацією методики випробування (метод газової хроматографії); зміни І типу - зміни у методах випробування АФІ гідроксиетилкрохмаль 200/0,5, а саме введення альтернативної методики контролю за показником "Молекулярна маса та молекулярно-масовий розподіл" (метод ексклюзійна хроматографія 2.2.30)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UA/5131/01/02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 xml:space="preserve">ГЕК-ІНФУЗІЯ 6%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інфузій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у методах випробування АФІ гідроксиетилкрохмаль 200/0,5 за показником «Коефіціент С2/С6 у зв’язку з оптимізацією методики випробування (метод газової хроматографії); зміни І типу - зміни у методах випробування АФІ гідроксиетилкрохмаль 200/0,5, а саме введення альтернативної методики контролю за показником "Молекулярна маса та молекулярно-масовий розподіл" (метод ексклюзійна хроматографія 2.2.30)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UA/5131/01/01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ГЕМОРОЛЬ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супозиторії по 6 супозиторіїв у блістері; по 2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(інші зміни) заміна розділу «Графічне оформлення упаковки» на розділ «Маркування» МКЯ ЛЗ: Запропоновано: Маркування Згідно затвердженого тексту маркування </w:t>
            </w:r>
            <w:r w:rsidRPr="00B33139">
              <w:rPr>
                <w:rFonts w:ascii="Arial" w:hAnsi="Arial" w:cs="Arial"/>
                <w:color w:val="000000"/>
                <w:sz w:val="16"/>
                <w:szCs w:val="16"/>
              </w:rPr>
              <w:br/>
              <w:t>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UA/7628/01/01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ГЕПАРИН-ДАРНИЦЯ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гель, 600 МО/г;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подання оновленого сертифіката відповідності Європейській фармакопеї № R1-CEP 2005-270-Rev 08 для діючої речовини Heparin sodium від вже затвердженого виробника HEBEI CHANGSHAN BIOCHEMICAL PHARMACEUTICAL CO., LTD., як наслідок зміна адреси виробничої дільниці (затверджено: North Head of Yinchuan Street, Zhengding New District, China – 050 800, Shijiazhuang, Hebei Province; запропоновано: No. 71 Menglong Street South District of Zhengding High-tech Industrial Development Zone Zhengding Area of China (Hebei) Pilot Free Trade Zone China-050 800 Shijiazhuang Hebei Province)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UA/2577/01/02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ГЕПАУРСОЛ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капсули по 250 мг по 10 капсул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СКАН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ШАРОН БІО-МЕДСИН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UA/15421/01/01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ГЛІПТАР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таблетки по 50 мг, по 10 таблеток у блістері, по 6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B33139">
              <w:rPr>
                <w:rFonts w:ascii="Arial" w:hAnsi="Arial" w:cs="Arial"/>
                <w:sz w:val="16"/>
                <w:szCs w:val="16"/>
                <w:lang w:val="ru-RU"/>
              </w:rPr>
              <w:t>Затверджено: 2 роки; Запропоновано: 3 роки.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UA/16719/01/01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 xml:space="preserve">ГРИПЕКС ХОТАКТИВ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порошок для орального розчину по 4 г в саше; по 5, або по 7, або по 8 або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виробництво, первинне та вторинне пакування, контроль та випуск серії: ТОВ ЮС Фармація,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для готового лікарського засобу Wrafton Laboratories Limited, United Kingdom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UA/5737/01/01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ГРИПЕКС ХОТАКТИВ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порошок для орального розчину, по 5 г порошку у саше; по 5 саше або по 8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Виробник, відповідальний за виробництво за повним циклом:</w:t>
            </w:r>
            <w:r w:rsidRPr="00B33139">
              <w:rPr>
                <w:rFonts w:ascii="Arial" w:hAnsi="Arial" w:cs="Arial"/>
                <w:sz w:val="16"/>
                <w:szCs w:val="16"/>
                <w:lang w:val="ru-RU"/>
              </w:rPr>
              <w:b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для готового лікарського засобу Wrafton Laboratories Limited, United Kingdom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UA/6285/01/01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ДИКЛОКАЇН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Пропонована редакція: Диклофенак натрію …… Henan Dongtai Pharm Co., Ltd., The People's Republic of China Адреса: No. 2, East Kangtai Road, Tangyin, Anyang City, The People's Republic of China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UA/8315/01/01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по 0,05 г; по 10 таблеток у блістерах; по 10 таблеток у блістері; по 1, по 3 або 10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рекомендовано до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UA/0708/01/01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ДИКЛОФЕНАК-ЗДОРОВ'Я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гель, 30 мг/г, по 50 г у г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зміна адреси виробника АФІ Диклофенаку натрію Henan Dongtai Pharm Co., Ltd., The People’s Republic of China, у зв’язку з перенесенням виробничої дільниці; запропоновано: No. 2, East Kangtai Road, Tangyin, Anyang City, The People’s Republic of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UA/1539/01/02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ДИМЕДРОЛ-ДАРНИЦЯ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виправлено технічну помилку у тексті маркування упаковки лікарського засобу: запропоновано: 3. ПЕРЕЛІК ДОПОМІЖНИХ РЕЧОВИН Допоміжна речовина: вода для ін'єкцій. Вспомогательное вещество: вода для инъекций.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UA/4851/01/01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Cенексі, Францiя (розчинник: виробництво, первинне пакування та контроль якості); ІПСЕН ФАРМА БІОТЕК, Францiя (порошок: виробництво та пакування); ІПСЕН ФАРМА БІОТЕК, Францiя (порошок: вторинне пакування, контроль якості та випуск лікарського засобу); ІПСЕН ФАРМА БІОТЕК, Францiя (порошок: гамма-випромінювання); ІПСЕН ФАРМА БІОТЕК, Францiя (розчинник: вторинне пакування та випуск серії); Стерідженікс Італія С.П.А., Італiя (порошок: гамма-випромінювання)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технічна помилка (згідно наказу МОЗ від 23.07.2015 № 460) - виправлення технічної помилки, пов’язано з невідповідністю (різночитання) в межах одного документа (у специфікації лікарського засобу) за показником «Перевірка дози радіостерилізації» (некоректно зазначено верхню межу дози опромінення) Пропонована редакція - Методи контролю якості</w:t>
            </w:r>
            <w:r w:rsidRPr="00B33139">
              <w:rPr>
                <w:rFonts w:ascii="Arial" w:hAnsi="Arial" w:cs="Arial"/>
                <w:color w:val="000000"/>
                <w:sz w:val="16"/>
                <w:szCs w:val="16"/>
              </w:rPr>
              <w:br/>
              <w:t>Специфікація лікарського засобу (порошок) - показник, Метод СПЕЦИФІКАЦІЯ. На випуск На термін придатності</w:t>
            </w:r>
            <w:r w:rsidRPr="00B33139">
              <w:rPr>
                <w:rFonts w:ascii="Arial" w:hAnsi="Arial" w:cs="Arial"/>
                <w:color w:val="000000"/>
                <w:sz w:val="16"/>
                <w:szCs w:val="16"/>
              </w:rPr>
              <w:br/>
              <w:t>Перевірка дози радіостерилізації Хімічні дозиметри Діапазон дози опромінення 25-40 кГр N.D. Зазначене виправлення відповідає матеріалам реєстраційного досьє, які представлені в матеріалах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UA/9454/01/01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ДІАФОРМІН®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вкриті плівковою оболонкою, по 1000 мг у блістерах,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АТ "Фармак"</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АТ "Фармак" (пакування із форми «in bulk» фірми-виробника ЮСВ Прайвіт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w:t>
            </w:r>
            <w:r w:rsidRPr="00B33139">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Відповідає наданому тексту маркування упаковки препарату.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w:t>
            </w:r>
            <w:r w:rsidRPr="00B33139">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UA/11857/02/01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ДІАЦЕФ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порошок для розчину для ін`єкцій по 1,0 г по 1 флакону або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UA/16105/01/01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ДІАЦЕФ 2000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порошок для розчину для ін`єкцій по 2,0 г по 1 флакону або 10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АСТРАЛ СТЕРІТЕК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UA/16105/01/02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ДОКСОРУБІЦИН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Австрія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ЕБЕВЕ Фарма Гес.м.б.Х. Нфг. КГ, Австрія (повний цикл виробництва); Зейберсдорф Лабор ГмбХ ,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Австрія/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для AФI доксорубіцину гідрохлориду CEP No. R1-CEP 2003-111-Rev 04 (попередня версія CEP No. R1-CEP 2003-111-Rev 03) від вже затвердженого виробника Sicor S.R.L., Italy (name of holder - Teva Pharmaceutical Indusrties Ltd.) Запропоновано: 3.2.R R1-CEP 2003-111-Rev 04 3.2.S.4.4 New Sicor CoAs 3.2.S.7.3 </w:t>
            </w:r>
            <w:r w:rsidRPr="00B33139">
              <w:rPr>
                <w:rFonts w:ascii="Arial" w:hAnsi="Arial" w:cs="Arial"/>
                <w:color w:val="000000"/>
                <w:sz w:val="16"/>
                <w:szCs w:val="16"/>
              </w:rPr>
              <w:br/>
              <w:t>New stability data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UA/1379/01/01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ДОЛГІТ®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крем, 50 мг/г; по 20 г або 50 г, або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Долоргіт ГмбХ і Ко. КГ</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нерозфасованої продукції, первинне та вторинне пакування, контроль серії, випуск серії:</w:t>
            </w:r>
            <w:r w:rsidRPr="00B33139">
              <w:rPr>
                <w:rFonts w:ascii="Arial" w:hAnsi="Arial" w:cs="Arial"/>
                <w:sz w:val="16"/>
                <w:szCs w:val="16"/>
              </w:rPr>
              <w:br/>
              <w:t>Долоргіт ГмбХ і Ко. КГ, Німеччина; виробництво нерозфасованої продукції, первинне та вторинне пакування:</w:t>
            </w:r>
            <w:r w:rsidRPr="00B33139">
              <w:rPr>
                <w:rFonts w:ascii="Arial" w:hAnsi="Arial" w:cs="Arial"/>
                <w:sz w:val="16"/>
                <w:szCs w:val="16"/>
              </w:rPr>
              <w:br/>
              <w:t>Др. Тайсс Натурварен ГмбХ, Німеччина; первинне та вторинне пакування, контроль серії: Др. Тайсс Натурварен ГмбХ, Німеччина; контроль серії: ГБА Фарма ГмбХ, Німеччина; контроль серії (мікробіологічні випробування):</w:t>
            </w:r>
            <w:r w:rsidRPr="00B33139">
              <w:rPr>
                <w:rFonts w:ascii="Arial" w:hAnsi="Arial" w:cs="Arial"/>
                <w:sz w:val="16"/>
                <w:szCs w:val="16"/>
              </w:rPr>
              <w:br/>
              <w:t>БАВ ІНСТИТУТ гігієни та забезпечення якості ГмбХ, Німеччина; контроль серії (мікробіологічні випробування):</w:t>
            </w:r>
            <w:r w:rsidRPr="00B33139">
              <w:rPr>
                <w:rFonts w:ascii="Arial" w:hAnsi="Arial" w:cs="Arial"/>
                <w:sz w:val="16"/>
                <w:szCs w:val="16"/>
              </w:rPr>
              <w:br/>
              <w:t>МікроБіологі Кремер ГмбХ, Німеччина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Німеччина</w:t>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"Склад" (зазначення номеру «Е» поряд з затвердженими допоміжними речовинами), "Спосіб застосування та дози" (уточнення) та "Побічні реакції" відповідно до оновленої інформації з безпеки застосування лікарського засобу, відповідні зміни внесені в текст маркування упаковки. – внесення змін до розділу «Склад» МКЯ ЛЗ відповідно до поточного шаблону QRD (Quality Review of Documentations) від 30 жовтня 2020 року, EMA/25090/2002 rev. 21, а саме зазначення номеру Е для допоміжних речовин (гліцерол моностеарат (Е 471) та пропіленгліколь (Е 1520)) (зміна не впливає на досьє якості ЛЗ, модуль 3.2.Р.1 Опис і склад лікарського засобу залишається без змін).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UA/4117/01/01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tabs>
                <w:tab w:val="left" w:pos="12600"/>
              </w:tabs>
              <w:rPr>
                <w:rFonts w:ascii="Arial" w:hAnsi="Arial" w:cs="Arial"/>
                <w:b/>
                <w:i/>
                <w:sz w:val="16"/>
                <w:szCs w:val="16"/>
              </w:rPr>
            </w:pPr>
            <w:r w:rsidRPr="00B33139">
              <w:rPr>
                <w:rFonts w:ascii="Arial" w:hAnsi="Arial" w:cs="Arial"/>
                <w:b/>
                <w:sz w:val="16"/>
                <w:szCs w:val="16"/>
              </w:rPr>
              <w:t xml:space="preserve">ДРОПЛЕКС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rPr>
                <w:rFonts w:ascii="Arial" w:hAnsi="Arial" w:cs="Arial"/>
                <w:sz w:val="16"/>
                <w:szCs w:val="16"/>
              </w:rPr>
            </w:pPr>
            <w:r w:rsidRPr="00B33139">
              <w:rPr>
                <w:rFonts w:ascii="Arial" w:hAnsi="Arial" w:cs="Arial"/>
                <w:sz w:val="16"/>
                <w:szCs w:val="16"/>
              </w:rPr>
              <w:t>краплі вушні, розчин по 15 мл у полімерних флаконах-крапельницях;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УОРЛД МЕДИЦИН ОФТАЛЬМІКС ІЛАЧЛАРІ ЛТД. ШТІ.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Туреччина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Туреччина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b/>
                <w:sz w:val="16"/>
                <w:szCs w:val="16"/>
              </w:rPr>
              <w:t>уточнення реєстраційного номера в наказі МОЗ України № 1163 від 09.06.2021 в процесі внесення змін</w:t>
            </w:r>
            <w:r w:rsidRPr="00B33139">
              <w:rPr>
                <w:rFonts w:ascii="Arial" w:hAnsi="Arial" w:cs="Arial"/>
                <w:sz w:val="16"/>
                <w:szCs w:val="16"/>
              </w:rPr>
              <w:t xml:space="preserve">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Редакція в наказі: UA/12428/01/01. </w:t>
            </w:r>
            <w:r w:rsidRPr="00B33139">
              <w:rPr>
                <w:rFonts w:ascii="Arial" w:hAnsi="Arial" w:cs="Arial"/>
                <w:b/>
                <w:sz w:val="16"/>
                <w:szCs w:val="16"/>
              </w:rPr>
              <w:t>Вірна редакція: UA/17706/01/01.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b/>
                <w:sz w:val="16"/>
                <w:szCs w:val="16"/>
              </w:rPr>
            </w:pPr>
            <w:r w:rsidRPr="00B33139">
              <w:rPr>
                <w:rFonts w:ascii="Arial" w:hAnsi="Arial" w:cs="Arial"/>
                <w:b/>
                <w:sz w:val="16"/>
                <w:szCs w:val="16"/>
              </w:rPr>
              <w:t>UA/17706/01/01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по 0,04 г по 10 таблеток у блістері; по 1 або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UA/2014/01/01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ЕКЗЕМЕСТАAН АККОРД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плівковою оболонкою, по 25 мг; № 15: по 15 таблеток у блістері; по 1 блістеру в картонній коробці; № 30: по 15 таблеток у блістері; по 2 блістери в картонній коробці; № 90: по 15 таблеток у блістері; по 6 блістерів в картонній коробці; № 100: по 10 таблеток у блістері;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lang w:val="ru-RU"/>
              </w:rPr>
            </w:pPr>
            <w:r w:rsidRPr="00B33139">
              <w:rPr>
                <w:rFonts w:ascii="Arial" w:hAnsi="Arial" w:cs="Arial"/>
                <w:color w:val="000000"/>
                <w:sz w:val="16"/>
                <w:szCs w:val="16"/>
                <w:lang w:val="ru-RU"/>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Аккорд Хелскеа Лімітед, Велика Британiя (вторинне пакування; відповідальний за випуск серії); АККОРД-ЮКЕЙ ЛІМІТЕД, Велика Британiя (вторинне пакування); АЛС ЛАБОРАТОРІС (ЮКЕЙ) ЛІМІТЕД, Велика Британiя (контроль якості); АСТРОН РЕСЬОРЧ ЛІМІТЕД, Велика Британiя (контроль якості); Весслінг Хангері Кфт., Угорщина (контроль якості); Інтас Фармасьютикелс Лімітед, Індія (виробництво готового лікарського засобу, первинна, вторинна упаковка, контроль якості серії); ЛАБОРАТОРІ ФУНДАСІО ДАУ, Іспанiя (контроль якості); ТОВ АЛС Чеська Республіка, Чехія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 Угорщина/ Індія/ 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 xml:space="preserve">Пропонована редакція: Agata Gesiewicz. Зміна контактних даних уповноваженої особи, відповідальної за фармаконагляд. </w:t>
            </w:r>
            <w:r w:rsidRPr="00B33139">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UA/15435/01/01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ЕНЕАС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Іспанiя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UA/10389/01/01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ін'єкцій, 0,3 мг/дозу 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МЕДА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Швеція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Єврофінс Біофарма Продакт Тестінг, Данiя (компанія, що відповідає за проведення контролю якості );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 ФармЛог Фарма Лоджістік ГмбХ ,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Данiя/ Німеччина/ США/ 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B33139">
              <w:rPr>
                <w:rFonts w:ascii="Arial" w:hAnsi="Arial" w:cs="Arial"/>
                <w:color w:val="000000"/>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UA/14931/01/01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МЕДА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Швеція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МПФ Б.В. (Мануфактурінг Пекеджинг Фармака), Нідерланди (виробник, відповідальний за маркування та вторинну упаковку); 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Нідерланди/ Данiя/ Німеччина/ 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33139">
              <w:rPr>
                <w:rFonts w:ascii="Arial" w:hAnsi="Arial" w:cs="Arial"/>
                <w:color w:val="000000"/>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B33139">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UA/14932/01/01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ЕХІНАСАЛЬ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сироп, по 125 г у флаконі; по 1 флакону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UA/9100/01/01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ЕХІНАСАЛЬ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сироп, по 125 г у флаконі; по 1 флакону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UA/9100/01/01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ЗАВІЦЕФТА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порошок для концентрату для розчину для інфузій, по 2000 мг/500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ПФАЙЗЕР ЕЙЧ. СІ. ПІ. КОРПОРЕЙШН</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стерильного напівпродукту: Глаксо Оперейшнз ЮК Лтд Трейдінг ес Глаксо Веллком Оперейшнз, Велика Британiя; виробництво, пакування, контроль якості та випуск серії: ЕйСіЕс Добфар С.п.А., Італія</w:t>
            </w:r>
            <w:r w:rsidRPr="00B33139">
              <w:rPr>
                <w:rFonts w:ascii="Arial" w:hAnsi="Arial" w:cs="Arial"/>
                <w:sz w:val="16"/>
                <w:szCs w:val="16"/>
              </w:rPr>
              <w:br/>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Велика Британiя/</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Італія</w:t>
            </w:r>
            <w:r w:rsidRPr="00B33139">
              <w:rPr>
                <w:rFonts w:ascii="Arial" w:hAnsi="Arial" w:cs="Arial"/>
                <w:sz w:val="16"/>
                <w:szCs w:val="16"/>
              </w:rPr>
              <w:br/>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spacing w:after="240"/>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в інструкцію для медичного застосування лікарського засобу до розділів "Фармакологічні властивості", показання" (включення пацієнтів віком від трьох місяців), "Особливості застосування", "Спосіб застосування та дози", "Діти", "Побічні реакції", "Несумісність" відповідно до даних педіатричних досліджень, а також редаговано розділи "Особливості застосування", "Застосування у період вагітності або годування груддю" та "Передозування".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(включення бактеріємії як нового терапевтичного показання), "Особливості застосування", "Спосіб застосування та дози".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UA/17440/01/01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ЗОФЕТРОН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оболонкою, по 8 мг по 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Канада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Канада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упаковок. Пропонована редакція: Маркировка. В соответствии с утвержденным текстом маркировки. </w:t>
            </w:r>
            <w:r w:rsidRPr="00B33139">
              <w:rPr>
                <w:rFonts w:ascii="Arial" w:hAnsi="Arial" w:cs="Arial"/>
                <w:color w:val="000000"/>
                <w:sz w:val="16"/>
                <w:szCs w:val="16"/>
              </w:rPr>
              <w:br/>
              <w:t>Термін введення змін -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UA/5762/01/02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 xml:space="preserve">ІБУПРОМ ДЛЯ ДІТЕЙ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w:t>
            </w:r>
            <w:r w:rsidRPr="00B33139">
              <w:rPr>
                <w:rFonts w:ascii="Arial" w:hAnsi="Arial" w:cs="Arial"/>
                <w:sz w:val="16"/>
                <w:szCs w:val="16"/>
              </w:rPr>
              <w:br/>
              <w:t>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 ТОВ ЮС Фармація, Польща</w:t>
            </w:r>
            <w:r w:rsidRPr="00B33139">
              <w:rPr>
                <w:rFonts w:ascii="Arial" w:hAnsi="Arial" w:cs="Arial"/>
                <w:sz w:val="16"/>
                <w:szCs w:val="16"/>
              </w:rPr>
              <w:br/>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Іспанія/</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Нідерланди/</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Фармасьєрра Мануфекчурін, С.Л., Іспанiя/ Farmasierra Manufacturing, S.L., Spain, відповідального за виробництво, первинне та вторинне пакування, контроль якості, випуск серії готового лікарського засобу, без зміни місця виробництва.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UA/15878/01/02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w:t>
            </w:r>
            <w:r w:rsidRPr="00B33139">
              <w:rPr>
                <w:rFonts w:ascii="Arial" w:hAnsi="Arial" w:cs="Arial"/>
                <w:color w:val="000000"/>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САНОФІ ВІНТРОП ІНДАСТРІА, Францiя (заповнення шприців, контроль якості (стерильність)); 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відповідно до рекомендацій ВООЗ.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UA/14266/01/01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ІМУРАН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вкриті плівковою оболонкою, по 50 мг; по 25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Аспен Фарма Трейдінг Лімітед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Ірландiя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виробництво, випробування контролю якості, первинне та вторинне пакування та випуск серій: Екселла ГмбХ і Ко. КГ, Німеччина; виробництво, первинне та вторинне пакування: Аспен Порт Елізабет (Пті) Лтд., Південна Африка;  </w:t>
            </w:r>
            <w:r w:rsidRPr="00B33139">
              <w:rPr>
                <w:rFonts w:ascii="Arial" w:hAnsi="Arial" w:cs="Arial"/>
                <w:sz w:val="16"/>
                <w:szCs w:val="16"/>
              </w:rPr>
              <w:br/>
              <w:t>вторинне пакування, випробування контролю якості та випуск серій: Аспен Бад-Ольдесло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Південна Африка</w:t>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відповідальної за виробництво ГЛЗ, Аспен Порт Елізабет (Пті) Лтд., Ділянка 4, Рівень 2, Кут Феарклаф та Гібауд роуд, Порт Елізабет, Корстен, 6020, Південна Африка /Aspen Port Elizabeth (Pty) Ltd., Unit 4, Level 2, Corner of Fairclough and Gibaud Road, Port Elizabeth, Korsten, 6020, South Africa. додатково iз введенням нової виробничої дільниці відбулися незначні змiни у специфікації та методах контролю якості готового лікарського засобу, а саме: у специфікації для нового виробника додане посилання до показників якості «Ідентифікація» та «Однорідність маси», щодо не проведення даних показників протягом дослідження стабільності; у порівнянні iз затвердженими методами контролю для нового виробника незначно змiнився тiльки опис аналітичних методик для показників якостi: «Опис», «Ідентифікація», «Мікробіологічна чистота»; для показника якостi «Однорідність маси» опис методики для нового виробника відповідає опису, як у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відповідальної за первинне пакування ГЛЗ, Аспен Порт Елізабет (Пті) Лтд., Ділянка 4, Рівень 2, Кут Феарклаф та Гібауд роуд, Порт Елізабет, Корстен, 6020, Південна Африка /Aspen Port Elizabeth (Pty) Ltd., Unit 4, Level 2, Corner of Fairclough and Gibaud Road, Port Elizabeth, Korsten, 6020, South Africa.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ГЛЗ, Аспен Порт Елізабет (Пті) Лтд., Ділянка 4, Рівень 2, Кут Феарклаф та Гібауд роуд, Порт Елізабет, Корстен, 6020, Південна Африка /Aspen Port Elizabeth (Pty) Ltd., Unit 4, Level 2, Corner of Fairclough and Gibaud Road, Port Elizabeth, Korsten, 6020, South Africa.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відповідальної за вторинне пакування ГЛЗ, Аспен Бад-ОЛьдесло ГмбХ, Індустріштрассе 32-36, 23843 Бад-Ольдесло, Німеччина/ Aspen Bad Oldesloe GmbH, Industriestrasse 32-36, 23843 Bad Oldesloe,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відповідальну за контроль та випуск серії ГЛЗ, Аспен Бад-ОЛьдесло ГмбХ, Індустріштрассе 32-36, 23843 Бад-Ольдесло, Німеччина/ Aspen Bad Oldesloe GmbH, Industriestrasse 32-36, 23843 Bad Oldesloe, Germany в якості дільниці для контролю та випуску серії ГЛЗ.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маркування для таблеток, що виробляються на виробничій дільниці Екселла ГбмХ і Ко. КГ. з метою гармонізації маркування таблеток на всіх ринках. Зміни внесено в інструкцію для медичного застосування у розділ "Основні фізико-хімічні властивості". </w:t>
            </w:r>
            <w:r w:rsidRPr="00B3313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зміна маркування для таблеток, що виробляються на виробничій дільниці Аспен Порт Елізабет (Пті) Лтд. з метою гармонізації маркування таблеток на всіх ринках.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виробництві ГЛЗ на додатковій дільниці Аспен Порт Елізабет (Пті) Лтд., що полягають у розширені опису виробничого процесу.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випробування під час виробництва ГЛЗ на додатковій дільниці Аспен Порт Елізабет (Пті) Лтд., а саме на стадії грануляція-висушування показника «Втрата в масі при висушуванні».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випробування під час виробництва ГЛЗ: візуальний контроль на додатковій дільниці Аспен Порт Елізабет (Пті) Лтд., Південна Африка.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у специфікації в процесі виробництва на додатковій дільниці Аспен Порт Елізабет (Пті) Лтд, а саме змінюється товщина ядра таблетки </w:t>
            </w:r>
            <w:r w:rsidRPr="00B3313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аналітичних методиках за показниками кількісне визначення та супутні домішки методом ВЕРХ, та розчинення УФ для ГЛЗ на додатковій дільниці виробництва Аспен Порт Елізабет (Пті) Лтд.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UA/0116/01/01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ІНТЕГРИЛІН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розчин для ін'єкцій, 2 мг/мл, по 10 мл у флаконі зі скла;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UA/5840/02/01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ІНТЕГРИЛІН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розчин для інфузій, 0,75 мг/мл; по 100 мл у флаконі зі скла,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UA/5840/01/01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UA/16235/01/01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UA/13939/01/01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зміна критерію прийнятності для випробування граничного значення амонію (Limit test) в специфікації на готовий продукт Al (OH)</w:t>
            </w:r>
            <w:r w:rsidRPr="00B33139">
              <w:rPr>
                <w:rStyle w:val="82"/>
                <w:sz w:val="16"/>
                <w:szCs w:val="16"/>
              </w:rPr>
              <w:t xml:space="preserve"> </w:t>
            </w:r>
            <w:r w:rsidRPr="00B33139">
              <w:rPr>
                <w:rStyle w:val="cs9dae8f7a1"/>
                <w:sz w:val="16"/>
                <w:szCs w:val="16"/>
              </w:rPr>
              <w:t>₃</w:t>
            </w:r>
            <w:r w:rsidRPr="00B33139">
              <w:rPr>
                <w:rStyle w:val="csf229d0ff47"/>
                <w:sz w:val="16"/>
                <w:szCs w:val="16"/>
              </w:rPr>
              <w:t xml:space="preserve"> </w:t>
            </w:r>
            <w:r w:rsidRPr="00B33139">
              <w:rPr>
                <w:rFonts w:ascii="Arial" w:hAnsi="Arial" w:cs="Arial"/>
                <w:color w:val="000000"/>
                <w:sz w:val="16"/>
                <w:szCs w:val="16"/>
              </w:rPr>
              <w:t xml:space="preserve">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w:t>
            </w:r>
            <w:r w:rsidRPr="00B33139">
              <w:rPr>
                <w:rStyle w:val="82"/>
                <w:sz w:val="16"/>
                <w:szCs w:val="16"/>
              </w:rPr>
              <w:t xml:space="preserve"> </w:t>
            </w:r>
            <w:r w:rsidRPr="00B33139">
              <w:rPr>
                <w:rStyle w:val="cs9dae8f7a1"/>
                <w:sz w:val="16"/>
                <w:szCs w:val="16"/>
              </w:rPr>
              <w:t>₃</w:t>
            </w:r>
            <w:r w:rsidRPr="00B33139">
              <w:rPr>
                <w:rStyle w:val="csf229d0ff47"/>
                <w:sz w:val="16"/>
                <w:szCs w:val="16"/>
              </w:rPr>
              <w:t xml:space="preserve"> </w:t>
            </w:r>
            <w:r w:rsidRPr="00B33139">
              <w:rPr>
                <w:rFonts w:ascii="Arial" w:hAnsi="Arial" w:cs="Arial"/>
                <w:color w:val="000000"/>
                <w:sz w:val="16"/>
                <w:szCs w:val="16"/>
              </w:rPr>
              <w:t xml:space="preserve"> випробування Nitrogen content test у відповідності до монографії Ph.Eur. 1664 Aluminium hydroxide, hydrated, for adsorption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UA/15832/01/01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вилучення випробування Optical dencity test на етапі ферментації проміжного продукту антигенів кашлюка з категорії моніторингу під час процесу виробництва (in-process monitoring); зміни І типу - вилучення випробування Protein content by Lowry для проміжного продукту активної субстанції на етапі очищення іонообмінною хроматографією (колонка Q-сефарози) з категорії моніторингу під час процесу виробництва (in-process monitoring); зміни І типу - перенесення випробування Bioburden test, що проводиться на стадії очищення, перед етапом фінальної стерилізуючої фільтрації з категорії моніторингу під час процесу виробництва (in-process monitoring) до категорії прийняття рішення щодо якості (quality decision test) з критерієм прийнятності «Not more than (NMT )10 CFU/100 ml»; зміни І типу - зміна критеріїв прийнятності для випробування на мікробну чистоту на трипсин-соєвому агарі (Microbial purity test on Tryptic Soy Agar) для двох останніх прекультур та основних етапів ферментації для антигенів кашлюку в категорії прийняття рішення щодо якості (Quality decision test). Запропоновано: Absence of growth. Внесення редакційних правок до розділу 3.2.S.2.4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UA/15832/01/01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ЙОКЕЛЬ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порошок для розчину для ін'єкцій по 750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Грецiя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UA/0388/01/01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ЙОКС-ТЕВА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 «Тева Україна»</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Тева Чех Індастріз с.р.о.</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Чеська Республіка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внесено в текст маркування упаковки лікарського засобу щодо найменування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B33139">
              <w:rPr>
                <w:rFonts w:ascii="Arial" w:hAnsi="Arial" w:cs="Arial"/>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UA/9964/01/01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A321D8" w:rsidRDefault="006E41EA" w:rsidP="00B26008">
            <w:pPr>
              <w:pStyle w:val="12"/>
              <w:tabs>
                <w:tab w:val="left" w:pos="12600"/>
              </w:tabs>
              <w:rPr>
                <w:rFonts w:ascii="Arial" w:hAnsi="Arial" w:cs="Arial"/>
                <w:b/>
                <w:i/>
                <w:color w:val="000000"/>
                <w:sz w:val="16"/>
                <w:szCs w:val="16"/>
              </w:rPr>
            </w:pPr>
            <w:r w:rsidRPr="00A321D8">
              <w:rPr>
                <w:rFonts w:ascii="Arial" w:hAnsi="Arial" w:cs="Arial"/>
                <w:b/>
                <w:sz w:val="16"/>
                <w:szCs w:val="16"/>
              </w:rPr>
              <w:t>КАМЕТОН-ЗДОРОВ'Я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A321D8" w:rsidRDefault="006E41EA" w:rsidP="00B26008">
            <w:pPr>
              <w:pStyle w:val="12"/>
              <w:tabs>
                <w:tab w:val="left" w:pos="12600"/>
              </w:tabs>
              <w:rPr>
                <w:rFonts w:ascii="Arial" w:hAnsi="Arial" w:cs="Arial"/>
                <w:color w:val="000000"/>
                <w:sz w:val="16"/>
                <w:szCs w:val="16"/>
              </w:rPr>
            </w:pPr>
            <w:r w:rsidRPr="00A321D8">
              <w:rPr>
                <w:rFonts w:ascii="Arial" w:hAnsi="Arial" w:cs="Arial"/>
                <w:color w:val="000000"/>
                <w:sz w:val="16"/>
                <w:szCs w:val="16"/>
              </w:rPr>
              <w:t>спрей назальний та оромукозний по 25 г у балоні забезпеченому дозуючим клапаном-насосом та назальною насадкою-розпилювачем з захисним ковпачком; по 1 балону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A321D8" w:rsidRDefault="006E41EA" w:rsidP="00B26008">
            <w:pPr>
              <w:pStyle w:val="12"/>
              <w:tabs>
                <w:tab w:val="left" w:pos="12600"/>
              </w:tabs>
              <w:jc w:val="center"/>
              <w:rPr>
                <w:rFonts w:ascii="Arial" w:hAnsi="Arial" w:cs="Arial"/>
                <w:color w:val="000000"/>
                <w:sz w:val="16"/>
                <w:szCs w:val="16"/>
              </w:rPr>
            </w:pPr>
            <w:r w:rsidRPr="00A321D8">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A321D8" w:rsidRDefault="006E41EA" w:rsidP="00B26008">
            <w:pPr>
              <w:pStyle w:val="12"/>
              <w:tabs>
                <w:tab w:val="left" w:pos="12600"/>
              </w:tabs>
              <w:jc w:val="center"/>
              <w:rPr>
                <w:rFonts w:ascii="Arial" w:hAnsi="Arial" w:cs="Arial"/>
                <w:color w:val="000000"/>
                <w:sz w:val="16"/>
                <w:szCs w:val="16"/>
              </w:rPr>
            </w:pPr>
            <w:r w:rsidRPr="00A321D8">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A321D8" w:rsidRDefault="006E41EA" w:rsidP="00B26008">
            <w:pPr>
              <w:pStyle w:val="12"/>
              <w:tabs>
                <w:tab w:val="left" w:pos="12600"/>
              </w:tabs>
              <w:jc w:val="center"/>
              <w:rPr>
                <w:rFonts w:ascii="Arial" w:hAnsi="Arial" w:cs="Arial"/>
                <w:color w:val="000000"/>
                <w:sz w:val="16"/>
                <w:szCs w:val="16"/>
              </w:rPr>
            </w:pPr>
            <w:r w:rsidRPr="00A321D8">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A321D8" w:rsidRDefault="006E41EA" w:rsidP="00B26008">
            <w:pPr>
              <w:pStyle w:val="12"/>
              <w:tabs>
                <w:tab w:val="left" w:pos="12600"/>
              </w:tabs>
              <w:jc w:val="center"/>
              <w:rPr>
                <w:rFonts w:ascii="Arial" w:hAnsi="Arial" w:cs="Arial"/>
                <w:color w:val="000000"/>
                <w:sz w:val="16"/>
                <w:szCs w:val="16"/>
              </w:rPr>
            </w:pPr>
            <w:r w:rsidRPr="00A321D8">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A321D8" w:rsidRDefault="006E41EA" w:rsidP="00B26008">
            <w:pPr>
              <w:pStyle w:val="12"/>
              <w:tabs>
                <w:tab w:val="left" w:pos="12600"/>
              </w:tabs>
              <w:jc w:val="center"/>
              <w:rPr>
                <w:rFonts w:ascii="Arial" w:hAnsi="Arial" w:cs="Arial"/>
                <w:color w:val="000000"/>
                <w:sz w:val="16"/>
                <w:szCs w:val="16"/>
              </w:rPr>
            </w:pPr>
            <w:r w:rsidRPr="00A321D8">
              <w:rPr>
                <w:rFonts w:ascii="Arial" w:hAnsi="Arial" w:cs="Arial"/>
                <w:sz w:val="16"/>
                <w:szCs w:val="16"/>
              </w:rPr>
              <w:t xml:space="preserve">внесення змін до реєстраційних матеріалів: </w:t>
            </w:r>
            <w:r w:rsidRPr="00A321D8">
              <w:rPr>
                <w:rFonts w:ascii="Arial" w:hAnsi="Arial" w:cs="Arial"/>
                <w:color w:val="000000"/>
                <w:sz w:val="16"/>
                <w:szCs w:val="16"/>
              </w:rPr>
              <w:t>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MIDC, ANAND NAGAR MMR ZONE-II, AMBERNATH (EAST) 421 506, MAHARASHTRA, INDIA, AMBERNATH (EAST) – 421506, Taluka: Ambernath Taluka, District: Thane-Zone6, India; зміни І типу - зміни у специфікаціях та методах контролю АФІ Хлорбутанолу гемігідрат від виробника ГЛЗ за показником «Ідентифікація», «Мікробіологічна чистота», «Домішки А і В», «Кількісне визначення», згідно вимог монографії ЕР та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A321D8" w:rsidRDefault="006E41EA" w:rsidP="00856B1D">
            <w:pPr>
              <w:pStyle w:val="12"/>
              <w:tabs>
                <w:tab w:val="left" w:pos="12600"/>
              </w:tabs>
              <w:jc w:val="center"/>
              <w:rPr>
                <w:rFonts w:ascii="Arial" w:hAnsi="Arial" w:cs="Arial"/>
                <w:b/>
                <w:i/>
                <w:color w:val="000000"/>
                <w:sz w:val="16"/>
                <w:szCs w:val="16"/>
              </w:rPr>
            </w:pPr>
            <w:r w:rsidRPr="00A321D8">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A321D8">
              <w:rPr>
                <w:rFonts w:ascii="Arial" w:hAnsi="Arial" w:cs="Arial"/>
                <w:sz w:val="16"/>
                <w:szCs w:val="16"/>
              </w:rPr>
              <w:t>UA/2288/01/01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по 200 мг in bulk № 6000: по 6000 таблеток у контейнерах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подання оновленого сертифіката відповідності ЄФ No. R1-CEP 2002-221-Rev 06 на заміну No. R1-CEP 2002-221-Rev 05 від виробника ZHEJIANG JIUZHOU PHARMACEUTICAL CO.,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UA/12760/01/01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КАРБАМАЗЕПІН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200 мг № 20 (10х2), № 50 (10х5) у блістерах, № 50 у контейнерах,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подання оновленого сертифіката відповідності ЄФ No. R1-CEP 2002-221-Rev 06 на заміну No. R1-CEP 2002-221-Rev 05 від виробника ZHEJIANG JIUZHOU PHARMACEUTICAL CO., LTD., China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UA/8040/01/01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КАРБОПЛАТИН-ТЕВА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концентрат для розчину для інфузій, 10 мг/мл, по 5 мл, 15 мл, 45 мл або 60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ТОВ «Тева Україна»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Фармахемі Б.В.</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UA/14502/01/01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КЕТОГЕЛЬ - 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гель, 25 мг/г по 50 г або по 100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Товариство з обмеженою відповідальністю "Фармацевтична компанія "Здоров'я"</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Товариство з обмеженою відповідальністю "Фармацевтична компанія "Здоров'я"</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30 г у тубі; по 1 тубі в коробці з картону, з відповідними змінами у розділі «Упаковка».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UA/15957/01/01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pStyle w:val="11"/>
              <w:tabs>
                <w:tab w:val="left" w:pos="12600"/>
              </w:tabs>
              <w:rPr>
                <w:rFonts w:ascii="Arial" w:hAnsi="Arial" w:cs="Arial"/>
                <w:b/>
                <w:i/>
                <w:color w:val="000000"/>
                <w:sz w:val="16"/>
                <w:szCs w:val="16"/>
              </w:rPr>
            </w:pPr>
            <w:r w:rsidRPr="000911B9">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rPr>
                <w:rFonts w:ascii="Arial" w:hAnsi="Arial" w:cs="Arial"/>
                <w:color w:val="000000"/>
                <w:sz w:val="16"/>
                <w:szCs w:val="16"/>
              </w:rPr>
            </w:pPr>
            <w:r w:rsidRPr="000911B9">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ind w:left="-108"/>
              <w:jc w:val="center"/>
              <w:rPr>
                <w:rFonts w:ascii="Arial" w:hAnsi="Arial" w:cs="Arial"/>
                <w:color w:val="000000"/>
                <w:sz w:val="16"/>
                <w:szCs w:val="16"/>
              </w:rPr>
            </w:pPr>
            <w:r w:rsidRPr="000911B9">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w:t>
            </w:r>
            <w:r w:rsidRPr="000911B9">
              <w:rPr>
                <w:rFonts w:ascii="Arial" w:hAnsi="Arial" w:cs="Arial"/>
                <w:color w:val="000000"/>
                <w:sz w:val="16"/>
                <w:szCs w:val="16"/>
              </w:rPr>
              <w:br/>
              <w:t>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Ірландія/</w:t>
            </w:r>
          </w:p>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Нідерланди/</w:t>
            </w:r>
          </w:p>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Велика Британія/</w:t>
            </w:r>
          </w:p>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Німеччина/</w:t>
            </w:r>
          </w:p>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sz w:val="16"/>
                <w:szCs w:val="16"/>
              </w:rPr>
              <w:t xml:space="preserve">внесення змін до реєстраційних матеріалів: </w:t>
            </w:r>
            <w:r w:rsidRPr="000911B9">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доповнено інформацією щодо побічних реакцій: виразка шлунково-кишкового тракту, гломерулонефрит.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 Збільшення терміну придатності пембролізумабу після розведення з 24 годин до 96 годин при зберіганні в холодильнику. 6 годин при кімнатній температурі залишаються незмінними. </w:t>
            </w:r>
            <w:r w:rsidRPr="000911B9">
              <w:rPr>
                <w:rFonts w:ascii="Arial" w:hAnsi="Arial" w:cs="Arial"/>
                <w:color w:val="000000"/>
                <w:sz w:val="16"/>
                <w:szCs w:val="16"/>
              </w:rPr>
              <w:br/>
              <w:t>Зміни внесено до Інструкції для медичного застосування лікарського засобу до розділу "Термін придатності".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(запропоновано уточнення показання: Рак з високою мікросателітною нестабільністю або дефіцитом механізмів репарації.; а також додавання інформації: Висока мікросателітна нестабільність або дефіцит механізмів репарації у пацієнтів з колоректальним раком. Препарат Кітруда® показаний для першої лінії терапії у пацієнтів з нерезектабельним або метастатичним колоректальним раком (colorectal cancer, CRC) з високою мікросателітною нестабільністю (MSI-H) або дефіцитом механізмів репарації (dMMR).), як наслідок, до розділів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(запропоновано додавання показання: Плоскоклітинна карцинома шкіри Препарат Кітруда® показаний для лікування пацієнтів з рецедивуючою або метастатичною плоскоклітинною карциномою шкіри (cutaneous squamous cell carcinoma, cSCC), яка не піддається хірургічному чи променевому лікуванню.), як наслідок, до розділів "Спосіб застосування та дози",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(запропоновано додавання показання: Рак з високим мутаційним навантаженням пухлини Препарат Кітруда® показаний для лікування дорослих та дітей з нерезектабельними або метастатичними солідними пухлинами з високим мутаційним навантаженням (tumor mutational burden-high (TMB-H)) [? 10 мутацій на 1 мегабазу (мут/Мб)], що підтверджено валідованим тестом (див. розділ «Спосіб застосування та дози»), у яких прогресування спостерігалося після попереднього лікування і для яких відсутні задовільні альтернативні варіанти лікування.), як наслідок, до розділів "Спосіб застосування та дози", "Діти", "Побічні реакції".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(внесені уточнення щодо підготовки і введення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"Показання" (внесено уточнення щодо застосування додаткової схеми дозування для всіх зазначених показань), "Спосіб застосування та дози" (внесені уточнення щодо рекомендованих доз та термінів лікування).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pStyle w:val="11"/>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533017" w:rsidRDefault="006E41EA" w:rsidP="00B26008">
            <w:pPr>
              <w:pStyle w:val="11"/>
              <w:tabs>
                <w:tab w:val="left" w:pos="12600"/>
              </w:tabs>
              <w:jc w:val="center"/>
              <w:rPr>
                <w:rFonts w:ascii="Arial" w:hAnsi="Arial" w:cs="Arial"/>
                <w:sz w:val="16"/>
                <w:szCs w:val="16"/>
              </w:rPr>
            </w:pPr>
            <w:r w:rsidRPr="000911B9">
              <w:rPr>
                <w:rFonts w:ascii="Arial" w:hAnsi="Arial" w:cs="Arial"/>
                <w:sz w:val="16"/>
                <w:szCs w:val="16"/>
              </w:rPr>
              <w:t>UA/16209/01/01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КЛОПІДОГРЕЛ-ТЕВА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 xml:space="preserve">таблетки, вкриті плівковою оболонкою, по 75 мг по 10 таблеток у блістері; по 3 або 9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 «Тева Україна»</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Тева Фармацевтікал Індастріз Лтд.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Ізраїль</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UA/14007/01/01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КЛОПІКСОЛ-АКУФАЗ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розчин для ін'єкцій, 50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Лундбек Експорт А/С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Данiя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 xml:space="preserve">Виробництво нерозфасованого продукту, первинне та вторинне пакування, випуск серій: </w:t>
            </w:r>
            <w:r w:rsidRPr="00B33139">
              <w:rPr>
                <w:rFonts w:ascii="Arial" w:hAnsi="Arial" w:cs="Arial"/>
                <w:sz w:val="16"/>
                <w:szCs w:val="16"/>
              </w:rPr>
              <w:br/>
              <w:t>Х. Лундбек А/С, Данія; Випробування за показником «мікробіологічна чистота» (тест на ендотоксини): Еурофінс Біофарма Продакт Тестінг Денмарк А/С, Данія; Випробування за показником «тест на стерильність»:</w:t>
            </w:r>
            <w:r w:rsidRPr="00B33139">
              <w:rPr>
                <w:rFonts w:ascii="Arial" w:hAnsi="Arial" w:cs="Arial"/>
                <w:sz w:val="16"/>
                <w:szCs w:val="16"/>
              </w:rPr>
              <w:br/>
              <w:t>Ей. Джей. Ваксінс А/С, Данія</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Данiя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I типу: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 2 до 3 років.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I типу: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Оновлення умов зберігання ГЛЗ</w:t>
            </w:r>
            <w:r w:rsidRPr="00B33139">
              <w:rPr>
                <w:rFonts w:ascii="Arial" w:hAnsi="Arial" w:cs="Arial"/>
                <w:sz w:val="16"/>
                <w:szCs w:val="16"/>
              </w:rPr>
              <w:br/>
              <w:t xml:space="preserve">Затверджено: Умови зберігання. Зберігати в оригінальній упаковці для захисту від світла, у недоступному для дітей місці при температурі не вище 30 ºС. Запропоновано: Умови зберігання. Не потребує спеціальних температурних умов зберігання. Зберігати в оригінальній упаковці для захисту від світла, у недоступному для дітей місці. Зміни внесено в інструкцію для медичного застосування у р. "Умови зберігання" з відповідними змінами у тексті маркування упаковки лікарського засобу. </w:t>
            </w:r>
            <w:r w:rsidRPr="00B33139">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UA/2206/01/01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10 мг/12,5 мг, по 10 таблеток у блістері, по 1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контроль якості та випуск серіі: ТОВ "Гедеон Ріхтер Польща", Польща; виробництво нерозфасованої продукції, первинна упаковка, вторинна упаковка: ТОВ "Гедеон Ріхтер Польща", Польща; випуск серії: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UA/8634/01/01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КО-ДИРОТОН®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20 мг/12,5 мг, по 10 таблеток у блістері, по 1 або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Угорщина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контроль якості та випуск серіі: ТОВ "Гедеон Ріхтер Польща", Польща; виробництво нерозфасованої продукції, первинна упаковка, вторинна упаковка: ТОВ "Гедеон Ріхтер Польща", Польща; випуск серії: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UA/8634/01/02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pStyle w:val="11"/>
              <w:tabs>
                <w:tab w:val="left" w:pos="12600"/>
              </w:tabs>
              <w:rPr>
                <w:rFonts w:ascii="Arial" w:hAnsi="Arial" w:cs="Arial"/>
                <w:b/>
                <w:i/>
                <w:color w:val="000000"/>
                <w:sz w:val="16"/>
                <w:szCs w:val="16"/>
              </w:rPr>
            </w:pPr>
            <w:r w:rsidRPr="000911B9">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rPr>
                <w:rFonts w:ascii="Arial" w:hAnsi="Arial" w:cs="Arial"/>
                <w:color w:val="000000"/>
                <w:sz w:val="16"/>
                <w:szCs w:val="16"/>
                <w:lang w:val="ru-RU"/>
              </w:rPr>
            </w:pPr>
            <w:r w:rsidRPr="000911B9">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ind w:left="-108"/>
              <w:jc w:val="center"/>
              <w:rPr>
                <w:rFonts w:ascii="Arial" w:hAnsi="Arial" w:cs="Arial"/>
                <w:color w:val="000000"/>
                <w:sz w:val="16"/>
                <w:szCs w:val="16"/>
                <w:lang w:val="ru-RU"/>
              </w:rPr>
            </w:pPr>
            <w:r w:rsidRPr="000911B9">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Пфайзер Менюфекчуринг Бельгія НВ, Бельгія;</w:t>
            </w:r>
            <w:r w:rsidRPr="000911B9">
              <w:rPr>
                <w:rFonts w:ascii="Arial" w:hAnsi="Arial" w:cs="Arial"/>
                <w:color w:val="000000"/>
                <w:sz w:val="16"/>
                <w:szCs w:val="16"/>
              </w:rPr>
              <w:br/>
              <w:t>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Бельгія/</w:t>
            </w:r>
          </w:p>
          <w:p w:rsidR="006E41EA" w:rsidRPr="000911B9" w:rsidRDefault="006E41EA" w:rsidP="00B26008">
            <w:pPr>
              <w:pStyle w:val="11"/>
              <w:tabs>
                <w:tab w:val="left" w:pos="12600"/>
              </w:tabs>
              <w:jc w:val="center"/>
              <w:rPr>
                <w:rFonts w:ascii="Arial" w:hAnsi="Arial" w:cs="Arial"/>
                <w:color w:val="000000"/>
                <w:sz w:val="16"/>
                <w:szCs w:val="16"/>
              </w:rPr>
            </w:pPr>
            <w:r w:rsidRPr="000911B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11"/>
              <w:tabs>
                <w:tab w:val="left" w:pos="12600"/>
              </w:tabs>
              <w:jc w:val="center"/>
              <w:rPr>
                <w:rFonts w:ascii="Arial" w:hAnsi="Arial" w:cs="Arial"/>
                <w:color w:val="000000"/>
                <w:sz w:val="16"/>
                <w:szCs w:val="16"/>
                <w:lang w:val="ru-RU"/>
              </w:rPr>
            </w:pPr>
            <w:r w:rsidRPr="000911B9">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Лікарський засіб було зареєстровано під зобов’язання для екстреного медичного застосування відповідно до Постанови КМУ від 08.02.2021 № 95 "Деякі питання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Коротка характеристика лікарського засобу та листок-вкладка: інформація для користувача були затверджені Наказом МОЗ України від 22.02.2021 № 308 "Про державну реєстрацію лікарського засобу (медичного імунобіологічного препарату) для екстреного медичного застосування". Внесено оновлену інформацію в коротку характеристику лікарського засобу до розділів 4.1 "Показання", а саме "Лікарський засіб Комірнаті показаний для активної імунізації для профілактики інфекції COVID-19, викликаної вірусом SARS-CoV-2, в осіб віком від 12 років", 4.2 "Спосіб застосування та дози", 4.8. "Побічні реакції", 5.1 "Фармакодинаміка". Відповідні оновлення інформації внесено до тексту листка-вкладки: інформації для користувача. </w:t>
            </w:r>
            <w:r w:rsidRPr="000911B9">
              <w:rPr>
                <w:rFonts w:ascii="Arial" w:hAnsi="Arial" w:cs="Arial"/>
                <w:color w:val="000000"/>
                <w:sz w:val="16"/>
                <w:szCs w:val="16"/>
                <w:lang w:val="ru-RU"/>
              </w:rPr>
              <w:t>Зазначені зміни відповідають змінам, затвердженим рішенням ЕМА. Заявником надано оновлений ПУР версія 2.0. Резюме ПУР версія 2.0 додається. Термін введення змін -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pStyle w:val="11"/>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A38A9" w:rsidRDefault="006E41EA" w:rsidP="00B26008">
            <w:pPr>
              <w:pStyle w:val="11"/>
              <w:tabs>
                <w:tab w:val="left" w:pos="12600"/>
              </w:tabs>
              <w:jc w:val="center"/>
              <w:rPr>
                <w:rFonts w:ascii="Arial" w:hAnsi="Arial" w:cs="Arial"/>
                <w:sz w:val="16"/>
                <w:szCs w:val="16"/>
              </w:rPr>
            </w:pPr>
            <w:r w:rsidRPr="000911B9">
              <w:rPr>
                <w:rFonts w:ascii="Arial" w:hAnsi="Arial" w:cs="Arial"/>
                <w:sz w:val="16"/>
                <w:szCs w:val="16"/>
              </w:rPr>
              <w:t>UA/18592/01/01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КУТЕРН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плівковою оболонкою, 5 мг/10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Швеція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АстраЗенека АБ, Швеція (первинне та вторинне пакування, контроль якості, випуск серії); АстраЗенека ГмбХ, Німеччина (первинне та вторинне пакування, випуск серії); АстраЗенека Фармасьютикалс ЛП, США (виробник in bulk, первинне пакування, контроль якості); АстраЗенека ЮК Лімітед, Велика Британiя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Швеція/ Німеччина/ США/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діючих речовин (внесення інформації про діабетичний кетоацидз).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діючих речовин (внесення інформації про гангрену Фурн`є - дослідження DECLARE).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розділу"Побічні реакції" відповідно до онвленої інформації з безпеки діючих речовин (внесення даних про гіпоглікемію).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або інші види взаємодій" відповідно до рекомендацій PRAC (видалення інформації) та інші редакційні правки до розділів "Фармакологічні властивості" ("Фармакодинаміка"), "Особливості застосування", "Спосіб застосування та дози", "Побічні реакції". Введення змін протягом 3-х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відповідно до рекомендацій PRAC (внесення інформації про діабетичний кетоацидоз у пацієнтів, які підлягають хірургічному втручанню).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"Спосіб застосування та дози", "Особливості застосування", "Побічні реакції" відповідно до матеріалів реєстраційного досьє (дані дослідження DERIVE).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"Побічні реакції" відповідно до матеріалів реєстраційного досьє (внесення інформації про бульозний пемфігоїд).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UA/17484/01/01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ЛАМІКОН®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спрей нашкірний 1%, по 25 г у флаконі з насосом-дозатором;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подання оновленого сертифіката відповідності Європейській фармакопеї № R1-CEP 2007-279-Rev 01 для діючої речовини Terbinafine hydrochloride від вже затвердженого виробника SHANDONG ANHONG PHARMACEUTICAL CO., LTD., China;</w:t>
            </w:r>
            <w:r w:rsidRPr="00B33139">
              <w:rPr>
                <w:rFonts w:ascii="Arial" w:hAnsi="Arial" w:cs="Arial"/>
                <w:color w:val="000000"/>
                <w:sz w:val="16"/>
                <w:szCs w:val="16"/>
              </w:rPr>
              <w:br/>
              <w:t>зміни І типу - подання оновленого сертифіката відповідності Європейській фармакопеї № R1-CEP 2007-279-Rev 02 для діючої речовини Terbinafine hydrochloride від вже затвердженого виробника SHANDONG ANHONG PHARMACEUTICAL CO., LTD., China;</w:t>
            </w:r>
            <w:r w:rsidRPr="00B33139">
              <w:rPr>
                <w:rFonts w:ascii="Arial" w:hAnsi="Arial" w:cs="Arial"/>
                <w:color w:val="000000"/>
                <w:sz w:val="16"/>
                <w:szCs w:val="16"/>
              </w:rPr>
              <w:br/>
              <w:t>зміни І типу - подання оновленого сертифіката відповідності Європейській фармакопеї № R1-CEP 2007-279-Rev 03 для діючої речовини Terbinafine hydrochloride від вже затвердженого виробника SHANDONG ANHONG PHARMACEUTICAL CO., LTD., China;</w:t>
            </w:r>
            <w:r w:rsidRPr="00B33139">
              <w:rPr>
                <w:rFonts w:ascii="Arial" w:hAnsi="Arial" w:cs="Arial"/>
                <w:color w:val="000000"/>
                <w:sz w:val="16"/>
                <w:szCs w:val="16"/>
              </w:rPr>
              <w:br/>
              <w:t xml:space="preserve">зміни І типу - подання оновленого сертифіката відповідності Європейській фармакопеї № R1-CEP 2007-279-Rev 04 для діючої речовини Terbinafine hydrochloride від вже затвердженого виробника SHANDONG ANHONG PHARMACEUTICAL CO., LTD., China; </w:t>
            </w:r>
            <w:r w:rsidRPr="00B33139">
              <w:rPr>
                <w:rFonts w:ascii="Arial" w:hAnsi="Arial" w:cs="Arial"/>
                <w:color w:val="000000"/>
                <w:sz w:val="16"/>
                <w:szCs w:val="16"/>
              </w:rPr>
              <w:br/>
              <w:t>зміни І типу - подання оновленого сертифіката відповідності Європейській фармакопеї № R1-CEP 2007-279-Rev 05 для діючої речовини Terbinafine hydrochloride від вже затвердженого виробника, який змінив назву та адресу; запропоновано: SHANDONG ANHONG PHARMACEUTICAL CO., LTD., China No. 29 Huayuan Street, Linyi County, China-251 500, Dezhou City, Shandong Province; зміни І типу - зміни у специфікації та методах контролю АФІ, а саме вилучено показник «Розчинність»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UA/2714/03/01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UA/0452/01/01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що диспергуються, по 25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UA/0452/01/02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що диспергуються, по 50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UA/0452/01/03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що диспергуються, по 100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UA/0452/01/04</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ЛЕВОМАК 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Маклеодс Фармасьютикалс Лімітед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Маклеодс Фармасьютикалс Лімітед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UA/15561/01/01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ЛІНКОЦИН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розчин для ін'єкцій, 300 мг/мл; по 2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II типу - зміни внесено в Інструкцію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"Здатність впливати на швидкість реакції при керуванні автотранспортом або іншими механізмами", "Спосіб застосування та дози",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UA/10038/01/01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ін'єкцій, 500 мг/4 мл; по 4 мл в ампулі; по 5 або 10 ампул у пачці з картону; по 4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у специфікації та методах контролю на субстанцію згідно вимог монографії Фармакопеї США «Цитиколін натрію»: Вилучення показників: - «Розчинність»; «Ідентифікація. Цитиколін. Натрій» (вилучено якісні реакції), «Прозорість», «Кольоровість», «рН», «Солі амонію», «Залізо», «Фосфати», «Важкі метали», «Арсен»; - звуження критерію прийнятності за показником «Хлориди» з «не більше 0,05 %» на «не більше 0,015 %»; за показником «Супровідні домішки» домішка 5’-цитидилова кислота звужено межі нормування з 0,3 % до 0,2 %, домішка Е вилучено зі специфікації, домішка цитидин-5’-монофосфат метилового ефіру включено до специфікації з нормуванням «не більше 0,15 %»; будь-яка неідентифікована домішка звужено межі нормування з 0,2 % до 0,1 %; загальна сума домішок без змін. - показник «Втрата в масі при висушуванні» з нормуванням не більше 6,0 %; замінено на показник «Вода» з нормуванням не більше 5 %; - включення до специфікації показника «Сульфати» з нормуванням «не більше 0,020 %»; - за показником «Кількісне визначення» змінено нормування з «не менше 98,0 % у перерахуванні на суху речовину» на «від 98,0 % до 102,0 % в перерахунку на безводну речовину»; зміни І типу - дана зміна вноситься у зв’язку із внесенням зміни критеріїв прийнятності за показником «Мікробіологічна чистота», а саме включенням визначення Е.соli в 1 г у специфікацію та методи контролю на субстанцію цитиколін натрію. Метод аналізу включено до Європейської фармакопеї та вилучено повний опис проведення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UA/13370/01/01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ін'єкцій, 1000 мг/4 мл; по 4 мл в ампулі; по 5 або 10 ампул у пачці з картону; по 4 мл в ампулі; по 5 ампул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у специфікації та методах контролю на субстанцію згідно вимог монографії Фармакопеї США «Цитиколін натрію»: Вилучення показників: - «Розчинність»; «Ідентифікація. Цитиколін. Натрій» (вилучено якісні реакції), «Прозорість», «Кольоровість», «рН», «Солі амонію», «Залізо», «Фосфати», «Важкі метали», «Арсен»; - звуження критерію прийнятності за показником «Хлориди» з «не більше 0,05 %» на «не більше 0,015 %»; за показником «Супровідні домішки» домішка 5’-цитидилова кислота звужено межі нормування з 0,3 % до 0,2 %, домішка Е вилучено зі специфікації, домішка цитидин-5’-монофосфат метилового ефіру включено до специфікації з нормуванням «не більше 0,15 %»; будь-яка неідентифікована домішка звужено межі нормування з 0,2 % до 0,1 %; загальна сума домішок без змін. - показник «Втрата в масі при висушуванні» з нормуванням не більше 6,0 %; замінено на показник «Вода» з нормуванням не більше 5 %; - включення до специфікації показника «Сульфати» з нормуванням «не більше 0,020 %»; - за показником «Кількісне визначення» змінено нормування з «не менше 98,0 % у перерахуванні на суху речовину» на «від 98,0 % до 102,0 % в перерахунку на безводну речовину»; зміни І типу - дана зміна вноситься у зв’язку із внесенням зміни критеріїв прийнятності за показником «Мікробіологічна чистота», а саме включенням визначення Е.соli в 1 г у специфікацію та методи контролю на субстанцію цитиколін натрію. Метод аналізу включено до Європейської фармакопеї та вилучено повний опис проведення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UA/13370/01/02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оральний, 100 мг/мл по 30 мл або 60 мл у флаконі; по 1 флакону разом зі шприцем-дозатором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у специфікації та методах контролю на субстанцію згідно вимог монографії Фармакопеї США «Цитиколін натрію»: Вилучення показників: - «Розчинність»; «Ідентифікація. Цитиколін. Натрій» (вилучено якісні реакції), «Прозорість», «Кольоровість», «рН», «Солі амонію», «Залізо», «Фосфати», «Важкі метали», «Арсен»; - звуження критерію прийнятності за показником «Хлориди» з «не більше 0,05 %» на «не більше 0,015 %»; за показником «Супровідні домішки» домішка 5’-цитидилова кислота звужено межі нормування з 0,3 % до 0,2 %, домішка Е вилучено зі специфікації, домішка цитидин-5’-монофосфат метилового ефіру включено до специфікації з нормуванням «не більше 0,15 %»; будь-яка неідентифікована домішка звужено межі нормування з 0,2 % до 0,1 %; загальна сума домішок без змін. - показник «Втрата в масі при висушуванні» з нормуванням не більше 6,0 %; замінено на показник «Вода» з нормуванням не більше 5 %; - включення до специфікації показника «Сульфати» з нормуванням «не більше 0,020 %»; - за показником «Кількісне визначення» змінено нормування з «не менше 98,0 % у перерахуванні на суху речовину» на «від 98,0 % до 102,0 % в перерахунку на безводну речовину»; зміни І типу - дана зміна вноситься у зв’язку із внесенням зміни критеріїв прийнятності за показником «Мікробіологічна чистота», а саме включенням визначення Е.соli в 1 г у специфікацію та методи контролю на субстанцію цитиколін натрію. Метод аналізу включено до Європейської фармакопеї та вилучено повний опис проведення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UA/13370/02/01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плівковою оболонкою, по 500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у специфікації та методах контролю на субстанцію згідно вимог монографії Фармакопеї США «Цитиколін натрію»: Вилучення показників: - «Розчинність»; «Ідентифікація. Цитиколін. Натрій» (вилучено якісні реакції), «Прозорість», «Кольоровість», «рН», «Солі амонію», «Залізо», «Фосфати», «Важкі метали», «Арсен»; - звуження критерію прийнятності за показником «Хлориди» з «не більше 0,05 %» на «не більше 0,015 %»; за показником «Супровідні домішки» домішка 5’-цитидилова кислота звужено межі нормування з 0,3 % до 0,2 %, домішка Е вилучено зі специфікації, домішка цитидин-5’-монофосфат метилового ефіру включено до специфікації з нормуванням «не більше 0,15 %»; будь-яка неідентифікована домішка звужено межі нормування з 0,2 % до 0,1 %; загальна сума домішок без змін. - показник «Втрата в масі при висушуванні» з нормуванням не більше 6,0 %; замінено на показник «Вода» з нормуванням не більше 5 %; - включення до специфікації показника «Сульфати» з нормуванням «не більше 0,020 %»; - за показником «Кількісне визначення» змінено нормування з «не менше 98,0 % у перерахуванні на суху речовину» на «від 98,0 % до 102,0 % в перерахунку на безводну речовину»; зміни І типу - дана зміна вноситься у зв’язку із внесенням зміни критеріїв прийнятності за показником «Мікробіологічна чистота», а саме включенням визначення Е.соli в 1 г у специфікацію та методи контролю на субстанцію цитиколін натрію. Метод аналізу включено до Європейської фармакопеї та вилучено повний опис проведення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UA/13370/03/01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ЛОКРЕН®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таблетки, вкриті оболонкою, по 20 мг, № 28 (14х2):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САНОФІ ВІНТРОП ІНДАСТРІА - ТУРЗ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UA/4199/01/01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оболонкою № 50 (10х5): по 10 таблеток у блістері, по 5 блістерів у картонній коробці; №100 (20х5): по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внесення змін до реєстраційних матеріалів:</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UA/5476/02/01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tabs>
                <w:tab w:val="left" w:pos="12600"/>
              </w:tabs>
              <w:rPr>
                <w:rFonts w:ascii="Arial" w:hAnsi="Arial" w:cs="Arial"/>
                <w:b/>
                <w:i/>
                <w:sz w:val="16"/>
                <w:szCs w:val="16"/>
              </w:rPr>
            </w:pPr>
            <w:r w:rsidRPr="00B33139">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rPr>
                <w:rFonts w:ascii="Arial" w:hAnsi="Arial" w:cs="Arial"/>
                <w:sz w:val="16"/>
                <w:szCs w:val="16"/>
              </w:rPr>
            </w:pPr>
            <w:r w:rsidRPr="00B33139">
              <w:rPr>
                <w:rFonts w:ascii="Arial" w:hAnsi="Arial" w:cs="Arial"/>
                <w:sz w:val="16"/>
                <w:szCs w:val="16"/>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b/>
                <w:sz w:val="16"/>
                <w:szCs w:val="16"/>
              </w:rPr>
              <w:t>уточнення реєстраційного номера в наказі МОЗ України № 721 від 13.04.2021 в процесі внесення змін</w:t>
            </w:r>
            <w:r w:rsidRPr="00B33139">
              <w:rPr>
                <w:rFonts w:ascii="Arial" w:hAnsi="Arial" w:cs="Arial"/>
                <w:sz w:val="16"/>
                <w:szCs w:val="16"/>
              </w:rPr>
              <w:t xml:space="preserve"> (зміни І типу - Адміністративні зміни. Зміна найменування та/або адреси заявника (власника реєстраційного посвідчення) - зміна адреси заявника). Редакція в наказі: UA/3432/01/01. </w:t>
            </w:r>
            <w:r w:rsidRPr="00B33139">
              <w:rPr>
                <w:rFonts w:ascii="Arial" w:hAnsi="Arial" w:cs="Arial"/>
                <w:b/>
                <w:sz w:val="16"/>
                <w:szCs w:val="16"/>
              </w:rPr>
              <w:t>Вірна редакція: UA/3432/01/02.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b/>
                <w:sz w:val="16"/>
                <w:szCs w:val="16"/>
              </w:rPr>
            </w:pPr>
            <w:r w:rsidRPr="00B33139">
              <w:rPr>
                <w:rFonts w:ascii="Arial" w:hAnsi="Arial" w:cs="Arial"/>
                <w:b/>
                <w:sz w:val="16"/>
                <w:szCs w:val="16"/>
              </w:rPr>
              <w:t>UA/3432/01/02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пролонгованої дії по 0,75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Берінгер Інгельхайм Інтернешнл ГмбХ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 xml:space="preserve">Виробництво, первинне та вторинне пакування, маркування, контроль якості, включаючи дослідження стабільності та випуск серії: 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w:t>
            </w:r>
            <w:r w:rsidRPr="00B33139">
              <w:rPr>
                <w:rFonts w:ascii="Arial" w:hAnsi="Arial" w:cs="Arial"/>
                <w:sz w:val="16"/>
                <w:szCs w:val="16"/>
              </w:rPr>
              <w:br/>
              <w:t>Первинне та вторинне пакування, маркування: Роттендорф Фарма ГмбХ, Німеччина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Німеччина</w:t>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UA/3432/02/02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пролонгованої дії по 1,5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Берінгер Інгельхайм Інтернешнл ГмбХ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Виробництво, первинне та вторинне пакування, маркування, контроль якості, включаючи дослідження стабільності та випуск серії: 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маркування:Роттендорф Фарма ГмбХ, Німеччина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UA/3432/02/03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пролонгованої дії по 0,375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Берінгер Інгельхайм Інтернешнл ГмбХ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Виробництво, первинне та вторинне пакування, маркування, контроль якості, включаючи дослідження стабільності та випуск серії: 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w:t>
            </w:r>
            <w:r w:rsidRPr="00B33139">
              <w:rPr>
                <w:rFonts w:ascii="Arial" w:hAnsi="Arial" w:cs="Arial"/>
                <w:sz w:val="16"/>
                <w:szCs w:val="16"/>
              </w:rPr>
              <w:br/>
              <w:t xml:space="preserve">Первинне та вторинне пакування, маркування: Роттендорф Фарма ГмбХ, Німеччина </w:t>
            </w:r>
            <w:r w:rsidRPr="00B33139">
              <w:rPr>
                <w:rFonts w:ascii="Arial" w:hAnsi="Arial" w:cs="Arial"/>
                <w:sz w:val="16"/>
                <w:szCs w:val="16"/>
              </w:rPr>
              <w:br/>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UA/3432/02/01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МОКСИМАК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внесення змін до реєстраційних матеріалів:</w:t>
            </w:r>
            <w:r w:rsidRPr="00B33139">
              <w:rPr>
                <w:rFonts w:ascii="Arial" w:hAnsi="Arial" w:cs="Arial"/>
                <w:color w:val="000000"/>
                <w:sz w:val="16"/>
                <w:szCs w:val="16"/>
              </w:rPr>
              <w:t xml:space="preserve">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w:t>
            </w:r>
            <w:r w:rsidRPr="00B33139">
              <w:rPr>
                <w:rFonts w:ascii="Arial" w:hAnsi="Arial" w:cs="Arial"/>
                <w:color w:val="000000"/>
                <w:sz w:val="16"/>
                <w:szCs w:val="16"/>
              </w:rPr>
              <w:b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UA/17579/01/01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МОМЕЙД-С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мазь, по 5 г або по 10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Гленмарк Фармасьютикалз Лтд.</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Гленмарк Фармасьютикалз Лтд.</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МОМАТ-С МАЗЬ. Запропоновано: МОМЕЙД-С МАЗЬ.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UA/10654/01/01</w:t>
            </w:r>
          </w:p>
        </w:tc>
      </w:tr>
      <w:tr w:rsidR="006E41EA" w:rsidRPr="000911B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tabs>
                <w:tab w:val="left" w:pos="12600"/>
              </w:tabs>
              <w:rPr>
                <w:rFonts w:ascii="Arial" w:hAnsi="Arial" w:cs="Arial"/>
                <w:b/>
                <w:i/>
                <w:color w:val="000000"/>
                <w:sz w:val="16"/>
                <w:szCs w:val="16"/>
              </w:rPr>
            </w:pPr>
            <w:r w:rsidRPr="000911B9">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rPr>
                <w:rFonts w:ascii="Arial" w:hAnsi="Arial" w:cs="Arial"/>
                <w:color w:val="000000"/>
                <w:sz w:val="16"/>
                <w:szCs w:val="16"/>
              </w:rPr>
            </w:pPr>
            <w:r w:rsidRPr="000911B9">
              <w:rPr>
                <w:rFonts w:ascii="Arial" w:hAnsi="Arial" w:cs="Arial"/>
                <w:color w:val="000000"/>
                <w:sz w:val="16"/>
                <w:szCs w:val="16"/>
              </w:rPr>
              <w:t>капсули тверді по 30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що підтверджується даними реального часу.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sz w:val="16"/>
                <w:szCs w:val="16"/>
              </w:rPr>
            </w:pPr>
            <w:r w:rsidRPr="000911B9">
              <w:rPr>
                <w:rFonts w:ascii="Arial" w:hAnsi="Arial" w:cs="Arial"/>
                <w:sz w:val="16"/>
                <w:szCs w:val="16"/>
              </w:rPr>
              <w:t>UA/18753/01/01</w:t>
            </w:r>
          </w:p>
        </w:tc>
      </w:tr>
      <w:tr w:rsidR="006E41EA" w:rsidRPr="000911B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0911B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tabs>
                <w:tab w:val="left" w:pos="12600"/>
              </w:tabs>
              <w:rPr>
                <w:rFonts w:ascii="Arial" w:hAnsi="Arial" w:cs="Arial"/>
                <w:b/>
                <w:i/>
                <w:color w:val="000000"/>
                <w:sz w:val="16"/>
                <w:szCs w:val="16"/>
              </w:rPr>
            </w:pPr>
            <w:r w:rsidRPr="000911B9">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rPr>
                <w:rFonts w:ascii="Arial" w:hAnsi="Arial" w:cs="Arial"/>
                <w:color w:val="000000"/>
                <w:sz w:val="16"/>
                <w:szCs w:val="16"/>
              </w:rPr>
            </w:pPr>
            <w:r w:rsidRPr="000911B9">
              <w:rPr>
                <w:rFonts w:ascii="Arial" w:hAnsi="Arial" w:cs="Arial"/>
                <w:color w:val="000000"/>
                <w:sz w:val="16"/>
                <w:szCs w:val="16"/>
              </w:rPr>
              <w:t>капсули тверді по 45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що підтверджується даними реального часу.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sz w:val="16"/>
                <w:szCs w:val="16"/>
              </w:rPr>
            </w:pPr>
            <w:r w:rsidRPr="000911B9">
              <w:rPr>
                <w:rFonts w:ascii="Arial" w:hAnsi="Arial" w:cs="Arial"/>
                <w:sz w:val="16"/>
                <w:szCs w:val="16"/>
              </w:rPr>
              <w:t>UA/18753/01/02</w:t>
            </w:r>
          </w:p>
        </w:tc>
      </w:tr>
      <w:tr w:rsidR="006E41EA" w:rsidRPr="000911B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0911B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tabs>
                <w:tab w:val="left" w:pos="12600"/>
              </w:tabs>
              <w:rPr>
                <w:rFonts w:ascii="Arial" w:hAnsi="Arial" w:cs="Arial"/>
                <w:b/>
                <w:i/>
                <w:color w:val="000000"/>
                <w:sz w:val="16"/>
                <w:szCs w:val="16"/>
              </w:rPr>
            </w:pPr>
            <w:r w:rsidRPr="000911B9">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rPr>
                <w:rFonts w:ascii="Arial" w:hAnsi="Arial" w:cs="Arial"/>
                <w:color w:val="000000"/>
                <w:sz w:val="16"/>
                <w:szCs w:val="16"/>
              </w:rPr>
            </w:pPr>
            <w:r w:rsidRPr="000911B9">
              <w:rPr>
                <w:rFonts w:ascii="Arial" w:hAnsi="Arial" w:cs="Arial"/>
                <w:color w:val="000000"/>
                <w:sz w:val="16"/>
                <w:szCs w:val="16"/>
              </w:rPr>
              <w:t>капсули тверді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що підтверджується даними реального часу. Затверджено: Термін придатності 2 роки. 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sz w:val="16"/>
                <w:szCs w:val="16"/>
              </w:rPr>
            </w:pPr>
            <w:r w:rsidRPr="000911B9">
              <w:rPr>
                <w:rFonts w:ascii="Arial" w:hAnsi="Arial" w:cs="Arial"/>
                <w:sz w:val="16"/>
                <w:szCs w:val="16"/>
              </w:rPr>
              <w:t>UA/18753/01/03</w:t>
            </w:r>
          </w:p>
        </w:tc>
      </w:tr>
      <w:tr w:rsidR="006E41EA" w:rsidRPr="000911B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0911B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tabs>
                <w:tab w:val="left" w:pos="12600"/>
              </w:tabs>
              <w:rPr>
                <w:rFonts w:ascii="Arial" w:hAnsi="Arial" w:cs="Arial"/>
                <w:b/>
                <w:i/>
                <w:color w:val="000000"/>
                <w:sz w:val="16"/>
                <w:szCs w:val="16"/>
              </w:rPr>
            </w:pPr>
            <w:r w:rsidRPr="000911B9">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rPr>
                <w:rFonts w:ascii="Arial" w:hAnsi="Arial" w:cs="Arial"/>
                <w:color w:val="000000"/>
                <w:sz w:val="16"/>
                <w:szCs w:val="16"/>
              </w:rPr>
            </w:pPr>
            <w:r w:rsidRPr="000911B9">
              <w:rPr>
                <w:rFonts w:ascii="Arial" w:hAnsi="Arial" w:cs="Arial"/>
                <w:color w:val="000000"/>
                <w:sz w:val="16"/>
                <w:szCs w:val="16"/>
              </w:rPr>
              <w:t>капсули тверді по 30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cs95e872d0"/>
              <w:jc w:val="center"/>
              <w:rPr>
                <w:rFonts w:ascii="Arial" w:hAnsi="Arial" w:cs="Arial"/>
                <w:sz w:val="16"/>
                <w:szCs w:val="16"/>
              </w:rPr>
            </w:pPr>
            <w:r w:rsidRPr="000911B9">
              <w:rPr>
                <w:rFonts w:ascii="Arial" w:hAnsi="Arial" w:cs="Arial"/>
                <w:color w:val="000000"/>
                <w:sz w:val="16"/>
                <w:szCs w:val="16"/>
              </w:rPr>
              <w:t xml:space="preserve">внесення змін до реєстраційних матеріалів: </w:t>
            </w:r>
            <w:r w:rsidRPr="000911B9">
              <w:rPr>
                <w:rStyle w:val="csf229d0ff1"/>
                <w:sz w:val="16"/>
                <w:szCs w:val="16"/>
              </w:rPr>
              <w:t>технічна помилка у описі тесту "Розчинення", вказаному у специфікаціях МКЯ (різночитання в межах одного документу, оскільки у вимогах специфікації час розчинення вказано вірно (час: 15 хв), на відміну від опису тесту, який наведений назві показника (час: 20 хв).</w:t>
            </w:r>
          </w:p>
          <w:p w:rsidR="006E41EA" w:rsidRPr="000911B9" w:rsidRDefault="006E41EA" w:rsidP="00B26008">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sz w:val="16"/>
                <w:szCs w:val="16"/>
              </w:rPr>
            </w:pPr>
            <w:r w:rsidRPr="000911B9">
              <w:rPr>
                <w:rFonts w:ascii="Arial" w:hAnsi="Arial" w:cs="Arial"/>
                <w:sz w:val="16"/>
                <w:szCs w:val="16"/>
              </w:rPr>
              <w:t>UA/18753/01/01</w:t>
            </w:r>
          </w:p>
        </w:tc>
      </w:tr>
      <w:tr w:rsidR="006E41EA" w:rsidRPr="000911B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0911B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tabs>
                <w:tab w:val="left" w:pos="12600"/>
              </w:tabs>
              <w:rPr>
                <w:rFonts w:ascii="Arial" w:hAnsi="Arial" w:cs="Arial"/>
                <w:b/>
                <w:i/>
                <w:color w:val="000000"/>
                <w:sz w:val="16"/>
                <w:szCs w:val="16"/>
              </w:rPr>
            </w:pPr>
            <w:r w:rsidRPr="000911B9">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rPr>
                <w:rFonts w:ascii="Arial" w:hAnsi="Arial" w:cs="Arial"/>
                <w:color w:val="000000"/>
                <w:sz w:val="16"/>
                <w:szCs w:val="16"/>
              </w:rPr>
            </w:pPr>
            <w:r w:rsidRPr="000911B9">
              <w:rPr>
                <w:rFonts w:ascii="Arial" w:hAnsi="Arial" w:cs="Arial"/>
                <w:color w:val="000000"/>
                <w:sz w:val="16"/>
                <w:szCs w:val="16"/>
              </w:rPr>
              <w:t>капсули тверді по 45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cs95e872d0"/>
              <w:jc w:val="center"/>
              <w:rPr>
                <w:rFonts w:ascii="Arial" w:hAnsi="Arial" w:cs="Arial"/>
                <w:sz w:val="16"/>
                <w:szCs w:val="16"/>
              </w:rPr>
            </w:pPr>
            <w:r w:rsidRPr="000911B9">
              <w:rPr>
                <w:rFonts w:ascii="Arial" w:hAnsi="Arial" w:cs="Arial"/>
                <w:color w:val="000000"/>
                <w:sz w:val="16"/>
                <w:szCs w:val="16"/>
              </w:rPr>
              <w:t xml:space="preserve">внесення змін до реєстраційних матеріалів: </w:t>
            </w:r>
            <w:r w:rsidRPr="000911B9">
              <w:rPr>
                <w:rStyle w:val="csf229d0ff1"/>
                <w:sz w:val="16"/>
                <w:szCs w:val="16"/>
              </w:rPr>
              <w:t>технічна помилка у описі тесту "Розчинення", вказаному у специфікаціях МКЯ (різночитання в межах одного документу, оскільки у вимогах специфікації час розчинення вказано вірно (час: 15 хв), на відміну від опису тесту, який наведений назві показника (час: 20 хв).</w:t>
            </w:r>
          </w:p>
          <w:p w:rsidR="006E41EA" w:rsidRPr="000911B9" w:rsidRDefault="006E41EA" w:rsidP="00B26008">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sz w:val="16"/>
                <w:szCs w:val="16"/>
              </w:rPr>
            </w:pPr>
            <w:r w:rsidRPr="000911B9">
              <w:rPr>
                <w:rFonts w:ascii="Arial" w:hAnsi="Arial" w:cs="Arial"/>
                <w:sz w:val="16"/>
                <w:szCs w:val="16"/>
              </w:rPr>
              <w:t>UA/18753/01/02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0911B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0911B9" w:rsidRDefault="006E41EA" w:rsidP="00B26008">
            <w:pPr>
              <w:tabs>
                <w:tab w:val="left" w:pos="12600"/>
              </w:tabs>
              <w:rPr>
                <w:rFonts w:ascii="Arial" w:hAnsi="Arial" w:cs="Arial"/>
                <w:b/>
                <w:i/>
                <w:color w:val="000000"/>
                <w:sz w:val="16"/>
                <w:szCs w:val="16"/>
              </w:rPr>
            </w:pPr>
            <w:r w:rsidRPr="000911B9">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rPr>
                <w:rFonts w:ascii="Arial" w:hAnsi="Arial" w:cs="Arial"/>
                <w:color w:val="000000"/>
                <w:sz w:val="16"/>
                <w:szCs w:val="16"/>
              </w:rPr>
            </w:pPr>
            <w:r w:rsidRPr="000911B9">
              <w:rPr>
                <w:rFonts w:ascii="Arial" w:hAnsi="Arial" w:cs="Arial"/>
                <w:color w:val="000000"/>
                <w:sz w:val="16"/>
                <w:szCs w:val="16"/>
              </w:rPr>
              <w:t>капсули тверді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tabs>
                <w:tab w:val="left" w:pos="12600"/>
              </w:tabs>
              <w:jc w:val="center"/>
              <w:rPr>
                <w:rFonts w:ascii="Arial" w:hAnsi="Arial" w:cs="Arial"/>
                <w:color w:val="000000"/>
                <w:sz w:val="16"/>
                <w:szCs w:val="16"/>
              </w:rPr>
            </w:pPr>
            <w:r w:rsidRPr="000911B9">
              <w:rPr>
                <w:rFonts w:ascii="Arial" w:hAnsi="Arial" w:cs="Arial"/>
                <w:color w:val="000000"/>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B26008">
            <w:pPr>
              <w:pStyle w:val="cs95e872d0"/>
              <w:jc w:val="center"/>
              <w:rPr>
                <w:rFonts w:ascii="Arial" w:hAnsi="Arial" w:cs="Arial"/>
                <w:sz w:val="16"/>
                <w:szCs w:val="16"/>
              </w:rPr>
            </w:pPr>
            <w:r w:rsidRPr="000911B9">
              <w:rPr>
                <w:rFonts w:ascii="Arial" w:hAnsi="Arial" w:cs="Arial"/>
                <w:color w:val="000000"/>
                <w:sz w:val="16"/>
                <w:szCs w:val="16"/>
              </w:rPr>
              <w:t xml:space="preserve">внесення змін до реєстраційних матеріалів: </w:t>
            </w:r>
            <w:r w:rsidRPr="000911B9">
              <w:rPr>
                <w:rStyle w:val="csf229d0ff1"/>
                <w:sz w:val="16"/>
                <w:szCs w:val="16"/>
              </w:rPr>
              <w:t>технічна помилка у описі тесту "Розчинення", вказаному у специфікаціях МКЯ (різночитання в межах одного документу, оскільки у вимогах специфікації час розчинення вказано вірно (час: 15 хв), на відміну від опису тесту, який наведений назві показника (час: 20 хв).</w:t>
            </w:r>
          </w:p>
          <w:p w:rsidR="006E41EA" w:rsidRPr="000911B9" w:rsidRDefault="006E41EA" w:rsidP="00B26008">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0911B9" w:rsidRDefault="006E41EA" w:rsidP="00856B1D">
            <w:pPr>
              <w:tabs>
                <w:tab w:val="left" w:pos="12600"/>
              </w:tabs>
              <w:jc w:val="center"/>
              <w:rPr>
                <w:rFonts w:ascii="Arial" w:hAnsi="Arial" w:cs="Arial"/>
                <w:b/>
                <w:i/>
                <w:color w:val="000000"/>
                <w:sz w:val="16"/>
                <w:szCs w:val="16"/>
              </w:rPr>
            </w:pPr>
            <w:r w:rsidRPr="00091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7E64B5" w:rsidRDefault="006E41EA" w:rsidP="00B26008">
            <w:pPr>
              <w:tabs>
                <w:tab w:val="left" w:pos="12600"/>
              </w:tabs>
              <w:jc w:val="center"/>
              <w:rPr>
                <w:rFonts w:ascii="Arial" w:hAnsi="Arial" w:cs="Arial"/>
                <w:sz w:val="16"/>
                <w:szCs w:val="16"/>
              </w:rPr>
            </w:pPr>
            <w:r w:rsidRPr="000911B9">
              <w:rPr>
                <w:rFonts w:ascii="Arial" w:hAnsi="Arial" w:cs="Arial"/>
                <w:sz w:val="16"/>
                <w:szCs w:val="16"/>
              </w:rPr>
              <w:t>UA/18753/01/03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інфузій 0,25%;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II типу - введення нової пляшки скляної номінальною міткістю 250 см3 від нового виробника ТОВ «Малинівський склозавод», Україна, яка має незначні зміни якісного та кількісного складу скла від затверджених пляшок скляних виробників ПрАТ «Біо мед скло», Україна та ПрАТ «Костопільський завод скловиробів», Україна. Як наслідок внесення відповідних змін у специфікацію на скляні пляшки (доповнення інформації щодо нового виробника, позначення пляшок та малюнка пляшки)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UA/4883/01/02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інфузій 0,5 %,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II типу - введення нової пляшки скляної номінальною міткістю 250 см3 від нового виробника ТОВ «Малинівський склозавод», Україна, яка має незначні зміни якісного та кількісного складу скла від затверджених пляшок скляних виробників ПрАТ «Біо мед скло», Україна та ПрАТ «Костопільський завод скловиробів», Україна. Як наслідок внесення відповідних змін у специфікацію на скляні пляшки (доповнення інформації щодо нового виробника, позначення пляшок та малюнка пляшки)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UA/4883/01/01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tabs>
                <w:tab w:val="left" w:pos="12600"/>
              </w:tabs>
              <w:rPr>
                <w:rFonts w:ascii="Arial" w:hAnsi="Arial" w:cs="Arial"/>
                <w:b/>
                <w:i/>
                <w:sz w:val="16"/>
                <w:szCs w:val="16"/>
              </w:rPr>
            </w:pPr>
            <w:r w:rsidRPr="00B33139">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rPr>
                <w:rFonts w:ascii="Arial" w:hAnsi="Arial" w:cs="Arial"/>
                <w:sz w:val="16"/>
                <w:szCs w:val="16"/>
              </w:rPr>
            </w:pPr>
            <w:r w:rsidRPr="00B33139">
              <w:rPr>
                <w:rFonts w:ascii="Arial" w:hAnsi="Arial" w:cs="Arial"/>
                <w:sz w:val="16"/>
                <w:szCs w:val="16"/>
              </w:rPr>
              <w:t>концентрат для розчину для інфузій, 2 мг/мл по 4 мл або 8 мл у ампулі;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b/>
                <w:sz w:val="16"/>
                <w:szCs w:val="16"/>
              </w:rPr>
            </w:pPr>
            <w:r w:rsidRPr="00B33139">
              <w:rPr>
                <w:rFonts w:ascii="Arial" w:hAnsi="Arial" w:cs="Arial"/>
                <w:b/>
                <w:sz w:val="16"/>
                <w:szCs w:val="16"/>
              </w:rPr>
              <w:t>Лабораторія Агетан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 xml:space="preserve">Лабораторія Агетан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b/>
                <w:sz w:val="16"/>
                <w:szCs w:val="16"/>
              </w:rPr>
              <w:t>уточнення написання заявника в наказі МОЗ України № 1163 від 09.06.2021 в процесі внесення змін</w:t>
            </w:r>
            <w:r w:rsidRPr="00B33139">
              <w:rPr>
                <w:rFonts w:ascii="Arial" w:hAnsi="Arial" w:cs="Arial"/>
                <w:sz w:val="16"/>
                <w:szCs w:val="16"/>
              </w:rPr>
              <w:t xml:space="preserve"> (зміни І типу - зміни внесено до інструкції для медичного застосування лікарського засобу до розділів "Лікарська форма. Основні-фізико-хімічні властивості." (зміна стосується можливого забарвлення розчину та не потребує внесення змін до МКЯ) та "Несумісність" (внесення інформації щодо необхідності візуальної оцінки розчину перед введенням) відповідно до оновленої інформації з безпеки лікарського засобу.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"Побічні реакції" відповідно до матеріалів реєстраційного досьє. Введення змін протягом 6-ти місяців після затвердження). Редакція в наказі: Лабораторія Агетан САС, Францiя. </w:t>
            </w:r>
            <w:r w:rsidRPr="00B33139">
              <w:rPr>
                <w:rFonts w:ascii="Arial" w:hAnsi="Arial" w:cs="Arial"/>
                <w:b/>
                <w:sz w:val="16"/>
                <w:szCs w:val="16"/>
              </w:rPr>
              <w:t>Вірна редакція: Лабораторія Агетан, Францiя.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tabs>
                <w:tab w:val="left" w:pos="12600"/>
              </w:tabs>
              <w:jc w:val="center"/>
              <w:rPr>
                <w:rFonts w:ascii="Arial" w:hAnsi="Arial" w:cs="Arial"/>
                <w:sz w:val="16"/>
                <w:szCs w:val="16"/>
              </w:rPr>
            </w:pPr>
            <w:r w:rsidRPr="00B33139">
              <w:rPr>
                <w:rFonts w:ascii="Arial" w:hAnsi="Arial" w:cs="Arial"/>
                <w:sz w:val="16"/>
                <w:szCs w:val="16"/>
              </w:rPr>
              <w:t>UA/4671/01/01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НУТРИФЛЕКС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інфузій по 1000 мл у мішку пластиковому двокамерному (верхня камера - 500 мл розчину амінокислот з електролітами, нижня камера - 500 мл розчину глюкози); по 1 мішку в пластиковому захисному мішку із сорбентом; по 5 мішків у картонній коробці; по 1500 мл у мішку пластиковому двокамерному (верхня камера - 750 мл розчину амінокислот з електролітами, нижня камера - 750 мл розчину глюкози); по 1 мішку в пластиковому захисному мішку із сорбентом; по 5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I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I типу - подання нового сертифіката відповідності Європейській фармакопеї № R1-CEP 2010-047-Rev 01 для діючої речовини Histidine Hydrochloride Monohydrate від нового виробника SHANGHAI KYOWA AMINO ACID CO., LTD; зміни I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I типу - подання нового сертифіката відповідності Європейській фармакопеї № R1-CEP 2003-057-Rev 03 для діючої речовини Lysine Hydrochloride від нового виробника EVONIK REXIM S.A.S., Франція; зміни I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I типу - подання нового сертифіката відповідності Європейській фармакопеї № R1-CEP 2010-263-Rev 00 для діючої речовини Proline від нового виробника SHANGHAI KYOWA AMINO ACID CO., LTD., Китай; зміни I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 зміни I типу - подання нового сертифіката відповідності Європейській фармакопеї № R0-CEP 2012-007-Rev 03 для діючої речовини Lysine Hydrochloride від нового виробника SHANGHAI KYOWA AMINO ACID CO., LTD;</w:t>
            </w:r>
            <w:r w:rsidRPr="00B33139">
              <w:rPr>
                <w:rFonts w:ascii="Arial" w:hAnsi="Arial" w:cs="Arial"/>
                <w:color w:val="000000"/>
                <w:sz w:val="16"/>
                <w:szCs w:val="16"/>
              </w:rPr>
              <w:br/>
              <w:t>зміни I типу - подання оновленого сертифіката відповідності Європейській фармакопеї № R1-CEP 2012-007-Rev 00 для діючої речовини Lysine Hydrochloride від вже затвердженого виробника Shanghai Kyowa Amino Acid Co., Ltd., Китай; зміни I типу - подання нового сертифіката відповідності Європейській фармакопеї № R1-CEP 2007-364-Rev 01для діючої речовини Valine від нового виробника SHANGHAI KYOWA AMINO ACID CO.,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UA/7917/01/01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 xml:space="preserve">ОМЕПРАЗОЛ -ТЕВА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 xml:space="preserve">капсули гастрорезистентні тверді по 40 мг; по 10 капсул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ТОВ «Тева Україна»</w:t>
            </w:r>
            <w:r w:rsidRPr="00B33139">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Тева Фарма С.Л.У.</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w:t>
            </w:r>
            <w:r w:rsidRPr="00B33139">
              <w:rPr>
                <w:rFonts w:ascii="Arial" w:hAnsi="Arial" w:cs="Arial"/>
                <w:sz w:val="16"/>
                <w:szCs w:val="16"/>
                <w:lang w:val="ru-RU"/>
              </w:rPr>
              <w:t xml:space="preserve">Зміна контактних даних уповноваженої особи заявника, відповідальної за фармаконагляд. Рекомендуються до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UA/15152/01/01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 xml:space="preserve">ОМЕПРАЗОЛ -ТЕВА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 xml:space="preserve">капсули гастрорезистентні тверді по 20 мг; по 10 капсул у блістері; по 3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ТОВ «Тева Україна»</w:t>
            </w:r>
            <w:r w:rsidRPr="00B33139">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Тева Фарма С.Л.У.</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Іспанія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w:t>
            </w:r>
            <w:r w:rsidRPr="00B33139">
              <w:rPr>
                <w:rFonts w:ascii="Arial" w:hAnsi="Arial" w:cs="Arial"/>
                <w:sz w:val="16"/>
                <w:szCs w:val="16"/>
                <w:lang w:val="ru-RU"/>
              </w:rPr>
              <w:t xml:space="preserve">Зміна контактних даних уповноваженої особи заявника, відповідальної за фармаконагляд. Рекомендуються до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UA/15152/01/02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Сандоз Ілак Санай ве Тікарет А.С., Туреччина; тестування: С.К. Сандоз С.Р.Л., Румунiя; виробництво "in bulk", тестування: Сандоз Груп Саглик Урунлері Ілакларі Сан. ве Тік. А.С., Туреччина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Словенія/</w:t>
            </w:r>
          </w:p>
          <w:p w:rsidR="006E41EA" w:rsidRPr="00B33139" w:rsidRDefault="006E41EA" w:rsidP="00B26008">
            <w:pPr>
              <w:pStyle w:val="11"/>
              <w:tabs>
                <w:tab w:val="left" w:pos="12600"/>
              </w:tabs>
              <w:jc w:val="center"/>
              <w:rPr>
                <w:b/>
                <w:sz w:val="16"/>
                <w:szCs w:val="16"/>
              </w:rPr>
            </w:pPr>
            <w:r w:rsidRPr="00B33139">
              <w:rPr>
                <w:rFonts w:ascii="Arial" w:hAnsi="Arial" w:cs="Arial"/>
                <w:sz w:val="16"/>
                <w:szCs w:val="16"/>
              </w:rPr>
              <w:t>Туреччина/ Румунiя</w:t>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контроль/випробування серії готового лікарського засобу-виробництво "in bulk" Sandoz Grup Saglik Urunleri Ilaclari San.Ve Tic.A.S.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дільниці, на якій здійснюється виробництво продукції "in bulk" Sandoz Grup Saglik Urunleri Ilaclari San.Ve Tic.A.S., Turkey.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Запропановано: Bulk product manufacturer (1) Sandoz IІak, Gebze, Turkey: 110 kg core tablets - 1,157,895 tablets of 20 mg, -578,947 tablets of 40 mg; 330 kg core tablets - 3,473,697 tablets of 20 mg - 1,736,844 tablets of 40 mg. Bulk product manufacturer (2) Lek Pharmaceuticals d.d., Slovenia: 220 kg core tablets - 2,316,000 tablets of 20 mg, - 1,158,000 tablets of 40 mg; 440 kg core tablets - 4,632,000 tablets of 20 mg; Bulk product manufacturer (3) Sandoz Grup Saglik, Gebze, Turkey: 877.8 kg core tablets - 4,620,000 tablets of 40 mg</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UA/13512/01/02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 xml:space="preserve">ПЛЮЩА ЗВИЧАЙНОГО ЛИСТЯ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екстракт сухий (субстанція) у пакетах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АТ "Фармак"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Фінцельберг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внесення уточнення в технологічний процес, а саме - зазначено більш точно температуру екстракції – 70 - 80°С замість &gt;70°С; - уточнено тиск і температуру випаровування – Макс. 55°С/макс. 150 мбар замість 55°С/ 150 мбар; - зазначено сито після подрібнення замість розміри отворів сита 1 мм;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Затверджено: ПАТ "Фармак" Україна, 04080, м. Київ, вул. Фрунзе, 63 Запропоновано: АТ "Фармак" - 04080, м. Київ, вулиця Кирилівська, будинок 63;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плюща звичайного листя, екстракт сухий, а саме замінено т. «Вода» (Не більше 5 %. Визначення проводять із наважки 0,15 г) що проводився відповідно до вимог ЕР, 2.5.12 метод Фішера на тест «Втрата в масі при висушуванні» (Не більше 5 %. Визначення проводять із наважки 0,5 г) ЕР 2.8.17;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плюща звичайного листя, екстракт сухий т. «Ідентифікація» (було адаптовано виробником до вимог монографії DAC (monograph "Efeublatter"(Ivy leaf)), а саме - ідентифікацію сапонінів конкретизовано – тритерпенсапоніни; - для проведення аналізу запропоновано автоматичний прилад для проведення методу ТШХ; - стандартний зразок хеллін замінено на арбутин; - зменшено наважки стандартних зразків та кількість розчинників, взятих для приготування розчинів в 2 рази, концентрація не змінена; - зменшено об’єм нанесення проб в 2 рази; - незначно змінено склад елюента; - змінена відстань, що проходить проба з «10 см» на «6 см»; - додатково введена можливість занурювання пластини в етанольний розчин сірчаної кислоти; - змінена температура нагрівання пластинки після обприскування етанольним розчином сірчаної кислоти з «110°С» на «120°С»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UA/13541/01/01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капсули по 75 мг, по 10 капсул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33139">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B33139">
              <w:rPr>
                <w:rFonts w:ascii="Arial" w:hAnsi="Arial" w:cs="Arial"/>
                <w:sz w:val="16"/>
                <w:szCs w:val="16"/>
              </w:rPr>
              <w:br/>
              <w:t xml:space="preserve">Зміни внесені в інструкцію для медичного застосування ЛЗ у р. "Упаковка" (вилучення упаковки певного розміру) з відповідними змінами в тексті маркування упаковок. </w:t>
            </w:r>
            <w:r w:rsidRPr="00B33139">
              <w:rPr>
                <w:rFonts w:ascii="Arial" w:hAnsi="Arial" w:cs="Arial"/>
                <w:sz w:val="16"/>
                <w:szCs w:val="16"/>
                <w:lang w:val="ru-RU"/>
              </w:rPr>
              <w:t xml:space="preserve">Вилучення упаковки по 10 капсул у блістері; по 1 блістеру у пачці з відповідними змінами у розділі «Упаковка». </w:t>
            </w:r>
            <w:r w:rsidRPr="00B33139">
              <w:rPr>
                <w:rFonts w:ascii="Arial" w:hAnsi="Arial" w:cs="Arial"/>
                <w:sz w:val="16"/>
                <w:szCs w:val="16"/>
              </w:rP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UA/16387/01/01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капсули по 150 мг, по 10 капсул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33139">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B33139">
              <w:rPr>
                <w:rFonts w:ascii="Arial" w:hAnsi="Arial" w:cs="Arial"/>
                <w:sz w:val="16"/>
                <w:szCs w:val="16"/>
              </w:rPr>
              <w:br/>
              <w:t xml:space="preserve">Зміни внесені в інструкцію для медичного застосування ЛЗ у р. "Упаковка" (вилучення упаковки певного розміру) з відповідними змінами в тексті маркування упаковок. </w:t>
            </w:r>
            <w:r w:rsidRPr="00B33139">
              <w:rPr>
                <w:rFonts w:ascii="Arial" w:hAnsi="Arial" w:cs="Arial"/>
                <w:sz w:val="16"/>
                <w:szCs w:val="16"/>
                <w:lang w:val="ru-RU"/>
              </w:rPr>
              <w:t xml:space="preserve">Вилучення упаковки по 10 капсул у блістері; по 1 блістеру у пачці з відповідними змінами у розділі «Упаковка». </w:t>
            </w:r>
            <w:r w:rsidRPr="00B33139">
              <w:rPr>
                <w:rFonts w:ascii="Arial" w:hAnsi="Arial" w:cs="Arial"/>
                <w:sz w:val="16"/>
                <w:szCs w:val="16"/>
              </w:rPr>
              <w:t>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UA/16387/01/02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капсули по 75 мг по 10 капсул у блістері; по 1,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у специфікації та методах випробування АФІ за тестом мікробіологічна чистота у зв'язку з приведенням до вимог ДФУ 2.6.12, 2.6.13; зміни І типу - зміни у методах випробування готового лікарського засобу за тестом мікробіологічна чистота у зв'язку із зміною пробопідготовки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UA/16387/01/01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ПРЕГАДОЛ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капсули по 150 мг по 10 капсул у блістері; по 1,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у специфікації та методах випробування АФІ за тестом мікробіологічна чистота у зв'язку з приведенням до вимог ДФУ 2.6.12, 2.6.13; зміни І типу - зміни у методах випробування готового лікарського засобу за тестом мікробіологічна чистота у зв'язку із зміною пробопідготовки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UA/16387/01/02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ПРЕСТАРІУМ® 4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4 мг по 30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33139">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UA/1901/01/01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ПРЕСТАРІУМ® 8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8 мг по 30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Франція/ 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33139">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UA/0679/01/01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Данiя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Ново Нордіск, Данiя (Виробництво, наповнення в первинну упаковку та контроль балку. Відповідальний за випуск); А/Т Ново Нордіск, Данiя (Комплектування, маркування та вторинне пакування готового продукту. Контроль якості балку готового продукту та кінцевого готового продукту); Ново Нордіск Продюксьон САС, Францiя (Маркування та вторинне пакування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Данiя/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внесення змін до матеріалів реєстраційного досьє р. 3.2.Р.7. Система контейнер/закупорювальний засіб, а саме внесення зміни до первинної упаковки, та стосується лише визначення назви закупорювального засобу - «диск» змінено на «ламінована гумова прокладка, без зміни якісного та кількісного складу матеріалу, з відповідними змінами до р. «Упаковка».</w:t>
            </w:r>
            <w:r w:rsidRPr="00B33139">
              <w:rPr>
                <w:rFonts w:ascii="Arial" w:hAnsi="Arial" w:cs="Arial"/>
                <w:color w:val="000000"/>
                <w:sz w:val="16"/>
                <w:szCs w:val="16"/>
              </w:rPr>
              <w:br/>
              <w:t>Затверджено: Предварительно заполненная многодозовая одноразовая шприц-ручка содержит картридж емкостью 3 мл, изготовленный из стекла (тип 1) и закупорен с одной стороны поршнем из галобутиловой резины, а с другой стороны – диском из галобутиловой/полиизопреновой резины. Шприц-ручку сделано из полипропилена. По 1 или по 5 шприц-ручек с инструкцией по медицинскому применению в картонной коробке. Запропоновано: Предварительно заполненная многодозовая одноразовая шприц-ручка содержит картридж емкостью 3 мл, изготовленный из стекла (тип 1) и закупорен с одной стороны поршнем из галобутиловой резины, а с другой стороны – ламинированой резиновой прокладкой из галобутиловой/полиизопреновой резины. Шприц-ручку сделано из полипропилена. По 1 или по 5 шприц-ручек с инструкцией по медицинскому применению в картонной коробке. Зміни внесено до Інструкції для медичного застосування лікарського засобу до розділу "Упаковка" (уточнено назву частини первинної упаковки).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(додана інформація відповідно до даних дослідження за участю хворих на цукровий діабет 2-го типу).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(уточнено інформацію), "Термін придатності" (уточнено інформацію стосовно зберігання шприц-ручки після першого відкриття), "Умови зберігання" (інформація переміщена в інший розділ).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(додана інформація відповідно до даних дослідження DEVOTE).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UA/14281/01/01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РИССЕТ®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ТОВ «Тева Україна»</w:t>
            </w:r>
            <w:r w:rsidRPr="00B33139">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Дільниця, яка відповідає за виробництво нерозфасованої продукції, первинну та вторинну упаковку; Дільниця, яка відповідає за дозвіл на випуск серії: Меркле ГмбХ, Німеччина; Дільниця, яка відповідає за вторинну упаковку:</w:t>
            </w:r>
            <w:r w:rsidRPr="00B33139">
              <w:rPr>
                <w:rFonts w:ascii="Arial" w:hAnsi="Arial" w:cs="Arial"/>
                <w:sz w:val="16"/>
                <w:szCs w:val="16"/>
              </w:rPr>
              <w:br/>
              <w:t>Трансфарм Логістік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w:t>
            </w:r>
            <w:r w:rsidRPr="00B33139">
              <w:rPr>
                <w:rFonts w:ascii="Arial" w:hAnsi="Arial" w:cs="Arial"/>
                <w:sz w:val="16"/>
                <w:szCs w:val="16"/>
                <w:lang w:val="ru-RU"/>
              </w:rPr>
              <w:t xml:space="preserve">Зміна контактних даних уповноваженої особи заявника, відповідальної за фармаконагляд. Рекомендуються до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UA/13379/01/01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СЕРЕТИД™ЕВОХАЛЕР™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аерозоль для інгаляцій, дозований, 25 мкг/50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UA/4827/01/01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СЕРЕТИД™ЕВОХАЛЕР™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аерозоль для інгаляцій, дозований, 25 мкг/125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UA/4827/01/02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СЕРЕТИД™ЕВОХАЛЕР™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аерозоль для інгаляцій, дозований, 25 мкг/250 мкг/дозу; по 120 доз у балоні з дозуючим клапаном; по 1 балону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UA/4827/01/03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СЕРМІОН®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Апджон ЮС 1 ЛЛС </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США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Пфайзер Італія С. р. л.</w:t>
            </w:r>
            <w:r w:rsidRPr="00B3313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внесення змін до реєстраційних матеріалів: зміна заявника (власника реєстраційного посвідчення)(згідно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B33139">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UA/5183/01/01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4F2336" w:rsidRDefault="006E41EA" w:rsidP="00B26008">
            <w:pPr>
              <w:pStyle w:val="11"/>
              <w:tabs>
                <w:tab w:val="left" w:pos="12600"/>
              </w:tabs>
              <w:rPr>
                <w:rFonts w:ascii="Arial" w:hAnsi="Arial" w:cs="Arial"/>
                <w:b/>
                <w:i/>
                <w:color w:val="000000"/>
                <w:sz w:val="16"/>
                <w:szCs w:val="16"/>
              </w:rPr>
            </w:pPr>
            <w:r w:rsidRPr="004F2336">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4F2336" w:rsidRDefault="006E41EA" w:rsidP="00B26008">
            <w:pPr>
              <w:pStyle w:val="11"/>
              <w:tabs>
                <w:tab w:val="left" w:pos="12600"/>
              </w:tabs>
              <w:rPr>
                <w:rFonts w:ascii="Arial" w:hAnsi="Arial" w:cs="Arial"/>
                <w:color w:val="000000"/>
                <w:sz w:val="16"/>
                <w:szCs w:val="16"/>
              </w:rPr>
            </w:pPr>
            <w:r w:rsidRPr="004F2336">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4F2336" w:rsidRDefault="006E41EA" w:rsidP="00B26008">
            <w:pPr>
              <w:pStyle w:val="11"/>
              <w:tabs>
                <w:tab w:val="left" w:pos="12600"/>
              </w:tabs>
              <w:jc w:val="center"/>
              <w:rPr>
                <w:rFonts w:ascii="Arial" w:hAnsi="Arial" w:cs="Arial"/>
                <w:color w:val="000000"/>
                <w:sz w:val="16"/>
                <w:szCs w:val="16"/>
              </w:rPr>
            </w:pPr>
            <w:r w:rsidRPr="004F2336">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4F2336" w:rsidRDefault="006E41EA" w:rsidP="00B26008">
            <w:pPr>
              <w:pStyle w:val="11"/>
              <w:tabs>
                <w:tab w:val="left" w:pos="12600"/>
              </w:tabs>
              <w:jc w:val="center"/>
              <w:rPr>
                <w:rFonts w:ascii="Arial" w:hAnsi="Arial" w:cs="Arial"/>
                <w:color w:val="000000"/>
                <w:sz w:val="16"/>
                <w:szCs w:val="16"/>
              </w:rPr>
            </w:pPr>
            <w:r w:rsidRPr="004F2336">
              <w:rPr>
                <w:rFonts w:ascii="Arial" w:hAnsi="Arial" w:cs="Arial"/>
                <w:color w:val="000000"/>
                <w:sz w:val="16"/>
                <w:szCs w:val="16"/>
              </w:rPr>
              <w:t>Велика Британiя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4F2336" w:rsidRDefault="006E41EA" w:rsidP="00B26008">
            <w:pPr>
              <w:pStyle w:val="11"/>
              <w:tabs>
                <w:tab w:val="left" w:pos="12600"/>
              </w:tabs>
              <w:jc w:val="center"/>
              <w:rPr>
                <w:rFonts w:ascii="Arial" w:hAnsi="Arial" w:cs="Arial"/>
                <w:color w:val="000000"/>
                <w:sz w:val="16"/>
                <w:szCs w:val="16"/>
              </w:rPr>
            </w:pPr>
            <w:r w:rsidRPr="004F2336">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4F2336" w:rsidRDefault="006E41EA" w:rsidP="00B26008">
            <w:pPr>
              <w:pStyle w:val="11"/>
              <w:tabs>
                <w:tab w:val="left" w:pos="12600"/>
              </w:tabs>
              <w:jc w:val="center"/>
              <w:rPr>
                <w:rFonts w:ascii="Arial" w:hAnsi="Arial" w:cs="Arial"/>
                <w:color w:val="000000"/>
                <w:sz w:val="16"/>
                <w:szCs w:val="16"/>
              </w:rPr>
            </w:pPr>
            <w:r w:rsidRPr="004F2336">
              <w:rPr>
                <w:rFonts w:ascii="Arial" w:hAnsi="Arial" w:cs="Arial"/>
                <w:color w:val="000000"/>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4F2336" w:rsidRDefault="006E41EA" w:rsidP="00B26008">
            <w:pPr>
              <w:pStyle w:val="11"/>
              <w:tabs>
                <w:tab w:val="left" w:pos="12600"/>
              </w:tabs>
              <w:jc w:val="center"/>
              <w:rPr>
                <w:rFonts w:ascii="Arial" w:hAnsi="Arial" w:cs="Arial"/>
                <w:color w:val="000000"/>
                <w:sz w:val="16"/>
                <w:szCs w:val="16"/>
              </w:rPr>
            </w:pPr>
            <w:r w:rsidRPr="004F2336">
              <w:rPr>
                <w:rFonts w:ascii="Arial" w:hAnsi="Arial" w:cs="Arial"/>
                <w:sz w:val="16"/>
                <w:szCs w:val="16"/>
              </w:rPr>
              <w:t xml:space="preserve">внесення змін до реєстраційних матеріалів: </w:t>
            </w:r>
            <w:r w:rsidRPr="004F2336">
              <w:rPr>
                <w:rFonts w:ascii="Arial" w:hAnsi="Arial" w:cs="Arial"/>
                <w:color w:val="000000"/>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Додаваня нового тесту Antigen content by flocculation y процесі виробничого моніторингу (in-process monitoring) для очищеного правцевого анатоксину, який використовується для виробництва кон'югату полісахариду 18С з правцевим анатоксином.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Додаваня нового тесту визначення вільних аміногруп (Free amino group determination test by TNBSA reagent) y процесі виробничого моніторингу (in-process monitoring) для проміжного продукту очищеного правцевого анатоксину.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Limes letalis ( L+/mL) in vivo test в процесі виробничого моніторингу (in-process monitoring), що проводиться на проміжному продукту правцевого токсину до етапу детоксикації із застосуванням живих мишей.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Вилучння тесту Absence of toxin in vivo test, що проводиться на морських свинках, з категорії прийняття рішення щодо якості (quality decision) після етапу детоксикації та перед очищенням правцевого анатоксину.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тесту Antigen content by flocculation як реліз тест, що проводиться для очищеного правцевого анатоксину (Purified tetanus toxoid bulk)</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4F2336" w:rsidRDefault="006E41EA" w:rsidP="00856B1D">
            <w:pPr>
              <w:pStyle w:val="11"/>
              <w:tabs>
                <w:tab w:val="left" w:pos="12600"/>
              </w:tabs>
              <w:jc w:val="center"/>
              <w:rPr>
                <w:rFonts w:ascii="Arial" w:hAnsi="Arial" w:cs="Arial"/>
                <w:b/>
                <w:i/>
                <w:color w:val="000000"/>
                <w:sz w:val="16"/>
                <w:szCs w:val="16"/>
              </w:rPr>
            </w:pPr>
            <w:r w:rsidRPr="004F233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533017" w:rsidRDefault="006E41EA" w:rsidP="00B26008">
            <w:pPr>
              <w:pStyle w:val="11"/>
              <w:tabs>
                <w:tab w:val="left" w:pos="12600"/>
              </w:tabs>
              <w:jc w:val="center"/>
              <w:rPr>
                <w:rFonts w:ascii="Arial" w:hAnsi="Arial" w:cs="Arial"/>
                <w:sz w:val="16"/>
                <w:szCs w:val="16"/>
              </w:rPr>
            </w:pPr>
            <w:r w:rsidRPr="004F2336">
              <w:rPr>
                <w:rFonts w:ascii="Arial" w:hAnsi="Arial" w:cs="Arial"/>
                <w:sz w:val="16"/>
                <w:szCs w:val="16"/>
              </w:rPr>
              <w:t>UA/15363/01/01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СУМІЛАР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капсули тверді по 5 мг/5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"Адамед Фарма", Польща (виробництво in bulk, тестування, первинне та вторинне пакування); АТ "Адамед Фарма",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армаконагляду. Зміна місцезнаходження мастер-файла системи фармаконагляду та його номеру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UA/15319/01/01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СУМІЛАР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капсули тверді по 10 мг/10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АТ "Адамед Фарма", Польща (виробництво in bulk, тестування, первинне та вторинне пакування); АТ "Адамед Фарма",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армаконагляду. Зміна місцезнаходження мастер-файла системи фармаконагляду та його номеру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UA/15319/01/02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капсули тверді по 10 мг/5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Адамед Фарма С.А., Польща (виробництво in-bulk,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внесення змін до реєстраційних матеріалів:</w:t>
            </w:r>
            <w:r w:rsidRPr="00B3313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33139">
              <w:rPr>
                <w:rFonts w:ascii="Arial" w:hAnsi="Arial" w:cs="Arial"/>
                <w:color w:val="000000"/>
                <w:sz w:val="16"/>
                <w:szCs w:val="16"/>
              </w:rPr>
              <w:br/>
              <w:t>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Орлов В’ячеслав Вікторович.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армаконагляду. Зміна місцезнаходження мастер-файла системи фармаконагляду та його номеру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UA/15318/01/01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ТАФЛОТАН®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краплі очні, 15 мкг/мл; по 0,3 мл у тюбик-крапельниці; по 10 тюбик-крапельниць у пакеті із фольги; по 3 пакети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Фiнляндiя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II типу - зміна назви головного офісу власника ASMF, зміна назви виробничої дільниці АФІ, зміни у відкритій частині ASMF на АФІ, зміни у розділі «Стабільність», а саме подання даних вивчення стабільності в довгострокових умовах на 36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UA/9952/01/01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7F00C1" w:rsidRDefault="006E41EA" w:rsidP="00B26008">
            <w:pPr>
              <w:pStyle w:val="12"/>
              <w:tabs>
                <w:tab w:val="left" w:pos="12600"/>
              </w:tabs>
              <w:rPr>
                <w:rFonts w:ascii="Arial" w:hAnsi="Arial" w:cs="Arial"/>
                <w:b/>
                <w:i/>
                <w:color w:val="000000"/>
                <w:sz w:val="16"/>
                <w:szCs w:val="16"/>
              </w:rPr>
            </w:pPr>
            <w:r w:rsidRPr="007F00C1">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7F00C1" w:rsidRDefault="006E41EA" w:rsidP="00B26008">
            <w:pPr>
              <w:pStyle w:val="12"/>
              <w:tabs>
                <w:tab w:val="left" w:pos="12600"/>
              </w:tabs>
              <w:rPr>
                <w:rFonts w:ascii="Arial" w:hAnsi="Arial" w:cs="Arial"/>
                <w:color w:val="000000"/>
                <w:sz w:val="16"/>
                <w:szCs w:val="16"/>
              </w:rPr>
            </w:pPr>
            <w:r w:rsidRPr="007F00C1">
              <w:rPr>
                <w:rFonts w:ascii="Arial" w:hAnsi="Arial" w:cs="Arial"/>
                <w:color w:val="000000"/>
                <w:sz w:val="16"/>
                <w:szCs w:val="16"/>
              </w:rPr>
              <w:t>порошок для розчину для інфузій по 100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7F00C1" w:rsidRDefault="006E41EA" w:rsidP="00B26008">
            <w:pPr>
              <w:pStyle w:val="12"/>
              <w:tabs>
                <w:tab w:val="left" w:pos="12600"/>
              </w:tabs>
              <w:jc w:val="center"/>
              <w:rPr>
                <w:rFonts w:ascii="Arial" w:hAnsi="Arial" w:cs="Arial"/>
                <w:color w:val="000000"/>
                <w:sz w:val="16"/>
                <w:szCs w:val="16"/>
              </w:rPr>
            </w:pPr>
            <w:r w:rsidRPr="007F00C1">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7F00C1" w:rsidRDefault="006E41EA" w:rsidP="00B26008">
            <w:pPr>
              <w:pStyle w:val="12"/>
              <w:tabs>
                <w:tab w:val="left" w:pos="12600"/>
              </w:tabs>
              <w:jc w:val="center"/>
              <w:rPr>
                <w:rFonts w:ascii="Arial" w:hAnsi="Arial" w:cs="Arial"/>
                <w:color w:val="000000"/>
                <w:sz w:val="16"/>
                <w:szCs w:val="16"/>
              </w:rPr>
            </w:pPr>
            <w:r w:rsidRPr="007F00C1">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7F00C1" w:rsidRDefault="006E41EA" w:rsidP="00B26008">
            <w:pPr>
              <w:pStyle w:val="12"/>
              <w:tabs>
                <w:tab w:val="left" w:pos="12600"/>
              </w:tabs>
              <w:jc w:val="center"/>
              <w:rPr>
                <w:rFonts w:ascii="Arial" w:hAnsi="Arial" w:cs="Arial"/>
                <w:color w:val="000000"/>
                <w:sz w:val="16"/>
                <w:szCs w:val="16"/>
              </w:rPr>
            </w:pPr>
            <w:r w:rsidRPr="007F00C1">
              <w:rPr>
                <w:rFonts w:ascii="Arial" w:hAnsi="Arial" w:cs="Arial"/>
                <w:color w:val="000000"/>
                <w:sz w:val="16"/>
                <w:szCs w:val="16"/>
              </w:rPr>
              <w:t>Бакстер Онколоджі ГмбХ, Німеччина (виробництво нерозфасованої продукції, первинне пакування та контроль якості); Шерінг-Плау Лабо Н.В., Бельгiя (вторинне пакування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7F00C1" w:rsidRDefault="006E41EA" w:rsidP="00B26008">
            <w:pPr>
              <w:pStyle w:val="12"/>
              <w:tabs>
                <w:tab w:val="left" w:pos="12600"/>
              </w:tabs>
              <w:jc w:val="center"/>
              <w:rPr>
                <w:rFonts w:ascii="Arial" w:hAnsi="Arial" w:cs="Arial"/>
                <w:color w:val="000000"/>
                <w:sz w:val="16"/>
                <w:szCs w:val="16"/>
              </w:rPr>
            </w:pPr>
            <w:r w:rsidRPr="007F00C1">
              <w:rPr>
                <w:rFonts w:ascii="Arial" w:hAnsi="Arial" w:cs="Arial"/>
                <w:color w:val="000000"/>
                <w:sz w:val="16"/>
                <w:szCs w:val="16"/>
              </w:rPr>
              <w:t>Німеччина/ Бельгiя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7F00C1" w:rsidRDefault="006E41EA" w:rsidP="00B26008">
            <w:pPr>
              <w:pStyle w:val="12"/>
              <w:tabs>
                <w:tab w:val="left" w:pos="12600"/>
              </w:tabs>
              <w:jc w:val="center"/>
              <w:rPr>
                <w:rFonts w:ascii="Arial" w:hAnsi="Arial" w:cs="Arial"/>
                <w:color w:val="000000"/>
                <w:sz w:val="16"/>
                <w:szCs w:val="16"/>
              </w:rPr>
            </w:pPr>
            <w:r w:rsidRPr="007F00C1">
              <w:rPr>
                <w:rFonts w:ascii="Arial" w:hAnsi="Arial" w:cs="Arial"/>
                <w:sz w:val="16"/>
                <w:szCs w:val="16"/>
              </w:rPr>
              <w:t xml:space="preserve">внесення змін до реєстраційних матеріалів: </w:t>
            </w:r>
            <w:r w:rsidRPr="007F00C1">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зміни у специфікації та методах контролю АФІ Темозоломіду, пов'язані з необхідністю приведення у відповідність до вимог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7F00C1" w:rsidRDefault="006E41EA" w:rsidP="00856B1D">
            <w:pPr>
              <w:pStyle w:val="12"/>
              <w:tabs>
                <w:tab w:val="left" w:pos="12600"/>
              </w:tabs>
              <w:jc w:val="center"/>
              <w:rPr>
                <w:rFonts w:ascii="Arial" w:hAnsi="Arial" w:cs="Arial"/>
                <w:b/>
                <w:i/>
                <w:color w:val="000000"/>
                <w:sz w:val="16"/>
                <w:szCs w:val="16"/>
              </w:rPr>
            </w:pPr>
            <w:r w:rsidRPr="007F00C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7F00C1">
              <w:rPr>
                <w:rFonts w:ascii="Arial" w:hAnsi="Arial" w:cs="Arial"/>
                <w:sz w:val="16"/>
                <w:szCs w:val="16"/>
              </w:rPr>
              <w:t>UA/4893/02/01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ТОБРОСОПТ®-ДЕКС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краплі очні, суспензія (3,0 мг/1,0 мг) в 1 мл; по 5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подання оновленого сертифіката відповідності Європейській фармакопеї № R1-CEP 1997-046-Rev 05 для АФІ Тобраміцину від вже затвердженого виробника TEVA PHARMACEUTICAL INDUSTRIES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UA/14326/01/01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10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подання оновленого Сертифікату відповідності Європейській фармакопеї R1-CEP 2001-297-Rev 06 (попередня версія R1-CEP 2001-297-Rev 05) від вже затвердженого виробника SANOFI-AVENTIS DEUTSCHLAND GMBH для АФІ раміприлу;</w:t>
            </w:r>
            <w:r w:rsidRPr="00B33139">
              <w:rPr>
                <w:rFonts w:ascii="Arial" w:hAnsi="Arial" w:cs="Arial"/>
                <w:color w:val="000000"/>
                <w:sz w:val="16"/>
                <w:szCs w:val="16"/>
              </w:rPr>
              <w:br/>
              <w:t>зміни І типу - вилучення із специфікації АФІ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UA/9141/01/03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УРОКІНАЗА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порошок для розчину для ін'єкцій та інфузій, по 10 000 МО, 1 скляний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Грін Кросс Корпорейшн, Корея (виробник готової лікарської форми in bulk); Медак Гезельшафт фюр клініше Шпеціальпрепарате мбХ, Німеччина (Виробник, що відповідає за пакування, маркування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Корея/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UA/3850/01/02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УРОКІНАЗА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порошок для розчину для ін'єкцій та інфузій, по 500 000 МО, 1 скляний флакон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Грін Кросс Корпорейшн, Корея (виробник готової лікарської форми in bulk); Медак Гезельшафт фюр клініше Шпеціальпрепарате мбХ, Німеччина (Виробник, що відповідає за пакування, маркування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Корея/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spacing w:after="240"/>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UA/3850/01/03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з модифікованим вивільненням по 2,5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 «Тева Україна»</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нерозфасованої продукції: Клоке Фарма-Сервіс ГмбХ, Німеччина; первинна та вторинна упаковка, контроль серії: Меркле ГмбХ, Німеччина; дозвіл на випуск серії: Меркле ГмбХ, Німеччина; контроль серії та дозвіл на випуск серії: Тева Чех Індастріз с.р.о., Чеська Республіка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Чеська Республіка</w:t>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UA/4378/01/01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з модифікованим вивільненням по 5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 «Тева Україна»</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нерозфасованої продукції: Клоке Фарма-Сервіс ГмбХ, Німеччина; первинна та вторинна упаковка, контроль серії: Меркле ГмбХ, Німеччина; дозвіл на випуск серії: Меркле ГмбХ, Німеччина; контроль серії та дозвіл на випуск серії: Тева Чех Індастріз с.р.о., Чеська Республіка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Чеська Республіка</w:t>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UA/4378/01/02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ФЕЛОДИП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rPr>
            </w:pPr>
            <w:r w:rsidRPr="00B33139">
              <w:rPr>
                <w:rFonts w:ascii="Arial" w:hAnsi="Arial" w:cs="Arial"/>
                <w:sz w:val="16"/>
                <w:szCs w:val="16"/>
              </w:rPr>
              <w:t>таблетки з модифікованим вивільненням по 10 мг по 10 таблеток у блістері; по 3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ТОВ «Тева Україна»</w:t>
            </w:r>
            <w:r w:rsidRPr="00B3313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виробництво нерозфасованої продукції: Клоке Фарма-Сервіс ГмбХ, Німеччина; первинна та вторинна упаковка, контроль серії: Меркле ГмбХ, Німеччина; дозвіл на випуск серії: Меркле ГмбХ, Німеччина; контроль серії та дозвіл на випуск серії: Тева Чех Індастріз с.р.о., Чеська Республіка</w:t>
            </w:r>
          </w:p>
          <w:p w:rsidR="006E41EA" w:rsidRPr="00B33139" w:rsidRDefault="006E41EA" w:rsidP="00B26008">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Німеччина/</w:t>
            </w:r>
          </w:p>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Чеська Республіка</w:t>
            </w:r>
          </w:p>
          <w:p w:rsidR="006E41EA" w:rsidRPr="00B33139" w:rsidRDefault="006E41EA" w:rsidP="00B26008">
            <w:pPr>
              <w:pStyle w:val="11"/>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UA/4378/01/03</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ФЕНІСТИЛ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краплі оральні, 1 мг/мл, по 20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Швейцарія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альтернативної кришки флакону, що запобігає відкривання флакону дітьми. Вплив на матеріал, що контактує з продуктом, на вільний простір у флаконі над продуктом відсутній. Затверджено: white polypropylene guarantee cap Запропоновано: either a tamper evident plastic white polypropylene guarantee cap or a child resistant, tamper evident plastic white polypropylene guarantee cap.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 закупорювальний засіб, а саме видалення показників «Зовнішнє пакування», «Герметичність», «МБЧ» зі специфікації для флакону, кришки та крапельниці, які контролюються у відповідності до СОП виробника. Зміна є результатом ретроспективного перегляду специфікацій.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а саме зміна норм специфікації для флакону, кришки та крапельниці у відповідності до фактичної практики виробництва та вимог CTD. Вплив на якість, безпечність та ефективність готового лікарського засобу відсутній.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UA/9377/01/01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ФІНЛЕПСИН®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таблетки по 200 мг, по 10 таблеток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ТОВ «Тева Україна»</w:t>
            </w:r>
            <w:r w:rsidRPr="00B33139">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ТОВ Тева Оперейшнз Поланд</w:t>
            </w:r>
            <w:r w:rsidRPr="00B33139">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B33139">
              <w:rPr>
                <w:rFonts w:ascii="Arial" w:hAnsi="Arial" w:cs="Arial"/>
                <w:sz w:val="16"/>
                <w:szCs w:val="16"/>
              </w:rPr>
              <w:t>Orit</w:t>
            </w:r>
            <w:r w:rsidRPr="00B33139">
              <w:rPr>
                <w:rFonts w:ascii="Arial" w:hAnsi="Arial" w:cs="Arial"/>
                <w:sz w:val="16"/>
                <w:szCs w:val="16"/>
                <w:lang w:val="ru-RU"/>
              </w:rPr>
              <w:t xml:space="preserve"> </w:t>
            </w:r>
            <w:r w:rsidRPr="00B33139">
              <w:rPr>
                <w:rFonts w:ascii="Arial" w:hAnsi="Arial" w:cs="Arial"/>
                <w:sz w:val="16"/>
                <w:szCs w:val="16"/>
              </w:rPr>
              <w:t>Stern</w:t>
            </w:r>
            <w:r w:rsidRPr="00B33139">
              <w:rPr>
                <w:rFonts w:ascii="Arial" w:hAnsi="Arial" w:cs="Arial"/>
                <w:sz w:val="16"/>
                <w:szCs w:val="16"/>
                <w:lang w:val="ru-RU"/>
              </w:rPr>
              <w:t>-</w:t>
            </w:r>
            <w:r w:rsidRPr="00B33139">
              <w:rPr>
                <w:rFonts w:ascii="Arial" w:hAnsi="Arial" w:cs="Arial"/>
                <w:sz w:val="16"/>
                <w:szCs w:val="16"/>
              </w:rPr>
              <w:t>Maman</w:t>
            </w:r>
            <w:r w:rsidRPr="00B33139">
              <w:rPr>
                <w:rFonts w:ascii="Arial" w:hAnsi="Arial" w:cs="Arial"/>
                <w:sz w:val="16"/>
                <w:szCs w:val="16"/>
                <w:lang w:val="ru-RU"/>
              </w:rPr>
              <w:t xml:space="preserve">. </w:t>
            </w:r>
            <w:r w:rsidRPr="00B33139">
              <w:rPr>
                <w:rFonts w:ascii="Arial" w:hAnsi="Arial" w:cs="Arial"/>
                <w:sz w:val="16"/>
                <w:szCs w:val="16"/>
                <w:lang w:val="ru-RU"/>
              </w:rPr>
              <w:br/>
              <w:t xml:space="preserve">Пропонована редакція: Бистрова Оксана Віталіївна. </w:t>
            </w:r>
            <w:r w:rsidRPr="00B33139">
              <w:rPr>
                <w:rFonts w:ascii="Arial" w:hAnsi="Arial" w:cs="Arial"/>
                <w:sz w:val="16"/>
                <w:szCs w:val="16"/>
              </w:rPr>
              <w:t>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UA/6800/01/01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B33139">
              <w:rPr>
                <w:rFonts w:ascii="Arial" w:hAnsi="Arial" w:cs="Arial"/>
                <w:color w:val="000000"/>
                <w:sz w:val="16"/>
                <w:szCs w:val="16"/>
              </w:rPr>
              <w:br/>
              <w:t>оновлений сертифікат відповідності Європейській фармакопеї № R0-CEP 2013-145-Rev 04 (затверджено: R0-CEP 2013-145-Rev 03) для АФІ Flecainide acetate від вже затвердженого виробника MAPRIMED S.A., у наслідок редакційних змін у загальній інформації; оновлення розміру серії; видалення зі специфікації АФІ важких металів та надання звіту з оцінки ризиків стосовно елементних домішок; редакційних змін в розділі щодо стандартних зразків або препаратів. Зміни І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 R1-CEP 2013-145-Rev 00 для АФІ Flecainide acetate від вже затвердженого виробника MAPRIMED S.A., у наслідок редакційних змін в описі виробничого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UA/15559/01/01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 xml:space="preserve">ФЛЕКАЇНІД САНДОЗ®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Словенія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Салютас Фарма ГмбХ, Німеччина (виробництво «in bulk»,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B33139">
              <w:rPr>
                <w:rFonts w:ascii="Arial" w:hAnsi="Arial" w:cs="Arial"/>
                <w:color w:val="000000"/>
                <w:sz w:val="16"/>
                <w:szCs w:val="16"/>
              </w:rPr>
              <w:br/>
              <w:t>оновлений сертифікат відповідності Європейській фармакопеї № R0-CEP 2013-145-Rev 04 (затверджено: R0-CEP 2013-145-Rev 03) для АФІ Flecainide acetate від вже затвердженого виробника MAPRIMED S.A., у наслідок редакційних змін у загальній інформації; оновлення розміру серії; видалення зі специфікації АФІ важких металів та надання звіту з оцінки ризиків стосовно елементних домішок; редакційних змін в розділі щодо стандартних зразків або препаратів. Зміни І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 R1-CEP 2013-145-Rev 00 для АФІ Flecainide acetate від вже затвердженого виробника MAPRIMED S.A., у наслідок редакційних змін в описі виробничого процесу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UA/15559/01/02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розчин для ін'єкцій, 100 мг/мл, по 3 мл в ампулі; по 5 ампул у пластиковому піддоні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Італiя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360 000 ампул до вже затвердженого розміру серії 160 000 ампул та 270 000 ампул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UA/8504/01/01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сироп 2 %; по 125 мл у флаконі; по 1 флакону з дозувальним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Виробник відповідальний за контроль та випуск серії: </w:t>
            </w:r>
            <w:r w:rsidRPr="00B33139">
              <w:rPr>
                <w:rFonts w:ascii="Arial" w:hAnsi="Arial" w:cs="Arial"/>
                <w:sz w:val="16"/>
                <w:szCs w:val="16"/>
              </w:rPr>
              <w:br/>
              <w:t xml:space="preserve">Іннотера Шузі, Франція; </w:t>
            </w:r>
            <w:r w:rsidRPr="00B33139">
              <w:rPr>
                <w:rFonts w:ascii="Arial" w:hAnsi="Arial" w:cs="Arial"/>
                <w:sz w:val="16"/>
                <w:szCs w:val="16"/>
              </w:rPr>
              <w:br/>
              <w:t xml:space="preserve">Виробник відповідальний за виробництво in bulk, первинне та вторинне пакування, контроль серії: </w:t>
            </w:r>
            <w:r w:rsidRPr="00B33139">
              <w:rPr>
                <w:rFonts w:ascii="Arial" w:hAnsi="Arial" w:cs="Arial"/>
                <w:sz w:val="16"/>
                <w:szCs w:val="16"/>
              </w:rPr>
              <w:br/>
              <w:t xml:space="preserve">Юнітер Ліквід Мануфекчурінг,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w:t>
            </w:r>
            <w:r w:rsidRPr="00B33139">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щодо тривалості лікування у дітей),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UA/8082/01/01</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1"/>
              <w:tabs>
                <w:tab w:val="left" w:pos="12600"/>
              </w:tabs>
              <w:rPr>
                <w:rFonts w:ascii="Arial" w:hAnsi="Arial" w:cs="Arial"/>
                <w:b/>
                <w:i/>
                <w:sz w:val="16"/>
                <w:szCs w:val="16"/>
              </w:rPr>
            </w:pPr>
            <w:r w:rsidRPr="00B33139">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rPr>
                <w:rFonts w:ascii="Arial" w:hAnsi="Arial" w:cs="Arial"/>
                <w:sz w:val="16"/>
                <w:szCs w:val="16"/>
                <w:lang w:val="ru-RU"/>
              </w:rPr>
            </w:pPr>
            <w:r w:rsidRPr="00B33139">
              <w:rPr>
                <w:rFonts w:ascii="Arial" w:hAnsi="Arial" w:cs="Arial"/>
                <w:sz w:val="16"/>
                <w:szCs w:val="16"/>
                <w:lang w:val="ru-RU"/>
              </w:rPr>
              <w:t>сироп 5 %; по 125 мл у флаконі; по 1 флакону з дозувальним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lang w:val="ru-RU"/>
              </w:rPr>
            </w:pPr>
            <w:r w:rsidRPr="00B33139">
              <w:rPr>
                <w:rFonts w:ascii="Arial" w:hAnsi="Arial" w:cs="Arial"/>
                <w:sz w:val="16"/>
                <w:szCs w:val="16"/>
                <w:lang w:val="ru-RU"/>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Францiя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 xml:space="preserve">Виробник відповідальний за контроль та випуск серії: </w:t>
            </w:r>
            <w:r w:rsidRPr="00B33139">
              <w:rPr>
                <w:rFonts w:ascii="Arial" w:hAnsi="Arial" w:cs="Arial"/>
                <w:sz w:val="16"/>
                <w:szCs w:val="16"/>
              </w:rPr>
              <w:br/>
              <w:t xml:space="preserve">Іннотера Шузі, Франція; </w:t>
            </w:r>
            <w:r w:rsidRPr="00B33139">
              <w:rPr>
                <w:rFonts w:ascii="Arial" w:hAnsi="Arial" w:cs="Arial"/>
                <w:sz w:val="16"/>
                <w:szCs w:val="16"/>
              </w:rPr>
              <w:br/>
              <w:t xml:space="preserve">Виробник відповідальний за виробництво in bulk, первинне та вторинне пакування, контроль серії: </w:t>
            </w:r>
            <w:r w:rsidRPr="00B33139">
              <w:rPr>
                <w:rFonts w:ascii="Arial" w:hAnsi="Arial" w:cs="Arial"/>
                <w:sz w:val="16"/>
                <w:szCs w:val="16"/>
              </w:rPr>
              <w:br/>
              <w:t xml:space="preserve">Юнітер Ліквід Мануфекчурінг,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w:t>
            </w:r>
            <w:r w:rsidRPr="00B33139">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та годування груддю" (уточнення інформації), "Спосіб застосування та дози" (уточнення інформації щодо тривалості лікування у дітей),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1"/>
              <w:tabs>
                <w:tab w:val="left" w:pos="12600"/>
              </w:tabs>
              <w:jc w:val="center"/>
              <w:rPr>
                <w:rFonts w:ascii="Arial" w:hAnsi="Arial" w:cs="Arial"/>
                <w:b/>
                <w:i/>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1"/>
              <w:tabs>
                <w:tab w:val="left" w:pos="12600"/>
              </w:tabs>
              <w:jc w:val="center"/>
              <w:rPr>
                <w:rFonts w:ascii="Arial" w:hAnsi="Arial" w:cs="Arial"/>
                <w:sz w:val="16"/>
                <w:szCs w:val="16"/>
              </w:rPr>
            </w:pPr>
            <w:r w:rsidRPr="00B33139">
              <w:rPr>
                <w:rFonts w:ascii="Arial" w:hAnsi="Arial" w:cs="Arial"/>
                <w:sz w:val="16"/>
                <w:szCs w:val="16"/>
              </w:rPr>
              <w:t>UA/8082/01/02</w:t>
            </w:r>
          </w:p>
        </w:tc>
      </w:tr>
      <w:tr w:rsidR="006E41EA" w:rsidRPr="00B33139" w:rsidTr="00856B1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41EA" w:rsidRPr="00B33139" w:rsidRDefault="006E41EA" w:rsidP="006E41EA">
            <w:pPr>
              <w:numPr>
                <w:ilvl w:val="0"/>
                <w:numId w:val="3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41EA" w:rsidRPr="00B33139" w:rsidRDefault="006E41EA" w:rsidP="00B26008">
            <w:pPr>
              <w:pStyle w:val="12"/>
              <w:tabs>
                <w:tab w:val="left" w:pos="12600"/>
              </w:tabs>
              <w:rPr>
                <w:rFonts w:ascii="Arial" w:hAnsi="Arial" w:cs="Arial"/>
                <w:b/>
                <w:i/>
                <w:color w:val="000000"/>
                <w:sz w:val="16"/>
                <w:szCs w:val="16"/>
              </w:rPr>
            </w:pPr>
            <w:r w:rsidRPr="00B33139">
              <w:rPr>
                <w:rFonts w:ascii="Arial" w:hAnsi="Arial" w:cs="Arial"/>
                <w:b/>
                <w:sz w:val="16"/>
                <w:szCs w:val="16"/>
              </w:rPr>
              <w:t xml:space="preserve">ХЄСУП СПАГ. ПЄКА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rPr>
                <w:rFonts w:ascii="Arial" w:hAnsi="Arial" w:cs="Arial"/>
                <w:color w:val="000000"/>
                <w:sz w:val="16"/>
                <w:szCs w:val="16"/>
              </w:rPr>
            </w:pPr>
            <w:r w:rsidRPr="00B33139">
              <w:rPr>
                <w:rFonts w:ascii="Arial" w:hAnsi="Arial" w:cs="Arial"/>
                <w:color w:val="000000"/>
                <w:sz w:val="16"/>
                <w:szCs w:val="16"/>
              </w:rPr>
              <w:t xml:space="preserve">супозиторії ректальні по 5 супозиторіїв у стрипі по 2 стрипи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color w:val="000000"/>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color w:val="000000"/>
                <w:sz w:val="16"/>
                <w:szCs w:val="16"/>
              </w:rPr>
            </w:pPr>
            <w:r w:rsidRPr="00B33139">
              <w:rPr>
                <w:rFonts w:ascii="Arial" w:hAnsi="Arial" w:cs="Arial"/>
                <w:sz w:val="16"/>
                <w:szCs w:val="16"/>
              </w:rPr>
              <w:t xml:space="preserve">внесення змін до реєстраційних матеріалів: </w:t>
            </w:r>
            <w:r w:rsidRPr="00B3313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Сухіх Ірина Михайлівна.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856B1D">
            <w:pPr>
              <w:pStyle w:val="12"/>
              <w:tabs>
                <w:tab w:val="left" w:pos="12600"/>
              </w:tabs>
              <w:jc w:val="center"/>
              <w:rPr>
                <w:rFonts w:ascii="Arial" w:hAnsi="Arial" w:cs="Arial"/>
                <w:b/>
                <w:i/>
                <w:color w:val="000000"/>
                <w:sz w:val="16"/>
                <w:szCs w:val="16"/>
              </w:rPr>
            </w:pPr>
            <w:r w:rsidRPr="00B3313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41EA" w:rsidRPr="00B33139" w:rsidRDefault="006E41EA" w:rsidP="00B26008">
            <w:pPr>
              <w:pStyle w:val="12"/>
              <w:tabs>
                <w:tab w:val="left" w:pos="12600"/>
              </w:tabs>
              <w:jc w:val="center"/>
              <w:rPr>
                <w:rFonts w:ascii="Arial" w:hAnsi="Arial" w:cs="Arial"/>
                <w:sz w:val="16"/>
                <w:szCs w:val="16"/>
              </w:rPr>
            </w:pPr>
            <w:r w:rsidRPr="00B33139">
              <w:rPr>
                <w:rFonts w:ascii="Arial" w:hAnsi="Arial" w:cs="Arial"/>
                <w:sz w:val="16"/>
                <w:szCs w:val="16"/>
              </w:rPr>
              <w:t>UA/15360/01/01</w:t>
            </w:r>
          </w:p>
        </w:tc>
      </w:tr>
    </w:tbl>
    <w:p w:rsidR="006E41EA" w:rsidRDefault="006E41EA" w:rsidP="006E41EA">
      <w:pPr>
        <w:ind w:right="20"/>
        <w:rPr>
          <w:rStyle w:val="cs7864ebcf1"/>
          <w:color w:val="auto"/>
        </w:rPr>
      </w:pPr>
    </w:p>
    <w:p w:rsidR="00856B1D" w:rsidRPr="00B33139" w:rsidRDefault="00856B1D" w:rsidP="006E41EA">
      <w:pPr>
        <w:ind w:right="20"/>
        <w:rPr>
          <w:rStyle w:val="cs7864ebcf1"/>
          <w:color w:val="auto"/>
        </w:rPr>
      </w:pPr>
    </w:p>
    <w:p w:rsidR="006E41EA" w:rsidRPr="00B33139" w:rsidRDefault="006E41EA" w:rsidP="006E41EA">
      <w:pPr>
        <w:ind w:right="20"/>
        <w:rPr>
          <w:rStyle w:val="cs7864ebcf1"/>
          <w:color w:val="auto"/>
        </w:rPr>
      </w:pPr>
    </w:p>
    <w:tbl>
      <w:tblPr>
        <w:tblW w:w="0" w:type="auto"/>
        <w:tblLook w:val="04A0" w:firstRow="1" w:lastRow="0" w:firstColumn="1" w:lastColumn="0" w:noHBand="0" w:noVBand="1"/>
      </w:tblPr>
      <w:tblGrid>
        <w:gridCol w:w="7421"/>
        <w:gridCol w:w="7422"/>
      </w:tblGrid>
      <w:tr w:rsidR="006E41EA" w:rsidRPr="00826CD8" w:rsidTr="00B26008">
        <w:tc>
          <w:tcPr>
            <w:tcW w:w="7421" w:type="dxa"/>
            <w:shd w:val="clear" w:color="auto" w:fill="auto"/>
          </w:tcPr>
          <w:p w:rsidR="006E41EA" w:rsidRPr="00B33139" w:rsidRDefault="006E41EA" w:rsidP="00B26008">
            <w:pPr>
              <w:ind w:right="20"/>
              <w:rPr>
                <w:rStyle w:val="cs95e872d01"/>
                <w:sz w:val="28"/>
                <w:szCs w:val="28"/>
              </w:rPr>
            </w:pPr>
            <w:r w:rsidRPr="00B33139">
              <w:rPr>
                <w:rStyle w:val="cs7864ebcf1"/>
                <w:color w:val="auto"/>
                <w:sz w:val="28"/>
                <w:szCs w:val="28"/>
              </w:rPr>
              <w:t xml:space="preserve">В.о. Генерального директора Директорату </w:t>
            </w:r>
          </w:p>
          <w:p w:rsidR="006E41EA" w:rsidRPr="00B33139" w:rsidRDefault="006E41EA" w:rsidP="00B26008">
            <w:pPr>
              <w:ind w:right="20"/>
              <w:rPr>
                <w:rStyle w:val="cs7864ebcf1"/>
                <w:color w:val="auto"/>
                <w:sz w:val="28"/>
                <w:szCs w:val="28"/>
              </w:rPr>
            </w:pPr>
            <w:r w:rsidRPr="00B33139">
              <w:rPr>
                <w:rStyle w:val="cs7864ebcf1"/>
                <w:color w:val="auto"/>
                <w:sz w:val="28"/>
                <w:szCs w:val="28"/>
              </w:rPr>
              <w:t>фармацевтичного забезпечення</w:t>
            </w:r>
            <w:r w:rsidRPr="00B33139">
              <w:rPr>
                <w:rStyle w:val="cs188c92b51"/>
                <w:color w:val="auto"/>
                <w:sz w:val="28"/>
                <w:szCs w:val="28"/>
              </w:rPr>
              <w:t>                                    </w:t>
            </w:r>
          </w:p>
        </w:tc>
        <w:tc>
          <w:tcPr>
            <w:tcW w:w="7422" w:type="dxa"/>
            <w:shd w:val="clear" w:color="auto" w:fill="auto"/>
          </w:tcPr>
          <w:p w:rsidR="006E41EA" w:rsidRPr="00B33139" w:rsidRDefault="006E41EA" w:rsidP="00B26008">
            <w:pPr>
              <w:pStyle w:val="cs95e872d0"/>
              <w:rPr>
                <w:rStyle w:val="cs7864ebcf1"/>
                <w:color w:val="auto"/>
                <w:sz w:val="28"/>
                <w:szCs w:val="28"/>
              </w:rPr>
            </w:pPr>
          </w:p>
          <w:p w:rsidR="006E41EA" w:rsidRPr="00826CD8" w:rsidRDefault="006E41EA" w:rsidP="00B26008">
            <w:pPr>
              <w:pStyle w:val="cs95e872d0"/>
              <w:jc w:val="right"/>
              <w:rPr>
                <w:rStyle w:val="cs7864ebcf1"/>
                <w:color w:val="auto"/>
                <w:sz w:val="28"/>
                <w:szCs w:val="28"/>
              </w:rPr>
            </w:pPr>
            <w:r w:rsidRPr="00B33139">
              <w:rPr>
                <w:rStyle w:val="cs7864ebcf1"/>
                <w:color w:val="auto"/>
                <w:sz w:val="28"/>
                <w:szCs w:val="28"/>
              </w:rPr>
              <w:t>Іван ЗАДВОРНИХ</w:t>
            </w:r>
          </w:p>
        </w:tc>
      </w:tr>
    </w:tbl>
    <w:p w:rsidR="006E41EA" w:rsidRPr="00826CD8" w:rsidRDefault="006E41EA" w:rsidP="006E41EA">
      <w:pPr>
        <w:ind w:right="20"/>
        <w:rPr>
          <w:rStyle w:val="cs7864ebcf1"/>
          <w:color w:val="auto"/>
        </w:rPr>
      </w:pPr>
    </w:p>
    <w:p w:rsidR="006E41EA" w:rsidRPr="00826CD8" w:rsidRDefault="006E41EA" w:rsidP="006E41EA">
      <w:pPr>
        <w:ind w:right="20"/>
        <w:rPr>
          <w:rStyle w:val="cs7864ebcf1"/>
          <w:color w:val="auto"/>
        </w:rPr>
      </w:pPr>
    </w:p>
    <w:p w:rsidR="006E41EA" w:rsidRPr="00826CD8" w:rsidRDefault="006E41EA" w:rsidP="006E41EA">
      <w:pPr>
        <w:ind w:right="20"/>
        <w:rPr>
          <w:rStyle w:val="cs7864ebcf1"/>
          <w:color w:val="auto"/>
        </w:rPr>
      </w:pPr>
    </w:p>
    <w:p w:rsidR="006E41EA" w:rsidRPr="00826CD8" w:rsidRDefault="006E41EA" w:rsidP="006E41EA">
      <w:pPr>
        <w:ind w:right="20"/>
        <w:rPr>
          <w:rStyle w:val="cs7864ebcf1"/>
          <w:color w:val="auto"/>
        </w:rPr>
      </w:pPr>
    </w:p>
    <w:p w:rsidR="006E41EA" w:rsidRPr="00826CD8" w:rsidRDefault="006E41EA" w:rsidP="006E41EA">
      <w:pPr>
        <w:ind w:right="20"/>
        <w:rPr>
          <w:rStyle w:val="cs7864ebcf1"/>
          <w:color w:val="auto"/>
        </w:rPr>
      </w:pPr>
    </w:p>
    <w:p w:rsidR="006E41EA" w:rsidRPr="00826CD8" w:rsidRDefault="006E41EA" w:rsidP="006E41EA">
      <w:pPr>
        <w:jc w:val="center"/>
      </w:pPr>
    </w:p>
    <w:p w:rsidR="00D74462" w:rsidRPr="008B5689" w:rsidRDefault="00D74462" w:rsidP="006D0A8F">
      <w:pPr>
        <w:rPr>
          <w:b/>
          <w:sz w:val="28"/>
          <w:szCs w:val="28"/>
          <w:lang w:val="uk-UA"/>
        </w:rPr>
      </w:pPr>
    </w:p>
    <w:sectPr w:rsidR="00D74462" w:rsidRPr="008B5689" w:rsidSect="00B26008">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008" w:rsidRDefault="00B26008" w:rsidP="00B217C6">
      <w:r>
        <w:separator/>
      </w:r>
    </w:p>
  </w:endnote>
  <w:endnote w:type="continuationSeparator" w:id="0">
    <w:p w:rsidR="00B26008" w:rsidRDefault="00B2600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08" w:rsidRDefault="00B26008">
    <w:pPr>
      <w:pStyle w:val="a5"/>
      <w:jc w:val="center"/>
    </w:pPr>
  </w:p>
  <w:p w:rsidR="00B26008" w:rsidRDefault="00B2600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08" w:rsidRDefault="00B26008">
    <w:pPr>
      <w:pStyle w:val="a5"/>
      <w:jc w:val="center"/>
    </w:pPr>
  </w:p>
  <w:p w:rsidR="00B26008" w:rsidRDefault="00B26008">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08" w:rsidRDefault="00B26008">
    <w:pPr>
      <w:pStyle w:val="a5"/>
      <w:jc w:val="center"/>
    </w:pPr>
  </w:p>
  <w:p w:rsidR="00B26008" w:rsidRDefault="00B260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008" w:rsidRDefault="00B26008" w:rsidP="00B217C6">
      <w:r>
        <w:separator/>
      </w:r>
    </w:p>
  </w:footnote>
  <w:footnote w:type="continuationSeparator" w:id="0">
    <w:p w:rsidR="00B26008" w:rsidRDefault="00B2600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063B4">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08" w:rsidRDefault="00B26008" w:rsidP="00B26008">
    <w:pPr>
      <w:pStyle w:val="a3"/>
      <w:tabs>
        <w:tab w:val="center" w:pos="7313"/>
        <w:tab w:val="left" w:pos="11400"/>
      </w:tabs>
    </w:pPr>
    <w:r>
      <w:tab/>
    </w:r>
    <w:r>
      <w:tab/>
    </w:r>
    <w:r>
      <w:fldChar w:fldCharType="begin"/>
    </w:r>
    <w:r>
      <w:instrText>PAGE   \* MERGEFORMAT</w:instrText>
    </w:r>
    <w:r>
      <w:fldChar w:fldCharType="separate"/>
    </w:r>
    <w:r w:rsidR="00C063B4">
      <w:rPr>
        <w:noProof/>
      </w:rPr>
      <w:t>6</w:t>
    </w:r>
    <w:r>
      <w:fldChar w:fldCharType="end"/>
    </w:r>
  </w:p>
  <w:p w:rsidR="00C07721" w:rsidRDefault="00C07721" w:rsidP="00B26008">
    <w:pPr>
      <w:pStyle w:val="a3"/>
      <w:tabs>
        <w:tab w:val="center" w:pos="7313"/>
        <w:tab w:val="left" w:pos="1140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08" w:rsidRDefault="00B26008" w:rsidP="00B26008">
    <w:pPr>
      <w:pStyle w:val="a3"/>
      <w:tabs>
        <w:tab w:val="center" w:pos="7313"/>
        <w:tab w:val="left" w:pos="11124"/>
      </w:tabs>
    </w:pPr>
    <w:r>
      <w:tab/>
    </w:r>
    <w:r>
      <w:tab/>
    </w:r>
    <w:r>
      <w:fldChar w:fldCharType="begin"/>
    </w:r>
    <w:r>
      <w:instrText>PAGE   \* MERGEFORMAT</w:instrText>
    </w:r>
    <w:r>
      <w:fldChar w:fldCharType="separate"/>
    </w:r>
    <w:r w:rsidR="00856B1D">
      <w:rPr>
        <w:noProof/>
      </w:rPr>
      <w:t>20</w:t>
    </w:r>
    <w:r>
      <w:fldChar w:fldCharType="end"/>
    </w:r>
  </w:p>
  <w:p w:rsidR="00613871" w:rsidRDefault="00613871" w:rsidP="00B26008">
    <w:pPr>
      <w:pStyle w:val="a3"/>
      <w:tabs>
        <w:tab w:val="center" w:pos="7313"/>
        <w:tab w:val="left" w:pos="1112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008" w:rsidRDefault="00B26008" w:rsidP="00B26008">
    <w:pPr>
      <w:pStyle w:val="a3"/>
      <w:tabs>
        <w:tab w:val="center" w:pos="7313"/>
        <w:tab w:val="left" w:pos="11124"/>
      </w:tabs>
    </w:pPr>
    <w:r>
      <w:tab/>
    </w:r>
    <w:r>
      <w:tab/>
    </w:r>
    <w:r>
      <w:fldChar w:fldCharType="begin"/>
    </w:r>
    <w:r>
      <w:instrText>PAGE   \* MERGEFORMAT</w:instrText>
    </w:r>
    <w:r>
      <w:fldChar w:fldCharType="separate"/>
    </w:r>
    <w:r w:rsidR="00856B1D">
      <w:rPr>
        <w:noProof/>
      </w:rPr>
      <w:t>85</w:t>
    </w:r>
    <w:r>
      <w:fldChar w:fldCharType="end"/>
    </w:r>
  </w:p>
  <w:p w:rsidR="00856B1D" w:rsidRDefault="00856B1D" w:rsidP="00B26008">
    <w:pPr>
      <w:pStyle w:val="a3"/>
      <w:tabs>
        <w:tab w:val="center" w:pos="7313"/>
        <w:tab w:val="left" w:pos="111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4"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6E1F6271"/>
    <w:multiLevelType w:val="multilevel"/>
    <w:tmpl w:val="9B1E5E6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15:restartNumberingAfterBreak="0">
    <w:nsid w:val="778C1894"/>
    <w:multiLevelType w:val="multilevel"/>
    <w:tmpl w:val="23968EF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8"/>
  </w:num>
  <w:num w:numId="3">
    <w:abstractNumId w:val="25"/>
  </w:num>
  <w:num w:numId="4">
    <w:abstractNumId w:val="12"/>
  </w:num>
  <w:num w:numId="5">
    <w:abstractNumId w:val="2"/>
  </w:num>
  <w:num w:numId="6">
    <w:abstractNumId w:val="28"/>
  </w:num>
  <w:num w:numId="7">
    <w:abstractNumId w:val="11"/>
  </w:num>
  <w:num w:numId="8">
    <w:abstractNumId w:val="5"/>
  </w:num>
  <w:num w:numId="9">
    <w:abstractNumId w:val="16"/>
  </w:num>
  <w:num w:numId="10">
    <w:abstractNumId w:val="23"/>
  </w:num>
  <w:num w:numId="11">
    <w:abstractNumId w:val="6"/>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7"/>
  </w:num>
  <w:num w:numId="18">
    <w:abstractNumId w:val="24"/>
  </w:num>
  <w:num w:numId="19">
    <w:abstractNumId w:val="3"/>
  </w:num>
  <w:num w:numId="20">
    <w:abstractNumId w:val="1"/>
  </w:num>
  <w:num w:numId="21">
    <w:abstractNumId w:val="4"/>
  </w:num>
  <w:num w:numId="22">
    <w:abstractNumId w:val="14"/>
  </w:num>
  <w:num w:numId="23">
    <w:abstractNumId w:val="22"/>
  </w:num>
  <w:num w:numId="24">
    <w:abstractNumId w:val="20"/>
  </w:num>
  <w:num w:numId="25">
    <w:abstractNumId w:val="18"/>
  </w:num>
  <w:num w:numId="26">
    <w:abstractNumId w:val="29"/>
  </w:num>
  <w:num w:numId="27">
    <w:abstractNumId w:val="17"/>
  </w:num>
  <w:num w:numId="28">
    <w:abstractNumId w:val="0"/>
  </w:num>
  <w:num w:numId="29">
    <w:abstractNumId w:val="19"/>
  </w:num>
  <w:num w:numId="30">
    <w:abstractNumId w:val="15"/>
  </w:num>
  <w:num w:numId="31">
    <w:abstractNumId w:val="1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56CA"/>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97CA4"/>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0CE0"/>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34ACF"/>
    <w:rsid w:val="0023639F"/>
    <w:rsid w:val="002373E7"/>
    <w:rsid w:val="0024559C"/>
    <w:rsid w:val="0024586C"/>
    <w:rsid w:val="00251031"/>
    <w:rsid w:val="00251C7A"/>
    <w:rsid w:val="00256FA1"/>
    <w:rsid w:val="00257214"/>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5D48"/>
    <w:rsid w:val="0030767F"/>
    <w:rsid w:val="00311A7B"/>
    <w:rsid w:val="00314FE5"/>
    <w:rsid w:val="0031786C"/>
    <w:rsid w:val="0032027C"/>
    <w:rsid w:val="00322259"/>
    <w:rsid w:val="00323C24"/>
    <w:rsid w:val="00324151"/>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235A"/>
    <w:rsid w:val="00433379"/>
    <w:rsid w:val="00433C52"/>
    <w:rsid w:val="00433EDF"/>
    <w:rsid w:val="004342E4"/>
    <w:rsid w:val="0043553E"/>
    <w:rsid w:val="0043599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5CC"/>
    <w:rsid w:val="004C6DBC"/>
    <w:rsid w:val="004D1487"/>
    <w:rsid w:val="004D1C54"/>
    <w:rsid w:val="004D3DA8"/>
    <w:rsid w:val="004D6E55"/>
    <w:rsid w:val="004D7D40"/>
    <w:rsid w:val="004E4E21"/>
    <w:rsid w:val="004E6830"/>
    <w:rsid w:val="004F0B4B"/>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66B96"/>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4C14"/>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885"/>
    <w:rsid w:val="006034CA"/>
    <w:rsid w:val="006077EA"/>
    <w:rsid w:val="00613871"/>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41EA"/>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6294"/>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59C9"/>
    <w:rsid w:val="00846F7D"/>
    <w:rsid w:val="0084754A"/>
    <w:rsid w:val="00850A30"/>
    <w:rsid w:val="00856B1D"/>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843"/>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21C1"/>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2698"/>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6008"/>
    <w:rsid w:val="00B27351"/>
    <w:rsid w:val="00B31503"/>
    <w:rsid w:val="00B34192"/>
    <w:rsid w:val="00B35F5F"/>
    <w:rsid w:val="00B3663E"/>
    <w:rsid w:val="00B37657"/>
    <w:rsid w:val="00B40624"/>
    <w:rsid w:val="00B43E3F"/>
    <w:rsid w:val="00B44121"/>
    <w:rsid w:val="00B446AB"/>
    <w:rsid w:val="00B461B2"/>
    <w:rsid w:val="00B464A7"/>
    <w:rsid w:val="00B46D9C"/>
    <w:rsid w:val="00B5017D"/>
    <w:rsid w:val="00B50D5E"/>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6FE"/>
    <w:rsid w:val="00BF6931"/>
    <w:rsid w:val="00BF7F78"/>
    <w:rsid w:val="00C01D49"/>
    <w:rsid w:val="00C02A9C"/>
    <w:rsid w:val="00C02F8B"/>
    <w:rsid w:val="00C04E6F"/>
    <w:rsid w:val="00C051C1"/>
    <w:rsid w:val="00C0614B"/>
    <w:rsid w:val="00C063B4"/>
    <w:rsid w:val="00C07721"/>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02"/>
    <w:rsid w:val="00CD2367"/>
    <w:rsid w:val="00CD3760"/>
    <w:rsid w:val="00CD6929"/>
    <w:rsid w:val="00CD75DF"/>
    <w:rsid w:val="00CE01A6"/>
    <w:rsid w:val="00CE6B51"/>
    <w:rsid w:val="00CE73DB"/>
    <w:rsid w:val="00CF0579"/>
    <w:rsid w:val="00CF1A43"/>
    <w:rsid w:val="00CF1F5C"/>
    <w:rsid w:val="00CF2520"/>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D7D94"/>
    <w:rsid w:val="00DE2087"/>
    <w:rsid w:val="00DE2103"/>
    <w:rsid w:val="00DE31D3"/>
    <w:rsid w:val="00DF0352"/>
    <w:rsid w:val="00DF1845"/>
    <w:rsid w:val="00DF22E0"/>
    <w:rsid w:val="00DF2E39"/>
    <w:rsid w:val="00DF5963"/>
    <w:rsid w:val="00DF64F2"/>
    <w:rsid w:val="00E00330"/>
    <w:rsid w:val="00E02055"/>
    <w:rsid w:val="00E026AD"/>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3C3"/>
    <w:rsid w:val="00FA64E4"/>
    <w:rsid w:val="00FA65F6"/>
    <w:rsid w:val="00FB2252"/>
    <w:rsid w:val="00FB41D0"/>
    <w:rsid w:val="00FC0B87"/>
    <w:rsid w:val="00FC273D"/>
    <w:rsid w:val="00FC2BB2"/>
    <w:rsid w:val="00FC2F52"/>
    <w:rsid w:val="00FC4339"/>
    <w:rsid w:val="00FC5C71"/>
    <w:rsid w:val="00FC6E65"/>
    <w:rsid w:val="00FC73F7"/>
    <w:rsid w:val="00FE1C49"/>
    <w:rsid w:val="00FE1DE2"/>
    <w:rsid w:val="00FE2D6C"/>
    <w:rsid w:val="00FE3155"/>
    <w:rsid w:val="00FE41F5"/>
    <w:rsid w:val="00FE4416"/>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B56B4904-2615-45B5-AF0C-AD5DF83C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4C65C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cs95e872d0">
    <w:name w:val="cs95e872d0"/>
    <w:basedOn w:val="a"/>
    <w:uiPriority w:val="99"/>
    <w:rsid w:val="00B464A7"/>
    <w:rPr>
      <w:rFonts w:eastAsia="Times New Roman"/>
      <w:sz w:val="24"/>
      <w:szCs w:val="24"/>
    </w:rPr>
  </w:style>
  <w:style w:type="character" w:customStyle="1" w:styleId="cs188c92b51">
    <w:name w:val="cs188c92b51"/>
    <w:rsid w:val="00B464A7"/>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B464A7"/>
  </w:style>
  <w:style w:type="paragraph" w:customStyle="1" w:styleId="11">
    <w:name w:val="Обычный11"/>
    <w:aliases w:val="Звичайний,Normal"/>
    <w:basedOn w:val="a"/>
    <w:qFormat/>
    <w:rsid w:val="00B464A7"/>
    <w:rPr>
      <w:rFonts w:eastAsia="Times New Roman"/>
      <w:sz w:val="24"/>
      <w:szCs w:val="24"/>
      <w:lang w:val="uk-UA" w:eastAsia="uk-UA"/>
    </w:rPr>
  </w:style>
  <w:style w:type="character" w:customStyle="1" w:styleId="cs7864ebcf1">
    <w:name w:val="cs7864ebcf1"/>
    <w:rsid w:val="00B464A7"/>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4C65CC"/>
    <w:rPr>
      <w:rFonts w:ascii="Cambria" w:eastAsia="Times New Roman" w:hAnsi="Cambria" w:cs="Times New Roman"/>
      <w:b/>
      <w:bCs/>
      <w:i/>
      <w:iCs/>
      <w:sz w:val="28"/>
      <w:szCs w:val="28"/>
      <w:lang w:val="ru-RU" w:eastAsia="ru-RU"/>
    </w:rPr>
  </w:style>
  <w:style w:type="character" w:customStyle="1" w:styleId="40">
    <w:name w:val="Заголовок 4 Знак"/>
    <w:link w:val="4"/>
    <w:rsid w:val="006E41EA"/>
    <w:rPr>
      <w:rFonts w:ascii="Times New Roman" w:hAnsi="Times New Roman"/>
      <w:b/>
      <w:bCs/>
      <w:sz w:val="28"/>
      <w:szCs w:val="28"/>
      <w:lang w:val="ru-RU" w:eastAsia="ru-RU"/>
    </w:rPr>
  </w:style>
  <w:style w:type="paragraph" w:customStyle="1" w:styleId="12">
    <w:name w:val="Обычный1"/>
    <w:basedOn w:val="a"/>
    <w:qFormat/>
    <w:rsid w:val="006E41EA"/>
    <w:rPr>
      <w:rFonts w:eastAsia="Times New Roman"/>
      <w:sz w:val="24"/>
      <w:szCs w:val="24"/>
      <w:lang w:val="uk-UA" w:eastAsia="uk-UA"/>
    </w:rPr>
  </w:style>
  <w:style w:type="paragraph" w:customStyle="1" w:styleId="msolistparagraph0">
    <w:name w:val="msolistparagraph"/>
    <w:basedOn w:val="a"/>
    <w:uiPriority w:val="99"/>
    <w:qFormat/>
    <w:rsid w:val="006E41EA"/>
    <w:pPr>
      <w:ind w:left="720"/>
      <w:contextualSpacing/>
    </w:pPr>
    <w:rPr>
      <w:rFonts w:eastAsia="Times New Roman"/>
      <w:sz w:val="24"/>
      <w:szCs w:val="24"/>
      <w:lang w:val="uk-UA" w:eastAsia="uk-UA"/>
    </w:rPr>
  </w:style>
  <w:style w:type="paragraph" w:customStyle="1" w:styleId="Encryption">
    <w:name w:val="Encryption"/>
    <w:basedOn w:val="a"/>
    <w:qFormat/>
    <w:rsid w:val="006E41EA"/>
    <w:pPr>
      <w:jc w:val="both"/>
    </w:pPr>
    <w:rPr>
      <w:rFonts w:eastAsia="Times New Roman"/>
      <w:b/>
      <w:bCs/>
      <w:i/>
      <w:iCs/>
      <w:sz w:val="24"/>
      <w:szCs w:val="24"/>
      <w:lang w:val="uk-UA" w:eastAsia="uk-UA"/>
    </w:rPr>
  </w:style>
  <w:style w:type="character" w:customStyle="1" w:styleId="Heading2Char">
    <w:name w:val="Heading 2 Char"/>
    <w:link w:val="21"/>
    <w:locked/>
    <w:rsid w:val="006E41EA"/>
    <w:rPr>
      <w:rFonts w:ascii="Arial" w:eastAsia="Times New Roman" w:hAnsi="Arial"/>
      <w:b/>
      <w:caps/>
      <w:sz w:val="16"/>
      <w:lang w:val="ru-RU" w:eastAsia="ru-RU"/>
    </w:rPr>
  </w:style>
  <w:style w:type="paragraph" w:customStyle="1" w:styleId="21">
    <w:name w:val="Заголовок 21"/>
    <w:basedOn w:val="a"/>
    <w:link w:val="Heading2Char"/>
    <w:rsid w:val="006E41EA"/>
    <w:rPr>
      <w:rFonts w:ascii="Arial" w:eastAsia="Times New Roman" w:hAnsi="Arial"/>
      <w:b/>
      <w:caps/>
      <w:sz w:val="16"/>
    </w:rPr>
  </w:style>
  <w:style w:type="character" w:customStyle="1" w:styleId="Heading4Char">
    <w:name w:val="Heading 4 Char"/>
    <w:link w:val="41"/>
    <w:locked/>
    <w:rsid w:val="006E41EA"/>
    <w:rPr>
      <w:rFonts w:ascii="Arial" w:eastAsia="Times New Roman" w:hAnsi="Arial"/>
      <w:b/>
      <w:lang w:val="ru-RU" w:eastAsia="ru-RU"/>
    </w:rPr>
  </w:style>
  <w:style w:type="paragraph" w:customStyle="1" w:styleId="41">
    <w:name w:val="Заголовок 41"/>
    <w:basedOn w:val="a"/>
    <w:link w:val="Heading4Char"/>
    <w:rsid w:val="006E41EA"/>
    <w:rPr>
      <w:rFonts w:ascii="Arial" w:eastAsia="Times New Roman" w:hAnsi="Arial"/>
      <w:b/>
    </w:rPr>
  </w:style>
  <w:style w:type="table" w:styleId="a8">
    <w:name w:val="Table Grid"/>
    <w:basedOn w:val="a1"/>
    <w:uiPriority w:val="59"/>
    <w:rsid w:val="006E41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6E41EA"/>
    <w:rPr>
      <w:lang w:val="uk-UA"/>
    </w:rPr>
    <w:tblPr>
      <w:tblCellMar>
        <w:top w:w="0" w:type="dxa"/>
        <w:left w:w="108" w:type="dxa"/>
        <w:bottom w:w="0" w:type="dxa"/>
        <w:right w:w="108" w:type="dxa"/>
      </w:tblCellMar>
    </w:tblPr>
  </w:style>
  <w:style w:type="character" w:customStyle="1" w:styleId="csb3e8c9cf24">
    <w:name w:val="csb3e8c9cf24"/>
    <w:rsid w:val="006E41EA"/>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6E41EA"/>
    <w:rPr>
      <w:rFonts w:ascii="Tahoma" w:eastAsia="Times New Roman" w:hAnsi="Tahoma" w:cs="Tahoma"/>
      <w:sz w:val="16"/>
      <w:szCs w:val="16"/>
    </w:rPr>
  </w:style>
  <w:style w:type="character" w:customStyle="1" w:styleId="aa">
    <w:name w:val="Текст выноски Знак"/>
    <w:link w:val="a9"/>
    <w:semiHidden/>
    <w:rsid w:val="006E41EA"/>
    <w:rPr>
      <w:rFonts w:ascii="Tahoma" w:eastAsia="Times New Roman" w:hAnsi="Tahoma" w:cs="Tahoma"/>
      <w:sz w:val="16"/>
      <w:szCs w:val="16"/>
      <w:lang w:val="ru-RU" w:eastAsia="ru-RU"/>
    </w:rPr>
  </w:style>
  <w:style w:type="paragraph" w:customStyle="1" w:styleId="BodyTextIndent2">
    <w:name w:val="Body Text Indent2"/>
    <w:basedOn w:val="a"/>
    <w:rsid w:val="006E41EA"/>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6E41EA"/>
    <w:pPr>
      <w:spacing w:before="120" w:after="120"/>
    </w:pPr>
    <w:rPr>
      <w:rFonts w:ascii="Arial" w:eastAsia="Times New Roman" w:hAnsi="Arial"/>
      <w:sz w:val="18"/>
    </w:rPr>
  </w:style>
  <w:style w:type="character" w:customStyle="1" w:styleId="BodyTextIndentChar">
    <w:name w:val="Body Text Indent Char"/>
    <w:link w:val="13"/>
    <w:locked/>
    <w:rsid w:val="006E41EA"/>
    <w:rPr>
      <w:rFonts w:ascii="Arial" w:eastAsia="Times New Roman" w:hAnsi="Arial"/>
      <w:sz w:val="18"/>
      <w:lang w:val="ru-RU" w:eastAsia="ru-RU"/>
    </w:rPr>
  </w:style>
  <w:style w:type="character" w:customStyle="1" w:styleId="csab6e076947">
    <w:name w:val="csab6e076947"/>
    <w:rsid w:val="006E41E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6E41E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6E41E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6E41E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6E41E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6E41E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6E41E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6E41E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6E41E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6E41E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6E41E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6E41E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6E41E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6E41E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6E41EA"/>
    <w:rPr>
      <w:rFonts w:ascii="Arial" w:hAnsi="Arial" w:cs="Arial" w:hint="default"/>
      <w:b/>
      <w:bCs/>
      <w:i w:val="0"/>
      <w:iCs w:val="0"/>
      <w:color w:val="000000"/>
      <w:sz w:val="18"/>
      <w:szCs w:val="18"/>
      <w:shd w:val="clear" w:color="auto" w:fill="auto"/>
    </w:rPr>
  </w:style>
  <w:style w:type="character" w:customStyle="1" w:styleId="csab6e076980">
    <w:name w:val="csab6e076980"/>
    <w:rsid w:val="006E41E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6E41E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6E41EA"/>
    <w:rPr>
      <w:rFonts w:ascii="Arial" w:hAnsi="Arial" w:cs="Arial" w:hint="default"/>
      <w:b/>
      <w:bCs/>
      <w:i w:val="0"/>
      <w:iCs w:val="0"/>
      <w:color w:val="000000"/>
      <w:sz w:val="18"/>
      <w:szCs w:val="18"/>
      <w:shd w:val="clear" w:color="auto" w:fill="auto"/>
    </w:rPr>
  </w:style>
  <w:style w:type="character" w:customStyle="1" w:styleId="csab6e076961">
    <w:name w:val="csab6e076961"/>
    <w:rsid w:val="006E41E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6E41E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6E41E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6E41E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6E41E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6E41E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6E41E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6E41E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6E41EA"/>
    <w:rPr>
      <w:rFonts w:ascii="Arial" w:hAnsi="Arial" w:cs="Arial" w:hint="default"/>
      <w:b/>
      <w:bCs/>
      <w:i w:val="0"/>
      <w:iCs w:val="0"/>
      <w:color w:val="000000"/>
      <w:sz w:val="18"/>
      <w:szCs w:val="18"/>
      <w:shd w:val="clear" w:color="auto" w:fill="auto"/>
    </w:rPr>
  </w:style>
  <w:style w:type="character" w:customStyle="1" w:styleId="csab6e0769276">
    <w:name w:val="csab6e0769276"/>
    <w:rsid w:val="006E41E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6E41E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6E41EA"/>
    <w:rPr>
      <w:rFonts w:ascii="Arial" w:hAnsi="Arial" w:cs="Arial" w:hint="default"/>
      <w:b/>
      <w:bCs/>
      <w:i w:val="0"/>
      <w:iCs w:val="0"/>
      <w:color w:val="000000"/>
      <w:sz w:val="18"/>
      <w:szCs w:val="18"/>
      <w:shd w:val="clear" w:color="auto" w:fill="auto"/>
    </w:rPr>
  </w:style>
  <w:style w:type="character" w:customStyle="1" w:styleId="csf229d0ff13">
    <w:name w:val="csf229d0ff13"/>
    <w:rsid w:val="006E41E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6E41E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6E41EA"/>
    <w:rPr>
      <w:rFonts w:ascii="Arial" w:hAnsi="Arial" w:cs="Arial" w:hint="default"/>
      <w:b/>
      <w:bCs/>
      <w:i w:val="0"/>
      <w:iCs w:val="0"/>
      <w:color w:val="000000"/>
      <w:sz w:val="18"/>
      <w:szCs w:val="18"/>
      <w:shd w:val="clear" w:color="auto" w:fill="auto"/>
    </w:rPr>
  </w:style>
  <w:style w:type="character" w:customStyle="1" w:styleId="csafaf5741100">
    <w:name w:val="csafaf5741100"/>
    <w:rsid w:val="006E41EA"/>
    <w:rPr>
      <w:rFonts w:ascii="Arial" w:hAnsi="Arial" w:cs="Arial" w:hint="default"/>
      <w:b/>
      <w:bCs/>
      <w:i w:val="0"/>
      <w:iCs w:val="0"/>
      <w:color w:val="000000"/>
      <w:sz w:val="18"/>
      <w:szCs w:val="18"/>
      <w:shd w:val="clear" w:color="auto" w:fill="auto"/>
    </w:rPr>
  </w:style>
  <w:style w:type="paragraph" w:styleId="ab">
    <w:name w:val="Body Text Indent"/>
    <w:basedOn w:val="a"/>
    <w:link w:val="ac"/>
    <w:rsid w:val="006E41EA"/>
    <w:pPr>
      <w:spacing w:after="120"/>
      <w:ind w:left="283"/>
    </w:pPr>
    <w:rPr>
      <w:rFonts w:eastAsia="Times New Roman"/>
      <w:sz w:val="24"/>
      <w:szCs w:val="24"/>
    </w:rPr>
  </w:style>
  <w:style w:type="character" w:customStyle="1" w:styleId="ac">
    <w:name w:val="Основной текст с отступом Знак"/>
    <w:link w:val="ab"/>
    <w:rsid w:val="006E41EA"/>
    <w:rPr>
      <w:rFonts w:ascii="Times New Roman" w:eastAsia="Times New Roman" w:hAnsi="Times New Roman"/>
      <w:sz w:val="24"/>
      <w:szCs w:val="24"/>
      <w:lang w:val="ru-RU" w:eastAsia="ru-RU"/>
    </w:rPr>
  </w:style>
  <w:style w:type="character" w:customStyle="1" w:styleId="csf229d0ff16">
    <w:name w:val="csf229d0ff16"/>
    <w:rsid w:val="006E41EA"/>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6E41EA"/>
    <w:pPr>
      <w:spacing w:after="120"/>
    </w:pPr>
    <w:rPr>
      <w:rFonts w:eastAsia="Times New Roman"/>
      <w:sz w:val="16"/>
      <w:szCs w:val="16"/>
      <w:lang w:val="uk-UA" w:eastAsia="uk-UA"/>
    </w:rPr>
  </w:style>
  <w:style w:type="character" w:customStyle="1" w:styleId="34">
    <w:name w:val="Основной текст 3 Знак"/>
    <w:link w:val="33"/>
    <w:rsid w:val="006E41EA"/>
    <w:rPr>
      <w:rFonts w:ascii="Times New Roman" w:eastAsia="Times New Roman" w:hAnsi="Times New Roman"/>
      <w:sz w:val="16"/>
      <w:szCs w:val="16"/>
    </w:rPr>
  </w:style>
  <w:style w:type="character" w:customStyle="1" w:styleId="csab6e076931">
    <w:name w:val="csab6e076931"/>
    <w:rsid w:val="006E41E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6E41E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6E41E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6E41E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6E41EA"/>
    <w:pPr>
      <w:ind w:firstLine="708"/>
      <w:jc w:val="both"/>
    </w:pPr>
    <w:rPr>
      <w:rFonts w:ascii="Arial" w:eastAsia="Times New Roman" w:hAnsi="Arial"/>
      <w:b/>
      <w:sz w:val="18"/>
      <w:lang w:val="uk-UA"/>
    </w:rPr>
  </w:style>
  <w:style w:type="character" w:customStyle="1" w:styleId="csf229d0ff25">
    <w:name w:val="csf229d0ff25"/>
    <w:rsid w:val="006E41E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6E41E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6E41E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6E41EA"/>
    <w:pPr>
      <w:ind w:firstLine="708"/>
      <w:jc w:val="both"/>
    </w:pPr>
    <w:rPr>
      <w:rFonts w:ascii="Arial" w:eastAsia="Times New Roman" w:hAnsi="Arial"/>
      <w:b/>
      <w:sz w:val="18"/>
      <w:lang w:val="uk-UA" w:eastAsia="uk-UA"/>
    </w:rPr>
  </w:style>
  <w:style w:type="paragraph" w:customStyle="1" w:styleId="cse71256d6">
    <w:name w:val="cse71256d6"/>
    <w:basedOn w:val="a"/>
    <w:rsid w:val="006E41EA"/>
    <w:pPr>
      <w:ind w:left="1440"/>
    </w:pPr>
    <w:rPr>
      <w:rFonts w:eastAsia="Times New Roman"/>
      <w:sz w:val="24"/>
      <w:szCs w:val="24"/>
      <w:lang w:val="uk-UA" w:eastAsia="uk-UA"/>
    </w:rPr>
  </w:style>
  <w:style w:type="character" w:customStyle="1" w:styleId="csb3e8c9cf10">
    <w:name w:val="csb3e8c9cf10"/>
    <w:rsid w:val="006E41EA"/>
    <w:rPr>
      <w:rFonts w:ascii="Arial" w:hAnsi="Arial" w:cs="Arial" w:hint="default"/>
      <w:b/>
      <w:bCs/>
      <w:i w:val="0"/>
      <w:iCs w:val="0"/>
      <w:color w:val="000000"/>
      <w:sz w:val="18"/>
      <w:szCs w:val="18"/>
      <w:shd w:val="clear" w:color="auto" w:fill="auto"/>
    </w:rPr>
  </w:style>
  <w:style w:type="character" w:customStyle="1" w:styleId="csafaf574127">
    <w:name w:val="csafaf574127"/>
    <w:rsid w:val="006E41EA"/>
    <w:rPr>
      <w:rFonts w:ascii="Arial" w:hAnsi="Arial" w:cs="Arial" w:hint="default"/>
      <w:b/>
      <w:bCs/>
      <w:i w:val="0"/>
      <w:iCs w:val="0"/>
      <w:color w:val="000000"/>
      <w:sz w:val="18"/>
      <w:szCs w:val="18"/>
      <w:shd w:val="clear" w:color="auto" w:fill="auto"/>
    </w:rPr>
  </w:style>
  <w:style w:type="character" w:customStyle="1" w:styleId="csf229d0ff10">
    <w:name w:val="csf229d0ff10"/>
    <w:rsid w:val="006E41E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6E41E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6E41E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6E41EA"/>
    <w:rPr>
      <w:rFonts w:ascii="Arial" w:hAnsi="Arial" w:cs="Arial" w:hint="default"/>
      <w:b/>
      <w:bCs/>
      <w:i w:val="0"/>
      <w:iCs w:val="0"/>
      <w:color w:val="000000"/>
      <w:sz w:val="18"/>
      <w:szCs w:val="18"/>
      <w:shd w:val="clear" w:color="auto" w:fill="auto"/>
    </w:rPr>
  </w:style>
  <w:style w:type="character" w:customStyle="1" w:styleId="csafaf5741106">
    <w:name w:val="csafaf5741106"/>
    <w:rsid w:val="006E41EA"/>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6E41E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6E41EA"/>
    <w:pPr>
      <w:ind w:firstLine="708"/>
      <w:jc w:val="both"/>
    </w:pPr>
    <w:rPr>
      <w:rFonts w:ascii="Arial" w:eastAsia="Times New Roman" w:hAnsi="Arial"/>
      <w:b/>
      <w:sz w:val="18"/>
      <w:lang w:val="uk-UA" w:eastAsia="uk-UA"/>
    </w:rPr>
  </w:style>
  <w:style w:type="character" w:customStyle="1" w:styleId="csafaf5741216">
    <w:name w:val="csafaf5741216"/>
    <w:rsid w:val="006E41EA"/>
    <w:rPr>
      <w:rFonts w:ascii="Arial" w:hAnsi="Arial" w:cs="Arial" w:hint="default"/>
      <w:b/>
      <w:bCs/>
      <w:i w:val="0"/>
      <w:iCs w:val="0"/>
      <w:color w:val="000000"/>
      <w:sz w:val="18"/>
      <w:szCs w:val="18"/>
      <w:shd w:val="clear" w:color="auto" w:fill="auto"/>
    </w:rPr>
  </w:style>
  <w:style w:type="character" w:customStyle="1" w:styleId="csf229d0ff19">
    <w:name w:val="csf229d0ff19"/>
    <w:rsid w:val="006E41E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6E41E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6E41E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6E41E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6E41E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6E41EA"/>
    <w:pPr>
      <w:ind w:firstLine="708"/>
      <w:jc w:val="both"/>
    </w:pPr>
    <w:rPr>
      <w:rFonts w:ascii="Arial" w:eastAsia="Times New Roman" w:hAnsi="Arial"/>
      <w:b/>
      <w:sz w:val="18"/>
      <w:lang w:val="uk-UA" w:eastAsia="uk-UA"/>
    </w:rPr>
  </w:style>
  <w:style w:type="character" w:customStyle="1" w:styleId="csf229d0ff14">
    <w:name w:val="csf229d0ff14"/>
    <w:rsid w:val="006E41E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6E41E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6E41E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6E41E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6E41E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6E41EA"/>
    <w:pPr>
      <w:ind w:firstLine="708"/>
      <w:jc w:val="both"/>
    </w:pPr>
    <w:rPr>
      <w:rFonts w:ascii="Arial" w:eastAsia="Times New Roman" w:hAnsi="Arial"/>
      <w:b/>
      <w:sz w:val="18"/>
      <w:lang w:val="uk-UA" w:eastAsia="uk-UA"/>
    </w:rPr>
  </w:style>
  <w:style w:type="character" w:customStyle="1" w:styleId="csab6e0769225">
    <w:name w:val="csab6e0769225"/>
    <w:rsid w:val="006E41E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6E41EA"/>
    <w:pPr>
      <w:ind w:firstLine="708"/>
      <w:jc w:val="both"/>
    </w:pPr>
    <w:rPr>
      <w:rFonts w:ascii="Arial" w:eastAsia="Times New Roman" w:hAnsi="Arial"/>
      <w:b/>
      <w:sz w:val="18"/>
      <w:lang w:val="uk-UA" w:eastAsia="uk-UA"/>
    </w:rPr>
  </w:style>
  <w:style w:type="character" w:customStyle="1" w:styleId="csb3e8c9cf3">
    <w:name w:val="csb3e8c9cf3"/>
    <w:rsid w:val="006E41E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6E41E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6E41E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6E41EA"/>
    <w:pPr>
      <w:ind w:firstLine="708"/>
      <w:jc w:val="both"/>
    </w:pPr>
    <w:rPr>
      <w:rFonts w:ascii="Arial" w:eastAsia="Times New Roman" w:hAnsi="Arial"/>
      <w:b/>
      <w:sz w:val="18"/>
      <w:lang w:val="uk-UA" w:eastAsia="uk-UA"/>
    </w:rPr>
  </w:style>
  <w:style w:type="character" w:customStyle="1" w:styleId="csb86c8cfe1">
    <w:name w:val="csb86c8cfe1"/>
    <w:rsid w:val="006E41EA"/>
    <w:rPr>
      <w:rFonts w:ascii="Times New Roman" w:hAnsi="Times New Roman" w:cs="Times New Roman" w:hint="default"/>
      <w:b/>
      <w:bCs/>
      <w:i w:val="0"/>
      <w:iCs w:val="0"/>
      <w:color w:val="000000"/>
      <w:sz w:val="24"/>
      <w:szCs w:val="24"/>
    </w:rPr>
  </w:style>
  <w:style w:type="character" w:customStyle="1" w:styleId="csf229d0ff21">
    <w:name w:val="csf229d0ff21"/>
    <w:rsid w:val="006E41E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6E41EA"/>
    <w:pPr>
      <w:ind w:firstLine="708"/>
      <w:jc w:val="both"/>
    </w:pPr>
    <w:rPr>
      <w:rFonts w:ascii="Arial" w:eastAsia="Times New Roman" w:hAnsi="Arial"/>
      <w:b/>
      <w:sz w:val="18"/>
      <w:lang w:val="uk-UA" w:eastAsia="uk-UA"/>
    </w:rPr>
  </w:style>
  <w:style w:type="character" w:customStyle="1" w:styleId="csf229d0ff26">
    <w:name w:val="csf229d0ff26"/>
    <w:rsid w:val="006E41E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6E41EA"/>
    <w:pPr>
      <w:jc w:val="both"/>
    </w:pPr>
    <w:rPr>
      <w:rFonts w:ascii="Arial" w:eastAsia="Times New Roman" w:hAnsi="Arial"/>
      <w:sz w:val="24"/>
      <w:szCs w:val="24"/>
      <w:lang w:val="uk-UA" w:eastAsia="uk-UA"/>
    </w:rPr>
  </w:style>
  <w:style w:type="character" w:customStyle="1" w:styleId="cs8c2cf3831">
    <w:name w:val="cs8c2cf3831"/>
    <w:rsid w:val="006E41EA"/>
    <w:rPr>
      <w:rFonts w:ascii="Arial" w:hAnsi="Arial" w:cs="Arial" w:hint="default"/>
      <w:b/>
      <w:bCs/>
      <w:i/>
      <w:iCs/>
      <w:color w:val="102B56"/>
      <w:sz w:val="18"/>
      <w:szCs w:val="18"/>
      <w:shd w:val="clear" w:color="auto" w:fill="auto"/>
    </w:rPr>
  </w:style>
  <w:style w:type="character" w:customStyle="1" w:styleId="csd71f5e5a1">
    <w:name w:val="csd71f5e5a1"/>
    <w:rsid w:val="006E41EA"/>
    <w:rPr>
      <w:rFonts w:ascii="Arial" w:hAnsi="Arial" w:cs="Arial" w:hint="default"/>
      <w:b w:val="0"/>
      <w:bCs w:val="0"/>
      <w:i/>
      <w:iCs/>
      <w:color w:val="102B56"/>
      <w:sz w:val="18"/>
      <w:szCs w:val="18"/>
      <w:shd w:val="clear" w:color="auto" w:fill="auto"/>
    </w:rPr>
  </w:style>
  <w:style w:type="character" w:customStyle="1" w:styleId="cs8f6c24af1">
    <w:name w:val="cs8f6c24af1"/>
    <w:rsid w:val="006E41EA"/>
    <w:rPr>
      <w:rFonts w:ascii="Arial" w:hAnsi="Arial" w:cs="Arial" w:hint="default"/>
      <w:b/>
      <w:bCs/>
      <w:i w:val="0"/>
      <w:iCs w:val="0"/>
      <w:color w:val="102B56"/>
      <w:sz w:val="18"/>
      <w:szCs w:val="18"/>
      <w:shd w:val="clear" w:color="auto" w:fill="auto"/>
    </w:rPr>
  </w:style>
  <w:style w:type="character" w:customStyle="1" w:styleId="csa5a0f5421">
    <w:name w:val="csa5a0f5421"/>
    <w:rsid w:val="006E41E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6E41E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6E41EA"/>
    <w:pPr>
      <w:ind w:firstLine="708"/>
      <w:jc w:val="both"/>
    </w:pPr>
    <w:rPr>
      <w:rFonts w:ascii="Arial" w:eastAsia="Times New Roman" w:hAnsi="Arial"/>
      <w:b/>
      <w:sz w:val="18"/>
      <w:lang w:val="uk-UA" w:eastAsia="uk-UA"/>
    </w:rPr>
  </w:style>
  <w:style w:type="character" w:styleId="ad">
    <w:name w:val="line number"/>
    <w:uiPriority w:val="99"/>
    <w:rsid w:val="006E41EA"/>
    <w:rPr>
      <w:rFonts w:ascii="Segoe UI" w:hAnsi="Segoe UI" w:cs="Segoe UI"/>
      <w:color w:val="000000"/>
      <w:sz w:val="18"/>
      <w:szCs w:val="18"/>
    </w:rPr>
  </w:style>
  <w:style w:type="character" w:styleId="ae">
    <w:name w:val="Hyperlink"/>
    <w:uiPriority w:val="99"/>
    <w:rsid w:val="006E41EA"/>
    <w:rPr>
      <w:rFonts w:ascii="Segoe UI" w:hAnsi="Segoe UI" w:cs="Segoe UI"/>
      <w:color w:val="0000FF"/>
      <w:sz w:val="18"/>
      <w:szCs w:val="18"/>
      <w:u w:val="single"/>
    </w:rPr>
  </w:style>
  <w:style w:type="paragraph" w:customStyle="1" w:styleId="23">
    <w:name w:val="Основной текст с отступом23"/>
    <w:basedOn w:val="a"/>
    <w:rsid w:val="006E41E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6E41E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6E41E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6E41E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6E41E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6E41E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6E41E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6E41E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6E41EA"/>
    <w:pPr>
      <w:ind w:firstLine="708"/>
      <w:jc w:val="both"/>
    </w:pPr>
    <w:rPr>
      <w:rFonts w:ascii="Arial" w:eastAsia="Times New Roman" w:hAnsi="Arial"/>
      <w:b/>
      <w:sz w:val="18"/>
      <w:lang w:val="uk-UA" w:eastAsia="uk-UA"/>
    </w:rPr>
  </w:style>
  <w:style w:type="character" w:customStyle="1" w:styleId="csa939b0971">
    <w:name w:val="csa939b0971"/>
    <w:rsid w:val="006E41E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E41E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6E41EA"/>
    <w:pPr>
      <w:ind w:firstLine="708"/>
      <w:jc w:val="both"/>
    </w:pPr>
    <w:rPr>
      <w:rFonts w:ascii="Arial" w:eastAsia="Times New Roman" w:hAnsi="Arial"/>
      <w:b/>
      <w:sz w:val="18"/>
      <w:lang w:val="uk-UA" w:eastAsia="uk-UA"/>
    </w:rPr>
  </w:style>
  <w:style w:type="character" w:styleId="af">
    <w:name w:val="annotation reference"/>
    <w:semiHidden/>
    <w:unhideWhenUsed/>
    <w:rsid w:val="006E41EA"/>
    <w:rPr>
      <w:sz w:val="16"/>
      <w:szCs w:val="16"/>
    </w:rPr>
  </w:style>
  <w:style w:type="paragraph" w:styleId="af0">
    <w:name w:val="annotation text"/>
    <w:basedOn w:val="a"/>
    <w:link w:val="af1"/>
    <w:semiHidden/>
    <w:unhideWhenUsed/>
    <w:rsid w:val="006E41EA"/>
    <w:rPr>
      <w:rFonts w:eastAsia="Times New Roman"/>
      <w:lang w:val="uk-UA" w:eastAsia="uk-UA"/>
    </w:rPr>
  </w:style>
  <w:style w:type="character" w:customStyle="1" w:styleId="af1">
    <w:name w:val="Текст примечания Знак"/>
    <w:link w:val="af0"/>
    <w:semiHidden/>
    <w:rsid w:val="006E41EA"/>
    <w:rPr>
      <w:rFonts w:ascii="Times New Roman" w:eastAsia="Times New Roman" w:hAnsi="Times New Roman"/>
    </w:rPr>
  </w:style>
  <w:style w:type="paragraph" w:styleId="af2">
    <w:name w:val="annotation subject"/>
    <w:basedOn w:val="af0"/>
    <w:next w:val="af0"/>
    <w:link w:val="af3"/>
    <w:semiHidden/>
    <w:unhideWhenUsed/>
    <w:rsid w:val="006E41EA"/>
    <w:rPr>
      <w:b/>
      <w:bCs/>
    </w:rPr>
  </w:style>
  <w:style w:type="character" w:customStyle="1" w:styleId="af3">
    <w:name w:val="Тема примечания Знак"/>
    <w:link w:val="af2"/>
    <w:semiHidden/>
    <w:rsid w:val="006E41EA"/>
    <w:rPr>
      <w:rFonts w:ascii="Times New Roman" w:eastAsia="Times New Roman" w:hAnsi="Times New Roman"/>
      <w:b/>
      <w:bCs/>
    </w:rPr>
  </w:style>
  <w:style w:type="paragraph" w:styleId="af4">
    <w:name w:val="Revision"/>
    <w:hidden/>
    <w:uiPriority w:val="99"/>
    <w:semiHidden/>
    <w:rsid w:val="006E41EA"/>
    <w:rPr>
      <w:rFonts w:ascii="Times New Roman" w:eastAsia="Times New Roman" w:hAnsi="Times New Roman"/>
      <w:sz w:val="24"/>
      <w:szCs w:val="24"/>
      <w:lang w:val="uk-UA" w:eastAsia="uk-UA"/>
    </w:rPr>
  </w:style>
  <w:style w:type="character" w:customStyle="1" w:styleId="csb3e8c9cf69">
    <w:name w:val="csb3e8c9cf69"/>
    <w:rsid w:val="006E41EA"/>
    <w:rPr>
      <w:rFonts w:ascii="Arial" w:hAnsi="Arial" w:cs="Arial" w:hint="default"/>
      <w:b/>
      <w:bCs/>
      <w:i w:val="0"/>
      <w:iCs w:val="0"/>
      <w:color w:val="000000"/>
      <w:sz w:val="18"/>
      <w:szCs w:val="18"/>
      <w:shd w:val="clear" w:color="auto" w:fill="auto"/>
    </w:rPr>
  </w:style>
  <w:style w:type="character" w:customStyle="1" w:styleId="csf229d0ff64">
    <w:name w:val="csf229d0ff64"/>
    <w:rsid w:val="006E41E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6E41EA"/>
    <w:rPr>
      <w:rFonts w:ascii="Arial" w:eastAsia="Times New Roman" w:hAnsi="Arial"/>
      <w:sz w:val="24"/>
      <w:szCs w:val="24"/>
      <w:lang w:val="uk-UA" w:eastAsia="uk-UA"/>
    </w:rPr>
  </w:style>
  <w:style w:type="character" w:customStyle="1" w:styleId="csd398459525">
    <w:name w:val="csd398459525"/>
    <w:rsid w:val="006E41EA"/>
    <w:rPr>
      <w:rFonts w:ascii="Arial" w:hAnsi="Arial" w:cs="Arial" w:hint="default"/>
      <w:b/>
      <w:bCs/>
      <w:i/>
      <w:iCs/>
      <w:color w:val="000000"/>
      <w:sz w:val="18"/>
      <w:szCs w:val="18"/>
      <w:u w:val="single"/>
      <w:shd w:val="clear" w:color="auto" w:fill="auto"/>
    </w:rPr>
  </w:style>
  <w:style w:type="character" w:customStyle="1" w:styleId="csd3c90d4325">
    <w:name w:val="csd3c90d4325"/>
    <w:rsid w:val="006E41EA"/>
    <w:rPr>
      <w:rFonts w:ascii="Arial" w:hAnsi="Arial" w:cs="Arial" w:hint="default"/>
      <w:b w:val="0"/>
      <w:bCs w:val="0"/>
      <w:i/>
      <w:iCs/>
      <w:color w:val="000000"/>
      <w:sz w:val="18"/>
      <w:szCs w:val="18"/>
      <w:shd w:val="clear" w:color="auto" w:fill="auto"/>
    </w:rPr>
  </w:style>
  <w:style w:type="character" w:customStyle="1" w:styleId="csb86c8cfe3">
    <w:name w:val="csb86c8cfe3"/>
    <w:rsid w:val="006E41E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6E41E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6E41E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6E41E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6E41E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6E41EA"/>
    <w:pPr>
      <w:ind w:firstLine="708"/>
      <w:jc w:val="both"/>
    </w:pPr>
    <w:rPr>
      <w:rFonts w:ascii="Arial" w:eastAsia="Times New Roman" w:hAnsi="Arial"/>
      <w:b/>
      <w:sz w:val="18"/>
      <w:lang w:val="uk-UA" w:eastAsia="uk-UA"/>
    </w:rPr>
  </w:style>
  <w:style w:type="character" w:customStyle="1" w:styleId="csab6e076977">
    <w:name w:val="csab6e076977"/>
    <w:rsid w:val="006E41E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6E41E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6E41EA"/>
    <w:rPr>
      <w:rFonts w:ascii="Arial" w:hAnsi="Arial" w:cs="Arial" w:hint="default"/>
      <w:b/>
      <w:bCs/>
      <w:i w:val="0"/>
      <w:iCs w:val="0"/>
      <w:color w:val="000000"/>
      <w:sz w:val="18"/>
      <w:szCs w:val="18"/>
      <w:shd w:val="clear" w:color="auto" w:fill="auto"/>
    </w:rPr>
  </w:style>
  <w:style w:type="character" w:customStyle="1" w:styleId="cs607602ac2">
    <w:name w:val="cs607602ac2"/>
    <w:rsid w:val="006E41E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E41E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6E41E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6E41E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6E41E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6E41E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6E41EA"/>
    <w:pPr>
      <w:ind w:firstLine="708"/>
      <w:jc w:val="both"/>
    </w:pPr>
    <w:rPr>
      <w:rFonts w:ascii="Arial" w:eastAsia="Times New Roman" w:hAnsi="Arial"/>
      <w:b/>
      <w:sz w:val="18"/>
      <w:lang w:val="uk-UA" w:eastAsia="uk-UA"/>
    </w:rPr>
  </w:style>
  <w:style w:type="character" w:customStyle="1" w:styleId="csab6e0769291">
    <w:name w:val="csab6e0769291"/>
    <w:rsid w:val="006E41E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E41E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6E41EA"/>
    <w:pPr>
      <w:ind w:firstLine="708"/>
      <w:jc w:val="both"/>
    </w:pPr>
    <w:rPr>
      <w:rFonts w:ascii="Arial" w:eastAsia="Times New Roman" w:hAnsi="Arial"/>
      <w:b/>
      <w:sz w:val="18"/>
      <w:lang w:val="uk-UA" w:eastAsia="uk-UA"/>
    </w:rPr>
  </w:style>
  <w:style w:type="character" w:customStyle="1" w:styleId="csf562b92915">
    <w:name w:val="csf562b92915"/>
    <w:rsid w:val="006E41EA"/>
    <w:rPr>
      <w:rFonts w:ascii="Arial" w:hAnsi="Arial" w:cs="Arial" w:hint="default"/>
      <w:b/>
      <w:bCs/>
      <w:i/>
      <w:iCs/>
      <w:color w:val="000000"/>
      <w:sz w:val="18"/>
      <w:szCs w:val="18"/>
      <w:shd w:val="clear" w:color="auto" w:fill="auto"/>
    </w:rPr>
  </w:style>
  <w:style w:type="character" w:customStyle="1" w:styleId="cseed234731">
    <w:name w:val="cseed234731"/>
    <w:rsid w:val="006E41EA"/>
    <w:rPr>
      <w:rFonts w:ascii="Arial" w:hAnsi="Arial" w:cs="Arial" w:hint="default"/>
      <w:b/>
      <w:bCs/>
      <w:i/>
      <w:iCs/>
      <w:color w:val="000000"/>
      <w:sz w:val="12"/>
      <w:szCs w:val="12"/>
      <w:shd w:val="clear" w:color="auto" w:fill="auto"/>
    </w:rPr>
  </w:style>
  <w:style w:type="character" w:customStyle="1" w:styleId="csb3e8c9cf35">
    <w:name w:val="csb3e8c9cf35"/>
    <w:rsid w:val="006E41EA"/>
    <w:rPr>
      <w:rFonts w:ascii="Arial" w:hAnsi="Arial" w:cs="Arial" w:hint="default"/>
      <w:b/>
      <w:bCs/>
      <w:i w:val="0"/>
      <w:iCs w:val="0"/>
      <w:color w:val="000000"/>
      <w:sz w:val="18"/>
      <w:szCs w:val="18"/>
      <w:shd w:val="clear" w:color="auto" w:fill="auto"/>
    </w:rPr>
  </w:style>
  <w:style w:type="character" w:customStyle="1" w:styleId="csb3e8c9cf28">
    <w:name w:val="csb3e8c9cf28"/>
    <w:rsid w:val="006E41EA"/>
    <w:rPr>
      <w:rFonts w:ascii="Arial" w:hAnsi="Arial" w:cs="Arial" w:hint="default"/>
      <w:b/>
      <w:bCs/>
      <w:i w:val="0"/>
      <w:iCs w:val="0"/>
      <w:color w:val="000000"/>
      <w:sz w:val="18"/>
      <w:szCs w:val="18"/>
      <w:shd w:val="clear" w:color="auto" w:fill="auto"/>
    </w:rPr>
  </w:style>
  <w:style w:type="character" w:customStyle="1" w:styleId="csf562b9296">
    <w:name w:val="csf562b9296"/>
    <w:rsid w:val="006E41E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E41E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6E41E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6E41E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6E41EA"/>
    <w:pPr>
      <w:ind w:firstLine="708"/>
      <w:jc w:val="both"/>
    </w:pPr>
    <w:rPr>
      <w:rFonts w:ascii="Arial" w:eastAsia="Times New Roman" w:hAnsi="Arial"/>
      <w:b/>
      <w:sz w:val="18"/>
      <w:lang w:val="uk-UA" w:eastAsia="uk-UA"/>
    </w:rPr>
  </w:style>
  <w:style w:type="character" w:customStyle="1" w:styleId="csab6e076930">
    <w:name w:val="csab6e076930"/>
    <w:rsid w:val="006E41E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E41E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6E41EA"/>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6E41EA"/>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6E41EA"/>
    <w:pPr>
      <w:ind w:firstLine="708"/>
      <w:jc w:val="both"/>
    </w:pPr>
    <w:rPr>
      <w:rFonts w:ascii="Arial" w:eastAsia="Times New Roman" w:hAnsi="Arial"/>
      <w:b/>
      <w:sz w:val="18"/>
      <w:lang w:val="uk-UA" w:eastAsia="uk-UA"/>
    </w:rPr>
  </w:style>
  <w:style w:type="paragraph" w:customStyle="1" w:styleId="24">
    <w:name w:val="Обычный2"/>
    <w:rsid w:val="006E41EA"/>
    <w:rPr>
      <w:rFonts w:ascii="Times New Roman" w:eastAsia="Times New Roman" w:hAnsi="Times New Roman"/>
      <w:sz w:val="24"/>
      <w:lang w:val="uk-UA" w:eastAsia="ru-RU"/>
    </w:rPr>
  </w:style>
  <w:style w:type="paragraph" w:customStyle="1" w:styleId="220">
    <w:name w:val="Основной текст с отступом22"/>
    <w:basedOn w:val="a"/>
    <w:rsid w:val="006E41EA"/>
    <w:pPr>
      <w:spacing w:before="120" w:after="120"/>
    </w:pPr>
    <w:rPr>
      <w:rFonts w:ascii="Arial" w:eastAsia="Times New Roman" w:hAnsi="Arial"/>
      <w:sz w:val="18"/>
    </w:rPr>
  </w:style>
  <w:style w:type="paragraph" w:customStyle="1" w:styleId="221">
    <w:name w:val="Заголовок 22"/>
    <w:basedOn w:val="a"/>
    <w:rsid w:val="006E41EA"/>
    <w:rPr>
      <w:rFonts w:ascii="Arial" w:eastAsia="Times New Roman" w:hAnsi="Arial"/>
      <w:b/>
      <w:caps/>
      <w:sz w:val="16"/>
    </w:rPr>
  </w:style>
  <w:style w:type="paragraph" w:customStyle="1" w:styleId="421">
    <w:name w:val="Заголовок 42"/>
    <w:basedOn w:val="a"/>
    <w:rsid w:val="006E41EA"/>
    <w:rPr>
      <w:rFonts w:ascii="Arial" w:eastAsia="Times New Roman" w:hAnsi="Arial"/>
      <w:b/>
    </w:rPr>
  </w:style>
  <w:style w:type="paragraph" w:customStyle="1" w:styleId="3a">
    <w:name w:val="Обычный3"/>
    <w:rsid w:val="006E41EA"/>
    <w:rPr>
      <w:rFonts w:ascii="Times New Roman" w:eastAsia="Times New Roman" w:hAnsi="Times New Roman"/>
      <w:sz w:val="24"/>
      <w:lang w:val="uk-UA" w:eastAsia="ru-RU"/>
    </w:rPr>
  </w:style>
  <w:style w:type="paragraph" w:customStyle="1" w:styleId="240">
    <w:name w:val="Основной текст с отступом24"/>
    <w:basedOn w:val="a"/>
    <w:rsid w:val="006E41EA"/>
    <w:pPr>
      <w:spacing w:before="120" w:after="120"/>
    </w:pPr>
    <w:rPr>
      <w:rFonts w:ascii="Arial" w:eastAsia="Times New Roman" w:hAnsi="Arial"/>
      <w:sz w:val="18"/>
    </w:rPr>
  </w:style>
  <w:style w:type="paragraph" w:customStyle="1" w:styleId="230">
    <w:name w:val="Заголовок 23"/>
    <w:basedOn w:val="a"/>
    <w:rsid w:val="006E41EA"/>
    <w:rPr>
      <w:rFonts w:ascii="Arial" w:eastAsia="Times New Roman" w:hAnsi="Arial"/>
      <w:b/>
      <w:caps/>
      <w:sz w:val="16"/>
    </w:rPr>
  </w:style>
  <w:style w:type="paragraph" w:customStyle="1" w:styleId="430">
    <w:name w:val="Заголовок 43"/>
    <w:basedOn w:val="a"/>
    <w:rsid w:val="006E41EA"/>
    <w:rPr>
      <w:rFonts w:ascii="Arial" w:eastAsia="Times New Roman" w:hAnsi="Arial"/>
      <w:b/>
    </w:rPr>
  </w:style>
  <w:style w:type="paragraph" w:customStyle="1" w:styleId="BodyTextIndent">
    <w:name w:val="Body Text Indent"/>
    <w:basedOn w:val="a"/>
    <w:rsid w:val="006E41EA"/>
    <w:pPr>
      <w:spacing w:before="120" w:after="120"/>
    </w:pPr>
    <w:rPr>
      <w:rFonts w:ascii="Arial" w:eastAsia="Times New Roman" w:hAnsi="Arial"/>
      <w:sz w:val="18"/>
    </w:rPr>
  </w:style>
  <w:style w:type="paragraph" w:customStyle="1" w:styleId="Heading2">
    <w:name w:val="Heading 2"/>
    <w:basedOn w:val="a"/>
    <w:rsid w:val="006E41EA"/>
    <w:rPr>
      <w:rFonts w:ascii="Arial" w:eastAsia="Times New Roman" w:hAnsi="Arial"/>
      <w:b/>
      <w:caps/>
      <w:sz w:val="16"/>
    </w:rPr>
  </w:style>
  <w:style w:type="paragraph" w:customStyle="1" w:styleId="Heading4">
    <w:name w:val="Heading 4"/>
    <w:basedOn w:val="a"/>
    <w:rsid w:val="006E41EA"/>
    <w:rPr>
      <w:rFonts w:ascii="Arial" w:eastAsia="Times New Roman" w:hAnsi="Arial"/>
      <w:b/>
    </w:rPr>
  </w:style>
  <w:style w:type="paragraph" w:customStyle="1" w:styleId="62">
    <w:name w:val="Основной текст с отступом62"/>
    <w:basedOn w:val="a"/>
    <w:rsid w:val="006E41E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6E41E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6E41E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6E41E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6E41E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6E41E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6E41E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6E41E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6E41E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6E41E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6E41E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6E41E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6E41E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6E41E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6E41E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6E41E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6E41E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6E41E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6E41E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6E41E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6E41E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6E41E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6E41E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6E41E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6E41E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6E41E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6E41EA"/>
    <w:pPr>
      <w:ind w:firstLine="708"/>
      <w:jc w:val="both"/>
    </w:pPr>
    <w:rPr>
      <w:rFonts w:ascii="Arial" w:eastAsia="Times New Roman" w:hAnsi="Arial"/>
      <w:b/>
      <w:sz w:val="18"/>
      <w:lang w:val="uk-UA" w:eastAsia="uk-UA"/>
    </w:rPr>
  </w:style>
  <w:style w:type="character" w:customStyle="1" w:styleId="csab6e076965">
    <w:name w:val="csab6e076965"/>
    <w:rsid w:val="006E41E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6E41EA"/>
    <w:pPr>
      <w:ind w:firstLine="708"/>
      <w:jc w:val="both"/>
    </w:pPr>
    <w:rPr>
      <w:rFonts w:ascii="Arial" w:eastAsia="Times New Roman" w:hAnsi="Arial"/>
      <w:b/>
      <w:sz w:val="18"/>
      <w:lang w:val="uk-UA" w:eastAsia="uk-UA"/>
    </w:rPr>
  </w:style>
  <w:style w:type="character" w:customStyle="1" w:styleId="csf229d0ff33">
    <w:name w:val="csf229d0ff33"/>
    <w:rsid w:val="006E41E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6E41E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6E41E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6E41E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6E41E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6E41EA"/>
    <w:pPr>
      <w:ind w:firstLine="708"/>
      <w:jc w:val="both"/>
    </w:pPr>
    <w:rPr>
      <w:rFonts w:ascii="Arial" w:eastAsia="Times New Roman" w:hAnsi="Arial"/>
      <w:b/>
      <w:sz w:val="18"/>
      <w:lang w:val="uk-UA" w:eastAsia="uk-UA"/>
    </w:rPr>
  </w:style>
  <w:style w:type="character" w:customStyle="1" w:styleId="csab6e076920">
    <w:name w:val="csab6e076920"/>
    <w:rsid w:val="006E41E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6E41E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6E41E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6E41E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6E41E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6E41E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6E41E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6E41E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6E41E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6E41E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6E41EA"/>
    <w:pPr>
      <w:ind w:firstLine="708"/>
      <w:jc w:val="both"/>
    </w:pPr>
    <w:rPr>
      <w:rFonts w:ascii="Arial" w:eastAsia="Times New Roman" w:hAnsi="Arial"/>
      <w:b/>
      <w:sz w:val="18"/>
      <w:lang w:val="uk-UA" w:eastAsia="uk-UA"/>
    </w:rPr>
  </w:style>
  <w:style w:type="character" w:customStyle="1" w:styleId="csf229d0ff50">
    <w:name w:val="csf229d0ff50"/>
    <w:rsid w:val="006E41E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6E41E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6E41EA"/>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6E41E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6E41E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6E41E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6E41E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6E41E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6E41E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6E41E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6E41E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6E41EA"/>
    <w:pPr>
      <w:ind w:firstLine="708"/>
      <w:jc w:val="both"/>
    </w:pPr>
    <w:rPr>
      <w:rFonts w:ascii="Arial" w:eastAsia="Times New Roman" w:hAnsi="Arial"/>
      <w:b/>
      <w:sz w:val="18"/>
      <w:lang w:val="uk-UA" w:eastAsia="uk-UA"/>
    </w:rPr>
  </w:style>
  <w:style w:type="character" w:customStyle="1" w:styleId="csf229d0ff83">
    <w:name w:val="csf229d0ff83"/>
    <w:rsid w:val="006E41E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6E41E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6E41EA"/>
    <w:pPr>
      <w:ind w:firstLine="708"/>
      <w:jc w:val="both"/>
    </w:pPr>
    <w:rPr>
      <w:rFonts w:ascii="Arial" w:eastAsia="Times New Roman" w:hAnsi="Arial"/>
      <w:b/>
      <w:sz w:val="18"/>
      <w:lang w:val="uk-UA" w:eastAsia="uk-UA"/>
    </w:rPr>
  </w:style>
  <w:style w:type="character" w:customStyle="1" w:styleId="csf229d0ff76">
    <w:name w:val="csf229d0ff76"/>
    <w:rsid w:val="006E41E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E41E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6E41E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6E41E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6E41EA"/>
    <w:pPr>
      <w:ind w:firstLine="708"/>
      <w:jc w:val="both"/>
    </w:pPr>
    <w:rPr>
      <w:rFonts w:ascii="Arial" w:eastAsia="Times New Roman" w:hAnsi="Arial"/>
      <w:b/>
      <w:sz w:val="18"/>
      <w:lang w:val="uk-UA" w:eastAsia="uk-UA"/>
    </w:rPr>
  </w:style>
  <w:style w:type="character" w:customStyle="1" w:styleId="csf229d0ff20">
    <w:name w:val="csf229d0ff20"/>
    <w:rsid w:val="006E41E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6E41E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6E41E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6E41E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6E41E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6E41E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6E41E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6E41E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6E41E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6E41E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6E41E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6E41EA"/>
    <w:pPr>
      <w:ind w:firstLine="708"/>
      <w:jc w:val="both"/>
    </w:pPr>
    <w:rPr>
      <w:rFonts w:ascii="Arial" w:eastAsia="Times New Roman" w:hAnsi="Arial"/>
      <w:b/>
      <w:sz w:val="18"/>
      <w:lang w:val="uk-UA" w:eastAsia="uk-UA"/>
    </w:rPr>
  </w:style>
  <w:style w:type="character" w:customStyle="1" w:styleId="csab6e07697">
    <w:name w:val="csab6e07697"/>
    <w:rsid w:val="006E41E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6E41E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6E41E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6E41EA"/>
    <w:pPr>
      <w:ind w:firstLine="708"/>
      <w:jc w:val="both"/>
    </w:pPr>
    <w:rPr>
      <w:rFonts w:ascii="Arial" w:eastAsia="Times New Roman" w:hAnsi="Arial"/>
      <w:b/>
      <w:sz w:val="18"/>
      <w:lang w:val="uk-UA" w:eastAsia="uk-UA"/>
    </w:rPr>
  </w:style>
  <w:style w:type="character" w:customStyle="1" w:styleId="csb3e8c9cf94">
    <w:name w:val="csb3e8c9cf94"/>
    <w:rsid w:val="006E41EA"/>
    <w:rPr>
      <w:rFonts w:ascii="Arial" w:hAnsi="Arial" w:cs="Arial" w:hint="default"/>
      <w:b/>
      <w:bCs/>
      <w:i w:val="0"/>
      <w:iCs w:val="0"/>
      <w:color w:val="000000"/>
      <w:sz w:val="18"/>
      <w:szCs w:val="18"/>
      <w:shd w:val="clear" w:color="auto" w:fill="auto"/>
    </w:rPr>
  </w:style>
  <w:style w:type="character" w:customStyle="1" w:styleId="csf229d0ff91">
    <w:name w:val="csf229d0ff91"/>
    <w:rsid w:val="006E41E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6E41EA"/>
    <w:rPr>
      <w:rFonts w:ascii="Arial" w:eastAsia="Times New Roman" w:hAnsi="Arial"/>
      <w:b/>
      <w:caps/>
      <w:sz w:val="16"/>
      <w:lang w:val="ru-RU" w:eastAsia="ru-RU"/>
    </w:rPr>
  </w:style>
  <w:style w:type="character" w:customStyle="1" w:styleId="411">
    <w:name w:val="Заголовок 4 Знак1"/>
    <w:uiPriority w:val="9"/>
    <w:locked/>
    <w:rsid w:val="006E41EA"/>
    <w:rPr>
      <w:rFonts w:ascii="Arial" w:eastAsia="Times New Roman" w:hAnsi="Arial"/>
      <w:b/>
      <w:lang w:val="ru-RU" w:eastAsia="ru-RU"/>
    </w:rPr>
  </w:style>
  <w:style w:type="character" w:customStyle="1" w:styleId="csf229d0ff74">
    <w:name w:val="csf229d0ff74"/>
    <w:rsid w:val="006E41E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6E41E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6E41E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6E41E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6E41E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6E41E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6E41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6E41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6E41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6E41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6E41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6E41E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6E41E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6E41E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6E41E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6E41E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6E41E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6E41E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6E41E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6E41E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6E41E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6E41EA"/>
    <w:rPr>
      <w:rFonts w:ascii="Arial" w:hAnsi="Arial" w:cs="Arial" w:hint="default"/>
      <w:b w:val="0"/>
      <w:bCs w:val="0"/>
      <w:i w:val="0"/>
      <w:iCs w:val="0"/>
      <w:color w:val="000000"/>
      <w:sz w:val="18"/>
      <w:szCs w:val="18"/>
      <w:shd w:val="clear" w:color="auto" w:fill="auto"/>
    </w:rPr>
  </w:style>
  <w:style w:type="character" w:customStyle="1" w:styleId="csba294252">
    <w:name w:val="csba294252"/>
    <w:rsid w:val="006E41EA"/>
    <w:rPr>
      <w:rFonts w:ascii="Segoe UI" w:hAnsi="Segoe UI" w:cs="Segoe UI" w:hint="default"/>
      <w:b/>
      <w:bCs/>
      <w:i/>
      <w:iCs/>
      <w:color w:val="102B56"/>
      <w:sz w:val="18"/>
      <w:szCs w:val="18"/>
      <w:shd w:val="clear" w:color="auto" w:fill="auto"/>
    </w:rPr>
  </w:style>
  <w:style w:type="character" w:customStyle="1" w:styleId="csf229d0ff131">
    <w:name w:val="csf229d0ff131"/>
    <w:rsid w:val="006E41E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6E41E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6E41E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6E41E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6E41E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6E41E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6E41E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6E41E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6E41E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6E41E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6E41E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6E41E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6E41E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6E41E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6E41E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6E41E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6E41E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6E41EA"/>
    <w:rPr>
      <w:rFonts w:ascii="Arial" w:hAnsi="Arial" w:cs="Arial" w:hint="default"/>
      <w:b/>
      <w:bCs/>
      <w:i/>
      <w:iCs/>
      <w:color w:val="000000"/>
      <w:sz w:val="18"/>
      <w:szCs w:val="18"/>
      <w:shd w:val="clear" w:color="auto" w:fill="auto"/>
    </w:rPr>
  </w:style>
  <w:style w:type="character" w:customStyle="1" w:styleId="csf229d0ff144">
    <w:name w:val="csf229d0ff144"/>
    <w:rsid w:val="006E41E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6E41E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6E41EA"/>
    <w:rPr>
      <w:rFonts w:ascii="Arial" w:hAnsi="Arial" w:cs="Arial" w:hint="default"/>
      <w:b/>
      <w:bCs/>
      <w:i/>
      <w:iCs/>
      <w:color w:val="000000"/>
      <w:sz w:val="18"/>
      <w:szCs w:val="18"/>
      <w:shd w:val="clear" w:color="auto" w:fill="auto"/>
    </w:rPr>
  </w:style>
  <w:style w:type="character" w:customStyle="1" w:styleId="csf229d0ff122">
    <w:name w:val="csf229d0ff122"/>
    <w:rsid w:val="006E41E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6E41E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6E41E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6E41E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6E41E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6E41E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6E41E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6E41E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6E41E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6E41E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6E41EA"/>
    <w:rPr>
      <w:rFonts w:ascii="Arial" w:hAnsi="Arial" w:cs="Arial"/>
      <w:sz w:val="18"/>
      <w:szCs w:val="18"/>
      <w:lang w:val="ru-RU"/>
    </w:rPr>
  </w:style>
  <w:style w:type="paragraph" w:customStyle="1" w:styleId="Arial90">
    <w:name w:val="Arial9(без отступов)"/>
    <w:link w:val="Arial9"/>
    <w:semiHidden/>
    <w:rsid w:val="006E41EA"/>
    <w:pPr>
      <w:ind w:left="-113"/>
    </w:pPr>
    <w:rPr>
      <w:rFonts w:ascii="Arial" w:hAnsi="Arial" w:cs="Arial"/>
      <w:sz w:val="18"/>
      <w:szCs w:val="18"/>
      <w:lang w:val="ru-RU" w:eastAsia="uk-UA"/>
    </w:rPr>
  </w:style>
  <w:style w:type="character" w:customStyle="1" w:styleId="csf229d0ff178">
    <w:name w:val="csf229d0ff178"/>
    <w:rsid w:val="006E41E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6E41EA"/>
    <w:rPr>
      <w:rFonts w:ascii="Arial" w:hAnsi="Arial" w:cs="Arial" w:hint="default"/>
      <w:b/>
      <w:bCs/>
      <w:i w:val="0"/>
      <w:iCs w:val="0"/>
      <w:color w:val="000000"/>
      <w:sz w:val="18"/>
      <w:szCs w:val="18"/>
      <w:shd w:val="clear" w:color="auto" w:fill="auto"/>
    </w:rPr>
  </w:style>
  <w:style w:type="character" w:customStyle="1" w:styleId="csf229d0ff8">
    <w:name w:val="csf229d0ff8"/>
    <w:rsid w:val="006E41EA"/>
    <w:rPr>
      <w:rFonts w:ascii="Arial" w:hAnsi="Arial" w:cs="Arial" w:hint="default"/>
      <w:b w:val="0"/>
      <w:bCs w:val="0"/>
      <w:i w:val="0"/>
      <w:iCs w:val="0"/>
      <w:color w:val="000000"/>
      <w:sz w:val="18"/>
      <w:szCs w:val="18"/>
      <w:shd w:val="clear" w:color="auto" w:fill="auto"/>
    </w:rPr>
  </w:style>
  <w:style w:type="character" w:customStyle="1" w:styleId="cs9b006263">
    <w:name w:val="cs9b006263"/>
    <w:rsid w:val="006E41EA"/>
    <w:rPr>
      <w:rFonts w:ascii="Arial" w:hAnsi="Arial" w:cs="Arial" w:hint="default"/>
      <w:b/>
      <w:bCs/>
      <w:i w:val="0"/>
      <w:iCs w:val="0"/>
      <w:color w:val="000000"/>
      <w:sz w:val="20"/>
      <w:szCs w:val="20"/>
      <w:shd w:val="clear" w:color="auto" w:fill="auto"/>
    </w:rPr>
  </w:style>
  <w:style w:type="character" w:customStyle="1" w:styleId="csf229d0ff36">
    <w:name w:val="csf229d0ff36"/>
    <w:rsid w:val="006E41E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6E41EA"/>
    <w:rPr>
      <w:rFonts w:ascii="Arial" w:hAnsi="Arial" w:cs="Arial" w:hint="default"/>
      <w:b w:val="0"/>
      <w:bCs w:val="0"/>
      <w:i w:val="0"/>
      <w:iCs w:val="0"/>
      <w:color w:val="000000"/>
      <w:sz w:val="18"/>
      <w:szCs w:val="18"/>
      <w:shd w:val="clear" w:color="auto" w:fill="auto"/>
    </w:rPr>
  </w:style>
  <w:style w:type="character" w:customStyle="1" w:styleId="csb3e8c9cf109">
    <w:name w:val="csb3e8c9cf109"/>
    <w:rsid w:val="006E41EA"/>
    <w:rPr>
      <w:rFonts w:ascii="Arial" w:hAnsi="Arial" w:cs="Arial" w:hint="default"/>
      <w:b/>
      <w:bCs/>
      <w:i w:val="0"/>
      <w:iCs w:val="0"/>
      <w:color w:val="000000"/>
      <w:sz w:val="18"/>
      <w:szCs w:val="18"/>
      <w:shd w:val="clear" w:color="auto" w:fill="auto"/>
    </w:rPr>
  </w:style>
  <w:style w:type="character" w:customStyle="1" w:styleId="csf229d0ff47">
    <w:name w:val="csf229d0ff47"/>
    <w:rsid w:val="006E41EA"/>
    <w:rPr>
      <w:rFonts w:ascii="Arial" w:hAnsi="Arial" w:cs="Arial" w:hint="default"/>
      <w:b w:val="0"/>
      <w:bCs w:val="0"/>
      <w:i w:val="0"/>
      <w:iCs w:val="0"/>
      <w:color w:val="000000"/>
      <w:sz w:val="18"/>
      <w:szCs w:val="18"/>
      <w:shd w:val="clear" w:color="auto" w:fill="auto"/>
    </w:rPr>
  </w:style>
  <w:style w:type="character" w:customStyle="1" w:styleId="cs9dae8f7a1">
    <w:name w:val="cs9dae8f7a1"/>
    <w:rsid w:val="006E41EA"/>
    <w:rPr>
      <w:rFonts w:ascii="Microsoft Sans Serif" w:hAnsi="Microsoft Sans Serif" w:cs="Microsoft Sans Serif" w:hint="default"/>
      <w:b w:val="0"/>
      <w:bCs w:val="0"/>
      <w:i w:val="0"/>
      <w:iCs w:val="0"/>
      <w:color w:val="000000"/>
      <w:sz w:val="18"/>
      <w:szCs w:val="18"/>
      <w:shd w:val="clear" w:color="auto" w:fill="auto"/>
    </w:rPr>
  </w:style>
  <w:style w:type="character" w:customStyle="1" w:styleId="csf229d0ff1">
    <w:name w:val="csf229d0ff1"/>
    <w:rsid w:val="006E41EA"/>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D084-428D-4E61-8719-457CA67F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34262</Words>
  <Characters>195300</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2021-06-25T10:23:00Z</cp:lastPrinted>
  <dcterms:created xsi:type="dcterms:W3CDTF">2021-07-16T11:40:00Z</dcterms:created>
  <dcterms:modified xsi:type="dcterms:W3CDTF">2021-07-16T11:40:00Z</dcterms:modified>
</cp:coreProperties>
</file>