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8A7EAC" w:rsidRDefault="0055704C" w:rsidP="00674BA1">
      <w:pPr>
        <w:spacing w:after="120"/>
        <w:jc w:val="center"/>
        <w:rPr>
          <w:rFonts w:ascii="Times New Roman CYR" w:hAnsi="Times New Roman CYR"/>
          <w:lang w:val="uk-UA"/>
        </w:rPr>
      </w:pPr>
      <w:bookmarkStart w:id="0" w:name="_GoBack"/>
      <w:bookmarkEnd w:id="0"/>
      <w:r>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8A7EAC" w:rsidRDefault="00674BA1" w:rsidP="00674BA1">
      <w:pPr>
        <w:jc w:val="center"/>
        <w:outlineLvl w:val="0"/>
        <w:rPr>
          <w:b/>
          <w:sz w:val="32"/>
          <w:szCs w:val="32"/>
          <w:lang w:val="uk-UA"/>
        </w:rPr>
      </w:pPr>
      <w:r w:rsidRPr="008A7EAC">
        <w:rPr>
          <w:b/>
          <w:sz w:val="32"/>
          <w:szCs w:val="32"/>
          <w:lang w:val="uk-UA"/>
        </w:rPr>
        <w:t>МІНІСТЕРСТВО ОХОРОНИ ЗДОРОВ’Я УКРАЇНИ</w:t>
      </w:r>
    </w:p>
    <w:p w:rsidR="00674BA1" w:rsidRPr="008A7EAC" w:rsidRDefault="00674BA1" w:rsidP="00674BA1">
      <w:pPr>
        <w:rPr>
          <w:lang w:val="uk-UA"/>
        </w:rPr>
      </w:pPr>
    </w:p>
    <w:p w:rsidR="008C4BFD" w:rsidRPr="008A7EAC" w:rsidRDefault="008C4BFD" w:rsidP="008C4BFD">
      <w:pPr>
        <w:jc w:val="center"/>
        <w:outlineLvl w:val="0"/>
        <w:rPr>
          <w:b/>
          <w:spacing w:val="60"/>
          <w:sz w:val="30"/>
          <w:szCs w:val="30"/>
          <w:lang w:val="uk-UA"/>
        </w:rPr>
      </w:pPr>
      <w:r w:rsidRPr="008A7EAC">
        <w:rPr>
          <w:b/>
          <w:spacing w:val="60"/>
          <w:sz w:val="30"/>
          <w:szCs w:val="30"/>
          <w:lang w:val="uk-UA"/>
        </w:rPr>
        <w:t>НАКАЗ</w:t>
      </w:r>
    </w:p>
    <w:p w:rsidR="008C4BFD" w:rsidRPr="00A62050"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A62050" w:rsidTr="005D0ECB">
        <w:tc>
          <w:tcPr>
            <w:tcW w:w="3271" w:type="dxa"/>
          </w:tcPr>
          <w:p w:rsidR="005D0ECB" w:rsidRDefault="005D0ECB" w:rsidP="00540887">
            <w:pPr>
              <w:rPr>
                <w:sz w:val="28"/>
                <w:szCs w:val="28"/>
                <w:u w:val="single"/>
                <w:lang w:val="uk-UA"/>
              </w:rPr>
            </w:pPr>
          </w:p>
          <w:p w:rsidR="008C4BFD" w:rsidRPr="005D0ECB" w:rsidRDefault="005D0ECB" w:rsidP="00540887">
            <w:pPr>
              <w:rPr>
                <w:sz w:val="28"/>
                <w:szCs w:val="28"/>
                <w:u w:val="single"/>
                <w:lang w:val="uk-UA"/>
              </w:rPr>
            </w:pPr>
            <w:r w:rsidRPr="005D0ECB">
              <w:rPr>
                <w:sz w:val="28"/>
                <w:szCs w:val="28"/>
                <w:u w:val="single"/>
                <w:lang w:val="uk-UA"/>
              </w:rPr>
              <w:t>02 грудня 2021 року</w:t>
            </w:r>
          </w:p>
          <w:p w:rsidR="008C4BFD" w:rsidRPr="008864DA" w:rsidRDefault="008C4BFD" w:rsidP="00540887">
            <w:pPr>
              <w:rPr>
                <w:color w:val="FFFFFF"/>
                <w:sz w:val="28"/>
                <w:szCs w:val="28"/>
                <w:lang w:val="uk-UA"/>
              </w:rPr>
            </w:pPr>
            <w:r w:rsidRPr="008864DA">
              <w:rPr>
                <w:color w:val="FFFFFF"/>
                <w:sz w:val="28"/>
                <w:szCs w:val="28"/>
                <w:lang w:val="uk-UA"/>
              </w:rPr>
              <w:t xml:space="preserve">.05.20200      </w:t>
            </w:r>
          </w:p>
        </w:tc>
        <w:tc>
          <w:tcPr>
            <w:tcW w:w="2129" w:type="dxa"/>
          </w:tcPr>
          <w:p w:rsidR="008C4BFD" w:rsidRPr="008864DA" w:rsidRDefault="008C4BFD" w:rsidP="00540887">
            <w:pPr>
              <w:jc w:val="center"/>
              <w:rPr>
                <w:sz w:val="24"/>
                <w:szCs w:val="24"/>
                <w:lang w:val="uk-UA"/>
              </w:rPr>
            </w:pPr>
            <w:r w:rsidRPr="008864DA">
              <w:rPr>
                <w:sz w:val="24"/>
                <w:szCs w:val="24"/>
              </w:rPr>
              <w:t xml:space="preserve">               </w:t>
            </w:r>
            <w:r w:rsidRPr="008864DA">
              <w:rPr>
                <w:sz w:val="24"/>
                <w:szCs w:val="24"/>
                <w:lang w:val="uk-UA"/>
              </w:rPr>
              <w:t>Київ</w:t>
            </w:r>
          </w:p>
        </w:tc>
        <w:tc>
          <w:tcPr>
            <w:tcW w:w="4783" w:type="dxa"/>
          </w:tcPr>
          <w:p w:rsidR="005D0ECB" w:rsidRDefault="005D0ECB" w:rsidP="00540887">
            <w:pPr>
              <w:ind w:firstLine="72"/>
              <w:jc w:val="center"/>
              <w:rPr>
                <w:sz w:val="28"/>
                <w:szCs w:val="28"/>
                <w:lang w:val="uk-UA"/>
              </w:rPr>
            </w:pPr>
          </w:p>
          <w:p w:rsidR="008C4BFD" w:rsidRPr="008864DA" w:rsidRDefault="00696385" w:rsidP="00540887">
            <w:pPr>
              <w:ind w:firstLine="72"/>
              <w:jc w:val="center"/>
              <w:rPr>
                <w:sz w:val="28"/>
                <w:szCs w:val="28"/>
                <w:lang w:val="uk-UA"/>
              </w:rPr>
            </w:pPr>
            <w:r>
              <w:rPr>
                <w:sz w:val="28"/>
                <w:szCs w:val="28"/>
                <w:lang w:val="uk-UA"/>
              </w:rPr>
              <w:t xml:space="preserve">                                 </w:t>
            </w:r>
            <w:r w:rsidR="005D0ECB">
              <w:rPr>
                <w:sz w:val="28"/>
                <w:szCs w:val="28"/>
                <w:lang w:val="uk-UA"/>
              </w:rPr>
              <w:t xml:space="preserve">№ </w:t>
            </w:r>
            <w:r w:rsidR="005D0ECB" w:rsidRPr="005D0ECB">
              <w:rPr>
                <w:sz w:val="28"/>
                <w:szCs w:val="28"/>
                <w:u w:val="single"/>
                <w:lang w:val="uk-UA"/>
              </w:rPr>
              <w:t>2690</w:t>
            </w:r>
          </w:p>
          <w:p w:rsidR="008C4BFD" w:rsidRPr="008864DA" w:rsidRDefault="008C4BFD" w:rsidP="00540887">
            <w:pPr>
              <w:ind w:firstLine="72"/>
              <w:jc w:val="center"/>
              <w:rPr>
                <w:sz w:val="28"/>
                <w:szCs w:val="28"/>
                <w:lang w:val="uk-UA"/>
              </w:rPr>
            </w:pPr>
            <w:r w:rsidRPr="008864DA">
              <w:rPr>
                <w:color w:val="FFFFFF"/>
                <w:sz w:val="28"/>
                <w:szCs w:val="28"/>
                <w:lang w:val="uk-UA"/>
              </w:rPr>
              <w:t>2284</w:t>
            </w:r>
          </w:p>
        </w:tc>
      </w:tr>
    </w:tbl>
    <w:p w:rsidR="008C4BFD" w:rsidRDefault="008C4BFD" w:rsidP="008C4BFD">
      <w:pPr>
        <w:jc w:val="both"/>
        <w:rPr>
          <w:sz w:val="28"/>
          <w:szCs w:val="28"/>
          <w:lang w:val="en-US"/>
        </w:rPr>
      </w:pPr>
    </w:p>
    <w:p w:rsidR="00FF071A" w:rsidRPr="007738D2" w:rsidRDefault="00FF071A" w:rsidP="00FF071A">
      <w:pPr>
        <w:jc w:val="both"/>
        <w:rPr>
          <w:b/>
          <w:sz w:val="28"/>
          <w:szCs w:val="28"/>
          <w:lang w:val="uk-UA"/>
        </w:rPr>
      </w:pPr>
      <w:r w:rsidRPr="007738D2">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r w:rsidR="00417AAC">
        <w:rPr>
          <w:b/>
          <w:sz w:val="28"/>
          <w:szCs w:val="28"/>
          <w:lang w:val="uk-UA"/>
        </w:rPr>
        <w:t xml:space="preserve"> </w:t>
      </w:r>
    </w:p>
    <w:p w:rsidR="00674BA1" w:rsidRDefault="00674BA1" w:rsidP="00674BA1">
      <w:pPr>
        <w:ind w:firstLine="720"/>
        <w:jc w:val="both"/>
        <w:rPr>
          <w:sz w:val="16"/>
          <w:szCs w:val="16"/>
          <w:lang w:val="uk-UA"/>
        </w:rPr>
      </w:pPr>
    </w:p>
    <w:p w:rsidR="00917598" w:rsidRDefault="00917598" w:rsidP="00FC73F7">
      <w:pPr>
        <w:ind w:firstLine="720"/>
        <w:jc w:val="both"/>
        <w:rPr>
          <w:sz w:val="16"/>
          <w:szCs w:val="16"/>
          <w:lang w:val="uk-UA"/>
        </w:rPr>
      </w:pPr>
    </w:p>
    <w:p w:rsidR="00F4602B" w:rsidRDefault="00F4602B" w:rsidP="00FC73F7">
      <w:pPr>
        <w:ind w:firstLine="720"/>
        <w:jc w:val="both"/>
        <w:rPr>
          <w:sz w:val="16"/>
          <w:szCs w:val="16"/>
          <w:lang w:val="uk-UA"/>
        </w:rPr>
      </w:pPr>
    </w:p>
    <w:p w:rsidR="00F4602B" w:rsidRPr="0067588C" w:rsidRDefault="00F4602B" w:rsidP="00FC73F7">
      <w:pPr>
        <w:ind w:firstLine="720"/>
        <w:jc w:val="both"/>
        <w:rPr>
          <w:sz w:val="16"/>
          <w:szCs w:val="16"/>
          <w:lang w:val="uk-UA"/>
        </w:rPr>
      </w:pPr>
    </w:p>
    <w:p w:rsidR="00051C9D" w:rsidRPr="0013129D" w:rsidRDefault="00957C7E" w:rsidP="00051C9D">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Відповідно до статті 9 Закону України «Про лікарські засоби», пунктів </w:t>
      </w:r>
      <w:r w:rsidR="003E30C2">
        <w:rPr>
          <w:rFonts w:ascii="Times New Roman" w:hAnsi="Times New Roman"/>
          <w:sz w:val="28"/>
          <w:szCs w:val="28"/>
          <w:lang w:val="uk-UA"/>
        </w:rPr>
        <w:t>5,</w:t>
      </w:r>
      <w:r w:rsidR="003E30C2" w:rsidRPr="00AB2E73">
        <w:rPr>
          <w:rFonts w:ascii="Times New Roman" w:hAnsi="Times New Roman"/>
          <w:sz w:val="28"/>
          <w:szCs w:val="28"/>
          <w:lang w:val="uk-UA"/>
        </w:rPr>
        <w:t xml:space="preserve"> 7</w:t>
      </w:r>
      <w:r w:rsidR="003E30C2">
        <w:rPr>
          <w:rFonts w:ascii="Times New Roman" w:hAnsi="Times New Roman"/>
          <w:sz w:val="28"/>
          <w:szCs w:val="28"/>
          <w:lang w:val="uk-UA"/>
        </w:rPr>
        <w:t>, 9, 10</w:t>
      </w:r>
      <w:r w:rsidRPr="00AB2E73">
        <w:rPr>
          <w:rFonts w:ascii="Times New Roman" w:hAnsi="Times New Roman"/>
          <w:sz w:val="28"/>
          <w:szCs w:val="28"/>
          <w:lang w:val="uk-UA"/>
        </w:rPr>
        <w:t xml:space="preserve"> </w:t>
      </w:r>
      <w:r>
        <w:rPr>
          <w:rFonts w:ascii="Times New Roman" w:hAnsi="Times New Roman"/>
          <w:sz w:val="28"/>
          <w:szCs w:val="28"/>
          <w:lang w:val="uk-UA"/>
        </w:rPr>
        <w:t>Порядку державної реєстрації (перереєстрації) лікарських засобів, затвердженого постановою Кабінету Міністрів України від 26 травня 2005 року № 376</w:t>
      </w:r>
      <w:r w:rsidRPr="002769D8">
        <w:rPr>
          <w:rFonts w:ascii="Times New Roman" w:hAnsi="Times New Roman"/>
          <w:sz w:val="28"/>
          <w:szCs w:val="28"/>
          <w:lang w:val="uk-UA"/>
        </w:rPr>
        <w:t xml:space="preserve">, </w:t>
      </w:r>
      <w:r w:rsidR="00051C9D" w:rsidRPr="00FA63C3">
        <w:rPr>
          <w:rFonts w:ascii="Times New Roman" w:hAnsi="Times New Roman"/>
          <w:sz w:val="28"/>
          <w:szCs w:val="28"/>
          <w:lang w:val="uk-UA"/>
        </w:rPr>
        <w:t>пункту 10 Порядку державної реєстрації вакцин або інших медичних імунобіологічних препаратів для специфічної профілактики гострої респіраторної хвороби COVID-19, спричиненої коронавірусом SARS-CoV-2, під зобов’язання для екстреного медичного застосування, затвердженого постановою Кабінету Міністрів України від 08 лютого 2021 року № 95</w:t>
      </w:r>
      <w:r w:rsidR="00051C9D">
        <w:rPr>
          <w:rFonts w:ascii="Times New Roman" w:hAnsi="Times New Roman"/>
          <w:sz w:val="28"/>
          <w:szCs w:val="28"/>
          <w:lang w:val="uk-UA"/>
        </w:rPr>
        <w:t xml:space="preserve">, </w:t>
      </w:r>
      <w:r w:rsidR="00051C9D" w:rsidRPr="002769D8">
        <w:rPr>
          <w:rFonts w:ascii="Times New Roman" w:hAnsi="Times New Roman"/>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w:t>
      </w:r>
      <w:r w:rsidR="00051C9D">
        <w:rPr>
          <w:rFonts w:ascii="Times New Roman" w:hAnsi="Times New Roman"/>
          <w:sz w:val="28"/>
          <w:szCs w:val="28"/>
          <w:lang w:val="uk-UA"/>
        </w:rPr>
        <w:t>оку</w:t>
      </w:r>
      <w:r w:rsidR="00051C9D" w:rsidRPr="002769D8">
        <w:rPr>
          <w:rFonts w:ascii="Times New Roman" w:hAnsi="Times New Roman"/>
          <w:sz w:val="28"/>
          <w:szCs w:val="28"/>
          <w:lang w:val="uk-UA"/>
        </w:rPr>
        <w:t xml:space="preserve"> № 90), на підставі результатів експертизи реєстраційних матеріалів лікарських засобів (медичних імунобіологічних препаратів</w:t>
      </w:r>
      <w:r w:rsidR="00051C9D">
        <w:rPr>
          <w:rFonts w:ascii="Times New Roman" w:hAnsi="Times New Roman"/>
          <w:sz w:val="28"/>
          <w:szCs w:val="28"/>
          <w:lang w:val="uk-UA"/>
        </w:rPr>
        <w:t>),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Default="000C1B57" w:rsidP="00051C9D">
      <w:pPr>
        <w:pStyle w:val="HTML"/>
        <w:ind w:firstLine="720"/>
        <w:jc w:val="both"/>
        <w:rPr>
          <w:b/>
          <w:bCs/>
          <w:sz w:val="28"/>
          <w:szCs w:val="28"/>
          <w:lang w:val="uk-UA"/>
        </w:rPr>
      </w:pPr>
    </w:p>
    <w:p w:rsidR="00FC73F7" w:rsidRDefault="00FC73F7" w:rsidP="00FC73F7">
      <w:pPr>
        <w:pStyle w:val="31"/>
        <w:ind w:left="0"/>
        <w:rPr>
          <w:b/>
          <w:bCs/>
          <w:sz w:val="28"/>
          <w:szCs w:val="28"/>
          <w:lang w:val="uk-UA"/>
        </w:rPr>
      </w:pPr>
      <w:r w:rsidRPr="00FC73F7">
        <w:rPr>
          <w:b/>
          <w:bCs/>
          <w:sz w:val="28"/>
          <w:szCs w:val="28"/>
          <w:lang w:val="uk-UA"/>
        </w:rPr>
        <w:t>НАКАЗУЮ:</w:t>
      </w:r>
    </w:p>
    <w:p w:rsidR="00CB6908" w:rsidRDefault="00CB6908" w:rsidP="00D33F8D">
      <w:pPr>
        <w:tabs>
          <w:tab w:val="left" w:pos="1080"/>
        </w:tabs>
        <w:ind w:firstLine="720"/>
        <w:jc w:val="both"/>
        <w:rPr>
          <w:sz w:val="28"/>
          <w:szCs w:val="28"/>
          <w:lang w:val="uk-UA"/>
        </w:rPr>
      </w:pPr>
      <w:r>
        <w:rPr>
          <w:sz w:val="28"/>
          <w:szCs w:val="28"/>
          <w:lang w:val="uk-UA"/>
        </w:rPr>
        <w:t xml:space="preserve">1. Зареєструвати та внести до Державного реєстру лікарських засобів України </w:t>
      </w:r>
      <w:r>
        <w:rPr>
          <w:noProof/>
          <w:sz w:val="28"/>
          <w:szCs w:val="28"/>
          <w:lang w:val="uk-UA"/>
        </w:rPr>
        <w:t>лікарські засоби</w:t>
      </w:r>
      <w:r>
        <w:rPr>
          <w:sz w:val="28"/>
          <w:szCs w:val="28"/>
          <w:lang w:val="uk-UA"/>
        </w:rPr>
        <w:t xml:space="preserve"> (медичні імунобіологічні препарати) згідно з переліком (додаток 1).</w:t>
      </w:r>
    </w:p>
    <w:p w:rsidR="00927311" w:rsidRPr="00957C7E" w:rsidRDefault="00927311" w:rsidP="00D33F8D">
      <w:pPr>
        <w:tabs>
          <w:tab w:val="left" w:pos="1080"/>
        </w:tabs>
        <w:ind w:firstLine="720"/>
        <w:jc w:val="both"/>
        <w:rPr>
          <w:sz w:val="28"/>
          <w:szCs w:val="28"/>
          <w:lang w:val="uk-UA"/>
        </w:rPr>
      </w:pPr>
    </w:p>
    <w:p w:rsidR="00927311" w:rsidRDefault="00CB6908" w:rsidP="00D33F8D">
      <w:pPr>
        <w:tabs>
          <w:tab w:val="left" w:pos="1080"/>
        </w:tabs>
        <w:ind w:firstLine="720"/>
        <w:jc w:val="both"/>
        <w:rPr>
          <w:sz w:val="28"/>
          <w:szCs w:val="28"/>
          <w:lang w:val="uk-UA"/>
        </w:rPr>
      </w:pPr>
      <w:r>
        <w:rPr>
          <w:sz w:val="28"/>
          <w:szCs w:val="28"/>
          <w:lang w:val="uk-UA"/>
        </w:rPr>
        <w:t>2</w:t>
      </w:r>
      <w:r w:rsidR="00927311">
        <w:rPr>
          <w:sz w:val="28"/>
          <w:szCs w:val="28"/>
          <w:lang w:val="uk-UA"/>
        </w:rPr>
        <w:t xml:space="preserve">. Перереєструвати та внести до Державного реєстру лікарських засобів України </w:t>
      </w:r>
      <w:r w:rsidR="00927311">
        <w:rPr>
          <w:noProof/>
          <w:sz w:val="28"/>
          <w:szCs w:val="28"/>
          <w:lang w:val="uk-UA"/>
        </w:rPr>
        <w:t>лікарські засоби</w:t>
      </w:r>
      <w:r w:rsidR="00927311">
        <w:rPr>
          <w:sz w:val="28"/>
          <w:szCs w:val="28"/>
          <w:lang w:val="uk-UA"/>
        </w:rPr>
        <w:t xml:space="preserve"> (медичні імунобіологічні препарат</w:t>
      </w:r>
      <w:r w:rsidR="00643EFB">
        <w:rPr>
          <w:sz w:val="28"/>
          <w:szCs w:val="28"/>
          <w:lang w:val="uk-UA"/>
        </w:rPr>
        <w:t>и) згідно з переліком (додаток 2</w:t>
      </w:r>
      <w:r w:rsidR="00927311">
        <w:rPr>
          <w:sz w:val="28"/>
          <w:szCs w:val="28"/>
          <w:lang w:val="uk-UA"/>
        </w:rPr>
        <w:t>).</w:t>
      </w:r>
    </w:p>
    <w:p w:rsidR="00927311" w:rsidRDefault="00927311" w:rsidP="00D33F8D">
      <w:pPr>
        <w:tabs>
          <w:tab w:val="left" w:pos="1080"/>
        </w:tabs>
        <w:ind w:firstLine="720"/>
        <w:jc w:val="both"/>
        <w:rPr>
          <w:sz w:val="16"/>
          <w:szCs w:val="16"/>
          <w:lang w:val="uk-UA"/>
        </w:rPr>
      </w:pPr>
    </w:p>
    <w:p w:rsidR="00FC73F7" w:rsidRDefault="00CB6908" w:rsidP="000C1B57">
      <w:pPr>
        <w:tabs>
          <w:tab w:val="left" w:pos="1080"/>
        </w:tabs>
        <w:ind w:firstLine="720"/>
        <w:jc w:val="both"/>
        <w:rPr>
          <w:sz w:val="28"/>
          <w:szCs w:val="28"/>
          <w:lang w:val="uk-UA"/>
        </w:rPr>
      </w:pPr>
      <w:r>
        <w:rPr>
          <w:sz w:val="28"/>
          <w:szCs w:val="28"/>
          <w:lang w:val="uk-UA"/>
        </w:rPr>
        <w:t>3</w:t>
      </w:r>
      <w:r w:rsidR="00FC73F7" w:rsidRPr="005B59B1">
        <w:rPr>
          <w:sz w:val="28"/>
          <w:szCs w:val="28"/>
          <w:lang w:val="uk-UA"/>
        </w:rPr>
        <w:t xml:space="preserve">. </w:t>
      </w:r>
      <w:r w:rsidR="00FA65F6" w:rsidRPr="005B59B1">
        <w:rPr>
          <w:sz w:val="28"/>
          <w:szCs w:val="28"/>
          <w:lang w:val="uk-UA"/>
        </w:rPr>
        <w:t>Внес</w:t>
      </w:r>
      <w:r w:rsidR="00FA65F6" w:rsidRPr="00422F7F">
        <w:rPr>
          <w:sz w:val="28"/>
          <w:szCs w:val="28"/>
          <w:lang w:val="uk-UA"/>
        </w:rPr>
        <w:t>ти</w:t>
      </w:r>
      <w:r w:rsidR="00FC73F7" w:rsidRPr="00422F7F">
        <w:rPr>
          <w:sz w:val="28"/>
          <w:szCs w:val="28"/>
          <w:lang w:val="uk-UA"/>
        </w:rPr>
        <w:t xml:space="preserve"> зміни до реєстраційних матеріалів та Державного реєстру лікарських засобів України </w:t>
      </w:r>
      <w:r w:rsidR="00FA65F6" w:rsidRPr="00422F7F">
        <w:rPr>
          <w:sz w:val="28"/>
          <w:szCs w:val="28"/>
          <w:lang w:val="uk-UA"/>
        </w:rPr>
        <w:t xml:space="preserve">на </w:t>
      </w:r>
      <w:r w:rsidR="00FC73F7" w:rsidRPr="00422F7F">
        <w:rPr>
          <w:noProof/>
          <w:sz w:val="28"/>
          <w:szCs w:val="28"/>
          <w:lang w:val="uk-UA"/>
        </w:rPr>
        <w:t>лікарські засоби</w:t>
      </w:r>
      <w:r w:rsidR="00FC73F7" w:rsidRPr="00422F7F">
        <w:rPr>
          <w:sz w:val="28"/>
          <w:szCs w:val="28"/>
          <w:lang w:val="uk-UA"/>
        </w:rPr>
        <w:t xml:space="preserve"> (медичні імунобіологічні препарати) згідно з переліком  (додаток </w:t>
      </w:r>
      <w:r w:rsidR="00643EFB">
        <w:rPr>
          <w:sz w:val="28"/>
          <w:szCs w:val="28"/>
          <w:lang w:val="uk-UA"/>
        </w:rPr>
        <w:t>3</w:t>
      </w:r>
      <w:r w:rsidR="00FC73F7" w:rsidRPr="00422F7F">
        <w:rPr>
          <w:sz w:val="28"/>
          <w:szCs w:val="28"/>
          <w:lang w:val="uk-UA"/>
        </w:rPr>
        <w:t>).</w:t>
      </w:r>
    </w:p>
    <w:p w:rsidR="003E30C2" w:rsidRDefault="003E30C2" w:rsidP="000C1B57">
      <w:pPr>
        <w:tabs>
          <w:tab w:val="left" w:pos="1080"/>
        </w:tabs>
        <w:ind w:firstLine="720"/>
        <w:jc w:val="both"/>
        <w:rPr>
          <w:sz w:val="28"/>
          <w:szCs w:val="28"/>
          <w:lang w:val="uk-UA"/>
        </w:rPr>
      </w:pPr>
    </w:p>
    <w:p w:rsidR="003E30C2" w:rsidRDefault="003E30C2" w:rsidP="003E30C2">
      <w:pPr>
        <w:tabs>
          <w:tab w:val="left" w:pos="1080"/>
        </w:tabs>
        <w:ind w:firstLine="720"/>
        <w:jc w:val="both"/>
        <w:rPr>
          <w:sz w:val="28"/>
          <w:szCs w:val="28"/>
          <w:lang w:val="uk-UA"/>
        </w:rPr>
      </w:pPr>
      <w:r>
        <w:rPr>
          <w:sz w:val="28"/>
          <w:szCs w:val="28"/>
          <w:lang w:val="uk-UA"/>
        </w:rPr>
        <w:t xml:space="preserve">4. </w:t>
      </w:r>
      <w:r w:rsidRPr="00D33F8D">
        <w:rPr>
          <w:sz w:val="28"/>
          <w:szCs w:val="28"/>
          <w:lang w:val="uk-UA"/>
        </w:rPr>
        <w:t>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переліком  (додаток 4).</w:t>
      </w:r>
    </w:p>
    <w:p w:rsidR="000C1B57" w:rsidRDefault="000C1B57" w:rsidP="000C1B57">
      <w:pPr>
        <w:tabs>
          <w:tab w:val="left" w:pos="1080"/>
        </w:tabs>
        <w:ind w:firstLine="720"/>
        <w:jc w:val="both"/>
        <w:rPr>
          <w:sz w:val="28"/>
          <w:szCs w:val="28"/>
          <w:lang w:val="uk-UA"/>
        </w:rPr>
      </w:pPr>
    </w:p>
    <w:p w:rsidR="00F23645" w:rsidRPr="00E37B30" w:rsidRDefault="003E30C2" w:rsidP="000C1B57">
      <w:pPr>
        <w:tabs>
          <w:tab w:val="left" w:pos="720"/>
          <w:tab w:val="left" w:pos="1080"/>
        </w:tabs>
        <w:ind w:firstLine="720"/>
        <w:jc w:val="both"/>
        <w:rPr>
          <w:sz w:val="28"/>
          <w:szCs w:val="28"/>
          <w:lang w:val="uk-UA"/>
        </w:rPr>
      </w:pPr>
      <w:r>
        <w:rPr>
          <w:sz w:val="28"/>
          <w:szCs w:val="28"/>
          <w:lang w:val="uk-UA"/>
        </w:rPr>
        <w:t>5</w:t>
      </w:r>
      <w:r w:rsidR="00091DD7">
        <w:rPr>
          <w:sz w:val="28"/>
          <w:szCs w:val="28"/>
          <w:lang w:val="uk-UA"/>
        </w:rPr>
        <w:t xml:space="preserve">. </w:t>
      </w:r>
      <w:r w:rsidR="005418EE" w:rsidRPr="005418EE">
        <w:rPr>
          <w:sz w:val="28"/>
          <w:szCs w:val="28"/>
          <w:lang w:val="uk-UA"/>
        </w:rPr>
        <w:t xml:space="preserve">Контроль за виконанням цього наказу </w:t>
      </w:r>
      <w:r w:rsidR="00091DD7">
        <w:rPr>
          <w:sz w:val="28"/>
          <w:szCs w:val="28"/>
          <w:lang w:val="uk-UA"/>
        </w:rPr>
        <w:t xml:space="preserve">покласти на </w:t>
      </w:r>
      <w:r>
        <w:rPr>
          <w:sz w:val="28"/>
          <w:szCs w:val="28"/>
          <w:lang w:val="uk-UA"/>
        </w:rPr>
        <w:t xml:space="preserve">першого </w:t>
      </w:r>
      <w:r w:rsidR="00091DD7">
        <w:rPr>
          <w:sz w:val="28"/>
          <w:szCs w:val="28"/>
          <w:lang w:val="uk-UA"/>
        </w:rPr>
        <w:t>заступника Міністра Комаріду О.О</w:t>
      </w:r>
      <w:r w:rsidR="005418EE" w:rsidRPr="005418EE">
        <w:rPr>
          <w:sz w:val="28"/>
          <w:szCs w:val="28"/>
          <w:lang w:val="uk-UA"/>
        </w:rPr>
        <w:t>.</w:t>
      </w:r>
    </w:p>
    <w:p w:rsidR="001E316F" w:rsidRDefault="001E316F" w:rsidP="00FC73F7">
      <w:pPr>
        <w:pStyle w:val="31"/>
        <w:spacing w:after="0"/>
        <w:rPr>
          <w:sz w:val="28"/>
          <w:szCs w:val="28"/>
          <w:lang w:val="uk-UA"/>
        </w:rPr>
      </w:pPr>
    </w:p>
    <w:p w:rsidR="002266DA" w:rsidRDefault="002266DA" w:rsidP="00FC73F7">
      <w:pPr>
        <w:pStyle w:val="31"/>
        <w:spacing w:after="0"/>
        <w:rPr>
          <w:sz w:val="28"/>
          <w:szCs w:val="28"/>
          <w:lang w:val="uk-UA"/>
        </w:rPr>
      </w:pPr>
    </w:p>
    <w:p w:rsidR="005418EE" w:rsidRDefault="005418EE" w:rsidP="00FC73F7">
      <w:pPr>
        <w:pStyle w:val="31"/>
        <w:spacing w:after="0"/>
        <w:rPr>
          <w:sz w:val="28"/>
          <w:szCs w:val="28"/>
          <w:lang w:val="uk-UA"/>
        </w:rPr>
      </w:pPr>
    </w:p>
    <w:p w:rsidR="006D0A8F" w:rsidRDefault="003A5C99" w:rsidP="006D0A8F">
      <w:pPr>
        <w:rPr>
          <w:b/>
          <w:sz w:val="28"/>
          <w:szCs w:val="28"/>
          <w:lang w:val="uk-UA"/>
        </w:rPr>
      </w:pPr>
      <w:r w:rsidRPr="00991514">
        <w:rPr>
          <w:b/>
          <w:sz w:val="28"/>
          <w:szCs w:val="28"/>
          <w:lang w:val="uk-UA"/>
        </w:rPr>
        <w:t>Міністр</w:t>
      </w:r>
      <w:r w:rsidR="00D74462">
        <w:rPr>
          <w:b/>
          <w:sz w:val="28"/>
          <w:szCs w:val="28"/>
          <w:lang w:val="uk-UA"/>
        </w:rPr>
        <w:t xml:space="preserve"> </w:t>
      </w:r>
      <w:r w:rsidR="00875A84">
        <w:rPr>
          <w:b/>
          <w:sz w:val="28"/>
          <w:szCs w:val="28"/>
          <w:lang w:val="uk-UA"/>
        </w:rPr>
        <w:t xml:space="preserve">                 </w:t>
      </w:r>
      <w:r w:rsidR="00D74462">
        <w:rPr>
          <w:b/>
          <w:sz w:val="28"/>
          <w:szCs w:val="28"/>
          <w:lang w:val="uk-UA"/>
        </w:rPr>
        <w:t xml:space="preserve">                              </w:t>
      </w:r>
      <w:r w:rsidR="00CC7466">
        <w:rPr>
          <w:b/>
          <w:sz w:val="28"/>
          <w:szCs w:val="28"/>
          <w:lang w:val="uk-UA"/>
        </w:rPr>
        <w:t xml:space="preserve">                                </w:t>
      </w:r>
      <w:r w:rsidR="00FE7F2C">
        <w:rPr>
          <w:b/>
          <w:sz w:val="28"/>
          <w:szCs w:val="28"/>
          <w:lang w:val="uk-UA"/>
        </w:rPr>
        <w:t xml:space="preserve">         </w:t>
      </w:r>
      <w:r w:rsidR="00CC7466">
        <w:rPr>
          <w:b/>
          <w:sz w:val="28"/>
          <w:szCs w:val="28"/>
          <w:lang w:val="uk-UA"/>
        </w:rPr>
        <w:t xml:space="preserve"> </w:t>
      </w:r>
      <w:r w:rsidR="00875A84">
        <w:rPr>
          <w:b/>
          <w:sz w:val="28"/>
          <w:szCs w:val="28"/>
          <w:lang w:val="uk-UA"/>
        </w:rPr>
        <w:t xml:space="preserve"> </w:t>
      </w:r>
      <w:r w:rsidR="00A06690">
        <w:rPr>
          <w:b/>
          <w:sz w:val="28"/>
          <w:szCs w:val="28"/>
          <w:lang w:val="uk-UA"/>
        </w:rPr>
        <w:t xml:space="preserve"> </w:t>
      </w:r>
      <w:r w:rsidR="00FE7F2C">
        <w:rPr>
          <w:b/>
          <w:sz w:val="28"/>
          <w:szCs w:val="28"/>
          <w:lang w:val="uk-UA"/>
        </w:rPr>
        <w:t>Віктор ЛЯШКО</w:t>
      </w:r>
    </w:p>
    <w:p w:rsidR="00D74462" w:rsidRPr="008B5689" w:rsidRDefault="00D74462" w:rsidP="006D0A8F">
      <w:pPr>
        <w:rPr>
          <w:b/>
          <w:sz w:val="28"/>
          <w:szCs w:val="28"/>
          <w:lang w:val="uk-UA"/>
        </w:rPr>
      </w:pPr>
    </w:p>
    <w:p w:rsidR="00BC4106" w:rsidRPr="00422F7F" w:rsidRDefault="00BC4106" w:rsidP="00BC4106">
      <w:pPr>
        <w:pStyle w:val="31"/>
        <w:spacing w:after="0"/>
        <w:ind w:left="0"/>
        <w:rPr>
          <w:b/>
          <w:sz w:val="28"/>
          <w:szCs w:val="28"/>
          <w:lang w:val="uk-UA"/>
        </w:rPr>
      </w:pPr>
    </w:p>
    <w:p w:rsidR="00E73780" w:rsidRDefault="00E73780" w:rsidP="00FC73F7">
      <w:pPr>
        <w:pStyle w:val="31"/>
        <w:spacing w:after="0"/>
        <w:ind w:left="0"/>
        <w:rPr>
          <w:b/>
          <w:sz w:val="28"/>
          <w:szCs w:val="28"/>
          <w:lang w:val="uk-UA"/>
        </w:rPr>
        <w:sectPr w:rsidR="00E73780"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E73780" w:rsidRPr="004865E9" w:rsidTr="00540887">
        <w:tc>
          <w:tcPr>
            <w:tcW w:w="3825" w:type="dxa"/>
            <w:hideMark/>
          </w:tcPr>
          <w:p w:rsidR="00E73780" w:rsidRPr="00590D87" w:rsidRDefault="00E73780" w:rsidP="00FA1C82">
            <w:pPr>
              <w:pStyle w:val="4"/>
              <w:tabs>
                <w:tab w:val="left" w:pos="12600"/>
              </w:tabs>
              <w:spacing w:before="0" w:after="0"/>
              <w:rPr>
                <w:rFonts w:cs="Arial"/>
                <w:sz w:val="18"/>
                <w:szCs w:val="18"/>
              </w:rPr>
            </w:pPr>
            <w:r w:rsidRPr="00590D87">
              <w:rPr>
                <w:rFonts w:cs="Arial"/>
                <w:sz w:val="18"/>
                <w:szCs w:val="18"/>
              </w:rPr>
              <w:lastRenderedPageBreak/>
              <w:t>Додаток 1</w:t>
            </w:r>
          </w:p>
          <w:p w:rsidR="00E73780" w:rsidRPr="00590D87" w:rsidRDefault="00E73780" w:rsidP="00FA1C82">
            <w:pPr>
              <w:pStyle w:val="4"/>
              <w:tabs>
                <w:tab w:val="left" w:pos="12600"/>
              </w:tabs>
              <w:spacing w:before="0" w:after="0"/>
              <w:rPr>
                <w:rFonts w:cs="Arial"/>
                <w:sz w:val="18"/>
                <w:szCs w:val="18"/>
              </w:rPr>
            </w:pPr>
            <w:r w:rsidRPr="00590D87">
              <w:rPr>
                <w:rFonts w:cs="Arial"/>
                <w:sz w:val="18"/>
                <w:szCs w:val="18"/>
              </w:rPr>
              <w:t>до наказу Міністерства охорони</w:t>
            </w:r>
          </w:p>
          <w:p w:rsidR="00E73780" w:rsidRPr="00590D87" w:rsidRDefault="00E73780" w:rsidP="00FA1C82">
            <w:pPr>
              <w:pStyle w:val="4"/>
              <w:tabs>
                <w:tab w:val="left" w:pos="12600"/>
              </w:tabs>
              <w:spacing w:before="0" w:after="0"/>
              <w:rPr>
                <w:rFonts w:cs="Arial"/>
                <w:sz w:val="18"/>
                <w:szCs w:val="18"/>
              </w:rPr>
            </w:pPr>
            <w:r w:rsidRPr="00590D87">
              <w:rPr>
                <w:rFonts w:cs="Arial"/>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E73780" w:rsidRPr="00055DE0" w:rsidRDefault="00E73780" w:rsidP="00FA1C82">
            <w:pPr>
              <w:pStyle w:val="4"/>
              <w:tabs>
                <w:tab w:val="left" w:pos="12600"/>
              </w:tabs>
              <w:spacing w:before="0" w:after="0"/>
              <w:rPr>
                <w:rFonts w:cs="Arial"/>
                <w:sz w:val="18"/>
                <w:szCs w:val="18"/>
                <w:u w:val="single"/>
              </w:rPr>
            </w:pPr>
            <w:r w:rsidRPr="00055DE0">
              <w:rPr>
                <w:rFonts w:cs="Arial"/>
                <w:bCs w:val="0"/>
                <w:sz w:val="18"/>
                <w:szCs w:val="18"/>
                <w:u w:val="single"/>
              </w:rPr>
              <w:t>від 02 грудня 2021 року № 2690</w:t>
            </w:r>
          </w:p>
        </w:tc>
      </w:tr>
    </w:tbl>
    <w:p w:rsidR="00E73780" w:rsidRDefault="00E73780" w:rsidP="00E73780">
      <w:pPr>
        <w:tabs>
          <w:tab w:val="left" w:pos="12600"/>
        </w:tabs>
        <w:jc w:val="center"/>
        <w:rPr>
          <w:rFonts w:ascii="Arial" w:hAnsi="Arial"/>
          <w:b/>
          <w:caps/>
          <w:sz w:val="26"/>
          <w:szCs w:val="26"/>
        </w:rPr>
      </w:pPr>
    </w:p>
    <w:p w:rsidR="00E73780" w:rsidRDefault="00E73780" w:rsidP="00E73780">
      <w:pPr>
        <w:tabs>
          <w:tab w:val="left" w:pos="12600"/>
        </w:tabs>
        <w:jc w:val="center"/>
        <w:rPr>
          <w:rFonts w:ascii="Arial" w:hAnsi="Arial"/>
          <w:b/>
          <w:caps/>
          <w:sz w:val="26"/>
          <w:szCs w:val="26"/>
        </w:rPr>
      </w:pPr>
      <w:r>
        <w:rPr>
          <w:rFonts w:ascii="Arial" w:hAnsi="Arial"/>
          <w:b/>
          <w:caps/>
          <w:sz w:val="26"/>
          <w:szCs w:val="26"/>
        </w:rPr>
        <w:t>ПЕРЕЛІК</w:t>
      </w:r>
    </w:p>
    <w:p w:rsidR="00E73780" w:rsidRDefault="00E73780" w:rsidP="00E73780">
      <w:pPr>
        <w:tabs>
          <w:tab w:val="left" w:pos="12600"/>
        </w:tabs>
        <w:jc w:val="center"/>
        <w:rPr>
          <w:rFonts w:ascii="Arial" w:hAnsi="Arial"/>
          <w:b/>
          <w:caps/>
          <w:sz w:val="26"/>
          <w:szCs w:val="26"/>
        </w:rPr>
      </w:pPr>
      <w:r>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A1C82" w:rsidRPr="00C5541C" w:rsidRDefault="00FA1C82" w:rsidP="00E73780">
      <w:pPr>
        <w:tabs>
          <w:tab w:val="left" w:pos="12600"/>
        </w:tabs>
        <w:jc w:val="center"/>
        <w:rPr>
          <w:rFonts w:ascii="Arial" w:hAnsi="Arial" w:cs="Arial"/>
          <w:b/>
          <w:sz w:val="28"/>
          <w:szCs w:val="28"/>
        </w:rPr>
      </w:pPr>
    </w:p>
    <w:tbl>
      <w:tblPr>
        <w:tblW w:w="1587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418"/>
        <w:gridCol w:w="1701"/>
        <w:gridCol w:w="1134"/>
        <w:gridCol w:w="992"/>
        <w:gridCol w:w="1559"/>
        <w:gridCol w:w="1134"/>
        <w:gridCol w:w="3686"/>
        <w:gridCol w:w="1134"/>
        <w:gridCol w:w="992"/>
        <w:gridCol w:w="1560"/>
      </w:tblGrid>
      <w:tr w:rsidR="00E73780" w:rsidRPr="004865E9" w:rsidTr="00FA1C82">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 п/п</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Заявник</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Країна виробника</w:t>
            </w:r>
          </w:p>
        </w:tc>
        <w:tc>
          <w:tcPr>
            <w:tcW w:w="3686"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rPr>
            </w:pPr>
            <w:r w:rsidRPr="0042311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FA1C82">
            <w:pPr>
              <w:tabs>
                <w:tab w:val="left" w:pos="12600"/>
              </w:tabs>
              <w:jc w:val="center"/>
              <w:rPr>
                <w:rFonts w:ascii="Arial" w:hAnsi="Arial" w:cs="Arial"/>
                <w:b/>
                <w:i/>
                <w:sz w:val="16"/>
                <w:szCs w:val="16"/>
                <w:lang w:val="en-US"/>
              </w:rPr>
            </w:pPr>
            <w:r w:rsidRPr="0042311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FA1C82">
            <w:pPr>
              <w:tabs>
                <w:tab w:val="left" w:pos="12600"/>
              </w:tabs>
              <w:jc w:val="center"/>
              <w:rPr>
                <w:rFonts w:ascii="Arial" w:hAnsi="Arial" w:cs="Arial"/>
                <w:b/>
                <w:i/>
                <w:sz w:val="16"/>
                <w:szCs w:val="16"/>
                <w:lang w:val="en-US"/>
              </w:rPr>
            </w:pPr>
            <w:r w:rsidRPr="0042311D">
              <w:rPr>
                <w:rFonts w:ascii="Arial" w:hAnsi="Arial" w:cs="Arial"/>
                <w:b/>
                <w:i/>
                <w:sz w:val="16"/>
                <w:szCs w:val="16"/>
              </w:rPr>
              <w:t>Рекламування</w:t>
            </w:r>
          </w:p>
        </w:tc>
        <w:tc>
          <w:tcPr>
            <w:tcW w:w="1560" w:type="dxa"/>
            <w:tcBorders>
              <w:top w:val="single" w:sz="4" w:space="0" w:color="000000"/>
              <w:left w:val="single" w:sz="4" w:space="0" w:color="000000"/>
              <w:bottom w:val="single" w:sz="4" w:space="0" w:color="auto"/>
              <w:right w:val="single" w:sz="4" w:space="0" w:color="000000"/>
            </w:tcBorders>
            <w:shd w:val="clear" w:color="auto" w:fill="D9D9D9"/>
          </w:tcPr>
          <w:p w:rsidR="00E73780" w:rsidRPr="0042311D" w:rsidRDefault="00E73780" w:rsidP="00540887">
            <w:pPr>
              <w:tabs>
                <w:tab w:val="left" w:pos="12600"/>
              </w:tabs>
              <w:jc w:val="center"/>
              <w:rPr>
                <w:rFonts w:ascii="Arial" w:hAnsi="Arial" w:cs="Arial"/>
                <w:b/>
                <w:i/>
                <w:sz w:val="16"/>
                <w:szCs w:val="16"/>
                <w:lang w:val="en-US"/>
              </w:rPr>
            </w:pPr>
            <w:r w:rsidRPr="0042311D">
              <w:rPr>
                <w:rFonts w:ascii="Arial" w:hAnsi="Arial" w:cs="Arial"/>
                <w:b/>
                <w:i/>
                <w:sz w:val="16"/>
                <w:szCs w:val="16"/>
              </w:rPr>
              <w:t>Номер реєстраційного посвідчення</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АЦ-ХЕЛП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шипучі по 600 мг, по 10 таблеток у тубі та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СІА «ІНФАРМА Трейдінг» </w:t>
            </w:r>
            <w:r w:rsidRPr="0042311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Е-ФАРМА ТРЕНТО С.П.А.</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Італія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rPr>
            </w:pPr>
            <w:r w:rsidRPr="0042311D">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UA/19079/01/01</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КАЛЬЦІЮ ФОЛІНАТ ФАРЕС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розчин для ін'єкцій, 10 мг/мл; по 5 мл, 10 мл, 20 мл, 35 мл, 50 мл або 100 мл розчину у скляних флаконах, по 1 флакону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Колегіум с.р.о.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Хаупт Фарма Вольфратсхаузен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Німеччина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i/>
                <w:sz w:val="16"/>
                <w:szCs w:val="16"/>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UA/19080/01/01</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ЛАКТІОЛ-ІСТОК®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для орального застосування; по 5 г у саше, по 20 саше у картонній коробці; по 10 г у саше, по 15 саше у картонній коробці; по 200 г у контейнері пластмасовому; по 500 г у контейнері пластмасовому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"Исток-Плюс"</w:t>
            </w:r>
            <w:r w:rsidRPr="0042311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"Исток-Плюс"</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Україна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rPr>
            </w:pPr>
            <w:r w:rsidRPr="0042311D">
              <w:rPr>
                <w:rFonts w:ascii="Arial" w:hAnsi="Arial" w:cs="Arial"/>
                <w:i/>
                <w:sz w:val="16"/>
                <w:szCs w:val="16"/>
              </w:rPr>
              <w:t>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UA/19081/01/01</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МЕМА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таблетки, вкриті плівковою оболонкою, по 10 мг; по 14 таблеток 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 «Тева Україна»</w:t>
            </w:r>
            <w:r w:rsidRPr="0042311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lang w:val="en-US"/>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UA/19082/01/01</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МЕМА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таблетки, вкриті плівковою оболонкою, по 20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 «Тева Україна»</w:t>
            </w:r>
            <w:r w:rsidRPr="0042311D">
              <w:rPr>
                <w:rFonts w:ascii="Arial" w:hAnsi="Arial" w:cs="Arial"/>
                <w:color w:val="000000"/>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lang w:val="en-US"/>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UA/19082/01/02</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МЕМАНТИН-ТЕВА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10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«Тева Україна»</w:t>
            </w:r>
            <w:r w:rsidRPr="0042311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lang w:val="en-US"/>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UA/19083/01/01</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МЕМАНТИН-ТЕВА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20 мг; по 14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«Тева Україна»</w:t>
            </w:r>
            <w:r w:rsidRPr="0042311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Актавіс ЛТД</w:t>
            </w:r>
            <w:r w:rsidRPr="0042311D">
              <w:rPr>
                <w:rFonts w:ascii="Arial" w:hAnsi="Arial" w:cs="Arial"/>
                <w:color w:val="000000"/>
                <w:sz w:val="16"/>
                <w:szCs w:val="16"/>
              </w:rPr>
              <w:br/>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r w:rsidRPr="0042311D">
              <w:rPr>
                <w:rFonts w:ascii="Arial" w:hAnsi="Arial" w:cs="Arial"/>
                <w:color w:val="000000"/>
                <w:sz w:val="16"/>
                <w:szCs w:val="16"/>
              </w:rPr>
              <w:br/>
              <w:t xml:space="preserve">Резюме плану управління ризиками версія 1.1 додається. </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lang w:val="en-US"/>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UA/19083/01/02</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РОЗУВАСТАТИН КАЛЬЦІЮ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АТ "КИЇВСЬКИЙ ВІТАМІННИЙ ЗАВОД"</w:t>
            </w:r>
            <w:r w:rsidRPr="0042311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Чжецзян Лепу Фармасьютікал Ко., Лтд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Китай</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UA/19085/01/01</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СОЛІГЕТ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5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Гетц Фарма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Гетц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i/>
                <w:sz w:val="16"/>
                <w:szCs w:val="16"/>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UA/19086/01/01</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СОЛІГЕТ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10 мг; по 10 таблеток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Гетц Фарма (Прайвіт)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Гетц Фарма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p w:rsidR="00E73780" w:rsidRPr="0042311D" w:rsidRDefault="00E73780"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i/>
                <w:sz w:val="16"/>
                <w:szCs w:val="16"/>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sz w:val="16"/>
                <w:szCs w:val="16"/>
              </w:rPr>
            </w:pPr>
            <w:r w:rsidRPr="0042311D">
              <w:rPr>
                <w:rFonts w:ascii="Arial" w:hAnsi="Arial" w:cs="Arial"/>
                <w:sz w:val="16"/>
                <w:szCs w:val="16"/>
              </w:rPr>
              <w:t>UA/19086/01/02</w:t>
            </w:r>
          </w:p>
        </w:tc>
      </w:tr>
      <w:tr w:rsidR="00E73780" w:rsidRPr="004865E9" w:rsidTr="00FA1C82">
        <w:tc>
          <w:tcPr>
            <w:tcW w:w="568" w:type="dxa"/>
            <w:tcBorders>
              <w:top w:val="single" w:sz="4" w:space="0" w:color="auto"/>
              <w:left w:val="single" w:sz="4" w:space="0" w:color="000000"/>
              <w:bottom w:val="single" w:sz="4" w:space="0" w:color="auto"/>
              <w:right w:val="single" w:sz="4" w:space="0" w:color="000000"/>
            </w:tcBorders>
            <w:shd w:val="clear" w:color="auto" w:fill="auto"/>
          </w:tcPr>
          <w:p w:rsidR="00E73780" w:rsidRPr="0042311D" w:rsidRDefault="00E73780" w:rsidP="00E73780">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E73780" w:rsidRPr="0042311D" w:rsidRDefault="00E73780" w:rsidP="00540887">
            <w:pPr>
              <w:pStyle w:val="11"/>
              <w:tabs>
                <w:tab w:val="left" w:pos="12600"/>
              </w:tabs>
              <w:rPr>
                <w:rFonts w:ascii="Arial" w:hAnsi="Arial" w:cs="Arial"/>
                <w:b/>
                <w:i/>
                <w:color w:val="000000"/>
                <w:sz w:val="16"/>
                <w:szCs w:val="16"/>
              </w:rPr>
            </w:pPr>
            <w:r w:rsidRPr="0042311D">
              <w:rPr>
                <w:rFonts w:ascii="Arial" w:hAnsi="Arial" w:cs="Arial"/>
                <w:b/>
                <w:sz w:val="16"/>
                <w:szCs w:val="16"/>
              </w:rPr>
              <w:t>ТАМСУЛОЗІНУ ГІДРОХЛОРИД 0,2 %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пелети (субстанція) у пакетах з плівки поліетиленової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ПП "Медео"</w:t>
            </w:r>
            <w:r w:rsidRPr="0042311D">
              <w:rPr>
                <w:rFonts w:ascii="Arial" w:hAnsi="Arial" w:cs="Arial"/>
                <w:color w:val="000000"/>
                <w:sz w:val="16"/>
                <w:szCs w:val="16"/>
                <w:lang w:val="ru-RU"/>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ind w:left="-108"/>
              <w:jc w:val="center"/>
              <w:rPr>
                <w:rFonts w:ascii="Arial" w:hAnsi="Arial" w:cs="Arial"/>
                <w:color w:val="000000"/>
                <w:sz w:val="16"/>
                <w:szCs w:val="16"/>
              </w:rPr>
            </w:pPr>
            <w:r w:rsidRPr="0042311D">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КРЕДО ЛАЙФ САЙЄНСИС ПРАЙВIT ЛІМІТЕД </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3686"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73780" w:rsidRPr="0042311D" w:rsidRDefault="00E73780" w:rsidP="00FA1C82">
            <w:pPr>
              <w:pStyle w:val="11"/>
              <w:tabs>
                <w:tab w:val="left" w:pos="12600"/>
              </w:tabs>
              <w:jc w:val="center"/>
              <w:rPr>
                <w:sz w:val="16"/>
                <w:szCs w:val="16"/>
              </w:rPr>
            </w:pPr>
            <w:r w:rsidRPr="0042311D">
              <w:rPr>
                <w:rFonts w:ascii="Arial" w:hAnsi="Arial" w:cs="Arial"/>
                <w:i/>
                <w:sz w:val="16"/>
                <w:szCs w:val="16"/>
              </w:rPr>
              <w:t>Не підлягає</w:t>
            </w:r>
          </w:p>
        </w:tc>
        <w:tc>
          <w:tcPr>
            <w:tcW w:w="1560" w:type="dxa"/>
            <w:tcBorders>
              <w:top w:val="single" w:sz="4" w:space="0" w:color="auto"/>
              <w:left w:val="single" w:sz="4" w:space="0" w:color="000000"/>
              <w:bottom w:val="single" w:sz="4" w:space="0" w:color="auto"/>
              <w:right w:val="single" w:sz="4" w:space="0" w:color="000000"/>
            </w:tcBorders>
            <w:shd w:val="clear" w:color="auto" w:fill="FFFFFF"/>
          </w:tcPr>
          <w:p w:rsidR="00E73780" w:rsidRPr="00CA5B91" w:rsidRDefault="00E73780" w:rsidP="00540887">
            <w:pPr>
              <w:pStyle w:val="11"/>
              <w:tabs>
                <w:tab w:val="left" w:pos="12600"/>
              </w:tabs>
              <w:jc w:val="center"/>
              <w:rPr>
                <w:rFonts w:ascii="Arial" w:hAnsi="Arial" w:cs="Arial"/>
                <w:sz w:val="16"/>
                <w:szCs w:val="16"/>
              </w:rPr>
            </w:pPr>
            <w:r w:rsidRPr="00CA5B91">
              <w:rPr>
                <w:rFonts w:ascii="Arial" w:hAnsi="Arial" w:cs="Arial"/>
                <w:sz w:val="16"/>
                <w:szCs w:val="16"/>
              </w:rPr>
              <w:t>UA/19087/01/01</w:t>
            </w:r>
          </w:p>
        </w:tc>
      </w:tr>
    </w:tbl>
    <w:p w:rsidR="00E73780" w:rsidRDefault="00E73780" w:rsidP="00E73780">
      <w:pPr>
        <w:ind w:right="20"/>
        <w:rPr>
          <w:rStyle w:val="cs7864ebcf1"/>
          <w:color w:val="auto"/>
        </w:rPr>
      </w:pPr>
    </w:p>
    <w:p w:rsidR="00FA1C82" w:rsidRPr="004865E9" w:rsidRDefault="00FA1C82" w:rsidP="00E73780">
      <w:pPr>
        <w:ind w:right="20"/>
        <w:rPr>
          <w:rStyle w:val="cs7864ebcf1"/>
          <w:color w:val="auto"/>
        </w:rPr>
      </w:pPr>
    </w:p>
    <w:p w:rsidR="00E73780" w:rsidRPr="004865E9" w:rsidRDefault="00E73780" w:rsidP="00E73780">
      <w:pPr>
        <w:ind w:right="20"/>
        <w:rPr>
          <w:rStyle w:val="cs7864ebcf1"/>
          <w:color w:val="auto"/>
        </w:rPr>
      </w:pPr>
    </w:p>
    <w:tbl>
      <w:tblPr>
        <w:tblW w:w="0" w:type="auto"/>
        <w:tblLook w:val="04A0" w:firstRow="1" w:lastRow="0" w:firstColumn="1" w:lastColumn="0" w:noHBand="0" w:noVBand="1"/>
      </w:tblPr>
      <w:tblGrid>
        <w:gridCol w:w="7421"/>
        <w:gridCol w:w="7422"/>
      </w:tblGrid>
      <w:tr w:rsidR="00E73780" w:rsidRPr="004865E9" w:rsidTr="00540887">
        <w:tc>
          <w:tcPr>
            <w:tcW w:w="7421" w:type="dxa"/>
            <w:shd w:val="clear" w:color="auto" w:fill="auto"/>
          </w:tcPr>
          <w:p w:rsidR="00E73780" w:rsidRPr="004865E9" w:rsidRDefault="00E73780" w:rsidP="00540887">
            <w:pPr>
              <w:ind w:right="20"/>
              <w:rPr>
                <w:rStyle w:val="cs95e872d01"/>
                <w:sz w:val="28"/>
                <w:szCs w:val="28"/>
              </w:rPr>
            </w:pPr>
            <w:r w:rsidRPr="004865E9">
              <w:rPr>
                <w:rStyle w:val="cs7864ebcf1"/>
                <w:color w:val="auto"/>
                <w:sz w:val="28"/>
                <w:szCs w:val="28"/>
              </w:rPr>
              <w:t xml:space="preserve">В.о. Генерального директора Директорату </w:t>
            </w:r>
          </w:p>
          <w:p w:rsidR="00E73780" w:rsidRPr="004865E9" w:rsidRDefault="00E73780" w:rsidP="00540887">
            <w:pPr>
              <w:ind w:right="20"/>
              <w:rPr>
                <w:rStyle w:val="cs7864ebcf1"/>
                <w:color w:val="auto"/>
                <w:sz w:val="28"/>
                <w:szCs w:val="28"/>
              </w:rPr>
            </w:pPr>
            <w:r w:rsidRPr="004865E9">
              <w:rPr>
                <w:rStyle w:val="cs7864ebcf1"/>
                <w:color w:val="auto"/>
                <w:sz w:val="28"/>
                <w:szCs w:val="28"/>
              </w:rPr>
              <w:t>фармацевтичного забезпечення</w:t>
            </w:r>
            <w:r w:rsidRPr="004865E9">
              <w:rPr>
                <w:rStyle w:val="cs188c92b51"/>
                <w:color w:val="auto"/>
                <w:sz w:val="28"/>
                <w:szCs w:val="28"/>
              </w:rPr>
              <w:t>                                    </w:t>
            </w:r>
          </w:p>
        </w:tc>
        <w:tc>
          <w:tcPr>
            <w:tcW w:w="7422" w:type="dxa"/>
            <w:shd w:val="clear" w:color="auto" w:fill="auto"/>
          </w:tcPr>
          <w:p w:rsidR="00E73780" w:rsidRPr="004865E9" w:rsidRDefault="00E73780" w:rsidP="00540887">
            <w:pPr>
              <w:pStyle w:val="cs95e872d0"/>
              <w:rPr>
                <w:rStyle w:val="cs7864ebcf1"/>
                <w:color w:val="auto"/>
                <w:sz w:val="28"/>
                <w:szCs w:val="28"/>
              </w:rPr>
            </w:pPr>
          </w:p>
          <w:p w:rsidR="00E73780" w:rsidRPr="004865E9" w:rsidRDefault="00E73780" w:rsidP="00540887">
            <w:pPr>
              <w:pStyle w:val="cs95e872d0"/>
              <w:jc w:val="right"/>
              <w:rPr>
                <w:rStyle w:val="cs7864ebcf1"/>
                <w:color w:val="auto"/>
                <w:sz w:val="28"/>
                <w:szCs w:val="28"/>
              </w:rPr>
            </w:pPr>
            <w:r w:rsidRPr="004865E9">
              <w:rPr>
                <w:rStyle w:val="cs7864ebcf1"/>
                <w:color w:val="auto"/>
                <w:sz w:val="28"/>
                <w:szCs w:val="28"/>
              </w:rPr>
              <w:t>Іван ЗАДВОРНИХ</w:t>
            </w:r>
          </w:p>
        </w:tc>
      </w:tr>
    </w:tbl>
    <w:p w:rsidR="00E73780" w:rsidRPr="00DC176B" w:rsidRDefault="00E73780" w:rsidP="00E73780">
      <w:pPr>
        <w:jc w:val="center"/>
      </w:pPr>
    </w:p>
    <w:p w:rsidR="00E73780" w:rsidRDefault="00E73780" w:rsidP="00FC73F7">
      <w:pPr>
        <w:pStyle w:val="31"/>
        <w:spacing w:after="0"/>
        <w:ind w:left="0"/>
        <w:rPr>
          <w:b/>
          <w:sz w:val="28"/>
          <w:szCs w:val="28"/>
          <w:lang w:val="uk-UA"/>
        </w:rPr>
        <w:sectPr w:rsidR="00E73780" w:rsidSect="00540887">
          <w:headerReference w:type="default" r:id="rId13"/>
          <w:footerReference w:type="default" r:id="rId14"/>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137AC5" w:rsidRPr="004865E9" w:rsidTr="00540887">
        <w:tc>
          <w:tcPr>
            <w:tcW w:w="3828" w:type="dxa"/>
          </w:tcPr>
          <w:p w:rsidR="00137AC5" w:rsidRDefault="00137AC5" w:rsidP="00766C87">
            <w:pPr>
              <w:pStyle w:val="4"/>
              <w:tabs>
                <w:tab w:val="left" w:pos="12600"/>
              </w:tabs>
              <w:spacing w:before="0" w:after="0"/>
              <w:rPr>
                <w:rFonts w:cs="Arial"/>
                <w:sz w:val="18"/>
                <w:szCs w:val="18"/>
              </w:rPr>
            </w:pPr>
            <w:r>
              <w:rPr>
                <w:rFonts w:cs="Arial"/>
                <w:sz w:val="18"/>
                <w:szCs w:val="18"/>
              </w:rPr>
              <w:t>Додаток 2</w:t>
            </w:r>
          </w:p>
          <w:p w:rsidR="00137AC5" w:rsidRDefault="00137AC5" w:rsidP="00766C87">
            <w:pPr>
              <w:pStyle w:val="4"/>
              <w:tabs>
                <w:tab w:val="left" w:pos="12600"/>
              </w:tabs>
              <w:spacing w:before="0" w:after="0"/>
              <w:rPr>
                <w:rFonts w:cs="Arial"/>
                <w:sz w:val="18"/>
                <w:szCs w:val="18"/>
              </w:rPr>
            </w:pPr>
            <w:r>
              <w:rPr>
                <w:rFonts w:cs="Arial"/>
                <w:sz w:val="18"/>
                <w:szCs w:val="18"/>
              </w:rPr>
              <w:t>до наказу Міністерства охорони</w:t>
            </w:r>
          </w:p>
          <w:p w:rsidR="00137AC5" w:rsidRPr="00CE19F3" w:rsidRDefault="00137AC5" w:rsidP="00766C87">
            <w:pPr>
              <w:pStyle w:val="4"/>
              <w:tabs>
                <w:tab w:val="left" w:pos="12600"/>
              </w:tabs>
              <w:spacing w:before="0" w:after="0"/>
              <w:rPr>
                <w:rFonts w:cs="Arial"/>
                <w:sz w:val="18"/>
                <w:szCs w:val="18"/>
              </w:rPr>
            </w:pPr>
            <w:r>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CE19F3">
              <w:rPr>
                <w:rFonts w:cs="Arial"/>
                <w:sz w:val="18"/>
                <w:szCs w:val="18"/>
              </w:rPr>
              <w:t>внесення змін до реєстраційних матеріалів»</w:t>
            </w:r>
          </w:p>
          <w:p w:rsidR="00137AC5" w:rsidRPr="004865E9" w:rsidRDefault="00137AC5" w:rsidP="00766C87">
            <w:pPr>
              <w:tabs>
                <w:tab w:val="left" w:pos="12600"/>
              </w:tabs>
              <w:rPr>
                <w:rFonts w:ascii="Arial" w:hAnsi="Arial" w:cs="Arial"/>
                <w:b/>
                <w:sz w:val="18"/>
                <w:szCs w:val="18"/>
              </w:rPr>
            </w:pPr>
            <w:r w:rsidRPr="00CE19F3">
              <w:rPr>
                <w:rFonts w:ascii="Arial" w:hAnsi="Arial" w:cs="Arial"/>
                <w:b/>
                <w:bCs/>
                <w:sz w:val="18"/>
                <w:szCs w:val="18"/>
                <w:u w:val="single"/>
              </w:rPr>
              <w:t>від 02 грудня 2021 року № 2690</w:t>
            </w:r>
          </w:p>
        </w:tc>
      </w:tr>
    </w:tbl>
    <w:p w:rsidR="00766C87" w:rsidRDefault="00766C87" w:rsidP="00137AC5">
      <w:pPr>
        <w:tabs>
          <w:tab w:val="left" w:pos="12600"/>
        </w:tabs>
        <w:jc w:val="center"/>
        <w:rPr>
          <w:rFonts w:ascii="Arial" w:hAnsi="Arial"/>
          <w:b/>
          <w:caps/>
          <w:sz w:val="28"/>
          <w:szCs w:val="28"/>
        </w:rPr>
      </w:pPr>
    </w:p>
    <w:p w:rsidR="00137AC5" w:rsidRDefault="00137AC5" w:rsidP="00137AC5">
      <w:pPr>
        <w:tabs>
          <w:tab w:val="left" w:pos="12600"/>
        </w:tabs>
        <w:jc w:val="center"/>
        <w:rPr>
          <w:rFonts w:ascii="Arial" w:hAnsi="Arial"/>
          <w:b/>
          <w:caps/>
          <w:sz w:val="28"/>
          <w:szCs w:val="28"/>
        </w:rPr>
      </w:pPr>
      <w:r>
        <w:rPr>
          <w:rFonts w:ascii="Arial" w:hAnsi="Arial"/>
          <w:b/>
          <w:caps/>
          <w:sz w:val="28"/>
          <w:szCs w:val="28"/>
        </w:rPr>
        <w:t>ПЕРЕЛІК</w:t>
      </w:r>
    </w:p>
    <w:p w:rsidR="00137AC5" w:rsidRDefault="00137AC5" w:rsidP="00137AC5">
      <w:pPr>
        <w:tabs>
          <w:tab w:val="left" w:pos="12600"/>
        </w:tabs>
        <w:jc w:val="center"/>
        <w:rPr>
          <w:rFonts w:ascii="Arial" w:hAnsi="Arial"/>
          <w:b/>
          <w:caps/>
          <w:sz w:val="28"/>
          <w:szCs w:val="28"/>
        </w:rPr>
      </w:pPr>
      <w:r>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137AC5" w:rsidRPr="004865E9" w:rsidRDefault="00137AC5" w:rsidP="00137AC5">
      <w:pPr>
        <w:tabs>
          <w:tab w:val="left" w:pos="12600"/>
        </w:tabs>
        <w:jc w:val="center"/>
        <w:rPr>
          <w:rFonts w:ascii="Arial" w:hAnsi="Arial" w:cs="Arial"/>
          <w:b/>
          <w:sz w:val="28"/>
          <w:szCs w:val="28"/>
        </w:rPr>
      </w:pPr>
    </w:p>
    <w:tbl>
      <w:tblPr>
        <w:tblW w:w="16018"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276"/>
        <w:gridCol w:w="1701"/>
        <w:gridCol w:w="1134"/>
        <w:gridCol w:w="1134"/>
        <w:gridCol w:w="1701"/>
        <w:gridCol w:w="1134"/>
        <w:gridCol w:w="3827"/>
        <w:gridCol w:w="992"/>
        <w:gridCol w:w="992"/>
        <w:gridCol w:w="1559"/>
      </w:tblGrid>
      <w:tr w:rsidR="00137AC5" w:rsidRPr="004865E9" w:rsidTr="00766C87">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 п/п</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Форма випуску (лікарська форма, упаковка)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Заявник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Країна заявника</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Виробник</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Країна виробника</w:t>
            </w:r>
          </w:p>
        </w:tc>
        <w:tc>
          <w:tcPr>
            <w:tcW w:w="3827"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rPr>
            </w:pPr>
            <w:r w:rsidRPr="0042311D">
              <w:rPr>
                <w:rFonts w:ascii="Arial" w:hAnsi="Arial" w:cs="Arial"/>
                <w:b/>
                <w:i/>
                <w:sz w:val="16"/>
                <w:szCs w:val="16"/>
              </w:rPr>
              <w:t>Реєстраційна процедура</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766C87">
            <w:pPr>
              <w:tabs>
                <w:tab w:val="left" w:pos="12600"/>
              </w:tabs>
              <w:jc w:val="center"/>
              <w:rPr>
                <w:rFonts w:ascii="Arial" w:hAnsi="Arial" w:cs="Arial"/>
                <w:b/>
                <w:i/>
                <w:sz w:val="16"/>
                <w:szCs w:val="16"/>
                <w:lang w:val="en-US"/>
              </w:rPr>
            </w:pPr>
            <w:r w:rsidRPr="0042311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766C87">
            <w:pPr>
              <w:tabs>
                <w:tab w:val="left" w:pos="12600"/>
              </w:tabs>
              <w:jc w:val="center"/>
              <w:rPr>
                <w:rFonts w:ascii="Arial" w:hAnsi="Arial" w:cs="Arial"/>
                <w:b/>
                <w:i/>
                <w:sz w:val="16"/>
                <w:szCs w:val="16"/>
                <w:lang w:val="en-US"/>
              </w:rPr>
            </w:pPr>
            <w:r w:rsidRPr="0042311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37AC5" w:rsidRPr="0042311D" w:rsidRDefault="00137AC5" w:rsidP="00540887">
            <w:pPr>
              <w:tabs>
                <w:tab w:val="left" w:pos="12600"/>
              </w:tabs>
              <w:jc w:val="center"/>
              <w:rPr>
                <w:rFonts w:ascii="Arial" w:hAnsi="Arial" w:cs="Arial"/>
                <w:b/>
                <w:i/>
                <w:sz w:val="16"/>
                <w:szCs w:val="16"/>
                <w:lang w:val="en-US"/>
              </w:rPr>
            </w:pPr>
            <w:r w:rsidRPr="0042311D">
              <w:rPr>
                <w:rFonts w:ascii="Arial" w:hAnsi="Arial" w:cs="Arial"/>
                <w:b/>
                <w:i/>
                <w:sz w:val="16"/>
                <w:szCs w:val="16"/>
              </w:rPr>
              <w:t>Номер реєстраційного посвідчення</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БЕРЕШ® МАГНІЙ ПЛЮС 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10 таблеток у блістері; по 3 або 6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ЗАТ "Береш Фарма"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ЗАТ "Береш Фарма"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необмежений термін. Оновлено інформацію у розділах "Фармакологічні властивості" (уточнення інформації), "Взаємодія з іншими лікарськими засобами та інші види взаємодій", "Застосування у період вагітності або годування груддю"(уточнення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UA/4516/01/01</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ЕНАПРІЛ-Н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по 10 таблеток у стрипі, по 2 стрипи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Дженом Біотек Пвт. Лтд.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Дженом Біотек Пвт. Лтд.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діючих речовин. </w:t>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UA/2731/01/01</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ІНТЕЛЛАН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сироп по 90 мл, 120 мл або 150 мл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Хербіон Пакистан Прайвет Лімітед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Хербіон Пакистан Прайвет Лімітед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необмежений термін. Внесено оновлену інформацію в Інструкцію для медичного застосування лікарського засобу до розділів "Показання" (редагування), "Склад" (редагування), "Фармакологічні властивості" (уточнення),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діючих та допоміжних речовин лікарського засобу</w:t>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UA/10243/01/01</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спрей назальний, розчин 0,05 %; по 10 мл 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К.О. Біофарм С.А. </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Румунія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Перереєстрація на необмежений термін. Оновлено інформацію у розділах: "Особливі заходи безпеки", "Особливості застосування", "Діти" (уточнення), "Передозування", "Побічні реакції" інструкції для медичного застосування щодо безпеки лікарського засобу. </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UA/15756/01/01</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МУЛЬТИГРИП НАЗАЛЬ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спрей назальний, розчин 0,1 %; по 10 мл у флаконі з розпилювачем;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К.О. Біофарм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Румунія </w:t>
            </w:r>
            <w:r w:rsidRPr="0042311D">
              <w:rPr>
                <w:rFonts w:ascii="Arial" w:hAnsi="Arial" w:cs="Arial"/>
                <w:color w:val="000000"/>
                <w:sz w:val="16"/>
                <w:szCs w:val="16"/>
              </w:rPr>
              <w:br/>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Перереєстрація на необмежений термін. Оновлено інформацію у розділах: "Особливі заходи безпеки", "Особливості застосування", "Діти" (уточнення), "Передозування", "Побічні реакції" інструкції для медичного застосування щодо безпеки лікарського засобу. </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rPr>
            </w:pPr>
            <w:r w:rsidRPr="0042311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UA/15756/01/02</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НАЗО КРАПЛІ МАЛЮК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розчин, 0,1 мг/мл, по 8 мл у флаконі, укупореному кришкою-крапельницею зі скляною піпеткою; по 1 флакону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пререєстрація на необмежений термін</w:t>
            </w:r>
            <w:r w:rsidRPr="0042311D">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"Передозування", "Побічні реакції" відповідно до інформації референтного лікарського засобу (НАЗИВІН®, краплі назальні, 0,01%).</w:t>
            </w:r>
            <w:r w:rsidRPr="0042311D">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UA/15808/01/01</w:t>
            </w:r>
          </w:p>
        </w:tc>
      </w:tr>
      <w:tr w:rsidR="00137AC5" w:rsidRPr="00E103AE"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E103AE" w:rsidRDefault="00137AC5" w:rsidP="00540887">
            <w:pPr>
              <w:pStyle w:val="11"/>
              <w:tabs>
                <w:tab w:val="left" w:pos="12600"/>
              </w:tabs>
              <w:rPr>
                <w:rFonts w:ascii="Arial" w:hAnsi="Arial" w:cs="Arial"/>
                <w:b/>
                <w:i/>
                <w:color w:val="000000"/>
                <w:sz w:val="16"/>
                <w:szCs w:val="16"/>
              </w:rPr>
            </w:pPr>
            <w:r w:rsidRPr="00E103AE">
              <w:rPr>
                <w:rFonts w:ascii="Arial" w:hAnsi="Arial" w:cs="Arial"/>
                <w:b/>
                <w:sz w:val="16"/>
                <w:szCs w:val="16"/>
              </w:rPr>
              <w:t>РОВАМЕД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rPr>
                <w:rFonts w:ascii="Arial" w:hAnsi="Arial" w:cs="Arial"/>
                <w:color w:val="000000"/>
                <w:sz w:val="16"/>
                <w:szCs w:val="16"/>
                <w:lang w:val="ru-RU"/>
              </w:rPr>
            </w:pPr>
            <w:r w:rsidRPr="00E103AE">
              <w:rPr>
                <w:rFonts w:ascii="Arial" w:hAnsi="Arial" w:cs="Arial"/>
                <w:color w:val="000000"/>
                <w:sz w:val="16"/>
                <w:szCs w:val="16"/>
                <w:lang w:val="ru-RU"/>
              </w:rPr>
              <w:t>таблетки, вкриті плівковою оболонкою, по 5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lang w:val="ru-RU"/>
              </w:rPr>
            </w:pPr>
            <w:r w:rsidRPr="00E103AE">
              <w:rPr>
                <w:rFonts w:ascii="Arial" w:hAnsi="Arial" w:cs="Arial"/>
                <w:color w:val="000000"/>
                <w:sz w:val="16"/>
                <w:szCs w:val="16"/>
                <w:lang w:val="ru-RU"/>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виробництво нерозфасованого продукту, дозвіл на випуск серії:</w:t>
            </w:r>
            <w:r w:rsidRPr="00E103AE">
              <w:rPr>
                <w:rFonts w:ascii="Arial" w:hAnsi="Arial" w:cs="Arial"/>
                <w:color w:val="000000"/>
                <w:sz w:val="16"/>
                <w:szCs w:val="16"/>
              </w:rPr>
              <w:br/>
              <w:t>Медокемі ЛТД (Центральний Завод), Кіпр;</w:t>
            </w:r>
            <w:r w:rsidRPr="00E103AE">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E103AE">
              <w:rPr>
                <w:rFonts w:ascii="Arial" w:hAnsi="Arial" w:cs="Arial"/>
                <w:color w:val="000000"/>
                <w:sz w:val="16"/>
                <w:szCs w:val="16"/>
              </w:rPr>
              <w:br/>
              <w:t>Медокемі ЛТД (Завод AZ),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перереєстрація на необмежений термін.</w:t>
            </w:r>
            <w:r w:rsidRPr="00E103AE">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E103A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b/>
                <w:i/>
                <w:color w:val="000000"/>
                <w:sz w:val="16"/>
                <w:szCs w:val="16"/>
              </w:rPr>
            </w:pPr>
            <w:r w:rsidRPr="00E103A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i/>
                <w:sz w:val="16"/>
                <w:szCs w:val="16"/>
              </w:rPr>
            </w:pPr>
            <w:r w:rsidRPr="00E103A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sz w:val="16"/>
                <w:szCs w:val="16"/>
              </w:rPr>
            </w:pPr>
            <w:r w:rsidRPr="00E103AE">
              <w:rPr>
                <w:rFonts w:ascii="Arial" w:hAnsi="Arial" w:cs="Arial"/>
                <w:sz w:val="16"/>
                <w:szCs w:val="16"/>
              </w:rPr>
              <w:t>UA/15599/01/01</w:t>
            </w:r>
          </w:p>
        </w:tc>
      </w:tr>
      <w:tr w:rsidR="00137AC5" w:rsidRPr="00E103AE"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E103AE"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E103AE" w:rsidRDefault="00137AC5" w:rsidP="00540887">
            <w:pPr>
              <w:pStyle w:val="11"/>
              <w:tabs>
                <w:tab w:val="left" w:pos="12600"/>
              </w:tabs>
              <w:rPr>
                <w:rFonts w:ascii="Arial" w:hAnsi="Arial" w:cs="Arial"/>
                <w:b/>
                <w:i/>
                <w:color w:val="000000"/>
                <w:sz w:val="16"/>
                <w:szCs w:val="16"/>
              </w:rPr>
            </w:pPr>
            <w:r w:rsidRPr="00E103AE">
              <w:rPr>
                <w:rFonts w:ascii="Arial" w:hAnsi="Arial" w:cs="Arial"/>
                <w:b/>
                <w:sz w:val="16"/>
                <w:szCs w:val="16"/>
              </w:rPr>
              <w:t>РОВАМЕД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rPr>
                <w:rFonts w:ascii="Arial" w:hAnsi="Arial" w:cs="Arial"/>
                <w:color w:val="000000"/>
                <w:sz w:val="16"/>
                <w:szCs w:val="16"/>
                <w:lang w:val="ru-RU"/>
              </w:rPr>
            </w:pPr>
            <w:r w:rsidRPr="00E103AE">
              <w:rPr>
                <w:rFonts w:ascii="Arial" w:hAnsi="Arial" w:cs="Arial"/>
                <w:color w:val="000000"/>
                <w:sz w:val="16"/>
                <w:szCs w:val="16"/>
                <w:lang w:val="ru-RU"/>
              </w:rPr>
              <w:t>таблетки, вкриті плівковою оболонкою, по 10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lang w:val="ru-RU"/>
              </w:rPr>
            </w:pPr>
            <w:r w:rsidRPr="00E103AE">
              <w:rPr>
                <w:rFonts w:ascii="Arial" w:hAnsi="Arial" w:cs="Arial"/>
                <w:color w:val="000000"/>
                <w:sz w:val="16"/>
                <w:szCs w:val="16"/>
                <w:lang w:val="ru-RU"/>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виробництво нерозфасованого продукту, дозвіл на випуск серії:</w:t>
            </w:r>
            <w:r w:rsidRPr="00E103AE">
              <w:rPr>
                <w:rFonts w:ascii="Arial" w:hAnsi="Arial" w:cs="Arial"/>
                <w:color w:val="000000"/>
                <w:sz w:val="16"/>
                <w:szCs w:val="16"/>
              </w:rPr>
              <w:br/>
              <w:t>Медокемі ЛТД (Центральний Завод), Кіпр;</w:t>
            </w:r>
            <w:r w:rsidRPr="00E103AE">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E103AE">
              <w:rPr>
                <w:rFonts w:ascii="Arial" w:hAnsi="Arial" w:cs="Arial"/>
                <w:color w:val="000000"/>
                <w:sz w:val="16"/>
                <w:szCs w:val="16"/>
              </w:rPr>
              <w:br/>
              <w:t>Медокемі ЛТД (Завод AZ),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перереєстрація на необмежений термін.</w:t>
            </w:r>
            <w:r w:rsidRPr="00E103AE">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E103A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b/>
                <w:i/>
                <w:color w:val="000000"/>
                <w:sz w:val="16"/>
                <w:szCs w:val="16"/>
              </w:rPr>
            </w:pPr>
            <w:r w:rsidRPr="00E103A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i/>
                <w:sz w:val="16"/>
                <w:szCs w:val="16"/>
              </w:rPr>
            </w:pPr>
            <w:r w:rsidRPr="00E103A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sz w:val="16"/>
                <w:szCs w:val="16"/>
              </w:rPr>
            </w:pPr>
            <w:r w:rsidRPr="00E103AE">
              <w:rPr>
                <w:rFonts w:ascii="Arial" w:hAnsi="Arial" w:cs="Arial"/>
                <w:sz w:val="16"/>
                <w:szCs w:val="16"/>
              </w:rPr>
              <w:t>UA/15599/01/02</w:t>
            </w:r>
          </w:p>
        </w:tc>
      </w:tr>
      <w:tr w:rsidR="00137AC5" w:rsidRPr="00E103AE"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E103AE"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E103AE" w:rsidRDefault="00137AC5" w:rsidP="00540887">
            <w:pPr>
              <w:pStyle w:val="11"/>
              <w:tabs>
                <w:tab w:val="left" w:pos="12600"/>
              </w:tabs>
              <w:rPr>
                <w:rFonts w:ascii="Arial" w:hAnsi="Arial" w:cs="Arial"/>
                <w:b/>
                <w:i/>
                <w:color w:val="000000"/>
                <w:sz w:val="16"/>
                <w:szCs w:val="16"/>
              </w:rPr>
            </w:pPr>
            <w:r w:rsidRPr="00E103AE">
              <w:rPr>
                <w:rFonts w:ascii="Arial" w:hAnsi="Arial" w:cs="Arial"/>
                <w:b/>
                <w:sz w:val="16"/>
                <w:szCs w:val="16"/>
              </w:rPr>
              <w:t>РОВАМЕД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rPr>
                <w:rFonts w:ascii="Arial" w:hAnsi="Arial" w:cs="Arial"/>
                <w:color w:val="000000"/>
                <w:sz w:val="16"/>
                <w:szCs w:val="16"/>
                <w:lang w:val="ru-RU"/>
              </w:rPr>
            </w:pPr>
            <w:r w:rsidRPr="00E103AE">
              <w:rPr>
                <w:rFonts w:ascii="Arial" w:hAnsi="Arial" w:cs="Arial"/>
                <w:color w:val="000000"/>
                <w:sz w:val="16"/>
                <w:szCs w:val="16"/>
                <w:lang w:val="ru-RU"/>
              </w:rPr>
              <w:t>таблетки, вкриті плівковою оболонкою, по 40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lang w:val="ru-RU"/>
              </w:rPr>
            </w:pPr>
            <w:r w:rsidRPr="00E103AE">
              <w:rPr>
                <w:rFonts w:ascii="Arial" w:hAnsi="Arial" w:cs="Arial"/>
                <w:color w:val="000000"/>
                <w:sz w:val="16"/>
                <w:szCs w:val="16"/>
                <w:lang w:val="ru-RU"/>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виробництво нерозфасованого продукту, дозвіл на випуск серії:</w:t>
            </w:r>
            <w:r w:rsidRPr="00E103AE">
              <w:rPr>
                <w:rFonts w:ascii="Arial" w:hAnsi="Arial" w:cs="Arial"/>
                <w:color w:val="000000"/>
                <w:sz w:val="16"/>
                <w:szCs w:val="16"/>
              </w:rPr>
              <w:br/>
              <w:t>Медокемі ЛТД (Центральний Завод), Кіпр;</w:t>
            </w:r>
            <w:r w:rsidRPr="00E103AE">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E103AE">
              <w:rPr>
                <w:rFonts w:ascii="Arial" w:hAnsi="Arial" w:cs="Arial"/>
                <w:color w:val="000000"/>
                <w:sz w:val="16"/>
                <w:szCs w:val="16"/>
              </w:rPr>
              <w:br/>
              <w:t>Медокемі ЛТД (Завод AZ),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перереєстрація на необмежений термін.</w:t>
            </w:r>
            <w:r w:rsidRPr="00E103AE">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E103A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b/>
                <w:i/>
                <w:color w:val="000000"/>
                <w:sz w:val="16"/>
                <w:szCs w:val="16"/>
              </w:rPr>
            </w:pPr>
            <w:r w:rsidRPr="00E103A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i/>
                <w:sz w:val="16"/>
                <w:szCs w:val="16"/>
              </w:rPr>
            </w:pPr>
            <w:r w:rsidRPr="00E103A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sz w:val="16"/>
                <w:szCs w:val="16"/>
              </w:rPr>
            </w:pPr>
            <w:r w:rsidRPr="00E103AE">
              <w:rPr>
                <w:rFonts w:ascii="Arial" w:hAnsi="Arial" w:cs="Arial"/>
                <w:sz w:val="16"/>
                <w:szCs w:val="16"/>
              </w:rPr>
              <w:t>UA/15599/01/04</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E103AE"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E103AE" w:rsidRDefault="00137AC5" w:rsidP="00540887">
            <w:pPr>
              <w:pStyle w:val="11"/>
              <w:tabs>
                <w:tab w:val="left" w:pos="12600"/>
              </w:tabs>
              <w:rPr>
                <w:rFonts w:ascii="Arial" w:hAnsi="Arial" w:cs="Arial"/>
                <w:b/>
                <w:i/>
                <w:color w:val="000000"/>
                <w:sz w:val="16"/>
                <w:szCs w:val="16"/>
              </w:rPr>
            </w:pPr>
            <w:r w:rsidRPr="00E103AE">
              <w:rPr>
                <w:rFonts w:ascii="Arial" w:hAnsi="Arial" w:cs="Arial"/>
                <w:b/>
                <w:sz w:val="16"/>
                <w:szCs w:val="16"/>
              </w:rPr>
              <w:t>РОВАМЕД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rPr>
                <w:rFonts w:ascii="Arial" w:hAnsi="Arial" w:cs="Arial"/>
                <w:color w:val="000000"/>
                <w:sz w:val="16"/>
                <w:szCs w:val="16"/>
                <w:lang w:val="ru-RU"/>
              </w:rPr>
            </w:pPr>
            <w:r w:rsidRPr="00E103AE">
              <w:rPr>
                <w:rFonts w:ascii="Arial" w:hAnsi="Arial" w:cs="Arial"/>
                <w:color w:val="000000"/>
                <w:sz w:val="16"/>
                <w:szCs w:val="16"/>
                <w:lang w:val="ru-RU"/>
              </w:rPr>
              <w:t>таблетки, вкриті плівковою оболонкою, по 20 мг, по 10 таблеток у блістері, по 3 або 6, або 9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lang w:val="ru-RU"/>
              </w:rPr>
            </w:pPr>
            <w:r w:rsidRPr="00E103AE">
              <w:rPr>
                <w:rFonts w:ascii="Arial" w:hAnsi="Arial" w:cs="Arial"/>
                <w:color w:val="000000"/>
                <w:sz w:val="16"/>
                <w:szCs w:val="16"/>
                <w:lang w:val="ru-RU"/>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виробництво нерозфасованого продукту, дозвіл на випуск серії:</w:t>
            </w:r>
            <w:r w:rsidRPr="00E103AE">
              <w:rPr>
                <w:rFonts w:ascii="Arial" w:hAnsi="Arial" w:cs="Arial"/>
                <w:color w:val="000000"/>
                <w:sz w:val="16"/>
                <w:szCs w:val="16"/>
              </w:rPr>
              <w:br/>
              <w:t>Медокемі ЛТД (Центральний Завод), Кіпр;</w:t>
            </w:r>
            <w:r w:rsidRPr="00E103AE">
              <w:rPr>
                <w:rFonts w:ascii="Arial" w:hAnsi="Arial" w:cs="Arial"/>
                <w:color w:val="000000"/>
                <w:sz w:val="16"/>
                <w:szCs w:val="16"/>
              </w:rPr>
              <w:br/>
              <w:t>виробництво нерозфасованого продукту, контроль якості, первинне та вторинне пакування, дозвіл на випуск серії:</w:t>
            </w:r>
            <w:r w:rsidRPr="00E103AE">
              <w:rPr>
                <w:rFonts w:ascii="Arial" w:hAnsi="Arial" w:cs="Arial"/>
                <w:color w:val="000000"/>
                <w:sz w:val="16"/>
                <w:szCs w:val="16"/>
              </w:rPr>
              <w:br/>
              <w:t>Медокемі ЛТД (Завод AZ), Кіпр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Кіпр</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540887">
            <w:pPr>
              <w:pStyle w:val="11"/>
              <w:tabs>
                <w:tab w:val="left" w:pos="12600"/>
              </w:tabs>
              <w:jc w:val="center"/>
              <w:rPr>
                <w:rFonts w:ascii="Arial" w:hAnsi="Arial" w:cs="Arial"/>
                <w:color w:val="000000"/>
                <w:sz w:val="16"/>
                <w:szCs w:val="16"/>
              </w:rPr>
            </w:pPr>
            <w:r w:rsidRPr="00E103AE">
              <w:rPr>
                <w:rFonts w:ascii="Arial" w:hAnsi="Arial" w:cs="Arial"/>
                <w:color w:val="000000"/>
                <w:sz w:val="16"/>
                <w:szCs w:val="16"/>
              </w:rPr>
              <w:t>перереєстрація на необмежений термін.</w:t>
            </w:r>
            <w:r w:rsidRPr="00E103AE">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(Крестор®, таблетки, вкриті плівковою оболонкою, по 5 мг, 10 мг, 20 мг, 40 мг) у розділах "Фармакологічні властивості", "Показання" (інформації),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"Спосіб застосування та дози", "Діти" (було - застосовують дітям віком від 10 років ; стало - Застосовують дітям віком від 6 років) та "Побічні реакції". </w:t>
            </w:r>
            <w:r w:rsidRPr="00E103AE">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b/>
                <w:i/>
                <w:color w:val="000000"/>
                <w:sz w:val="16"/>
                <w:szCs w:val="16"/>
              </w:rPr>
            </w:pPr>
            <w:r w:rsidRPr="00E103AE">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E103AE" w:rsidRDefault="00137AC5" w:rsidP="00766C87">
            <w:pPr>
              <w:pStyle w:val="11"/>
              <w:tabs>
                <w:tab w:val="left" w:pos="12600"/>
              </w:tabs>
              <w:jc w:val="center"/>
              <w:rPr>
                <w:rFonts w:ascii="Arial" w:hAnsi="Arial" w:cs="Arial"/>
                <w:i/>
                <w:sz w:val="16"/>
                <w:szCs w:val="16"/>
              </w:rPr>
            </w:pPr>
            <w:r w:rsidRPr="00E103AE">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F379D6" w:rsidRDefault="00137AC5" w:rsidP="00540887">
            <w:pPr>
              <w:pStyle w:val="11"/>
              <w:tabs>
                <w:tab w:val="left" w:pos="12600"/>
              </w:tabs>
              <w:jc w:val="center"/>
              <w:rPr>
                <w:rFonts w:ascii="Arial" w:hAnsi="Arial" w:cs="Arial"/>
                <w:sz w:val="16"/>
                <w:szCs w:val="16"/>
              </w:rPr>
            </w:pPr>
            <w:r w:rsidRPr="00E103AE">
              <w:rPr>
                <w:rFonts w:ascii="Arial" w:hAnsi="Arial" w:cs="Arial"/>
                <w:sz w:val="16"/>
                <w:szCs w:val="16"/>
              </w:rPr>
              <w:t>UA/15599/01/03</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ХАРВОНІ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таблетки, вкриті плівковою оболонкою, по 90 мг/400 мг; по 28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Гілеад Сайєнсиз, Інк. </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випуск серії, вторинна упаковка, контроль серії: Гілеад Сайєнсиз Айеленд ЮС, Ірландiя; виробництво, первинна та вторинна упаковка, контроль серії: Патеон Інк., Канада; вторинна упаковка: Гілеад Сайєнсиз, Інк., США; контроль серії: Гілеад Сайєнсиз, Інк., США; вторинна упаковка: Мілмаунт Хелскеа Лтд., Ірландiя; контроль серії: ППД Девелопмент, ЛП,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Ірландiя/</w:t>
            </w:r>
          </w:p>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Канада/</w:t>
            </w:r>
          </w:p>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США</w:t>
            </w:r>
          </w:p>
          <w:p w:rsidR="00137AC5" w:rsidRPr="0042311D" w:rsidRDefault="00137AC5" w:rsidP="00540887">
            <w:pPr>
              <w:pStyle w:val="11"/>
              <w:tabs>
                <w:tab w:val="left" w:pos="12600"/>
              </w:tabs>
              <w:jc w:val="center"/>
              <w:rPr>
                <w:rFonts w:ascii="Arial" w:hAnsi="Arial" w:cs="Arial"/>
                <w:color w:val="000000"/>
                <w:sz w:val="16"/>
                <w:szCs w:val="16"/>
              </w:rPr>
            </w:pP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5 років</w:t>
            </w:r>
          </w:p>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Оновлено інформацію в інструкції для медичного застосування лікарського засобу в розділах "Показання" (редакційні правки), "Особливі заходи безпеки", "Особливості застосування", "Спосіб застосування та дози" (уточнення інформації), "Побічні реакції" відповідно до інформації стосовно безпеки, яка зазначена в матеріалах реєстраційного досьє.</w:t>
            </w:r>
            <w:r w:rsidRPr="0042311D">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UA/15873/01/01</w:t>
            </w:r>
          </w:p>
        </w:tc>
      </w:tr>
      <w:tr w:rsidR="00137AC5" w:rsidRPr="004865E9" w:rsidTr="00766C87">
        <w:tc>
          <w:tcPr>
            <w:tcW w:w="568" w:type="dxa"/>
            <w:tcBorders>
              <w:top w:val="single" w:sz="4" w:space="0" w:color="auto"/>
              <w:left w:val="single" w:sz="4" w:space="0" w:color="000000"/>
              <w:bottom w:val="single" w:sz="4" w:space="0" w:color="auto"/>
              <w:right w:val="single" w:sz="4" w:space="0" w:color="000000"/>
            </w:tcBorders>
            <w:shd w:val="clear" w:color="auto" w:fill="auto"/>
          </w:tcPr>
          <w:p w:rsidR="00137AC5" w:rsidRPr="0042311D" w:rsidRDefault="00137AC5" w:rsidP="00137AC5">
            <w:pPr>
              <w:numPr>
                <w:ilvl w:val="0"/>
                <w:numId w:val="4"/>
              </w:numPr>
              <w:tabs>
                <w:tab w:val="left" w:pos="12600"/>
              </w:tabs>
              <w:jc w:val="center"/>
              <w:rPr>
                <w:rFonts w:ascii="Arial" w:hAnsi="Arial" w:cs="Arial"/>
                <w:b/>
                <w:sz w:val="16"/>
                <w:szCs w:val="16"/>
              </w:rPr>
            </w:pPr>
          </w:p>
        </w:tc>
        <w:tc>
          <w:tcPr>
            <w:tcW w:w="1276" w:type="dxa"/>
            <w:tcBorders>
              <w:top w:val="single" w:sz="4" w:space="0" w:color="auto"/>
              <w:left w:val="single" w:sz="4" w:space="0" w:color="000000"/>
              <w:bottom w:val="single" w:sz="4" w:space="0" w:color="auto"/>
              <w:right w:val="single" w:sz="4" w:space="0" w:color="auto"/>
            </w:tcBorders>
            <w:shd w:val="clear" w:color="auto" w:fill="FFFFFF"/>
          </w:tcPr>
          <w:p w:rsidR="00137AC5" w:rsidRPr="0042311D" w:rsidRDefault="00137AC5" w:rsidP="00540887">
            <w:pPr>
              <w:pStyle w:val="11"/>
              <w:tabs>
                <w:tab w:val="left" w:pos="12600"/>
              </w:tabs>
              <w:rPr>
                <w:rFonts w:ascii="Arial" w:hAnsi="Arial" w:cs="Arial"/>
                <w:b/>
                <w:i/>
                <w:color w:val="000000"/>
                <w:sz w:val="16"/>
                <w:szCs w:val="16"/>
              </w:rPr>
            </w:pPr>
            <w:r w:rsidRPr="0042311D">
              <w:rPr>
                <w:rFonts w:ascii="Arial" w:hAnsi="Arial" w:cs="Arial"/>
                <w:b/>
                <w:sz w:val="16"/>
                <w:szCs w:val="16"/>
              </w:rPr>
              <w:t>ЦЕФУРОКСИМУ НАТРІЄВА СІЛЬ СТЕРИЛЬНА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порошок (субстанція) у пакетах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ПрАТ "Фармацевтична фірма "Дарниця"</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ЕйСіЕс ДОБФАР Ес.Пі.Ей.</w:t>
            </w:r>
            <w:r w:rsidRPr="0042311D">
              <w:rPr>
                <w:rFonts w:ascii="Arial" w:hAnsi="Arial" w:cs="Arial"/>
                <w:color w:val="000000"/>
                <w:sz w:val="16"/>
                <w:szCs w:val="16"/>
              </w:rPr>
              <w:br/>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Італiя</w:t>
            </w:r>
          </w:p>
        </w:tc>
        <w:tc>
          <w:tcPr>
            <w:tcW w:w="3827"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перереєстрація на необмежений термін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766C87">
            <w:pPr>
              <w:pStyle w:val="11"/>
              <w:tabs>
                <w:tab w:val="left" w:pos="12600"/>
              </w:tabs>
              <w:jc w:val="center"/>
              <w:rPr>
                <w:sz w:val="16"/>
                <w:szCs w:val="16"/>
                <w:lang w:val="en-US"/>
              </w:rPr>
            </w:pPr>
            <w:r w:rsidRPr="0042311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37AC5" w:rsidRPr="0042311D" w:rsidRDefault="00137AC5" w:rsidP="00540887">
            <w:pPr>
              <w:pStyle w:val="11"/>
              <w:tabs>
                <w:tab w:val="left" w:pos="12600"/>
              </w:tabs>
              <w:jc w:val="center"/>
              <w:rPr>
                <w:rFonts w:ascii="Arial" w:hAnsi="Arial" w:cs="Arial"/>
                <w:sz w:val="16"/>
                <w:szCs w:val="16"/>
              </w:rPr>
            </w:pPr>
            <w:r w:rsidRPr="0042311D">
              <w:rPr>
                <w:rFonts w:ascii="Arial" w:hAnsi="Arial" w:cs="Arial"/>
                <w:sz w:val="16"/>
                <w:szCs w:val="16"/>
              </w:rPr>
              <w:t>UA/16325/01/01</w:t>
            </w:r>
          </w:p>
        </w:tc>
      </w:tr>
    </w:tbl>
    <w:p w:rsidR="00137AC5" w:rsidRPr="004865E9" w:rsidRDefault="00137AC5" w:rsidP="00137AC5">
      <w:pPr>
        <w:pStyle w:val="2"/>
        <w:tabs>
          <w:tab w:val="left" w:pos="12600"/>
        </w:tabs>
        <w:jc w:val="center"/>
        <w:rPr>
          <w:sz w:val="24"/>
          <w:szCs w:val="24"/>
        </w:rPr>
      </w:pPr>
    </w:p>
    <w:p w:rsidR="00137AC5" w:rsidRPr="004865E9" w:rsidRDefault="00137AC5" w:rsidP="00137AC5">
      <w:pPr>
        <w:ind w:right="20"/>
        <w:rPr>
          <w:rStyle w:val="cs7864ebcf1"/>
          <w:color w:val="auto"/>
        </w:rPr>
      </w:pPr>
    </w:p>
    <w:p w:rsidR="00137AC5" w:rsidRPr="004865E9" w:rsidRDefault="00137AC5" w:rsidP="00137AC5">
      <w:pPr>
        <w:ind w:right="20"/>
        <w:rPr>
          <w:rStyle w:val="cs7864ebcf1"/>
          <w:color w:val="auto"/>
        </w:rPr>
      </w:pPr>
    </w:p>
    <w:tbl>
      <w:tblPr>
        <w:tblW w:w="0" w:type="auto"/>
        <w:tblLook w:val="04A0" w:firstRow="1" w:lastRow="0" w:firstColumn="1" w:lastColumn="0" w:noHBand="0" w:noVBand="1"/>
      </w:tblPr>
      <w:tblGrid>
        <w:gridCol w:w="7421"/>
        <w:gridCol w:w="7422"/>
      </w:tblGrid>
      <w:tr w:rsidR="00137AC5" w:rsidRPr="004865E9" w:rsidTr="00540887">
        <w:tc>
          <w:tcPr>
            <w:tcW w:w="7421" w:type="dxa"/>
            <w:shd w:val="clear" w:color="auto" w:fill="auto"/>
          </w:tcPr>
          <w:p w:rsidR="00137AC5" w:rsidRPr="004865E9" w:rsidRDefault="00137AC5" w:rsidP="00540887">
            <w:pPr>
              <w:ind w:right="20"/>
              <w:rPr>
                <w:rStyle w:val="cs95e872d01"/>
                <w:sz w:val="28"/>
                <w:szCs w:val="28"/>
              </w:rPr>
            </w:pPr>
            <w:r w:rsidRPr="004865E9">
              <w:rPr>
                <w:rStyle w:val="cs7864ebcf1"/>
                <w:color w:val="auto"/>
                <w:sz w:val="28"/>
                <w:szCs w:val="28"/>
              </w:rPr>
              <w:t xml:space="preserve">В.о. Генерального директора Директорату </w:t>
            </w:r>
          </w:p>
          <w:p w:rsidR="00137AC5" w:rsidRPr="004865E9" w:rsidRDefault="00137AC5" w:rsidP="00540887">
            <w:pPr>
              <w:ind w:right="20"/>
              <w:rPr>
                <w:rStyle w:val="cs7864ebcf1"/>
                <w:color w:val="auto"/>
                <w:sz w:val="28"/>
                <w:szCs w:val="28"/>
              </w:rPr>
            </w:pPr>
            <w:r w:rsidRPr="004865E9">
              <w:rPr>
                <w:rStyle w:val="cs7864ebcf1"/>
                <w:color w:val="auto"/>
                <w:sz w:val="28"/>
                <w:szCs w:val="28"/>
              </w:rPr>
              <w:t>фармацевтичного забезпечення</w:t>
            </w:r>
            <w:r w:rsidRPr="004865E9">
              <w:rPr>
                <w:rStyle w:val="cs188c92b51"/>
                <w:color w:val="auto"/>
                <w:sz w:val="28"/>
                <w:szCs w:val="28"/>
              </w:rPr>
              <w:t>                                    </w:t>
            </w:r>
          </w:p>
        </w:tc>
        <w:tc>
          <w:tcPr>
            <w:tcW w:w="7422" w:type="dxa"/>
            <w:shd w:val="clear" w:color="auto" w:fill="auto"/>
          </w:tcPr>
          <w:p w:rsidR="00137AC5" w:rsidRPr="004865E9" w:rsidRDefault="00137AC5" w:rsidP="00540887">
            <w:pPr>
              <w:pStyle w:val="cs95e872d0"/>
              <w:rPr>
                <w:rStyle w:val="cs7864ebcf1"/>
                <w:color w:val="auto"/>
                <w:sz w:val="28"/>
                <w:szCs w:val="28"/>
              </w:rPr>
            </w:pPr>
          </w:p>
          <w:p w:rsidR="00137AC5" w:rsidRPr="004865E9" w:rsidRDefault="00137AC5" w:rsidP="00540887">
            <w:pPr>
              <w:pStyle w:val="cs95e872d0"/>
              <w:jc w:val="right"/>
              <w:rPr>
                <w:rStyle w:val="cs7864ebcf1"/>
                <w:color w:val="auto"/>
                <w:sz w:val="28"/>
                <w:szCs w:val="28"/>
              </w:rPr>
            </w:pPr>
            <w:r w:rsidRPr="004865E9">
              <w:rPr>
                <w:rStyle w:val="cs7864ebcf1"/>
                <w:color w:val="auto"/>
                <w:sz w:val="28"/>
                <w:szCs w:val="28"/>
              </w:rPr>
              <w:t>Іван ЗАДВОРНИХ</w:t>
            </w:r>
          </w:p>
        </w:tc>
      </w:tr>
    </w:tbl>
    <w:p w:rsidR="00137AC5" w:rsidRPr="004865E9" w:rsidRDefault="00137AC5" w:rsidP="00137AC5">
      <w:pPr>
        <w:tabs>
          <w:tab w:val="left" w:pos="12600"/>
        </w:tabs>
        <w:jc w:val="center"/>
        <w:rPr>
          <w:rFonts w:ascii="Arial" w:hAnsi="Arial" w:cs="Arial"/>
          <w:b/>
        </w:rPr>
      </w:pPr>
    </w:p>
    <w:p w:rsidR="00137AC5" w:rsidRPr="004865E9" w:rsidRDefault="00137AC5" w:rsidP="00137AC5">
      <w:pPr>
        <w:rPr>
          <w:rFonts w:ascii="Arial" w:hAnsi="Arial" w:cs="Arial"/>
          <w:b/>
          <w:sz w:val="18"/>
          <w:szCs w:val="18"/>
          <w:lang w:eastAsia="en-US"/>
        </w:rPr>
      </w:pPr>
    </w:p>
    <w:p w:rsidR="00137AC5" w:rsidRPr="004865E9" w:rsidRDefault="00137AC5" w:rsidP="00137AC5">
      <w:pPr>
        <w:tabs>
          <w:tab w:val="left" w:pos="12600"/>
        </w:tabs>
        <w:jc w:val="center"/>
        <w:rPr>
          <w:rFonts w:ascii="Arial" w:hAnsi="Arial" w:cs="Arial"/>
          <w:b/>
        </w:rPr>
      </w:pPr>
    </w:p>
    <w:p w:rsidR="00137AC5" w:rsidRPr="00DC176B" w:rsidRDefault="00137AC5" w:rsidP="00137AC5">
      <w:pPr>
        <w:tabs>
          <w:tab w:val="left" w:pos="12600"/>
        </w:tabs>
        <w:jc w:val="center"/>
        <w:rPr>
          <w:rFonts w:ascii="Arial" w:hAnsi="Arial" w:cs="Arial"/>
          <w:b/>
          <w:sz w:val="28"/>
          <w:szCs w:val="28"/>
        </w:rPr>
      </w:pPr>
    </w:p>
    <w:p w:rsidR="00137AC5" w:rsidRPr="00DC176B" w:rsidRDefault="00137AC5" w:rsidP="00137AC5">
      <w:pPr>
        <w:jc w:val="center"/>
      </w:pPr>
    </w:p>
    <w:p w:rsidR="00137AC5" w:rsidRDefault="00137AC5" w:rsidP="00FC73F7">
      <w:pPr>
        <w:pStyle w:val="31"/>
        <w:spacing w:after="0"/>
        <w:ind w:left="0"/>
        <w:rPr>
          <w:b/>
          <w:sz w:val="28"/>
          <w:szCs w:val="28"/>
          <w:lang w:val="uk-UA"/>
        </w:rPr>
        <w:sectPr w:rsidR="00137AC5" w:rsidSect="00540887">
          <w:headerReference w:type="default" r:id="rId15"/>
          <w:footerReference w:type="default" r:id="rId16"/>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483E05" w:rsidRPr="004865E9" w:rsidTr="00540887">
        <w:tc>
          <w:tcPr>
            <w:tcW w:w="3828" w:type="dxa"/>
          </w:tcPr>
          <w:p w:rsidR="00483E05" w:rsidRPr="002D47A7" w:rsidRDefault="00483E05" w:rsidP="00766C87">
            <w:pPr>
              <w:pStyle w:val="4"/>
              <w:tabs>
                <w:tab w:val="left" w:pos="12600"/>
              </w:tabs>
              <w:spacing w:before="0" w:after="0"/>
              <w:rPr>
                <w:rFonts w:cs="Arial"/>
                <w:sz w:val="18"/>
                <w:szCs w:val="18"/>
              </w:rPr>
            </w:pPr>
            <w:r w:rsidRPr="002D47A7">
              <w:rPr>
                <w:rFonts w:cs="Arial"/>
                <w:sz w:val="18"/>
                <w:szCs w:val="18"/>
              </w:rPr>
              <w:t>Додаток 3</w:t>
            </w:r>
          </w:p>
          <w:p w:rsidR="00483E05" w:rsidRPr="002D47A7" w:rsidRDefault="00483E05" w:rsidP="00766C87">
            <w:pPr>
              <w:pStyle w:val="4"/>
              <w:tabs>
                <w:tab w:val="left" w:pos="12600"/>
              </w:tabs>
              <w:spacing w:before="0" w:after="0"/>
              <w:rPr>
                <w:rFonts w:cs="Arial"/>
                <w:sz w:val="18"/>
                <w:szCs w:val="18"/>
              </w:rPr>
            </w:pPr>
            <w:r w:rsidRPr="002D47A7">
              <w:rPr>
                <w:rFonts w:cs="Arial"/>
                <w:sz w:val="18"/>
                <w:szCs w:val="18"/>
              </w:rPr>
              <w:t>до наказу Міністерства охорони</w:t>
            </w:r>
          </w:p>
          <w:p w:rsidR="00483E05" w:rsidRPr="008B6F58" w:rsidRDefault="00483E05" w:rsidP="00766C87">
            <w:pPr>
              <w:pStyle w:val="4"/>
              <w:tabs>
                <w:tab w:val="left" w:pos="12600"/>
              </w:tabs>
              <w:spacing w:before="0" w:after="0"/>
              <w:rPr>
                <w:rFonts w:cs="Arial"/>
                <w:sz w:val="18"/>
                <w:szCs w:val="18"/>
              </w:rPr>
            </w:pPr>
            <w:r w:rsidRPr="002D47A7">
              <w:rPr>
                <w:rFonts w:cs="Arial"/>
                <w:sz w:val="18"/>
                <w:szCs w:val="18"/>
              </w:rPr>
              <w:t xml:space="preserve">здоров’я України «Про державну реєстрацію (перереєстрацію) лікарських засобів (медичних </w:t>
            </w:r>
            <w:r w:rsidRPr="008B6F58">
              <w:rPr>
                <w:rFonts w:cs="Arial"/>
                <w:sz w:val="18"/>
                <w:szCs w:val="18"/>
              </w:rPr>
              <w:t>імунобіологічних препаратів) та внесення змін до реєстраційних матеріалів»</w:t>
            </w:r>
          </w:p>
          <w:p w:rsidR="00483E05" w:rsidRPr="004865E9" w:rsidRDefault="00483E05" w:rsidP="00766C87">
            <w:pPr>
              <w:tabs>
                <w:tab w:val="left" w:pos="12600"/>
              </w:tabs>
              <w:rPr>
                <w:rFonts w:ascii="Arial" w:hAnsi="Arial" w:cs="Arial"/>
                <w:b/>
                <w:sz w:val="18"/>
                <w:szCs w:val="18"/>
              </w:rPr>
            </w:pPr>
            <w:r w:rsidRPr="008B6F58">
              <w:rPr>
                <w:rFonts w:ascii="Arial" w:hAnsi="Arial" w:cs="Arial"/>
                <w:b/>
                <w:bCs/>
                <w:sz w:val="18"/>
                <w:szCs w:val="18"/>
                <w:u w:val="single"/>
              </w:rPr>
              <w:t>від 02 грудня 2021 року № 2690</w:t>
            </w:r>
          </w:p>
        </w:tc>
      </w:tr>
    </w:tbl>
    <w:p w:rsidR="00483E05" w:rsidRPr="004865E9" w:rsidRDefault="00483E05" w:rsidP="00483E05">
      <w:pPr>
        <w:tabs>
          <w:tab w:val="left" w:pos="12600"/>
        </w:tabs>
        <w:jc w:val="center"/>
        <w:rPr>
          <w:rFonts w:ascii="Arial" w:hAnsi="Arial" w:cs="Arial"/>
          <w:sz w:val="18"/>
          <w:szCs w:val="18"/>
          <w:u w:val="single"/>
          <w:lang w:val="en-US"/>
        </w:rPr>
      </w:pPr>
    </w:p>
    <w:p w:rsidR="00483E05" w:rsidRPr="004865E9" w:rsidRDefault="00483E05" w:rsidP="00483E05">
      <w:pPr>
        <w:tabs>
          <w:tab w:val="left" w:pos="12600"/>
        </w:tabs>
        <w:jc w:val="center"/>
        <w:rPr>
          <w:rFonts w:ascii="Arial" w:hAnsi="Arial" w:cs="Arial"/>
          <w:sz w:val="18"/>
          <w:szCs w:val="18"/>
          <w:lang w:val="en-US"/>
        </w:rPr>
      </w:pPr>
    </w:p>
    <w:p w:rsidR="00483E05" w:rsidRPr="0024387A" w:rsidRDefault="00483E05" w:rsidP="00766C87">
      <w:pPr>
        <w:pStyle w:val="4"/>
        <w:spacing w:before="0" w:after="0"/>
        <w:jc w:val="center"/>
        <w:rPr>
          <w:rFonts w:cs="Arial"/>
          <w:caps/>
          <w:sz w:val="26"/>
          <w:szCs w:val="26"/>
        </w:rPr>
      </w:pPr>
      <w:r w:rsidRPr="0024387A">
        <w:rPr>
          <w:rFonts w:cs="Arial"/>
          <w:caps/>
          <w:sz w:val="26"/>
          <w:szCs w:val="26"/>
        </w:rPr>
        <w:t>ПЕРЕЛІК</w:t>
      </w:r>
    </w:p>
    <w:p w:rsidR="00483E05" w:rsidRPr="0084782E" w:rsidRDefault="00483E05" w:rsidP="00766C87">
      <w:pPr>
        <w:pStyle w:val="4"/>
        <w:spacing w:before="0" w:after="0"/>
        <w:jc w:val="center"/>
        <w:rPr>
          <w:rFonts w:cs="Arial"/>
          <w:caps/>
          <w:sz w:val="26"/>
          <w:szCs w:val="26"/>
        </w:rPr>
      </w:pPr>
      <w:r w:rsidRPr="0024387A">
        <w:rPr>
          <w:rFonts w:cs="Arial"/>
          <w:caps/>
          <w:sz w:val="26"/>
          <w:szCs w:val="26"/>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483E05" w:rsidRPr="004865E9" w:rsidRDefault="00483E05" w:rsidP="00766C87">
      <w:pPr>
        <w:pStyle w:val="3a"/>
        <w:jc w:val="center"/>
        <w:rPr>
          <w:rFonts w:ascii="Arial" w:hAnsi="Arial" w:cs="Arial"/>
          <w:sz w:val="26"/>
          <w:szCs w:val="26"/>
        </w:rPr>
      </w:pPr>
    </w:p>
    <w:tbl>
      <w:tblPr>
        <w:tblW w:w="16019"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992"/>
        <w:gridCol w:w="1134"/>
        <w:gridCol w:w="2126"/>
        <w:gridCol w:w="1134"/>
        <w:gridCol w:w="4253"/>
        <w:gridCol w:w="1134"/>
        <w:gridCol w:w="1559"/>
      </w:tblGrid>
      <w:tr w:rsidR="00483E05" w:rsidRPr="004865E9" w:rsidTr="00766C87">
        <w:trPr>
          <w:tblHeader/>
        </w:trPr>
        <w:tc>
          <w:tcPr>
            <w:tcW w:w="568"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 п/п</w:t>
            </w:r>
          </w:p>
        </w:tc>
        <w:tc>
          <w:tcPr>
            <w:tcW w:w="1418"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Назва лікарського засобу</w:t>
            </w:r>
          </w:p>
        </w:tc>
        <w:tc>
          <w:tcPr>
            <w:tcW w:w="1701"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Форма випуску (лікарська форма, упаковка)</w:t>
            </w:r>
          </w:p>
        </w:tc>
        <w:tc>
          <w:tcPr>
            <w:tcW w:w="992"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Заявник</w:t>
            </w:r>
          </w:p>
        </w:tc>
        <w:tc>
          <w:tcPr>
            <w:tcW w:w="1134"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Країна заявника</w:t>
            </w:r>
          </w:p>
        </w:tc>
        <w:tc>
          <w:tcPr>
            <w:tcW w:w="2126"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Виробник</w:t>
            </w:r>
          </w:p>
        </w:tc>
        <w:tc>
          <w:tcPr>
            <w:tcW w:w="1134"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Країна виробника</w:t>
            </w:r>
          </w:p>
        </w:tc>
        <w:tc>
          <w:tcPr>
            <w:tcW w:w="4253" w:type="dxa"/>
            <w:shd w:val="clear" w:color="auto" w:fill="D9D9D9"/>
          </w:tcPr>
          <w:p w:rsidR="00483E05" w:rsidRPr="0042311D" w:rsidRDefault="00483E05" w:rsidP="00540887">
            <w:pPr>
              <w:tabs>
                <w:tab w:val="left" w:pos="12600"/>
              </w:tabs>
              <w:jc w:val="center"/>
              <w:rPr>
                <w:rFonts w:ascii="Arial" w:hAnsi="Arial" w:cs="Arial"/>
                <w:b/>
                <w:i/>
                <w:sz w:val="16"/>
                <w:szCs w:val="16"/>
              </w:rPr>
            </w:pPr>
            <w:r w:rsidRPr="0042311D">
              <w:rPr>
                <w:rFonts w:ascii="Arial" w:hAnsi="Arial" w:cs="Arial"/>
                <w:b/>
                <w:i/>
                <w:sz w:val="16"/>
                <w:szCs w:val="16"/>
              </w:rPr>
              <w:t>Реєстраційна процедура</w:t>
            </w:r>
          </w:p>
        </w:tc>
        <w:tc>
          <w:tcPr>
            <w:tcW w:w="1134" w:type="dxa"/>
            <w:shd w:val="clear" w:color="auto" w:fill="D9D9D9"/>
          </w:tcPr>
          <w:p w:rsidR="00483E05" w:rsidRPr="0042311D" w:rsidRDefault="00483E05" w:rsidP="00766C87">
            <w:pPr>
              <w:tabs>
                <w:tab w:val="left" w:pos="12600"/>
              </w:tabs>
              <w:jc w:val="center"/>
              <w:rPr>
                <w:rFonts w:ascii="Arial" w:hAnsi="Arial" w:cs="Arial"/>
                <w:b/>
                <w:i/>
                <w:sz w:val="16"/>
                <w:szCs w:val="16"/>
                <w:lang w:val="en-US"/>
              </w:rPr>
            </w:pPr>
            <w:r w:rsidRPr="0042311D">
              <w:rPr>
                <w:rFonts w:ascii="Arial" w:hAnsi="Arial" w:cs="Arial"/>
                <w:b/>
                <w:i/>
                <w:sz w:val="16"/>
                <w:szCs w:val="16"/>
              </w:rPr>
              <w:t>Умови відпуску</w:t>
            </w:r>
          </w:p>
        </w:tc>
        <w:tc>
          <w:tcPr>
            <w:tcW w:w="1559" w:type="dxa"/>
            <w:shd w:val="clear" w:color="auto" w:fill="D9D9D9"/>
          </w:tcPr>
          <w:p w:rsidR="00483E05" w:rsidRPr="0042311D" w:rsidRDefault="00483E05" w:rsidP="00540887">
            <w:pPr>
              <w:tabs>
                <w:tab w:val="left" w:pos="12600"/>
              </w:tabs>
              <w:jc w:val="center"/>
              <w:rPr>
                <w:rFonts w:ascii="Arial" w:hAnsi="Arial" w:cs="Arial"/>
                <w:b/>
                <w:i/>
                <w:sz w:val="16"/>
                <w:szCs w:val="16"/>
                <w:lang w:val="en-US"/>
              </w:rPr>
            </w:pPr>
            <w:r w:rsidRPr="0042311D">
              <w:rPr>
                <w:rFonts w:ascii="Arial" w:hAnsi="Arial" w:cs="Arial"/>
                <w:b/>
                <w:i/>
                <w:sz w:val="16"/>
                <w:szCs w:val="16"/>
              </w:rPr>
              <w:t>Номер реєстраційного посвідчення</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АВЕЛОКС®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400 мг; по 5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Байєр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Байєр АГ, Німеччина (весь цикл виробництва (виробництво нерозфасованої продукції, первинна упаковка, вторинна упаковка, контроль якості, випуск серії)); Байєр Хелскер Мануфактурінг С.Р.Л., Італiя (альтернативний виробник (виробництво нерозфасованої продукції, первинна упаковка, вторинна упаковка, контроль якості, випуск серії)); Штегеманн Лонферпакунг &amp; Логістішер Сервіс е.К., Німеччина (альтернативний виробник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"Побічні реакції" доповнення інформації стосовно ризику виникнення таких побічних реакцій як тяжкі шкірні реакції, панцитопенії, cиндрому неадекватної секреції антидіуретичного гормону, гіпоглікемічної коми, делірію, pабдоміолізу відповідно до рекомендацій PRAC EMA.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доповнення інформації стосовно ризику виникнення рідкісних випадків аневризми аорти та розшарування стінки аорти, іноді ускладнені розривом, а також регургітації/ недостатності будь-якого з клапанів серця у пацієнтів, які застосовували фторхінолони відповідно до рекомендацій PRAC EMA.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розділу "Спосіб застосування та дози" (редагування тексту). Введення змін протягом 3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UA/4071/01/01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АЗИМЕД®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500 мг; по 3 або 10 таблеток у блістері; по 1 блістеру у пачці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(Азитроміцину дигідрату), без зміни місця виробництва: Запропоновано: «Jiangsu Weiqida Pharmaceutical Co., Ltd.» No. 1, Linjiang Avenue, Linjiang Town, Haimen District, Nantong, Jiangsu, China.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UA/7234/02/01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АЗИТРОМІЦИНУ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кристалічний порошок (субстанція) у подвійних поліетиленових пакетах для фармацевтичного застосування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Мехта АПІ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адреси виробника АФІ Мехта АПІ Пвт. Лтд., Індія (Азитроміцину дигідрату), без зміни місця виробництва: Запропоновано: Гут № 546, 571, 519 і 520, Віллідж Кумбхавалі, Талука Палгхар, Дістрікт Палгхар, 401506, Махараштра Стейт, Індія / Gut No. 546, 571, 519 &amp; 520, Village Kumbhavali, Taluka Palghar, District Palghar, 401506, Maharashtra State,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UA/15101/01/01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40 мг/мл; по 2 мл (80 мг) в ампулі, по 25 ампул у картонній коробці; по 5 мл (200 мг) в ампулі, по 5 ампулі у картонній коробці; по 10 мл (400 мг) в ампулі, по 5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"Такеда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"КУСУМ ФАРМ", Україна (пакування з форми in bulk фірми-виробника Такеда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внесення змін до розділу “Маркування”. Запропоновано: МАРКУВАННЯ (згідно із затвердженим текстом маркування).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UA/11232/01/01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АКТРАПІД®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розчин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А/Т Ново Нордіск</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w:t>
            </w:r>
            <w:r w:rsidRPr="0042311D">
              <w:rPr>
                <w:rFonts w:ascii="Arial" w:hAnsi="Arial" w:cs="Arial"/>
                <w:color w:val="000000"/>
                <w:sz w:val="16"/>
                <w:szCs w:val="16"/>
              </w:rPr>
              <w:br/>
              <w:t>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w:t>
            </w:r>
            <w:r w:rsidRPr="0042311D">
              <w:rPr>
                <w:rFonts w:ascii="Arial" w:hAnsi="Arial" w:cs="Arial"/>
                <w:color w:val="000000"/>
                <w:sz w:val="16"/>
                <w:szCs w:val="16"/>
              </w:rPr>
              <w:br/>
              <w:t>Ново Нордіск (Китай) Фармасьютікалз Ко., Лтд., Китайська Народна Республіка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Франція/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Бразилія/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Китайська Народна Республіка</w:t>
            </w:r>
            <w:r w:rsidRPr="0042311D">
              <w:rPr>
                <w:rFonts w:ascii="Arial" w:hAnsi="Arial" w:cs="Arial"/>
                <w:color w:val="000000"/>
                <w:sz w:val="16"/>
                <w:szCs w:val="16"/>
              </w:rPr>
              <w:br/>
            </w:r>
          </w:p>
          <w:p w:rsidR="00483E05" w:rsidRPr="0042311D" w:rsidRDefault="00483E05" w:rsidP="00540887">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Дана зміна полягає у зміні функцій виробника А/Т Ново Нордіск, Халлас Аллє, ДК-4400 Калундборг, Данія (Novo Nordisk A/S, Hallas Alle, DK-4400 Kalundborg, Denmark), а саме видалення функції «Виробник нерозфасованого продукту, первинне пакування (картриджі Пенфіл®), збирання» в зв'язку з припиненням асептичного виробництва на даній виробничій дільниці. </w:t>
            </w:r>
            <w:r w:rsidRPr="0042311D">
              <w:rPr>
                <w:rFonts w:ascii="Arial" w:hAnsi="Arial" w:cs="Arial"/>
                <w:color w:val="000000"/>
                <w:sz w:val="16"/>
                <w:szCs w:val="16"/>
                <w:lang w:val="ru-RU"/>
              </w:rPr>
              <w:t>Наступні виробничі функції залишаються у вищезазначеного виробника: «Маркування та вторинне пакування готового продукту (ФлексПен®)». Функції, що вилучаються можуть виконувати інші зареєстровані виробники. Зміни вносяться в МКЯ ЛЗ до розділу «Виробники»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UA/17171/01/01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та інфузій, 20 мг/мл, по 5 мл (100 мг)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 КГ, Австрія (повний цикл виробництва); Лабор ЛС СЕ &amp; Ко.КГ, Німеччина (тестування); МПЛ Мікробіологішес Прюфлабор ГмбХ ,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вхідного контролю АФІ Цитарабіну, а саме за показниками «Ідентифікація», «Кількісне визначення» та «Супровідні домішки» пов'язані зі змінами у монографії ЄФ; зміни І типу - подання оновленого сертифіката відповідності Європейській фармакопеї № R1-CEP 2000-048-Rev 04 для АФІ Цитарабіну від вже затвердженого виробника PRIME EUROPEAN THERAPEUTICALS S.P.A. - EUTICALS S.P.A., Italy, який змінив назву на ARCHIMICA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UA/1150/01/01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АЛЕКСАН®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та інфузій, 50 мг/мл, по 10 мл (500 мг), або по 20 мл (1000 мг), або по 40 мл (2000 мг)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ЕБЕВЕ Фарма Гес.м.б.Х. Нфг. КГ, Австрія (повний цикл виробництва); Лабор ЛС СЕ &amp; Ко.КГ, Німеччина (тестування); МПЛ Мікробіологішес Прюфлабор ГмбХ ,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вхідного контролю АФІ Цитарабіну, а саме за показниками «Ідентифікація», «Кількісне визначення» та «Супровідні домішки» пов'язані зі змінами у монографії ЄФ; зміни І типу - подання оновленого сертифіката відповідності Європейській фармакопеї № R1-CEP 2000-048-Rev 04 для АФІ Цитарабіну від вже затвердженого виробника PRIME EUROPEAN THERAPEUTICALS S.P.A. - EUTICALS S.P.A., Italy, який змінив назву на ARCHIMICA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UA/1150/01/02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АЛКОДЕЗ® IC</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0,5 г, по 4 таблетки у блістері; по 1 блістеру у пачці з картону; по 10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UA/12717/01/01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10 %, по 50 мл, 100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"Розподіл молекул за розміром"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UA/15875/01/01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АЛЬБУВЕН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20 %, по 50 мл, 100 мл у флаконі; по 1 флакону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"БІОФАРМА ПЛАЗМА", Україна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методі випробування "Розподіл молекул за розміром"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UA/15875/01/02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АЛЬДУРАЗИМ®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концентрат для розчину для інфузій, 100 ОД/мл; № 1: по 5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Джензайм Юроп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Нiдерланди</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Веттер Фарма-Фертігунг ГмбХ енд Ко.КГ, Німеччина (кінцеве наповнення флаконів (первинне пакування), проведення тесту на стерильність); Джензайм Ірланд Лімітед, Ірландiя (вторинне пакування, контроль якості ГЛЗ та випуск серії); Джензайм Лімітед, Велика Британiя (маркування та вторинне пакування, контроль якості ГЛЗ (за виключенням тесту на стерильність), випуск серії); Джубілент ХоллістерСтіер ЛЛС, США (кінцеве наповнення флаконів (первинне пакування), проведення тесту на стерильність)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Ірландiя/ Велика Британiя/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виправлено технічну помилку в тексті маркування вторинної упаковки лікарського засобу. ЗАПРОПОНОВАНО: 11. НАЙМЕНУВАННЯ І МІСЦЕЗНАХОДЖЕННЯ ВИРОБНИКА ТА/АБО ЗАЯВНИКА Виробник: ДЖЕНЗАЙМ ЛІМІТЕД 37 ХОЛЛАНДС РОУД, ХАВЕРХІЛЛ, СВ9 8PU, Велика Британія або Джензайм Ірланд Лімітед IДА Iндастрiал Парк, Олд Кiлмеаден Роуд, Ватерфорд, Iрландiя Заявник: Джензайм Юроп Б.В., Нiдерланди Зазначене виправлення відповідає архівним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UA/8093/01/01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АМБРОКСОЛУ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30 мг; по 10 таблеток у блістері; по 2 блістери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альтернативного тексту маркування упаковки лікарського засобу із зазначенням логотипу дистриб"ютора на додаток до вже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UA/1437/01/01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АМІНОКАПРОНОВА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орального застосування по 1 г у саше №10 (10х1) у коробці з картону; №1 у саше</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"Исток-Плюс"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альтернативного виробника АФІ Цзянсу Юнань Фармасьютікал Ко., Лтд./Jiangsu Yongan Pharmaceutical Co., Ltd з наданням мастер-файла на АФІ (Амінокапронова кислота) до вже затвердженого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UA/16974/01/01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АМІЦИТРОН® ФОРТЕ БЕЗ ЦУКРУ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порошок для орального розчину по 13 г у саше; по 13 г у саше, по 10 саше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w:t>
            </w:r>
            <w:r w:rsidRPr="0042311D">
              <w:rPr>
                <w:rFonts w:ascii="Arial" w:hAnsi="Arial" w:cs="Arial"/>
                <w:b/>
                <w:color w:val="000000"/>
                <w:sz w:val="16"/>
                <w:szCs w:val="16"/>
              </w:rPr>
              <w:t>уточнення написання країни виробника в наказі МОЗ України № 1922 від 10.09.2021 в процесі внесення змін</w:t>
            </w:r>
            <w:r w:rsidRPr="0042311D">
              <w:rPr>
                <w:rFonts w:ascii="Arial" w:hAnsi="Arial" w:cs="Arial"/>
                <w:color w:val="000000"/>
                <w:sz w:val="16"/>
                <w:szCs w:val="16"/>
              </w:rPr>
              <w:t xml:space="preserve"> (зміни І типу - введення додаткового виробника діючої речовини Фенілефрину гідрохлорид, що входить до складу готового лікарського засобу, який має сертифікат відповідності ЕР,(запропоновано: Unichem Laboratories Ltd, Індія та Malladi Drugs &amp; Pharmaceuticals Limited Unit-3, Індія, CEP R1-CEP 2003-179-Rev 03); супутня зміна - Зміни з якості. АФІ. Контроль АФІ - зміна у тесті "Залишкові кількості органічних розчинників" - додавання нормування та методики виконання тесту для нового виробника з уточненням назви тесту; відповідні зміни в розділах упаковка, маркування, термін придатності; зміни І типу - вилучення тесту "Важкі метали" зі специфікцаії та методів контролю АФІ Аскорбінова кислота; зміни І типу - у специфікації та методах контролю АФІ Аскорбінова кислота пропонується зміна нормування та методики виконання тесту "Залишкові кількості органічних розчинників" з уточненням назви тесту у зв'язку з оновленням документації виробника (ASMF); зміни І типу - заміна виробничої дільниці (місця провадження діяльності) для затвердженого виробника АФІ Аскорбінова кислота, що входить до складу лікарського засобу, (затверджено: Northeast Pharmaceutical Group Co., Ltd. No.37, Zhonggong North Street, Tiexi District, Shenyang , China, запропоновано: Northeast Pharmaceutical Group Co., Ltd. No.29, Shenxiliu Dong Road, Economic Technology Development District, Shenyang, China). Редакція в наказі: Австрія. </w:t>
            </w:r>
            <w:r w:rsidRPr="0042311D">
              <w:rPr>
                <w:rFonts w:ascii="Arial" w:hAnsi="Arial" w:cs="Arial"/>
                <w:b/>
                <w:color w:val="000000"/>
                <w:sz w:val="16"/>
                <w:szCs w:val="16"/>
              </w:rPr>
              <w:t>Запропонована редакція: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UA/14117/01/01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АНГІЛОР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розчин для ротової порожнини; по 120 мл або 200 мл у флаконі скляному; по 1 флакону з мірним стаканчиком в пачці; по 120 мл або по 200 мл у флаконі полімерному; по 1 флакону з мірним стаканчиком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Приватне акціонерне товариство фармацевтична фабрика «Віола»</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Приватне акціонерне товариство фармацевтична фабрика «Віола»</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spacing w:after="240"/>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(Хлорбутанолу гемігідрату), без зміни місця виробництва.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42311D">
              <w:rPr>
                <w:rFonts w:ascii="Arial" w:hAnsi="Arial" w:cs="Arial"/>
                <w:color w:val="000000"/>
                <w:sz w:val="16"/>
                <w:szCs w:val="16"/>
              </w:rPr>
              <w:br/>
              <w:t>– введення додаткових упаковок по 120 мл у флакони скляні (БВк-В-125-27-ОС) та флакони полімерні (ФПР - 125, БВП – 125, ФП - 125), без зміни первинного пакувального матеріалу флаконів (закупорювальні засоби до флаконів залишилися без змін), з відповідними змінами в р. «Упаковка» та п. «Об`єм вмісту упаковки» у методах котроля якості; приведення р. «Упаковка» МКЯ ЛЗ у відповідність до матеріалів реєстраційного досьє (зазначення інформації щодо мірного стаканчика) Введення змін протягом 6-ти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UA/18048/01/01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АПЕТИСТИМ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сироп по 125 г у флаконі; по 1 флакону з мірним стаканчиком в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Вроцлавське підприємство лікарських трав "Гербаполь" АТ, Польща (виробництво за повним циклом без випуска серії); Вроцлавське підприємство лікарських трав "ГЕРБАПОЛЬ" АТ, Польща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зміна специфікації рослинної сировини, а саме зміна походження листя меліси (Melissae officinalis L. folium), що використовується для виготовлення АФІ складного рідкого екстракту, а саме з «культур, вирощених в Нижній Сілезії» на «культур, вирощених у Польщі» , Додатково вносяться редакційні правки до специфікації рослинної сировини, що стосуються технічних характеристик (оновлення версії Специфікації, додані посилання на ЕР), параметри специфікації незмінні; зміни І типу - зміна у специфікації рослинної сировини – плодів фенхелю), що використовується для виготовлення АФІ складного рідкого екстракту, а саме вилучено визначення залишків неорганічних бромідів відповідно до оновленої статті ЕР 2.8.13 Додатково вносяться редакційні правки до специфікації рослинної сировини, що стосуються технічних характеристик (оновлення версії Специфікації, додані посилання на ЕР), параметри специфікації незмінні; зміни І типу - зміна у специфікації рослинної сировини – трави деревію, що використовується для виготовлення АФІ складного рідкого екстракту, а саме вилучено визначення залишків неорганічних бромідів відповідно до оновленої статті ЕР 2.8.13 Додатково вносяться редакційні правки до специфікації рослинної сировини, що стосуються технічних характеристик (оновлення версії Специфікації, додані посилання на ЕР), параметри специфікації незмінні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UA/16160/01/01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АРОМАЗИН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цукровою оболонкою, по 25 мг, по 15 таблеток у блістері; по 2 блістери в картонній коробці; по 20 таблеток у блістері; по 5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Пфайзер Італія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згідно з оновленою інформацією щодо безпеки застосування допоміжної рочовини.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UA/4769/01/01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АРТРИДА®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100 мг/мл, по 2 мл в ампулах; по 5 ампул у лотку; по 2 лотки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Литовська Республіка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ХАУПТ ФАРМА ЛІВРОН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Шульц Ольга Сергіївна. Зміна контактних даних уповноваженої особи заявника, відповідальної за фармаконагляд. Зміна номера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UA/15442/01/01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супозиторії ректальні по 500 мг по 5 супозиторіїв у блістері; по 4 блістери в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Виробник, відповідальний за випуск серій: Тілотс Фарма АГ, Швейцарія; Виробник, відповідальний за дозовану форму та пакування:</w:t>
            </w:r>
            <w:r w:rsidRPr="00B47174">
              <w:rPr>
                <w:rFonts w:ascii="Arial" w:hAnsi="Arial" w:cs="Arial"/>
                <w:color w:val="000000"/>
                <w:sz w:val="16"/>
                <w:szCs w:val="16"/>
              </w:rPr>
              <w:br/>
              <w:t xml:space="preserve">Хаупт Фарма Вюльфінг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у специфікації нефармакопейного АФІ, а саме допоміжної речовини – твердий жир для приведення у відповідність до вимог Європейської фармакопеї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UA/4770/02/01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кишковорозчинні по 400 мг; по 10 таблеток у блістері; по 10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відображати країни походження тварин від яких отримують сироватку для допоміжної речовини лактози моногідрата; зміни І типу - зміна найменування виробника допоміжної речовини лактози моногідрата. Запропоновано: Meggle GmbH &amp;Co. КG Megglestr 6-12 D-83512 Wasserburg am Inn Germany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UA/4770/01/01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АСАКОЛ®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кишковорозчинні по 800 мг; по 10 таблеток у блістері; по 5 або по 6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Тілотс Фарма АГ, Швейцарія (виробник, відповідальний за випуск серій); Хаупт Фарма Вюльфінг ГмбХ, Німеччина (виробництво нерозфасованої продукції,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відображати країни походження тварин від яких отримують сироватку для допоміжної речовини лактози моногідрата; зміни І типу - зміна найменування виробника допоміжної речовини лактози моногідрата. Запропоновано: </w:t>
            </w:r>
            <w:r w:rsidRPr="00B47174">
              <w:rPr>
                <w:rFonts w:ascii="Arial" w:hAnsi="Arial" w:cs="Arial"/>
                <w:color w:val="000000"/>
                <w:sz w:val="16"/>
                <w:szCs w:val="16"/>
              </w:rPr>
              <w:br/>
              <w:t xml:space="preserve">Meggle GmbH &amp;Co. КG Megglestr 6-12 D-83512 Wasserburg am Inn Germany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UA/4770/01/02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АСКОРБІНОВА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50 мг/мл, по 2 мл в ампулі;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збільшення розміру серії готового лікарського засобу. Запропонована редакція Розмір серії: від 63000 шт. до 79600 шт. ампул, або від 6,200 т. шт. до 7,800 т. шт. №10 від 62500 шт. до 85000 шт. ампул, або від 5,000 т. шт. до 7,800 т. шт. №10</w:t>
            </w:r>
            <w:r w:rsidRPr="00B47174">
              <w:rPr>
                <w:rFonts w:ascii="Arial" w:hAnsi="Arial" w:cs="Arial"/>
                <w:color w:val="000000"/>
                <w:sz w:val="16"/>
                <w:szCs w:val="16"/>
              </w:rPr>
              <w:br/>
              <w:t>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виробництва ін’єкційних лікарських засобів №2 затвердженого виробника АТ «Лубнифарм», Україна; зміни І типу - зміни у процесі виробництва готового лікарського засобу, які включають нове обладнання для приготування та фасування ЛЗ у формі розчинів для ін'єкцій Цеху №5</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UA/0003/02/01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АТАКАНД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16 мг/12,5 мг; по 14 таблеток у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АСТРАЗЕНЕКА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АстраЗенека АБ, Швеція (виробництво, контроль якості, первинна та вторинна упаковка, випуск серії); АстраЗенека ГмбХ, Німеччина (виробник, відповідальний за пакування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"Особливості застосування" та "Побічні реакції" згідно з рекомендаціями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UA/7620/01/01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АТЕНОЛ-Н™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10 таблеток у стрипі; по 1 стрипу в картонному конверті; по 10 конвертів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UA/10468/01/01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АФФИДА ЕКСПРЕС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м'які по 200 мг, по 10 капсул м'яких у блістері; по 1 або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нового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UA/18381/01/01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 xml:space="preserve">АФФИДА МАКС ЕКСПРЕС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м'які по 400 мг, по 10 капсул м'яких у блістері, по 1,2, 3 або 10 блістерів в картоній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Джелтек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нового ГЕ-Сертифікату відповідності Європейській фармакопеї № R1-CEP 2000-344-Rev 03 для допоміжної речовини Gelatin від вже затвердженого виробника NITTA GELATIN INDIA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UA/18232/01/01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500 мг, по 10 таблеток у стрипах; по 10 таблеток у блістерах;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ПАТ "Київмедпрепарат",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 "Особливі заходи безпеки", "Взаємодія з іншими лікарськими засобами та інші види взаємодій", "Особливості застосування", "Передозування" , "Побічні реакції"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UA/7529/01/01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АЦИКЛОВІР БЕЛУПО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крем для зовнішнього застосування 5%, по 2 г або по 5 г, або по 10 г у тубі; по 1 тубі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сертифікату CEP (R1-CEP 2001-283-Rev 05) від уже затвердженого виробника Zhejiang Charioteer Pharmaceutical Co., Ltd., Китай для АФІ ацикловір. Запропоновано: CEP (R1-CEP 2001-283-Rev 05). Даним оновленням СЕР, відповідно до ICH Guideline "Q3D Elemental impurities", наводиться узагальнення з контролю ризиків щодо елементарних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UA/14085/01/01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БЕРЕШ® МАГНІЙ ПЛЮС В6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таблеток у блістері; по 3 або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ЗАТ "Береш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Діана Ілдіко Геркцег / Diana Ildiko Herczeg. Зміна контактних даних уповноваженої особи, відповідальної за фармаконагляд;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Пропонована редакція: Синюк Тетяна Андріївна.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UA/4516/01/01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БРАВАДИН®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 по 14 таблеток у блістері; по 2 або 4, або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збільшення періоду повторного випробування АФІ івабрадину гідрохлориду з 24 до 36 місяців. Зміна проводиться на підставі даних вивчення стабільності в реальному часі. Введення змін протягом 6-ти місяців після затвердження; зміни І типу - зміна адреси виробника АФІ (івабрадину) – Topharman Shandong Co., Ltd, Китай, без зміни місця виробництва; запропоновано: No. 49 Wenshuibeilu, Xin’an District, Anqui city, Weifang City Shandong Province, 262123, China;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UA/16224/01/01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БРАВАДИН®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7,5 мг, по 14 таблеток у блістері; по 2 або 4, або по 6 блістерів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КРКА, д.д., Ново место, Словенія (виробництво "in bulk", первинне та вторинне пакування, контроль серії та випуск серії); КРКА, д.д., Ново место, Словенія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збільшення періоду повторного випробування АФІ івабрадину гідрохлориду з 24 до 36 місяців. Зміна проводиться на підставі даних вивчення стабільності в реальному часі. Введення змін протягом 6-ти місяців після затвердження; зміни І типу - зміна адреси виробника АФІ (івабрадину) – Topharman Shandong Co., Ltd, Китай, без зміни місця виробництва; запропоновано: No. 49 Wenshuibeilu, Xin’an District, Anqui city, Weifang City Shandong Province, 262123, China;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UA/16224/01/02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БРОНХОРИЛ®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сироп; по 100 мл у флаконі; по 1 флакону з мірним ковпачком в картонній коробці з маркуванням українською мовою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UA/7422/01/01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БУСКОПАН®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20 мг/мл; по 1 мл в ампулі; по 5 ампул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Берінгер Інгельхайм Еспана,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R1-CEP 2000-063-Rev 02 для діючої речовини гіосцину бутилброміду від вже затвердженого виробника Boehringer Ingelheim Pharma GmbH &amp; Co. KG, Germany, у наслідок змін в методиках визначення за показниками «Залишкові розчинники» та «Супутні домішки»; зміни у специфікації, а саме: показник «рН» замінено показником «Аcidity or Аlkalinity»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UA/6378/02/01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реєстрація альтернативної речовини, що використовується як компонент поживного середовища під час виробництва лікарських речовин та лікарських засобів. Запропоновано: L-Lysine dihydrochloride or L-Lysine monohydrochloride + HCl 37%</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UA/15071/01/01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мг/80 мг по 14 таблеток у блістері; по 1 або 2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r w:rsidRPr="00B47174">
              <w:rPr>
                <w:rFonts w:ascii="Arial" w:hAnsi="Arial" w:cs="Arial"/>
                <w:color w:val="000000"/>
                <w:sz w:val="16"/>
                <w:szCs w:val="16"/>
              </w:rPr>
              <w:br/>
              <w:t>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UA/16513/01/01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мг/160 мг по 14 таблеток у блістері; по 1 або 2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r w:rsidRPr="00B47174">
              <w:rPr>
                <w:rFonts w:ascii="Arial" w:hAnsi="Arial" w:cs="Arial"/>
                <w:color w:val="000000"/>
                <w:sz w:val="16"/>
                <w:szCs w:val="16"/>
              </w:rPr>
              <w:br/>
              <w:t>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UA/16513/01/02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мг/160 мг по 14 таблеток у блістері; по 1 або 2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Хорватія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у специфікації допоміжної речовини – целюлоза мікрокристалічна (Cellulose microcrystalline Avicel PH 101),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r w:rsidRPr="00B47174">
              <w:rPr>
                <w:rFonts w:ascii="Arial" w:hAnsi="Arial" w:cs="Arial"/>
                <w:color w:val="000000"/>
                <w:sz w:val="16"/>
                <w:szCs w:val="16"/>
              </w:rPr>
              <w:br/>
              <w:t>зміни І типу - зміни у специфікації допоміжної речовини – целюлоза мікрокристалічна (Cellulose microcrystalline Avicel PH 102), а саме: введено параметр Ідентифікація A (IЧ); Ідентифікація A (Хімічна) та Ідентифікація B (Ступінь полімеризації) перейменовані на Ідентифікація B (Хімічна) та Ідентифікація C (Ступінь полімеризації); видалено показник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UA/16513/01/03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мг/80 мг, по 7 таблеток у блістері, по 2 або 4 блістери у коробці;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UA/16612/01/01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мг/160 мг, по 7 таблеток у блістері, по 2 або 4 блістери у коробці;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UA/16612/01/02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ВАЗАР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мг/160 мг, по 7 таблеток у блістері, по 2 або 4 блістери у коробці;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UA/16612/01/03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ВАЗОПРО®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100 мг/мл по 5 мл в ампулі; по 5 ампул у блістері; по 2 блістери в пачці з картону; по 5 мл в ампулі; по 10 ампул у пачці з картону з гофрованою вкладкою</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(повний цикл виробництва, відповідальний за випуск серії); ПАТ "Галичфарм", Україна (повний цикл виробництва, за винятком випуску серії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АФІ. Виробництво. Зміни в процесі виробництва АФІ (незначна зміна у процесі виробництва АФІ) </w:t>
            </w:r>
            <w:r w:rsidRPr="00B47174">
              <w:rPr>
                <w:rFonts w:ascii="Arial" w:hAnsi="Arial" w:cs="Arial"/>
                <w:color w:val="000000"/>
                <w:sz w:val="16"/>
                <w:szCs w:val="16"/>
              </w:rPr>
              <w:br/>
              <w:t>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внесення змін в процес виробництва АФІ Мельдоній, зокрема: - на стадії "Одержання водного розчину Мельдонію": вилучення використання активованого вугілля; при напрацюванні субстанції ін'єкційної якості введено додатковий контроль отриманого водного розчину мельдонію та коригування в процесі виробництва показника рН за допомогою кислоти льодяної оцтової або розчину натрію гідроксиду - на стадії "Отримання Мельдонію": вилучення використання активованого вугілля; зміни І типу – внесення змін до р.3.2.S.2.4. Котроль критичних стадій і проміжної продукції, зокрема: на стадії "Отримання водного розчину мельдонію" – введено додатковий контролю за показником "рН" для проміжної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UA/11505/01/01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ВАЛЕКАРД-ЗДОРОВ’Я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10 таблеток у блістері; по 1 або 5 блістерів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зі Специфікації вхідного контролю на АФІ Етиловий ефір альфа-бромізовалеріанової кислоти виробництва Товариства з обмеженою відповідальністю "ФАРМХІМ", Україна показника "Важкі метали";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методу вхідного контролю на АФІ Етиловий ефір альфа-бромізовалеріанової кислоти виробництва Товариства з обмеженою відповідальністю "ФАРМХІМ", Україна, а саме: уточнення допустимих меж за показником "Густина". Пропонована редакція Густина Від 1.275 до 1.285 г/см</w:t>
            </w:r>
            <w:r w:rsidRPr="00B47174">
              <w:rPr>
                <w:rStyle w:val="csa5a0f5421"/>
                <w:sz w:val="16"/>
                <w:szCs w:val="16"/>
                <w:lang w:val="ru-RU"/>
              </w:rPr>
              <w:t xml:space="preserve">³ </w:t>
            </w:r>
            <w:r w:rsidRPr="00B47174">
              <w:rPr>
                <w:rFonts w:ascii="Arial" w:hAnsi="Arial" w:cs="Arial"/>
                <w:color w:val="000000"/>
                <w:sz w:val="16"/>
                <w:szCs w:val="16"/>
              </w:rPr>
              <w:t xml:space="preserve"> (ДФУ, 2.2.5., (метод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UA/14815/01/01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ВАЛЕКАРД-ЗДОРОВ'Я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краплі оральні, розчин по 20 мл або 50 мл у флаконі, укупореному пробкою-крапельницею і кришкою,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 Україна (фасування із "in bulk" фірми-виробника Товариство з обмеженою відповідальністю "Харківське фармацевтичне підприємство "Здоров'я народу",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зі Специфікації вхідного контролю на АФІ Етиловий ефір альфа-бромізовалеріанової кислоти виробництва Товариства з обмеженою відповідальністю "ФАРМХІМ", Україна показника "Важкі метали";</w:t>
            </w:r>
            <w:r w:rsidRPr="00B47174">
              <w:rPr>
                <w:rFonts w:ascii="Arial" w:hAnsi="Arial" w:cs="Arial"/>
                <w:color w:val="000000"/>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внесення змін до Специфікації та методу вхідного контролю на АФІ Етиловий ефір альфа-бромізовалеріанової кислоти виробництва Товариства з обмеженою відповідальністю "ФАРМХІМ", Україна, а саме: уточнення допустимих меж за показником "Густина". Пропонована редакція Густина Від 1.275 до 1.285 г/см</w:t>
            </w:r>
            <w:r w:rsidRPr="00B47174">
              <w:rPr>
                <w:rStyle w:val="csa5a0f5421"/>
                <w:sz w:val="16"/>
                <w:szCs w:val="16"/>
                <w:lang w:val="ru-RU"/>
              </w:rPr>
              <w:t xml:space="preserve">³ </w:t>
            </w:r>
            <w:r w:rsidRPr="00B47174">
              <w:rPr>
                <w:rFonts w:ascii="Arial" w:hAnsi="Arial" w:cs="Arial"/>
                <w:color w:val="000000"/>
                <w:sz w:val="16"/>
                <w:szCs w:val="16"/>
              </w:rPr>
              <w:t xml:space="preserve"> (ДФУ, 2.2.5., (метод 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20 мл – без рецепта; 50 мл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UA/11114/01/01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160 мг/12,5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та N-нітрозодиетиламін в специфікацію на ГЛЗ, з відповідними межами та методом випробування на підставі рекомендацій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UA/5744/01/01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2E15B2">
              <w:rPr>
                <w:rFonts w:ascii="Arial" w:hAnsi="Arial" w:cs="Arial"/>
                <w:color w:val="000000"/>
                <w:sz w:val="16"/>
                <w:szCs w:val="16"/>
              </w:rPr>
              <w:t>таблетки, вкриті плівковою оболонкою, по 320 мг/25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та N-нітрозодиетиламін в специфікацію на ГЛЗ, з відповідними межами та методом випробування на підставі рекомендацій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UA/5744/01/0</w:t>
            </w:r>
            <w:r>
              <w:rPr>
                <w:rFonts w:ascii="Arial" w:hAnsi="Arial" w:cs="Arial"/>
                <w:sz w:val="16"/>
                <w:szCs w:val="16"/>
              </w:rPr>
              <w:t>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320 мг/12,5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та N-нітрозодиетиламін в специфікацію на ГЛЗ, з відповідними межами та методом випробування на підставі рекомендацій ЕМА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UA/8900/01/01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160 мг/25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UA/5743/01/02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 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80 мг/12,5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UA/5743/01/01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40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UA/5463/01/01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80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UA/5463/01/02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160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UA/5463/01/03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ВАЛСАРТАН-ТЕВА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320 мг, по 10 таблеток у блістері, по 3 або 9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введення контролю домішок нітрозаміну N-нітрозодиметиламін (NDMA) та N-нітрозодиетиламін (NDEA) та суми нітродомішок в специфікацію на готовий ЛЗ з відповідними межами та методом випробування на підставі рекомендацій ЕМА. </w:t>
            </w:r>
            <w:r w:rsidRPr="00B47174">
              <w:rPr>
                <w:rFonts w:ascii="Arial" w:hAnsi="Arial" w:cs="Arial"/>
                <w:color w:val="000000"/>
                <w:sz w:val="16"/>
                <w:szCs w:val="16"/>
              </w:rPr>
              <w:br/>
              <w:t>Крім того, в рамках заявленої зміни, відбулося приведення формату специфікації ЛЗ у повну відповідність до р.3.2.Р.5.1.Специфікація (ї)., а саме: включено колонку з посиланням на методи контролю та вимоги показників при випуску та протягом терміну придатності, критерії прийнятності, що співпадають, об'єднано в одну колонку. А також, формат викладення методів контролю приведено у відповідність до р.3.2.Р.5.2. Аналітичні методики. Жодних змін щодо показників якості та щодо методик випробування, окрім введення контролю нітродомішок не відбулося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UA/5463/01/04</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ВАРІЛРИКС™ / VARILRIX™ ВАКЦИНА ДЛЯ ПРОФІЛАКТИКИ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UA/15966/01/01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ВЕТ КОМОД®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краплі очні, 20 мг/мл; по 10 мл у багатодозовому пластиковому контейнері, оснащеному повітронепроникним насосом;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w:t>
            </w:r>
            <w:r w:rsidRPr="00B47174">
              <w:rPr>
                <w:rFonts w:ascii="Arial" w:hAnsi="Arial" w:cs="Arial"/>
                <w:color w:val="000000"/>
                <w:sz w:val="16"/>
                <w:szCs w:val="16"/>
              </w:rPr>
              <w:br/>
              <w:t xml:space="preserve">Запропоновано: 3.2.Р.7. Система контейнер / закупорювальний засіб. … 3. Контейнер пластиковий КОМОД місткістю 12,5 мл </w:t>
            </w:r>
            <w:r w:rsidRPr="00B47174">
              <w:rPr>
                <w:rFonts w:ascii="Arial" w:hAnsi="Arial" w:cs="Arial"/>
                <w:color w:val="000000"/>
                <w:sz w:val="16"/>
                <w:szCs w:val="16"/>
              </w:rPr>
              <w:br/>
              <w:t>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UA/7332/01/01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ВІЗИРИН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20 мг/мл по 5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ВЕНУС РЕМЕДІС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до розділу "Взаємодія з іншими лікарськими засобами та інші види взаємодій" та "Особливості застосування" щодо безпеки застосування діючої речовини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UA/11272/01/01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ВОЛВІТ®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5 мг; по 10 таблеток у блістері; по 3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щодо допустимих меж ГЛЗ під час виробничого процесу, зокрема: звуження меж за показником "Середня вага" на стадії "Покриття таблеток". Запропоновано: 104 мг ± 2.0% (101.920 - 106.080 мг); зміни І типу - внесення змін щодо допустимих меж ГЛЗ під час виробничого процесу, зокрема: незначна зміна опису таблеток на стадії "Таблетування";</w:t>
            </w:r>
            <w:r w:rsidRPr="00B47174">
              <w:rPr>
                <w:rFonts w:ascii="Arial" w:hAnsi="Arial" w:cs="Arial"/>
                <w:color w:val="000000"/>
                <w:sz w:val="16"/>
                <w:szCs w:val="16"/>
              </w:rPr>
              <w:br/>
              <w:t>зміни І типу - внесення змін у специфікацію під час виробничого процесу, зокрема додано випробування за показником "Кількісне визначення" з критеріями прийнятності "від 4,75 мг до 5,25 мг/ табл. (95,00 % - 105,00 % від заявленого вмісту)" на стадії "Покриття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UA/9290/01/01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ГАВІСКОН® М'ЯТНІ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8 таблеток у блістері; по 2 або по 3 блістери в картонній коробці; по 16 таблеток у контейнерах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UA/6865/02/01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ГАВІСКОН® ПОЛУНИЧНІ ТАБЛЕТКИ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8 таблеток у блістері; по 2 або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 Велика Британiя (виробництво in bulk, пакування, контроль при випуску, випуск серії); ФармаПас ЮКей Лімітед, Велика Британiя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UA/9210/01/01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ГАВІСКОН®ПОДВІЙНОЇ ДІЇ</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8 таблеток у блістері; по 2 або по 3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UA/13353/01/01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ГЕЛАСПАН 4%</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по 500 мл у флаконах поліетиленових; по 10 флаконів у картонній коробці; по 500 мл у мішках пластикових; по 20 мішків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Методу випробування ГЛЗ за показником "Кількісне визначення: Калій" зокрема: - внесення незначних змін до методики випробування для затвердженого обладнання; - зазначення методики випробування для нового обладнання - полум'яного фотометру Kruss; зміни І типу - подання оновленого Сертифіката СEP R1-CEP 2010-380-Rev 01 для АФІ Калію хлорид від вже затвердженого виробника, що змінив назву з "K + S Kali GmbH" на "K + S Minerals and Agriculture Gmb";</w:t>
            </w:r>
            <w:r w:rsidRPr="00B47174">
              <w:rPr>
                <w:rFonts w:ascii="Arial" w:hAnsi="Arial" w:cs="Arial"/>
                <w:color w:val="000000"/>
                <w:sz w:val="16"/>
                <w:szCs w:val="16"/>
              </w:rPr>
              <w:br/>
              <w:t>зміни І типу - подання оновленого Сертифіката СEP R1-CEP 2007-367-Rev 02 для АФІ Натрію хлорид від вже затвердженого виробника, що змінив назву з "Esco-european salt company GmbH &amp; Co KG" на "K + S Minerals and Agriculture Gmb"; зміни І типу - подання оновленого Сертифіката СEP R1-CEP 2006-264-Rev 02 для АФІ Магнію хлорид гексагідрат від вже затвердженого виробника "Macco Organiques, S.R.O."; зміни І типу - подання оновленого Сертифіката СEP R1-CEP 2013-058-Rev 00 для АФІ Натрію хлорид від вже затвердженого виробника "Schweizer Salinen AG"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UA/13871/01/01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ГЕЛЬМІНТОКС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250 мг, по 3 таблетки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Запропоновано: Маркування. Згідно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UA/10137/01/01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ГЕЛЬМІНТОКС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125 мг, по 6 таблеток у блістері, по 1 блістеру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внесення змін до розділу “Маркування”. Запропоновано: Маркування. Згідно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UA/10137/01/02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ГЕМЦИТАБІН АККОРД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концентрат для розчину для інфузій, 100 мг/мл; по 2 мл (200 мг), 10 мл (1000 мг), 15 мл (1500 мг), 20 мл (2000 мг) у флаконі; по 1 флакону у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Інтас Фармасьютікалс Лімітед, Індія;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Вторинне пакування: Аккорд Хелскеа Лімітед, Велика Британія; Відповідальний випуск серії: Аккорд Хелскеа Лімітед, Велика Британiя; Контроль якості серії: Весслінг Хангері Кфт., Угорщина; Контроль якості серії: Астрон Резьорч Лімітед, Велика Британiя; контроль якості серії: Фармадокс Хелскеа Лтд., Мальта; контроль якості серії:</w:t>
            </w:r>
            <w:r w:rsidRPr="0042311D">
              <w:rPr>
                <w:rFonts w:ascii="Arial" w:hAnsi="Arial" w:cs="Arial"/>
                <w:color w:val="000000"/>
                <w:sz w:val="16"/>
                <w:szCs w:val="16"/>
              </w:rPr>
              <w:br/>
              <w:t>ЛАБАНАЛІЗІС С.Р.Л., Італія</w:t>
            </w:r>
            <w:r w:rsidRPr="0042311D">
              <w:rPr>
                <w:rFonts w:ascii="Arial" w:hAnsi="Arial" w:cs="Arial"/>
                <w:color w:val="000000"/>
                <w:sz w:val="16"/>
                <w:szCs w:val="16"/>
              </w:rPr>
              <w:br/>
            </w:r>
          </w:p>
          <w:p w:rsidR="00483E05" w:rsidRPr="0042311D" w:rsidRDefault="00483E05"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Велика Британія/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Мальта/</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Італія</w:t>
            </w:r>
            <w:r w:rsidRPr="0042311D">
              <w:rPr>
                <w:rFonts w:ascii="Arial" w:hAnsi="Arial" w:cs="Arial"/>
                <w:color w:val="000000"/>
                <w:sz w:val="16"/>
                <w:szCs w:val="16"/>
              </w:rPr>
              <w:br/>
            </w:r>
          </w:p>
          <w:p w:rsidR="00483E05" w:rsidRPr="0042311D" w:rsidRDefault="00483E05" w:rsidP="00540887">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з контролю якості серії Pharmadox Healthcare Ltd., Malta / Фармадокс Хелскеа Лтд., Мальта.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з контролю якості серії LABANALYSIS S.R.L, Italy / ЛАБАНАЛІЗІС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UA/17799/01/01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ГЕПАТОКС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концентрат для розчину для інфузій, 500 мг/мл по 10 мл в ампулі; по 10 ампул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ТОВ "ФАРМАСЕЛ"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«ФАРМАСЕЛ», Україна (контроль, випуск серії); ХОЛОПАК Ферпакунгстехнік ГмбХ, Німеччина (виробництво нерозфасованої продукції, первинна та вторинна упаковка, контроль); ХОЛОПАК Ферпакунгстехнік ГмбХ, Німеччина (вторинна упаковка,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звуження допустимих меж, визначених у специфікації за показником «Питоме оптичне обертання», який також є тестом А показника «Ідентифікація», і внесення відповідних змін у методику контролю АФІ; зміни І типу - доповнення специфікації АФІ новим показником якості з відповідним методом випробування, зокрема: тест С для показника «Ідентифікація», який виконують при випробуванні «Речовини, виявлювані нінгідрином» (ЄФ, 2.2.27), затверджений показник «Речовини, виявлювані нінгідрином» залишається без змін; зміни І типу - вилучення зі специфікації АФІ показника якості «Важкі метали» на підставі аналізу ризиків згідно ICH Q3D (R1) guideline for elemental impurities; зміни І типу - звуження допустимих меж, визначених у специфікації за показником «Супровідні домішки» та внесення відповідних змін у методику контролю (ЕФ 2.2.29); зміни І типу - звуження допустимих меж, визначених у специфікації за показником «Хлориди», та внесення відповідних змін у методику контролю АФІ (ЕФ 2.4.4); зміни І типу - звуження допустимих меж, визначених у специфікації за показником «Коефіцієнт пропускання», та внесення відповідних змін у методику контролю АФІ (ЕФ 2.2.25);</w:t>
            </w:r>
            <w:r w:rsidRPr="00B47174">
              <w:rPr>
                <w:rFonts w:ascii="Arial" w:hAnsi="Arial" w:cs="Arial"/>
                <w:color w:val="000000"/>
                <w:sz w:val="16"/>
                <w:szCs w:val="16"/>
              </w:rPr>
              <w:br/>
              <w:t>зміни І типу - звуження допустимих меж, визначених у специфікації за показником «Сульфатна зола», та внесення відповідних змін у методику контролю АФІ (ЕФ 2.4.14); зміни І типу - звуження допустимих меж, визначених у специфікації за показником «Амонію солі», та внесення відповідних змін у методику контролю АФІ; зміни І типу - доповнення специфікації АФІ новим показником якості з відповідним методом випробування: визначення L-малеїнової кислоти на рівні не більше 0,10% (ЕФ 2.2.29);</w:t>
            </w:r>
            <w:r w:rsidRPr="00B47174">
              <w:rPr>
                <w:rFonts w:ascii="Arial" w:hAnsi="Arial" w:cs="Arial"/>
                <w:color w:val="000000"/>
                <w:sz w:val="16"/>
                <w:szCs w:val="16"/>
              </w:rPr>
              <w:br/>
              <w:t>зміни І типу - вилучення зі специфікації АФІ показника якості «Прозорість розчину», за наявності затвердженого параметру специфікації «Коефіцієнт пропускання»; зміни І типу - вилучення зі специфікації АФІ показника якості «Кольоровість розчину», за наявності затвердженого параметру специфікації «Коефіцієнт пропускання»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UA/12890/01/01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ГІНКОР ФОРТ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капсули; по 10 капсул у блістері; по 3 блістери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ТОНІФАРМ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БОФУР ІПСЕН ІНДУСТРІ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незначні зміни, що стосуються поточного контролю в процесі виробництва ГЛЗ (розділ 3.2.Р.3.4. Контроль критичних стадій проміжної продукції), а саме адаптовано поточну методику визначення середньої маси капсул в процесі наповнення. Запропоновано: 3.2.Р.3.4.1.4. Control of the filling into capsules step Average mass The average mass is controlled online at regular interval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UA/10317/01/01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по 25 мг; № 20: по 20 таблеток у блістері; по 1 блістеру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оновлення інформації з безпеки діючої речовини відповідно до рекомендацій PRAC. Введення змін протягом 3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"Протипоказання", "Спосіб застосування та дози".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UA/7593/01/01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ГІПОТІАЗИД®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по 100 мг; № 20: по 20 таблеток у блістері; по 1 блістеру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ХІНОЇН Завод Фармацевтичних та Хімічних Продуктів Прайвіт Ко. Лтд., Підприємство 2 (підприємство Верешедьхаз)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"Побічні реакції" щодо оновлення інформації з безпеки діючої речовини відповідно до рекомендацій PRAC. Введення змін протягом 3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"Протипоказання", "Спосіб застосування та дози".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UA/7593/01/02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ГЛОДУ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плоди подрібнені (субстанція) у паперових мішках для виробництва нестерильних лікарських форм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вилучення показника “Пестициди” з специфікації АФІ (з вилученням відповідного аналітичного методу) обумовлене наявністю обов’язкового вхідного контролю за цим показником рослинної лікарської сировини, що використовується у виробництві АФІ, згідно специфікації. Контроль рослинної сировини за показником “Пестициди” залишається при вхідному контролю згідно СПЦ-СР-071 «Глоду плоди», проводиться в уповноваженій лабораторії та здійснюється у відповідності до вимог ДФУ, 2.8.13, з наданням сертифікату встановленого зразка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UA/13329/01/01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ГРАВАГІН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песарії по 500 мг; по 5 песаріїв у стрипі; по 2 стрипи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UA/2166/01/01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(субстанція) для фармацевтичного застосування у подвійних поліетиленових пакетах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КАДІЛА ФАРМАС’ЮТІКАЛЗ ЛІМІТЕД </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w:t>
            </w:r>
            <w:r w:rsidRPr="0042311D">
              <w:rPr>
                <w:rFonts w:ascii="Arial" w:hAnsi="Arial" w:cs="Arial"/>
                <w:color w:val="000000"/>
                <w:sz w:val="16"/>
                <w:szCs w:val="16"/>
                <w:lang w:val="ru-RU"/>
              </w:rPr>
              <w:t xml:space="preserve">Збільшення терміну придатності АФІ Дезлоратадин з 3 років до 5 років на основі позитивних результатів довгострокових досліджень стабільності у реальному часі. </w:t>
            </w:r>
            <w:r w:rsidRPr="0042311D">
              <w:rPr>
                <w:rFonts w:ascii="Arial" w:hAnsi="Arial" w:cs="Arial"/>
                <w:color w:val="000000"/>
                <w:sz w:val="16"/>
                <w:szCs w:val="16"/>
              </w:rPr>
              <w:t>Затверджено: Термін придатності: 3 роки. Запропоновано: Термін придатності: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UA/15080/01/01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ДЕЗЛОРАТАДИН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порошок кристалічний (субстанція) у подвійних поліетиленових пакетах (верхній чорний)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"Технолог"</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ВАСУДХА ФАРМА ХЕМ ЛІМІТЕД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ЄФ № R1-CEP 2014-310-Rev 00 (затверджено R0-CEP 2014-310-Rev 02) від вже затвердженого виробника ВАСУДХА ФАРМА ХЕМ ЛІМІТЕД, Індія. </w:t>
            </w:r>
            <w:r w:rsidRPr="0042311D">
              <w:rPr>
                <w:rFonts w:ascii="Arial" w:hAnsi="Arial" w:cs="Arial"/>
                <w:color w:val="000000"/>
                <w:sz w:val="16"/>
                <w:szCs w:val="16"/>
                <w:lang w:val="ru-RU"/>
              </w:rPr>
              <w:t xml:space="preserve">Внесення змін до МКЯ ЛЗ розділу «Термін придатності»: Діюча редакція: 13. Термін придатності. 5 років. Пропонована редакція: 12. Термін придатності. Період переконтролю 60 місяців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UA/15793/01/01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ДЖЕНАГРА®100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100 мг; по 1 або по 4 таблетки у блістері; по 1 блістеру в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UA/7193/01/03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ДЖЕНАГРА®25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25 мг; по 1 або по 4 таблетки у блістері; по 1 блістеру в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UA/7193/01/01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ДЖЕНАГРА®50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50 мг; по 1 або по 4 таблетки у блістері; по 1 блістеру в коробці з картону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UA/7193/01/02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ДИНОРИК®-ДАРНИЦЯ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10 таблеток у контурній чарунковій упаковці, по 1 або по 3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приведення специфікації та методи контролю на допоміжну речовину Поліетиленгліколь (Макрогол 1500) до вимог та рекомендацій Державної Фармакопеї України і Європейської Фармакопеї. У зв’язку з цим внесено зміни та редакційні уточнення до розділів «Опис», «Прозорість розчину», «Кольоровість розчину», «Кислотність або лужність», «Кінематична в’язкість», «Гідроксильне число», «Відновні речовини», «Формальдегід», «Розчинність», «Мікробіологічна чистота»;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І типу - приведення специфікації та методи контролю на допоміжну речовину Поліетиленгліколь (Макрогол 1500) до вимог монографії Європейської Фармакопеї (1444) «MACROGOLS», а саме: -зміни до розділу «Ідентифікація»; -внесено розділи «Динамічна в’язкість», «Етиленоксид і діоксан», «Вода»; -вилучено розділи «Втрата в масі при висушуванні» та «Середнє значення молекулярної маси»; зміни І типу - вилучення зі специфікації допоміжної речовини Поліетиленгліколь (Макрогол 1500) розділу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UA/6496/01/01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ДИП ХІТ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крем; по 15 г або 67 г у тубі; по 1 тубі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введення додаткового виробника Destilerias Munoz Galvez S.A., Spain для АФІ Олія терпентинова. Запропоновано: V.V. Resinas E Derivados Lda, Portugal Duellberg Konzentra GmbH &amp; Co KG, Germany Destilerias Munoz Galvez S.A., Spain.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UA/1453/01/01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500 ОД;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UA/13719/01/01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ДИСПОРТ®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300 ОД; 1 флакон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БІОФАРМ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UA/13719/01/02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Cенексі, Францiя (розчинник: виробництво, первинне пакування та контроль якості); ІПСЕН ФАРМА БІОТЕК, Францiя (порошок: виробництво та пакування); ІПСЕН ФАРМА БІОТЕК, Францiя (порошок: вторинне пакування, контроль якості та випуск лікарського засобу); ІПСЕН ФАРМА БІОТЕК, Францiя (порошок: гамма-випромінювання); ІПСЕН ФАРМА БІОТЕК, Францiя (розчинник: вторинне пакування та випуск серії); Стерідженікс Італія С.П.А., Італiя (порошок: гамма-випромінювання)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Італія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UA/9454/01/01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порошок по 22,5 мг та розчинник для суспензії для ін'єкцій з пролонгованим вивільненням; 1 флакон з порошком у комплекті з розчинником (вода для ін 'єкцій) по 2 мл в ампулах № 1, 1 блістером, що містить 1 шприц для ін'єкцій та 2 ін'єкційні голки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Виробництво, первинне пакування, контроль якості та випробування на стабільність: порошок: Дебіофарм Рісерч енд Мануфакчуринг С.А., Швейцарія; Виробництво, первинне пакування та контроль якості: розчинник: СЕНЕКСІ, Франція; ЗІГФРІД ХАМЕЛЬН ГмбХ, Німеччина; Вторинне пакування та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Д-р Франсуа Сіллан / Dr. Francoise Sillan.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UA/9454/01/02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по 3,75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Порошок: Виробництво та пакування: ІПСЕН ФАРМА БІОТЕК, Франція; Гамма-випромінювання: ІПСЕН ФАРМА БІОТЕК, Франція</w:t>
            </w:r>
            <w:r w:rsidRPr="00B47174">
              <w:rPr>
                <w:rFonts w:ascii="Arial" w:hAnsi="Arial" w:cs="Arial"/>
                <w:color w:val="000000"/>
                <w:sz w:val="16"/>
                <w:szCs w:val="16"/>
              </w:rPr>
              <w:br/>
              <w:t>або СТЕРІДЖЕНІКС ІТАЛІЯ С.П.А., Італiя; Вторинне пакування, контроль якості та випуск лікарського засобу: ІПСЕН ФАРМА БІОТЕК, Франція; Розчинник: Виробництво, первинне пакування та контроль якості: СЕНЕКСІ, Франція; Вторинне пакування та випуск серії:</w:t>
            </w:r>
            <w:r w:rsidRPr="00B47174">
              <w:rPr>
                <w:rFonts w:ascii="Arial" w:hAnsi="Arial" w:cs="Arial"/>
                <w:color w:val="000000"/>
                <w:sz w:val="16"/>
                <w:szCs w:val="16"/>
              </w:rPr>
              <w:br/>
              <w:t>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Франція/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 xml:space="preserve">Пропонована редакція: Д-р Франсуа Сіллан / Dr. Francoise Sillan. Зміна контактних даних уповноваженої особи,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UA/0695/01/02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ДИФЕРЕЛІН®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по 0,1 мг та розчинник для розчину для ін'єкцій, по 7 флаконів з порошком та 7 ампул з 1 мл розчинника (розчин натрію хлориду 0,9 %)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Порошок: Виробництво, тестування, пакування, випуск серії: ІПСЕН ФАРМА БІОТЕК, Франція; Розчинник: Виробництво, первинне пакування та контроль якості: СЕНЕКСІ, Франція; Вторинне пакування, випуск серії: ІПСЕН ФАРМА БІОТЕК,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 xml:space="preserve">Пропонована редакція: Д-р Франсуа Сіллан / Dr. Francoise Sillan. Зміна контактних даних уповноваженої особи,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UA/0695/02/01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500 мг; in bulk: по 10 таблеток у блістері; по 100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ЮСВ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(затверджено: USV Limited;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UA/11856/01/01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1000 мг; in bulk: по 10 таблеток у блістері; по 100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ЮСВ Прайвіт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(затверджено: USV Limited;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UA/11856/01/02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500 мг; по 10 таблеток у блістері; по 3, або 6, або 10 блістерів у пачку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UA/11857/01/01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пролонгованої дії по 1000 мг; по 10 таблеток у блістері; по 3, або 6, або 10 блістерів у пачку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R1-СЕР 1997-049-Rev 07 для діючої речовини Metformin Hydrochloride від вже затвердженого виробника. В рамках заявленої процедури відбулась зміна назви власника СЕР та виробничої дільниці (запропоновано: USV Private Limited); зміни І типу - подання оновленого сертифіката відповідності Європейській фармакопеї № R1-СЕР 1997-049-Rev 08 для діючої речовини Metformin Hydrochloride від вже затвердженого виробника USV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UA/11857/01/02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ДІМЕТРІО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 мг, по 14 таблеток в блістері, по 2 блістери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"Адамед Фарма", Польща (виробник, відповідальний за випуск серії); Хаупт Фарма Мюнстер ГмбХ, Німеччина (виробництво "in bulk" , пакування та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Польща/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технічна помилка виправлена в інструкції для медичного застосування лікарського засобу у розділі "Фармакологічні властивості", а саме вірно зазначено назву лікарського засобу.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UA/18266/01/01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ДІФЕНДА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 мг/0,02 мг; по 28 таблеток у блістері (24 таблетки рожевого та 4 таблетки плацебо білого кольору); по 1 блістеру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Чеська Республiка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АТДІС ФАРМА, С.Л., Іспанiя (альтернативний виробник, який відповідає за вторинне пакування); Лабораторіос Леон Фарма, С.А., Іспанiя (повний цикл виробництва); МАНАНТІАЛ ІНТЕГРА, С.Л.У., Іспанiя (альтернативний виробник, який відповідає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"Протипоказання","Взаємодія з іншими лікарськими засобами та інші види взаємодій", "Особливості застосування" відповідно до рекомендацій CMDh. Термін введення змін протягом 6 місяців після затвердження; зміни І типу - зміни внесено до Інструкції для медичного застосування препарату до розділу "Фармакотерапевтична група. Код АТХ" відповідно до міжнародного класифікатора ВООЗ (http://www.whocc.no/atc_ddd_index/), зміна опису коду АТХ: затверджено – Гормони статевих залоз та препарати, які застосовують при патології статевої сфери. Гормональні контрацептиви для системного застосування. Код АТХ G03А A12, запропоновано – Гормони статевих залоз та препарати, які застосовують при патології статевої сфери. Гормональні контрацептиви для системного застосування. Прогестагени та естрогени, фіксовані комбінації. Дроспіренон та етинілестрадіол. Код АТХ G03А A12.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UA/13227/01/01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ДОКСИЦИКЛІН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по 100 мг по 10 капсул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упаковки in bulk: по 1000 капсул в подвійному поліетиленовому пакеті з реєстраційного досьє у зв`язку із анулюванням реєстраційного посвідчення № UA/11133/01/01 Наказом МОЗ № 2617 від 13.11.2020 року. Пропонована редакція: по 10 капсул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UA/3292/01/01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пролонгованої дії тверді по 30 мг; по 50 або по 100 капсул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незначна зміна у процесі виробництва ГЛЗ Ебрантил, капсули пролонгованої дії тверді, а саме коригування значення температури розпилювача та зміна порядку введення компонентів на стадії змішування для підвищення стабільності процесу та покращення якості готового продукту; зміни І типу - незначні зміни у процесі виробництва ГЛЗ Ебрантил, капсули пролонгованої дії тверді, а саме коригування температури при вході газу на етапі формування пелет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UA/9943/01/01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ЕБРАНТИЛ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пролонгованої дії тверді по 60 мг; по 50 або по 100 капсул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Такеда ГмбХ, місце виробництва Оранієнбург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незначна зміна у процесі виробництва ГЛЗ Ебрантил, капсули пролонгованої дії тверді, а саме коригування значення температури розпилювача та зміна порядку введення компонентів на стадії змішування для підвищення стабільності процесу та покращення якості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UA/9943/01/02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ЕВКАЛІПТА ПРУТОВИДНОГО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листя по 75 г у пачках з внутрішнім пакетом; по 2,5 г у фільтр-пакеті; по 20 фільтр-пакетів у пачці; по 2,5 г у фільтр-пакеті; по 20 фільтр-пакетів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75 г в пакети паперові, або в пакети з плівки пакувальної з подальшим вкладанням в пачки картонні. Порошок крупний по 2,5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увкладанням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UA/5756/01/01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ЕДАРБІКЛОР®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40 мг/12,5 мг; по 14 таблеток у блістері; по 1 або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Такеда Ірландія Лтд, Ірландiя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UA/15204/01/01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ЕЗОПРАМ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10 таблеток у блістері; по 3 блістери в пачці картонній</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застосування"("Застосування у період вагітності або годування груддю"), "Побічні реакції" щодо безпеки застосування діючої речовини есциталопраму оксалату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UA/7029/01/02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ЕЗОПРАМ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20 мг; по 10 таблеток у блістері; по 3 блістери в пачці картонній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 Мальта; Балканфарма-Дупниця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 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застосування"("Застосування у період вагітності або годування груддю"), "Побічні реакції" щодо безпеки застосування діючої речовини есциталопраму оксалату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UA/7029/01/04</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ЕЛЕКАСОЛ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збір по 60 г або по 75 г у пачках з внутрішнім пакетом; по 1,5 г у фільтр-пакетах, по 20 фільтр-пакетів у пачці або у пачці з внутрішнім пакетом; по 1,5 г у фільтр-пакетах в індивідуальному пакетику,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60 г, 75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пакуванням кожного фільтр-пакета в індивідуальний пакетик, виготовлений з плівки пакувальної, або ламінату на основі «Walki Wisa», або алюмінієвої фольги на основі паперу з наступним укладанням в пачки картонні. Ззовні пачки обгортаються плівкою поліпропіленовою.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UA/5757/01/01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ЕНАПРІЛ-Н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по 10 таблеток у стрипі; по 2 стрипи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Дженом Біотек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47174">
              <w:rPr>
                <w:rFonts w:ascii="Arial" w:hAnsi="Arial" w:cs="Arial"/>
                <w:color w:val="000000"/>
                <w:sz w:val="16"/>
                <w:szCs w:val="16"/>
              </w:rPr>
              <w:br/>
              <w:t>Пропонована редакція: Доктор Сарасваті Венкатешвара Вітіаваті. Зміна контактних даних уповноваженої особи, відповідальної за фармаконагляд. Введення контактної особи заявника, відповідальної за фармаконагляд в Україні. Пропонована редакція: Шинкаренко Людмила Юріївна. Введення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UA/2731/01/01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ЕНДЖЕРИКС™-В / ENGERIX™-B ВАКЦИНА ДЛЯ ПРОФІЛАКТИКИ ВІРУСНОГО ГЕПАТИТУ В, РЕКОМБІНАНТНА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функції контролю якості (QC) за показником Стерильність для нової дільниці GSK GlaxoSmithKline Biologicals, Branch of SmithKline Beecham Pharma GmbH&amp;Co. KG Zitkusstrasse 40, 01069, Dresden, Germany (Будівля A/B); зміни II типу - додавання дільниці GSK GlaxoSmithKline Biologicals, Branch of SmithKline Beecham Pharma GmbH&amp;Co. KG Zitkusstrasse 40, 01069, Dresden, Germany (Будівля A/B), як додаткової дільниці для стадії формування вакцни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UA/15740/01/01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ЕПІГАБА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тверді по 300 мг по 10 капсул у блістері, по 2 або 10 блістерів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UA/11671/01/01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ЕРІДОН®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оральний, 1 мг/мл, по 30 мл у флаконі; по 1 флакону у комплекті з дозуючою піпеткою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Дар Аль Дава Девелопмент енд Інвестмент Ко. лтд., Йорданiя (виробництво, пакування та контроль якості лікарського засобу); Компліт Лабораторі Солушнз, Ірландiя (контроль якості (мікробіологічний контроль)); Шанель Медікал, Ірландiя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Йорданiя/ Ірландiя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введенням додаткового розміру серії готового лікарського засобу. Запропоновано: 110 л (3666 флаконів), 600 л (20000 флаконів), 800 л (26666 флаконів), 1800 л (60000 флаконів)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UA/16894/01/01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ЕРОТЕКС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супозиторії вагінальні із запахом лаванди по 18,9 мг; по 5 супозиторіїв у стрипі; по 2 стрипи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 Також зміна посилання в приготуванні розчину порівняння та в перевірці придатності хроматографічної системи в кількісному визначенні на нову методику «Однорідність дозованих одиниць»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UA/4026/01/01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ЕРОТЕКС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супозиторії вагінальні із запахом троянди по 18,9 мг; по 5 супозиторіїв у стрипі; по 2 стрипи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 Також зміна посилання в приготуванні розчину порівняння та в перевірці придатності хроматографічної системи в кількісному визначенні на нову методику «Однорідність дозованих одиниць»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UA/4027/01/01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ЕРОТЕКС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супозиторії вагінальні із запахом лимона по 18,9 мг; по 5 супозиторіїв у стрипі; по 2 стрипи у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Спільне українсько-іспанське підприємство "Сперко Україна", Україна (повний цикл виробництва, випуск серії,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Специфікації та Методів контролю якості, а саме - приведення у відповідність до загальної статті 2.9.40 «Однорідність дозованих одиниць» ДФУ. Також зміна посилання в приготуванні розчину порівняння та в перевірці придатності хроматографічної системи в кількісному визначенні на нову методику «Однорідність дозованих одиниць»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UA/4028/01/01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ЕСКУЗАН® КРАПЛІ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краплі оральні по 20 мл у флаконі з крапельницею;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Фарма Вернігероде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3.2.Р.3.3 Опис виробничого процесу та контролю процесу, а саме- зміна температури витримування продукту в процесі виробництва з 9-13 °С на 2-8 °С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UA/0217/01/01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ЕСМІЯ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 xml:space="preserve">таблетки, по 5 мг; по 14 таблеток у блістері; по 2 або по 6 блістерів (у комплекті з інструкцією для медичного застосування та Картою пацієнта, яка вкладена у білий картонний конверт без маркування) у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Угорщина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w:t>
            </w:r>
            <w:r w:rsidRPr="0042311D">
              <w:rPr>
                <w:rFonts w:ascii="Arial" w:hAnsi="Arial" w:cs="Arial"/>
                <w:b/>
                <w:color w:val="000000"/>
                <w:sz w:val="16"/>
                <w:szCs w:val="16"/>
              </w:rPr>
              <w:t>уточнення реєстраційної процедури в наказі МОЗ України № 2374 від 28.10.2021 в процесі внесення змін</w:t>
            </w:r>
            <w:r w:rsidRPr="0042311D">
              <w:rPr>
                <w:rFonts w:ascii="Arial" w:hAnsi="Arial" w:cs="Arial"/>
                <w:color w:val="000000"/>
                <w:sz w:val="16"/>
                <w:szCs w:val="16"/>
              </w:rPr>
              <w:t>. Запропонована редакція: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"Показання", "</w:t>
            </w:r>
            <w:r w:rsidRPr="0042311D">
              <w:rPr>
                <w:rFonts w:ascii="Arial" w:hAnsi="Arial" w:cs="Arial"/>
                <w:b/>
                <w:color w:val="000000"/>
                <w:sz w:val="16"/>
                <w:szCs w:val="16"/>
              </w:rPr>
              <w:t>Особливості застосування", "Побічні реакції".</w:t>
            </w:r>
            <w:r w:rsidRPr="0042311D">
              <w:rPr>
                <w:rFonts w:ascii="Arial" w:hAnsi="Arial" w:cs="Arial"/>
                <w:color w:val="000000"/>
                <w:sz w:val="16"/>
                <w:szCs w:val="16"/>
              </w:rPr>
              <w:t xml:space="preserve"> Зміни І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Заявником надано оновлений план управління ризиками версія 17.1. Зміни внесено до частин: І «Загальна інформація», II «Специфікація з безпеки», ІІІ «План з фармаконагляду», V «Заходи з мінімізації ризиків», VI «Резюме плану управління ризиками», VII «Додатки» . Оновлено структуру ПУР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UA/12984/01/01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ЕСПА-ЛІПОН® 600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600 мг, по 10 таблеток у блістері, по 3 блістери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Адванс Фарма ГмбХ, Німеччина (виробництво нерозфасованого продукту, первинне пакування, вторинне пакування, контроль якості, випуск серії); еспарма Фарма Сервісез ГмбХ, Німеччина (вторинне пакування); Лабораторіос Медікаментос Інтернасьоналес, С.А., Іспанiя (виробництво нерозфасованого продукту, первинне пакування, вторинне пакування, контроль якості, випуск серії); Фарма Вернігероде ГмбХ, Німеччина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виробничого процесу, зокрема: введення можливості виробництва серії в кількісно еквівалентних субсеріях; зміни І типу - внесення змін до виробничого процесу, зокрема: зміна часу змішування кінцевої суміші для таблетування; зміни І типу - внесення змін до виробничого процесу, зокрема: вилучення один з двох процесів просіювання перед додаванням магнію стеарату; зміни І типу - внесення змін до виробничого процесу, зокрема: вилучення один з двох процесів змішування перед додаванням магнію стеарату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UA/4179/01/02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 xml:space="preserve">ЕСПА-ФОЦИН®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орального розчину по 3000 мг/пакет по 8 г порошку (3000 мг діючої речовини) у пакеті; по 1 пакету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еспарма Фарма Сервісез ГмбХ, Німеччина (вторинне пакування); Ліндофарм ГмбХ, Німеччина (виробництво нерозфасованого продукту, первинне пакування,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незначних змін до виробничого процесу, зокрема: вилучення контролю за показником "Запах";</w:t>
            </w:r>
            <w:r w:rsidRPr="00B47174">
              <w:rPr>
                <w:rFonts w:ascii="Arial" w:hAnsi="Arial" w:cs="Arial"/>
                <w:color w:val="000000"/>
                <w:sz w:val="16"/>
                <w:szCs w:val="16"/>
              </w:rPr>
              <w:br/>
              <w:t>зміни І типу - внесення незначних змін до виробничого процесу, зокрема: вилучення контролю за показником "Вміст води"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UA/14782/01/01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ЕССЕНЦІАЛЄ®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ін'єкцій, 250 мг/5 мл; № 5: по 5 мл в ампулі; по 5 ампул у контурній чарунковій упаковці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"Галичфарм", Україна (пакування, маркування, контроль та випуск серії); ФАМАР ХЕЛС КЕАР СЕРВІСІЗ МАДРИД, С.А.У., Іспанiя (виробництво, пакування, маркування,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 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у Специфікацію/ Методику випробування ГЛЗ за показником «Бактеріальні ендотоксини», зокрема: вилучення посилання на метод 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UA/8626/01/01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ЕФФЕЗЕЛ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гель по 5 г, 15 г, 30 г гелю у тубі; по 1 тубі в картонній коробці; по 15 г, 30 г гелю у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Галдерма СА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ЛАБОРАТОРІЇ ГАЛДЕРМА</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Франція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Адміністративні зміни. </w:t>
            </w:r>
            <w:r w:rsidRPr="0042311D">
              <w:rPr>
                <w:rFonts w:ascii="Arial" w:hAnsi="Arial" w:cs="Arial"/>
                <w:color w:val="000000"/>
                <w:sz w:val="16"/>
                <w:szCs w:val="16"/>
                <w:lang w:val="ru-RU"/>
              </w:rPr>
              <w:t xml:space="preserve">Зміна найменування та/або адреси заявника (власника реєстраційного посвідчення) - зміна адреси заявника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UA/15311/01/01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500 мг: 1 або 10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UA/9945/01/01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ЄВРОПЕНЕМ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1,0 г: 1 або 10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Євро Лайфкер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ЕйСіЕс ДОБФАР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UA/9945/01/02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ЗАНІДІП®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14 таблеток у блістері; по 1, або 2, або 4, або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аналітичної методики ідентифікації діоксиду титану, компонента суміші плівкового покриття. (Зміни вводяться з метою адаптації кількості реагенту та зразка до різних кількостей діоксиду титану у сумішах для плівкового покриття). Введення змін протягом 6 місяців після затвердження; зміни І типу - заміна тесту для ідентифікації оксиду заліза (заміна колориметричного тесту для ідентифікації оксиду заліза новим колориметричним тестом). Аналітичний принцип залишається незмінним, але колориметорична процедура базується на іншій реакції. Введення змін протягом 6 місяців після затвердження; зміни І типу - заміна методу ідентифікації тальку та органічних компонентів суміші плівкового покриття (заміна ТШХ – методу для ідентифікації тальку та органічних компонентів суміші плівкового покриття таблеток ІЧ – методом, як більш точним та якісним методом). Введення змін протягом 6 місяців після затвердження; зміни І типу - редакційна зміна назви суміші допоміжних речовин плівкового покриття таблеток. (затверджено: для дозування 10 мг: Допоміжні речовини: оболонка: Опадри ОY-SR-6497 для дозування 20 мг: допоміжні речовини: оболонка: Опадри 02F25077; запропоновано: для дозування 10 мг та 20 мг Допоміжні речовини: оболонка: суміш для плівкового покриття).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UA/11126/01/01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ЗАНІДІП®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20 мг; по 14 таблеток у блістері; по 1, або 2, або 4, або 7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Рекордаті Індастріа Хіміка е Фармасевтіка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аналітичної методики ідентифікації діоксиду титану, компонента суміші плівкового покриття. (Зміни вводяться з метою адаптації кількості реагенту та зразка до різних кількостей діоксиду титану у сумішах для плівкового покриття). Введення змін протягом 6 місяців після затвердження; зміни І типу - заміна тесту для ідентифікації оксиду заліза (заміна колориметричного тесту для ідентифікації оксиду заліза новим колориметричним тестом). Аналітичний принцип залишається незмінним, але колориметорична процедура базується на іншій реакції. Введення змін протягом 6 місяців після затвердження; зміни І типу - заміна методу ідентифікації тальку та органічних компонентів суміші плівкового покриття (заміна ТШХ – методу для ідентифікації тальку та органічних компонентів суміші плівкового покриття таблеток ІЧ – методом, як більш точним та якісним методом). Введення змін протягом 6 місяців після затвердження; зміни І типу - редакційна зміна назви суміші допоміжних речовин плівкового покриття таблеток. (затверджено: для дозування 10 мг: Допоміжні речовини: оболонка: Опадри ОY-SR-6497 для дозування 20 мг: допоміжні речовини: оболонка: Опадри 02F25077; запропоновано: для дозування 10 мг та 20 мг Допоміжні речовини: оболонка: суміш для плівкового покриття).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UA/11126/01/02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ЗЕРБАКСА®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концентрату для розчину для інфузій, 1 г/0,5 г; по 10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Лабораторії Мерк Шарп і Доум Шибре, Францiя (альтернативний виробник: вторинне пакування, відповідальний за випуск серії); Стері-Фарма, ЛЛС, США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США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внесення зміни в підрозділ 3.2.S.1.1. Назва, а саме зміна лабораторного кодового номеру тазобактаму натрію </w:t>
            </w:r>
            <w:r w:rsidRPr="00B47174">
              <w:rPr>
                <w:rFonts w:ascii="Arial" w:hAnsi="Arial" w:cs="Arial"/>
                <w:color w:val="000000"/>
                <w:sz w:val="16"/>
                <w:szCs w:val="16"/>
              </w:rPr>
              <w:br/>
              <w:t>Запропоновано: 3.2.S.1.1 Nomenclature Laboratory Codes: 211200002003; зміни І типу - зміна назви та адреси виробника діючої речовини тазобактаму натрію, без зміни місця виробництва; запропоновано: Shandong Anxin Pharmaceutical Co. Ltd No. 10678 Wenliang Road, Dongjia Town, Licheng District, Jinan, Shandong, 250105, China; зміни І типу - внесення незначних змін в методику випробування за показником «Стерильність» для діючої речовини тазобактаму натрію відповідно до вимог діючої редакції Фарм. США &lt;71&gt;; зміни І типу - оновлення розділу 3.2.S.2.4. Контроль критичних стадій і проміжної продукції, а саме змінена частота заміни картриджу первинного фільтра на етапі фільтрації з 30 робочих днів на 10 робочих днів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UA/16362/01/01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ЗОДАК®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краплі оральні, 10 мг/мл по 20 мл розчину у флаконі з крапельницею;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"Опелла Хелскеа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Ей. Наттерманн енд Сайі. ГмбХ, Німеччина; ТОВ "Зентіва",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Чеська Республiка/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R1-CEP 2000-031-Rev 08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09 для діючої речовини Cetirizine dihydrochloride від вже затвердженого виробника MYLAN LABORATORIES LIMITED; зміни І типу - подання оновленого сертифіката відповідності Європейській фармакопеї № R1-CEP 2000-031-Rev 10 для діючої речовини Cetirizine dihydrochloride від вже затвердженого виробника MYLAN LABORATORIES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UA/4070/01/01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8D605D" w:rsidRDefault="00483E05" w:rsidP="00540887">
            <w:pPr>
              <w:pStyle w:val="11"/>
              <w:tabs>
                <w:tab w:val="left" w:pos="12600"/>
              </w:tabs>
              <w:rPr>
                <w:rFonts w:ascii="Arial" w:hAnsi="Arial" w:cs="Arial"/>
                <w:b/>
                <w:i/>
                <w:color w:val="000000"/>
                <w:sz w:val="16"/>
                <w:szCs w:val="16"/>
              </w:rPr>
            </w:pPr>
            <w:r w:rsidRPr="008D605D">
              <w:rPr>
                <w:rFonts w:ascii="Arial" w:hAnsi="Arial" w:cs="Arial"/>
                <w:b/>
                <w:sz w:val="16"/>
                <w:szCs w:val="16"/>
              </w:rPr>
              <w:t>ЗОЛОТОТИСЯЧНИКА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540887">
            <w:pPr>
              <w:pStyle w:val="11"/>
              <w:tabs>
                <w:tab w:val="left" w:pos="12600"/>
              </w:tabs>
              <w:rPr>
                <w:rFonts w:ascii="Arial" w:hAnsi="Arial" w:cs="Arial"/>
                <w:color w:val="000000"/>
                <w:sz w:val="16"/>
                <w:szCs w:val="16"/>
              </w:rPr>
            </w:pPr>
            <w:r w:rsidRPr="008D605D">
              <w:rPr>
                <w:rFonts w:ascii="Arial" w:hAnsi="Arial" w:cs="Arial"/>
                <w:color w:val="000000"/>
                <w:sz w:val="16"/>
                <w:szCs w:val="16"/>
              </w:rPr>
              <w:t>трава; по 75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540887">
            <w:pPr>
              <w:pStyle w:val="11"/>
              <w:tabs>
                <w:tab w:val="left" w:pos="12600"/>
              </w:tabs>
              <w:jc w:val="center"/>
              <w:rPr>
                <w:rFonts w:ascii="Arial" w:hAnsi="Arial" w:cs="Arial"/>
                <w:color w:val="000000"/>
                <w:sz w:val="16"/>
                <w:szCs w:val="16"/>
              </w:rPr>
            </w:pPr>
            <w:r w:rsidRPr="008D605D">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540887">
            <w:pPr>
              <w:pStyle w:val="11"/>
              <w:tabs>
                <w:tab w:val="left" w:pos="12600"/>
              </w:tabs>
              <w:jc w:val="center"/>
              <w:rPr>
                <w:rFonts w:ascii="Arial" w:hAnsi="Arial" w:cs="Arial"/>
                <w:color w:val="000000"/>
                <w:sz w:val="16"/>
                <w:szCs w:val="16"/>
              </w:rPr>
            </w:pPr>
            <w:r w:rsidRPr="008D605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540887">
            <w:pPr>
              <w:pStyle w:val="11"/>
              <w:tabs>
                <w:tab w:val="left" w:pos="12600"/>
              </w:tabs>
              <w:jc w:val="center"/>
              <w:rPr>
                <w:rFonts w:ascii="Arial" w:hAnsi="Arial" w:cs="Arial"/>
                <w:color w:val="000000"/>
                <w:sz w:val="16"/>
                <w:szCs w:val="16"/>
              </w:rPr>
            </w:pPr>
            <w:r w:rsidRPr="008D605D">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540887">
            <w:pPr>
              <w:pStyle w:val="11"/>
              <w:tabs>
                <w:tab w:val="left" w:pos="12600"/>
              </w:tabs>
              <w:jc w:val="center"/>
              <w:rPr>
                <w:rFonts w:ascii="Arial" w:hAnsi="Arial" w:cs="Arial"/>
                <w:color w:val="000000"/>
                <w:sz w:val="16"/>
                <w:szCs w:val="16"/>
              </w:rPr>
            </w:pPr>
            <w:r w:rsidRPr="008D605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540887">
            <w:pPr>
              <w:pStyle w:val="11"/>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8D605D">
              <w:rPr>
                <w:rFonts w:ascii="Arial" w:hAnsi="Arial" w:cs="Arial"/>
                <w:color w:val="000000"/>
                <w:sz w:val="16"/>
                <w:szCs w:val="16"/>
              </w:rPr>
              <w:t>зміни І типу - внесення змін до р. 3.2.Р.7. Система контейнер/ 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зовні обгортають плівкою поліпропіленовою»), з відповідними змінами в р. "Упаковка" МКЯ ЛЗ; запропоновано: Подрібнена сировина по 75 г в паперові пакети,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у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766C87">
            <w:pPr>
              <w:pStyle w:val="11"/>
              <w:tabs>
                <w:tab w:val="left" w:pos="12600"/>
              </w:tabs>
              <w:jc w:val="center"/>
              <w:rPr>
                <w:rFonts w:ascii="Arial" w:hAnsi="Arial" w:cs="Arial"/>
                <w:b/>
                <w:i/>
                <w:color w:val="000000"/>
                <w:sz w:val="16"/>
                <w:szCs w:val="16"/>
              </w:rPr>
            </w:pPr>
            <w:r w:rsidRPr="008D605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8D605D" w:rsidRDefault="00483E05" w:rsidP="00540887">
            <w:pPr>
              <w:pStyle w:val="11"/>
              <w:tabs>
                <w:tab w:val="left" w:pos="12600"/>
              </w:tabs>
              <w:jc w:val="center"/>
              <w:rPr>
                <w:sz w:val="16"/>
                <w:szCs w:val="16"/>
              </w:rPr>
            </w:pPr>
            <w:r w:rsidRPr="008D605D">
              <w:rPr>
                <w:rFonts w:ascii="Arial" w:hAnsi="Arial" w:cs="Arial"/>
                <w:sz w:val="16"/>
                <w:szCs w:val="16"/>
              </w:rPr>
              <w:t>UA/8472/01/01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ЗОЛОФТ®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 мг, по 14 таблеток у блістері; по 2 блістери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Пфайзер Менюфекчуринг Дойчленд ГмбХ, Німеччина (виробництво, первинне та вторинне пакування, контроль якості, випуск серії); Хаупт Фарма Латіна С.р.л., Італiя (виробництво, первинне та вторинне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незначних змін до методу газової хроматографії (ГХ), що використовується для визначення домішок methyl p_toluenesulfonate (MpTS) та ethyl p-toluenesulfonate (EpTS) в ізольованому проміжному продукті 4s-імін, що використовується для виробництва сертраліну гідрохлориду в Процесі 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UA/7475/01/01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ИПИГРИКС®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по 20 мг, по 25 таблеток у блістері, по 2 або 4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АТ "Гріндекс"</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Латвiя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"Гріндекс"</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виду пакування: № 100 (25х4) по 25 таблеток у блістері, по 2 блістери в пачці з картону, з відповідними змінами до розділу “Упаковка”. </w:t>
            </w:r>
            <w:r w:rsidRPr="0042311D">
              <w:rPr>
                <w:rFonts w:ascii="Arial" w:hAnsi="Arial" w:cs="Arial"/>
                <w:color w:val="000000"/>
                <w:sz w:val="16"/>
                <w:szCs w:val="16"/>
                <w:lang w:val="ru-RU"/>
              </w:rPr>
              <w:t>Зміни внесені до інструкції для медичного застосування лікарського засобу у розділ "Упаковка", з відповідними змінами до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щодо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UA/16096/01/01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ІБАНДРОНОВА КИСЛОТА-ВІСТА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 мг, по 10 таблеток у блістері; по 3 блістери в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Англія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Сінтон Хіспанія,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виробника АФІ (ібандронова кислота у формі натрію ібандронату моногідрату) Dr. Reddy`s Laboratories Limited, India. Затверджений виробник АФІ, що залишився – Synthon s.r.o., Czech Republic – виконує ті самі функції, що вилучений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UA/16004/01/01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ІБУПРОФЕН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200 мг, по 10 таблеток у блістері, по 5 блістерів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R1-CEP 2008-316-Rev 04 для АФІ Ібупрофену від вже затвердженого виробника Iol Chemicals and Pharmaceuticals Ltd, Індія у наслідок зміни у методиці випробування щодо залишкових розчинників без зміни критеріїв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UA/3304/01/01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ІКЕРВИС®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краплі очні, емульсія, 1 мг/мл; № 30 (5х6): по 0,3 мл в тюбик-крапельниці для однократного застосування; по 5 тюбик-крапельниць у ламінованому алюмінієвому пакеті; по 6 пакетів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ЕКСЕЛЬВІЖЕН, Францiя (виробництво, контроль якості, первинне та вторинне пакування); Сантен АТ, Фiнляндiя (випуск серій); СЕРВІПАК, Францiя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 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B47174">
              <w:rPr>
                <w:rFonts w:ascii="Arial" w:hAnsi="Arial" w:cs="Arial"/>
                <w:color w:val="000000"/>
                <w:sz w:val="16"/>
                <w:szCs w:val="16"/>
              </w:rPr>
              <w:br/>
              <w:t>Пропонована редакція: Дельфіна Бертрам, доктор наук, керівник відділу з питань безпеки регіону ЕМЕА.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UA/17100/01/01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ІММУНАЛ®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80 мг по 10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пропонується зміна покриття для нанесення друку на алюмінієвій фользі для блістеру, що містить нітроцелюлозу на покриття, що не містить нітроцелюлози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UA/2837/02/01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ІМУНІН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та розчинник для розчину для ін'єкцій або інфузій, по 600 МО; 1 флакон з порошком у комплекті з 1 флаконом з розчинником (вода для ін'єкцій) 5 мл та набором для розчинення та введення (1 голка для перенесення, 1 аераційна голка, 1 голка-фільтр, 1 одноразова голка, 1 одноразовий шприц (5 мл), 1 система для інфузій)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 Австрія (випуск серії ГЛЗ та розчинника); Бакстер АГ, Австрія (виробництво нерозфасованого продукту, первинне та вторинне пакування ГЛЗ, вторинне пакування розчинника, контроль якості ГЛЗ); Бакстер АГ, Австрія (контроль якості ГЛЗ); Зігфрiд Хамельн ГмбХ, Німеччина (виробництво, первинне пакування та контроль якості розчинника); Такеда Мануфекчурінг Австрія АГ , Австрія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 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UA/17230/01/01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ІМУНІН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порошок та розчинник для розчину для ін'єкцій або інфузій, по 1200 МО; 1 флакон з порошком у комплекті з 1 флаконом з розчинником (вода для ін'єкцій) 10 мл та набором для розчинення та введення (1 голка для перенесення, 1 аераційна голка, 1 голка-фільтр, 1 одноразова голка, 1 одноразовий шприц (10 мл), 1 система для інфузій) у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Бакстер АГ, Австрія (випуск серії ГЛЗ та розчинника); Бакстер АГ, Австрія (виробництво нерозфасованого продукту, первинне та вторинне пакування ГЛЗ, вторинне пакування розчинника, контроль якості ГЛЗ); Бакстер АГ, Австрія (контроль якості ГЛЗ); Зігфрiд Хамельн ГмбХ, Німеччина (виробництво, первинне пакування та контроль якості розчинника); Такеда Мануфекчурінг Австрія АГ , Австрія (випуск серії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 зміни І типу - незначні зміни у методі випробування за показником «Загальний білок» методом К’єльдаля.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UA/17230/01/02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ІНТЕЛЛАН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сироп по 90 мл, 120 мл або 150 мл у флаконі; по 1 флакону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Хербіон Пакистан Прайвет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Пакистан</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Хербіон Пакистан Прайвет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Пакистан</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spacing w:after="240"/>
              <w:jc w:val="center"/>
              <w:rPr>
                <w:rFonts w:ascii="Arial" w:hAnsi="Arial" w:cs="Arial"/>
                <w:color w:val="000000"/>
                <w:sz w:val="16"/>
                <w:szCs w:val="16"/>
                <w:lang w:val="ru-RU"/>
              </w:rPr>
            </w:pPr>
            <w:r w:rsidRPr="0042311D">
              <w:rPr>
                <w:rFonts w:ascii="Arial" w:hAnsi="Arial" w:cs="Arial"/>
                <w:color w:val="000000"/>
                <w:sz w:val="16"/>
                <w:szCs w:val="16"/>
                <w:lang w:val="ru-RU"/>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42311D">
              <w:rPr>
                <w:rFonts w:ascii="Arial" w:hAnsi="Arial" w:cs="Arial"/>
                <w:color w:val="000000"/>
                <w:sz w:val="16"/>
                <w:szCs w:val="16"/>
                <w:lang w:val="ru-RU"/>
              </w:rPr>
              <w:br/>
              <w:t xml:space="preserve">Пропонована редакція: Д-р Іфрах Хасан. Зміна контактних даних уповноваженої особи, відповідальної за фармаконагляд. </w:t>
            </w:r>
            <w:r w:rsidRPr="0042311D">
              <w:rPr>
                <w:rFonts w:ascii="Arial" w:hAnsi="Arial" w:cs="Arial"/>
                <w:color w:val="000000"/>
                <w:sz w:val="16"/>
                <w:szCs w:val="16"/>
                <w:lang w:val="ru-RU"/>
              </w:rPr>
              <w:br/>
              <w:t xml:space="preserve">Зміна контактної особи заявника, відповідальної за фармаконагляд в Україні. Пропонована редакція: Алі Шах Амджад. </w:t>
            </w:r>
            <w:r w:rsidRPr="0042311D">
              <w:rPr>
                <w:rFonts w:ascii="Arial" w:hAnsi="Arial" w:cs="Arial"/>
                <w:color w:val="000000"/>
                <w:sz w:val="16"/>
                <w:szCs w:val="16"/>
                <w:lang w:val="ru-RU"/>
              </w:rPr>
              <w:br/>
              <w:t>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UA/10243/01/01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додавання будівлі WN48, що розташована на виробничому сайті GlaxoSmithKline Biologicals SA, Parc de la Noire Epine - Rue Fleming 20, Wavre, 1300, Belgium, як додаткової виробничої потужності для виробництва одновалентних антигенів інактивованого поліовірусу (IPV) (серотипи 1, 2 та 3). Внесення редакційних правок до розділів модуля 3 досьє S.2.2, S.2.3 та S.2.6.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UA/16235/01/01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II типу - додавання будівлі WN48, що розташована на виробничому сайті GlaxoSmithKline Biologicals SA, Parc de la Noire Epine - Rue Fleming 20, Wavre, 1300, Belgium, як додаткової виробничої потужності для виробництва одновалентних антигенів інактивованого поліовірусу (IPV) (серотипи 1, 2 та 3). Внесення редакційних правок до розділів модуля 3 досьє S.2.2, S.2.3 та S.2.6.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UA/13939/01/01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Бельгiя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тесту для виявлення видимих часток (Practiculate matter by visual inspection) з відповідним критерієм прийнятності в процесі виробництва (In-process QD testing)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UA/15832/01/01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ІПРАДУАЛ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аерозоль дозований по 20 мкг/50 мкг/доза по 200 доз в алюмінієвих балонах, герметично закритих дозуючим клапаном та забезпечених насадкою-інгалятором із захисним ковпачком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"Мультіспрей"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внесені в текст маркування упаковки лікарського засобу щодо зазначення міжнародних позначень одиниць вимірювання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UA/16432/01/01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КАЛЬЦІЙ -Д3 НІКОМЕД З М'ЯТНИМ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жувальні; по 30 або по 100 таблеток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Норвегiя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R0-CEP 2015-199-Rev 02 для АФІ холекальциферолу концентрату від вже затвердженого виробника DSM Nutritional Products Ltd. Як наслідок зміни у методиках визначення за показниками «Ідентифікація» та «Кількісне визначення»; зміни І типу - подання нового ГЕ-сертифіката відповідності Європейській фармакопеї № R0-CEP 2015-199-Rev 02 для АФІ холекальциферолу концентрату від вже затвердженого виробника DSM Nutritional Products Ltd. Наданий СЕР № R0-CEP 2015-199-Rev 02 було затверджено EDQM, як double certificate (подвійний сертифікат) відповідності: chemical certificate (хімічним сертифікатом) і TSE (сертифікатом відповідності щодо можливої контамінації губчатої енцефалопатії). Даною зміною заявляється затвердження CEP Rev 02, як нового TSE сертифікату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UA/10610/01/01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КАЛЬЦІЙ-Д3 НІКОМЕД ОСТЕОФОРТЕ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жувальні, по 30 або по 60, або по 90 таблеток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Асіно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Норвегiя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ЄФ R0- CEP 2015 - 199- Rev 02 (попередня версія СЕР R0-CEP 2015-199-Rev 01) для АФІ (концентрату Холекальциферолу (порошкова форма)) від вже затвердженого виробника DSM Nutritional Products Ltd; зміни І типу - подання нового ГЕ-сертифіката відповідності ЄФ R0- CEP 2015 - 199- Rev 02 для АФІ (концентрату Холекальциферолу (порошкова форма)) від вже затвердженого виробника DSM Nutritional Products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UA/12922/01/01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КЛІНДАМІЦИНУ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ЧЖЕЦЗЯН ТЯНЬТАЙ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2003-060-Rev 05 (затверджено: R1-CEP 2003-060-Rev 04) для АФІ. Як наслідок приведення вторинного пакування (було: фіброві барабани; стало: пакети з алюмінієвої фольги, поміщені у фіброві барабани) та періоду переконтролю АФІ (було: 2 роки; стало: 3 роки) до оновленого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UA/15224/01/01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КЛІНДАМІЦИНУ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Чунцін Кеалайф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сертифіката відповідності Європейській фармакопеї № R1-CEP 2009-398 - Rev 03 для АФІ. Як наслідок додавання альтернативної виробничої дільниці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UA/16679/01/01</w:t>
            </w:r>
          </w:p>
        </w:tc>
      </w:tr>
      <w:tr w:rsidR="00483E05" w:rsidRPr="00EA30ED"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EA30ED" w:rsidRDefault="00483E05" w:rsidP="00540887">
            <w:pPr>
              <w:pStyle w:val="11"/>
              <w:tabs>
                <w:tab w:val="left" w:pos="12600"/>
              </w:tabs>
              <w:rPr>
                <w:rFonts w:ascii="Arial" w:hAnsi="Arial" w:cs="Arial"/>
                <w:b/>
                <w:i/>
                <w:color w:val="000000"/>
                <w:sz w:val="16"/>
                <w:szCs w:val="16"/>
              </w:rPr>
            </w:pPr>
            <w:r w:rsidRPr="00EA30ED">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rPr>
                <w:rFonts w:ascii="Arial" w:hAnsi="Arial" w:cs="Arial"/>
                <w:color w:val="000000"/>
                <w:sz w:val="16"/>
                <w:szCs w:val="16"/>
                <w:lang w:val="ru-RU"/>
              </w:rPr>
            </w:pPr>
            <w:r w:rsidRPr="00EA30ED">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lang w:val="ru-RU"/>
              </w:rPr>
            </w:pPr>
            <w:r w:rsidRPr="00EA30ED">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Бельгія/</w:t>
            </w:r>
          </w:p>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spacing w:after="240"/>
              <w:jc w:val="center"/>
              <w:rPr>
                <w:rFonts w:ascii="Arial" w:hAnsi="Arial" w:cs="Arial"/>
                <w:color w:val="000000"/>
                <w:sz w:val="16"/>
                <w:szCs w:val="16"/>
              </w:rPr>
            </w:pPr>
            <w:r w:rsidRPr="00EA30ED">
              <w:rPr>
                <w:rFonts w:ascii="Arial" w:hAnsi="Arial" w:cs="Arial"/>
                <w:color w:val="000000"/>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у методі Dynamic Light Scattering (DLS) для готового лікарського засобу з метою запровадження використання альтернативного інструменту DLS, додаткового контролю аналізу та оновлення придатності системи та критеріїв прийнятності аналізу. Редакційні зміни до методу Cell Based Flow Cytometry (3.2.Р.5.2).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766C87">
            <w:pPr>
              <w:pStyle w:val="11"/>
              <w:tabs>
                <w:tab w:val="left" w:pos="12600"/>
              </w:tabs>
              <w:jc w:val="center"/>
              <w:rPr>
                <w:rFonts w:ascii="Arial" w:hAnsi="Arial" w:cs="Arial"/>
                <w:b/>
                <w:i/>
                <w:color w:val="000000"/>
                <w:sz w:val="16"/>
                <w:szCs w:val="16"/>
              </w:rPr>
            </w:pPr>
            <w:r w:rsidRPr="00EA30E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sz w:val="16"/>
                <w:szCs w:val="16"/>
              </w:rPr>
            </w:pPr>
            <w:r w:rsidRPr="00EA30ED">
              <w:rPr>
                <w:rFonts w:ascii="Arial" w:hAnsi="Arial" w:cs="Arial"/>
                <w:sz w:val="16"/>
                <w:szCs w:val="16"/>
              </w:rPr>
              <w:t>UA/18592/01/01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EA30E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EA30ED" w:rsidRDefault="00483E05" w:rsidP="00540887">
            <w:pPr>
              <w:pStyle w:val="11"/>
              <w:tabs>
                <w:tab w:val="left" w:pos="12600"/>
              </w:tabs>
              <w:rPr>
                <w:rFonts w:ascii="Arial" w:hAnsi="Arial" w:cs="Arial"/>
                <w:b/>
                <w:i/>
                <w:color w:val="000000"/>
                <w:sz w:val="16"/>
                <w:szCs w:val="16"/>
              </w:rPr>
            </w:pPr>
            <w:r w:rsidRPr="00EA30ED">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rPr>
                <w:rFonts w:ascii="Arial" w:hAnsi="Arial" w:cs="Arial"/>
                <w:color w:val="000000"/>
                <w:sz w:val="16"/>
                <w:szCs w:val="16"/>
                <w:lang w:val="ru-RU"/>
              </w:rPr>
            </w:pPr>
            <w:r w:rsidRPr="00EA30ED">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lang w:val="ru-RU"/>
              </w:rPr>
            </w:pPr>
            <w:r w:rsidRPr="00EA30ED">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Бельгія/</w:t>
            </w:r>
          </w:p>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внесення змін до реєстраційних матеріалів: Зміни І типу - Зміни з якості. Готовий лікарський засіб. Контроль допоміжних речовин (інші зміни) Збільшення діапазону розміру серії допоміжної речовини ALC-0315 виробництва Croda Europe, Ltd, Leek, UK з діапазоном виходу з “2 to 13 kg” до “2 to 50 kg”.</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766C87">
            <w:pPr>
              <w:pStyle w:val="11"/>
              <w:tabs>
                <w:tab w:val="left" w:pos="12600"/>
              </w:tabs>
              <w:jc w:val="center"/>
              <w:rPr>
                <w:rFonts w:ascii="Arial" w:hAnsi="Arial" w:cs="Arial"/>
                <w:b/>
                <w:i/>
                <w:color w:val="000000"/>
                <w:sz w:val="16"/>
                <w:szCs w:val="16"/>
              </w:rPr>
            </w:pPr>
            <w:r w:rsidRPr="00EA30E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35246C" w:rsidRDefault="00483E05" w:rsidP="00540887">
            <w:pPr>
              <w:pStyle w:val="11"/>
              <w:tabs>
                <w:tab w:val="left" w:pos="12600"/>
              </w:tabs>
              <w:jc w:val="center"/>
              <w:rPr>
                <w:rFonts w:ascii="Arial" w:hAnsi="Arial" w:cs="Arial"/>
                <w:sz w:val="16"/>
                <w:szCs w:val="16"/>
              </w:rPr>
            </w:pPr>
            <w:r w:rsidRPr="00EA30ED">
              <w:rPr>
                <w:rFonts w:ascii="Arial" w:hAnsi="Arial" w:cs="Arial"/>
                <w:sz w:val="16"/>
                <w:szCs w:val="16"/>
              </w:rPr>
              <w:t>UA/18592/01/01</w:t>
            </w:r>
          </w:p>
        </w:tc>
      </w:tr>
      <w:tr w:rsidR="00483E05" w:rsidRPr="00EA30ED"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EA30ED" w:rsidRDefault="00483E05" w:rsidP="00540887">
            <w:pPr>
              <w:pStyle w:val="11"/>
              <w:tabs>
                <w:tab w:val="left" w:pos="12600"/>
              </w:tabs>
              <w:rPr>
                <w:rFonts w:ascii="Arial" w:hAnsi="Arial" w:cs="Arial"/>
                <w:b/>
                <w:i/>
                <w:color w:val="000000"/>
                <w:sz w:val="16"/>
                <w:szCs w:val="16"/>
              </w:rPr>
            </w:pPr>
            <w:r w:rsidRPr="00EA30ED">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rPr>
                <w:rFonts w:ascii="Arial" w:hAnsi="Arial" w:cs="Arial"/>
                <w:color w:val="000000"/>
                <w:sz w:val="16"/>
                <w:szCs w:val="16"/>
                <w:lang w:val="ru-RU"/>
              </w:rPr>
            </w:pPr>
            <w:r w:rsidRPr="00EA30ED">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lang w:val="ru-RU"/>
              </w:rPr>
            </w:pPr>
            <w:r w:rsidRPr="00EA30ED">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Бельгія/</w:t>
            </w:r>
          </w:p>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Контроль допоміжних речовин (інші зміни) Зміни до системи контейнер/закупорювальний засіб для допоміжної речовини ALC-0159 виробника Evonik. </w:t>
            </w:r>
            <w:r w:rsidRPr="00EA30ED">
              <w:rPr>
                <w:rFonts w:ascii="Arial" w:hAnsi="Arial" w:cs="Arial"/>
                <w:color w:val="000000"/>
                <w:sz w:val="16"/>
                <w:szCs w:val="16"/>
                <w:lang w:val="ru-RU"/>
              </w:rPr>
              <w:t xml:space="preserve">Зміни І типу - Зміни з якості. Готовий лікарський засіб. Контроль допоміжних речовин. Зміни в методі синтезу або регенерації нефармакопейної допоміжної речовини (якщо описано у досьє) або нової допоміжної речовини (незначні зміни у методі синтезу або регенерації нефармакопейної допоміжної речовини або нової допоміжної речовини) Незначні зміни у методі синтезу нефармакопейної допоміжної речовини </w:t>
            </w:r>
            <w:r w:rsidRPr="00EA30ED">
              <w:rPr>
                <w:rFonts w:ascii="Arial" w:hAnsi="Arial" w:cs="Arial"/>
                <w:color w:val="000000"/>
                <w:sz w:val="16"/>
                <w:szCs w:val="16"/>
              </w:rPr>
              <w:t>ALC</w:t>
            </w:r>
            <w:r w:rsidRPr="00EA30ED">
              <w:rPr>
                <w:rFonts w:ascii="Arial" w:hAnsi="Arial" w:cs="Arial"/>
                <w:color w:val="000000"/>
                <w:sz w:val="16"/>
                <w:szCs w:val="16"/>
                <w:lang w:val="ru-RU"/>
              </w:rPr>
              <w:t xml:space="preserve">-0159 для виробника </w:t>
            </w:r>
            <w:r w:rsidRPr="00EA30ED">
              <w:rPr>
                <w:rFonts w:ascii="Arial" w:hAnsi="Arial" w:cs="Arial"/>
                <w:color w:val="000000"/>
                <w:sz w:val="16"/>
                <w:szCs w:val="16"/>
              </w:rPr>
              <w:t>Evonik</w:t>
            </w:r>
            <w:r w:rsidRPr="00EA30ED">
              <w:rPr>
                <w:rFonts w:ascii="Arial" w:hAnsi="Arial" w:cs="Arial"/>
                <w:color w:val="000000"/>
                <w:sz w:val="16"/>
                <w:szCs w:val="16"/>
                <w:lang w:val="ru-RU"/>
              </w:rPr>
              <w:t>.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Додавання альтернативного методу ВЕРХ-</w:t>
            </w:r>
            <w:r w:rsidRPr="00EA30ED">
              <w:rPr>
                <w:rFonts w:ascii="Arial" w:hAnsi="Arial" w:cs="Arial"/>
                <w:color w:val="000000"/>
                <w:sz w:val="16"/>
                <w:szCs w:val="16"/>
              </w:rPr>
              <w:t>CAD</w:t>
            </w:r>
            <w:r w:rsidRPr="00EA30ED">
              <w:rPr>
                <w:rFonts w:ascii="Arial" w:hAnsi="Arial" w:cs="Arial"/>
                <w:color w:val="000000"/>
                <w:sz w:val="16"/>
                <w:szCs w:val="16"/>
                <w:lang w:val="ru-RU"/>
              </w:rPr>
              <w:t xml:space="preserve"> для перевірки аналізу та чистоти допоміжної речовини </w:t>
            </w:r>
            <w:r w:rsidRPr="00EA30ED">
              <w:rPr>
                <w:rFonts w:ascii="Arial" w:hAnsi="Arial" w:cs="Arial"/>
                <w:color w:val="000000"/>
                <w:sz w:val="16"/>
                <w:szCs w:val="16"/>
              </w:rPr>
              <w:t>ALC</w:t>
            </w:r>
            <w:r w:rsidRPr="00EA30ED">
              <w:rPr>
                <w:rFonts w:ascii="Arial" w:hAnsi="Arial" w:cs="Arial"/>
                <w:color w:val="000000"/>
                <w:sz w:val="16"/>
                <w:szCs w:val="16"/>
                <w:lang w:val="ru-RU"/>
              </w:rPr>
              <w:t xml:space="preserve">-0159 для виробника </w:t>
            </w:r>
            <w:r w:rsidRPr="00EA30ED">
              <w:rPr>
                <w:rFonts w:ascii="Arial" w:hAnsi="Arial" w:cs="Arial"/>
                <w:color w:val="000000"/>
                <w:sz w:val="16"/>
                <w:szCs w:val="16"/>
              </w:rPr>
              <w:t>Evonik</w:t>
            </w:r>
            <w:r w:rsidRPr="00EA30ED">
              <w:rPr>
                <w:rFonts w:ascii="Arial" w:hAnsi="Arial" w:cs="Arial"/>
                <w:color w:val="000000"/>
                <w:sz w:val="16"/>
                <w:szCs w:val="16"/>
                <w:lang w:val="ru-RU"/>
              </w:rPr>
              <w:t xml:space="preserve">.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специфікації новим показником з відповідним методом випробування) Додавання дихлорметану як залишкового розчинника до специфікацій допоміжної речовини </w:t>
            </w:r>
            <w:r w:rsidRPr="00EA30ED">
              <w:rPr>
                <w:rFonts w:ascii="Arial" w:hAnsi="Arial" w:cs="Arial"/>
                <w:color w:val="000000"/>
                <w:sz w:val="16"/>
                <w:szCs w:val="16"/>
              </w:rPr>
              <w:t>ALC</w:t>
            </w:r>
            <w:r w:rsidRPr="00EA30ED">
              <w:rPr>
                <w:rFonts w:ascii="Arial" w:hAnsi="Arial" w:cs="Arial"/>
                <w:color w:val="000000"/>
                <w:sz w:val="16"/>
                <w:szCs w:val="16"/>
                <w:lang w:val="ru-RU"/>
              </w:rPr>
              <w:t xml:space="preserve">-0159 виробництва </w:t>
            </w:r>
            <w:r w:rsidRPr="00EA30ED">
              <w:rPr>
                <w:rFonts w:ascii="Arial" w:hAnsi="Arial" w:cs="Arial"/>
                <w:color w:val="000000"/>
                <w:sz w:val="16"/>
                <w:szCs w:val="16"/>
              </w:rPr>
              <w:t>Evonik</w:t>
            </w:r>
            <w:r w:rsidRPr="00EA30ED">
              <w:rPr>
                <w:rFonts w:ascii="Arial" w:hAnsi="Arial" w:cs="Arial"/>
                <w:color w:val="000000"/>
                <w:sz w:val="16"/>
                <w:szCs w:val="16"/>
                <w:lang w:val="ru-RU"/>
              </w:rPr>
              <w:t xml:space="preserve"> з критерієм прийнятності «не більше 600 </w:t>
            </w:r>
            <w:r w:rsidRPr="00EA30ED">
              <w:rPr>
                <w:rFonts w:ascii="Arial" w:hAnsi="Arial" w:cs="Arial"/>
                <w:color w:val="000000"/>
                <w:sz w:val="16"/>
                <w:szCs w:val="16"/>
              </w:rPr>
              <w:t>ppm</w:t>
            </w:r>
            <w:r w:rsidRPr="00EA30ED">
              <w:rPr>
                <w:rFonts w:ascii="Arial" w:hAnsi="Arial" w:cs="Arial"/>
                <w:color w:val="000000"/>
                <w:sz w:val="16"/>
                <w:szCs w:val="16"/>
                <w:lang w:val="ru-RU"/>
              </w:rPr>
              <w:t xml:space="preserve">». Зміни </w:t>
            </w:r>
            <w:r w:rsidRPr="00EA30ED">
              <w:rPr>
                <w:rFonts w:ascii="Arial" w:hAnsi="Arial" w:cs="Arial"/>
                <w:color w:val="000000"/>
                <w:sz w:val="16"/>
                <w:szCs w:val="16"/>
              </w:rPr>
              <w:t>II</w:t>
            </w:r>
            <w:r w:rsidRPr="00EA30ED">
              <w:rPr>
                <w:rFonts w:ascii="Arial" w:hAnsi="Arial" w:cs="Arial"/>
                <w:color w:val="000000"/>
                <w:sz w:val="16"/>
                <w:szCs w:val="16"/>
                <w:lang w:val="ru-RU"/>
              </w:rPr>
              <w:t xml:space="preserve"> типу - Зміни з якості. Готовий лікарський засіб. Контроль допоміжних речовин (інші зміни) Додавання нового постачальника нефармакопейної допоміжної речовини </w:t>
            </w:r>
            <w:r w:rsidRPr="00EA30ED">
              <w:rPr>
                <w:rFonts w:ascii="Arial" w:hAnsi="Arial" w:cs="Arial"/>
                <w:color w:val="000000"/>
                <w:sz w:val="16"/>
                <w:szCs w:val="16"/>
              </w:rPr>
              <w:t>ALC</w:t>
            </w:r>
            <w:r w:rsidRPr="00EA30ED">
              <w:rPr>
                <w:rFonts w:ascii="Arial" w:hAnsi="Arial" w:cs="Arial"/>
                <w:color w:val="000000"/>
                <w:sz w:val="16"/>
                <w:szCs w:val="16"/>
                <w:lang w:val="ru-RU"/>
              </w:rPr>
              <w:t xml:space="preserve">-0159. </w:t>
            </w:r>
            <w:r w:rsidRPr="00EA30ED">
              <w:rPr>
                <w:rFonts w:ascii="Arial" w:hAnsi="Arial" w:cs="Arial"/>
                <w:color w:val="000000"/>
                <w:sz w:val="16"/>
                <w:szCs w:val="16"/>
              </w:rPr>
              <w:t>Запропоновано: Evonik Operations GmbH, Ханау, Німеччина (Evonik).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766C87">
            <w:pPr>
              <w:pStyle w:val="11"/>
              <w:tabs>
                <w:tab w:val="left" w:pos="12600"/>
              </w:tabs>
              <w:jc w:val="center"/>
              <w:rPr>
                <w:rFonts w:ascii="Arial" w:hAnsi="Arial" w:cs="Arial"/>
                <w:b/>
                <w:i/>
                <w:color w:val="000000"/>
                <w:sz w:val="16"/>
                <w:szCs w:val="16"/>
              </w:rPr>
            </w:pPr>
            <w:r w:rsidRPr="00EA30E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sz w:val="16"/>
                <w:szCs w:val="16"/>
              </w:rPr>
            </w:pPr>
            <w:r w:rsidRPr="00EA30ED">
              <w:rPr>
                <w:rFonts w:ascii="Arial" w:hAnsi="Arial" w:cs="Arial"/>
                <w:sz w:val="16"/>
                <w:szCs w:val="16"/>
              </w:rPr>
              <w:t>UA/18592/01/01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EA30E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EA30ED" w:rsidRDefault="00483E05" w:rsidP="00540887">
            <w:pPr>
              <w:pStyle w:val="11"/>
              <w:tabs>
                <w:tab w:val="left" w:pos="12600"/>
              </w:tabs>
              <w:rPr>
                <w:rFonts w:ascii="Arial" w:hAnsi="Arial" w:cs="Arial"/>
                <w:b/>
                <w:i/>
                <w:color w:val="000000"/>
                <w:sz w:val="16"/>
                <w:szCs w:val="16"/>
              </w:rPr>
            </w:pPr>
            <w:r w:rsidRPr="00EA30ED">
              <w:rPr>
                <w:rFonts w:ascii="Arial" w:hAnsi="Arial" w:cs="Arial"/>
                <w:b/>
                <w:sz w:val="16"/>
                <w:szCs w:val="16"/>
              </w:rPr>
              <w:t>КОМІРНАТІ / COMIRNATY™</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rPr>
                <w:rFonts w:ascii="Arial" w:hAnsi="Arial" w:cs="Arial"/>
                <w:color w:val="000000"/>
                <w:sz w:val="16"/>
                <w:szCs w:val="16"/>
                <w:lang w:val="ru-RU"/>
              </w:rPr>
            </w:pPr>
            <w:r w:rsidRPr="00EA30ED">
              <w:rPr>
                <w:rFonts w:ascii="Arial" w:hAnsi="Arial" w:cs="Arial"/>
                <w:color w:val="000000"/>
                <w:sz w:val="16"/>
                <w:szCs w:val="16"/>
                <w:lang w:val="ru-RU"/>
              </w:rPr>
              <w:t>концентрат для дисперсії для ін'єкції; 1 флакон (0,45 мл) містить 6 доз по 30 мкг; 195 флаконів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lang w:val="ru-RU"/>
              </w:rPr>
            </w:pPr>
            <w:r w:rsidRPr="00EA30ED">
              <w:rPr>
                <w:rFonts w:ascii="Arial" w:hAnsi="Arial" w:cs="Arial"/>
                <w:color w:val="000000"/>
                <w:sz w:val="16"/>
                <w:szCs w:val="16"/>
                <w:lang w:val="ru-RU"/>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Пфайзер Менюфекчуринг Бельгія НВ, Бельгія; БайоНТек Менюфекчуринг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Бельгія/</w:t>
            </w:r>
          </w:p>
          <w:p w:rsidR="00483E05" w:rsidRPr="00EA30ED" w:rsidRDefault="00483E05" w:rsidP="00540887">
            <w:pPr>
              <w:pStyle w:val="11"/>
              <w:tabs>
                <w:tab w:val="left" w:pos="12600"/>
              </w:tabs>
              <w:jc w:val="center"/>
              <w:rPr>
                <w:rFonts w:ascii="Arial" w:hAnsi="Arial" w:cs="Arial"/>
                <w:color w:val="000000"/>
                <w:sz w:val="16"/>
                <w:szCs w:val="16"/>
              </w:rPr>
            </w:pPr>
            <w:r w:rsidRPr="00EA30ED">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540887">
            <w:pPr>
              <w:pStyle w:val="11"/>
              <w:tabs>
                <w:tab w:val="left" w:pos="12600"/>
              </w:tabs>
              <w:spacing w:after="240"/>
              <w:jc w:val="center"/>
              <w:rPr>
                <w:rFonts w:ascii="Arial" w:hAnsi="Arial" w:cs="Arial"/>
                <w:color w:val="000000"/>
                <w:sz w:val="16"/>
                <w:szCs w:val="16"/>
              </w:rPr>
            </w:pPr>
            <w:r w:rsidRPr="00EA30ED">
              <w:rPr>
                <w:rFonts w:ascii="Arial" w:hAnsi="Arial" w:cs="Arial"/>
                <w:color w:val="000000"/>
                <w:sz w:val="16"/>
                <w:szCs w:val="16"/>
              </w:rPr>
              <w:t>внесення змін до реєстраційних матеріалів: Зміни І типу - Зміни з якості. Готовий лікарський засіб. (інші зміни) - Редакційні зміни у розділі 3.2.P.7 Container Closure System.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нових приміщень (Formulation Booth 5 та Formulation Booth 6) як альтернативних приміщень, відповідальних за заповнення та кінцеві операції для готового продукту на дільниці Pfizer Puurs.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нової лінії Focus Cell 1 (FC1) наповнення та кінцевих операцій для готового продукту на дільниці Pfizer Puurs.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 Додавання нової лінії Washing Sterilizing Line 10 (WSL10) наповнення та кінцевих операцій для готового продукту на дільниці Pfizer Puurs.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EA30ED" w:rsidRDefault="00483E05" w:rsidP="00766C87">
            <w:pPr>
              <w:pStyle w:val="11"/>
              <w:tabs>
                <w:tab w:val="left" w:pos="12600"/>
              </w:tabs>
              <w:jc w:val="center"/>
              <w:rPr>
                <w:rFonts w:ascii="Arial" w:hAnsi="Arial" w:cs="Arial"/>
                <w:b/>
                <w:i/>
                <w:color w:val="000000"/>
                <w:sz w:val="16"/>
                <w:szCs w:val="16"/>
              </w:rPr>
            </w:pPr>
            <w:r w:rsidRPr="00EA30E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35246C" w:rsidRDefault="00483E05" w:rsidP="00540887">
            <w:pPr>
              <w:pStyle w:val="11"/>
              <w:tabs>
                <w:tab w:val="left" w:pos="12600"/>
              </w:tabs>
              <w:jc w:val="center"/>
              <w:rPr>
                <w:rFonts w:ascii="Arial" w:hAnsi="Arial" w:cs="Arial"/>
                <w:sz w:val="16"/>
                <w:szCs w:val="16"/>
              </w:rPr>
            </w:pPr>
            <w:r w:rsidRPr="00EA30ED">
              <w:rPr>
                <w:rFonts w:ascii="Arial" w:hAnsi="Arial" w:cs="Arial"/>
                <w:sz w:val="16"/>
                <w:szCs w:val="16"/>
              </w:rPr>
              <w:t>UA/18592/01/01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320 мг/12,5 мг in bulk: по 10 кг таблеток у мішках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lang w:val="ru-RU"/>
              </w:rPr>
            </w:pPr>
            <w:r w:rsidRPr="00B47174">
              <w:rPr>
                <w:rFonts w:ascii="Arial" w:hAnsi="Arial" w:cs="Arial"/>
                <w:color w:val="000000"/>
                <w:sz w:val="16"/>
                <w:szCs w:val="16"/>
                <w:lang w:val="ru-RU"/>
              </w:rPr>
              <w:t>таблетки, вкриті плівковою оболонкою, 320 мг/12,5 мг по 10 таблеток у блістері; по 3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фірми-виробника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мг/25 мг по 10 таблеток у блістері; по 3 або по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80 мг/12,5 мг по 10 таблеток у блістері; по 3 або по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мг/25 мг; in bulk: по 10 кг таблеток у мішках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80 мг/12,5 мг; in bulk: по 10 кг таблеток у мішках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UA/14291/01/02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320 мг/25 мг, по 10 таблеток у блістері; по 3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незначні зміни у процесі виробництва ГЛЗ, а саме збільшення терміну зберігання bulk продукції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UA/14294/01/02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мг/12,5 мг, по 10 таблеток у блістері; по 3 або 6 блістерів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 Україна (фасування та пакування з in bulk фірм-виробника Балканфарма Дупниця АТ, Болгарія)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незначні зміни у процесі виробництва ГЛЗ, а саме збільшення терміну зберігання bulk продукції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160 мг/12,5 мг; in bulk: по 10 кг таблеток у мішках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КОРСАР®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320 мг/25 мг; in bulk: по 10 кг таблеток у мішках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Болгарія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незначні зміни у процесі виробництва ГЛЗ, а саме збільшення терміну зберігання bulk продукції до 12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UA/14290/01/02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КРЕАЗИМ 10000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тверді, кишковорозчинні, по 10 капсул у блістері, по 2 блістери у пачці із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додатково упаковки, з новим якісним та кількісним складом матеріалу блістера, а саме блістер з матеріалу пакувального на основі фольги алюмінієвої і пакувального матеріалу комбінованого на основі фольги алюмінієвої «алю-алю», з відповідними зміна у р. «Упаковка»: запропоновано: По 10 капсул у блістер з плівки полівінілхлоридної і матеріалу рулонного пакувального (РП) на основі фольги алюмінієвої. 2 блістери разом з інструкцією по застосуванню поміщають у пачку з картону. По 10 капсул у блістер з матеріалу пакувального на основі фольги алюмінієвої і пакувального матеріалу комбінованого на основі фольги алюмінієвої «алю-алю». По 2 блістери разом з інструкцією для медичного застосування поміщають у пачку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UA/2822/01/01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КРЕАЗИМ 20000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тверді, кишковорозчинні, по 10 капсул у блістері, по 2 блістери у пачці із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введення додатково упаковки, з новим якісним та кількісним складом матеріалу блістера, а саме блістер з матеріалу пакувального на основі фольги алюмінієвої і пакувального матеріалу комбінованого на основі фольги алюмінієвої «алю-алю», з відповідними зміна у р. «Упаковка»: запропоновано: По 10 капсул у блістер з плівки полівінілхлоридної і матеріалу рулонного пакувального (РП) на основі фольги алюмінієвої. 2 блістери разом з інструкцією по застосуванню поміщають у пачку з картону. По 10 капсул у блістер з матеріалу пакувального на основі фольги алюмінієвої і пакувального матеріалу комбінованого на основі фольги алюмінієвої «алю-алю». По 2 блістери разом з інструкцією для медичного застосування поміщають у пачку із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UA/2822/01/02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КРУШИНИ КОРА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кора по 100 г або 75 г у пачках з внутрішнім пакетом; по 2,5 г № 20 у фільтр-пакетах у пачках або у пачках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або 100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2,5 г у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2,5 г у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UA/6049/01/01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150 мг, по 10 таблеток у блістері, по 6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UA/5142/01/01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КСЕЛОДА®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500 мг, по 10 таблеток у блістері, по 12 блістерів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Китай/ Німеччина/ 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розділу "Особливості застосування" відповідно до оновленої інформації щодо безпеки застосування допоміжних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UA/5142/01/02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ЛАТОПРОСТ 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краплі очні, 50 мкг/мл; по 2,5 мл у флаконі; по 1 флакону в картонній упаковці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Сан Фармасьютикал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UA/16258/01/01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супозиторії по 150 000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UA/13779/01/01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ЛАФЕРОБІОН®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супозиторії по 500 000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уточнення до методів контролю "Ідентифікація Токоферолу ацетат" та "Кількісне визначення Токоферолу ацетат" доповнено інформацією стосовно розчину, що використовують як компенсаційний розчин, внесено уточнення до розрахункової формули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UA/13779/01/02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ЛЕВОДРОПРОПІЗИН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"КУСУМ 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Хунань Джудіан Хонгянг Фармасьютікал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незначних змін у затверджені методи випробування за п. Супровідні домішки, п. Енантіомерна чистота, п. Залишкові кількості органічних розчинників, у зв’язку з необхідністю приведення МКЯ у відповідність до первинних матеріалів у DMF згідно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UA/18660/01/01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ЛЕВОКІЛЗ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250 мг; по 5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оновлено План управління ризиками, версія 2.1 для лікарського засобу Левокілз, таблетки, вкриті плівковою оболонкою; по 5 таблеток у блістері; по 1 блістеру в картонній коробці. 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 та частини VII «Додатки» Резюме плану управління ризиками версія 2.1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UA/13743/01/01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ЛЕВОКІЛЗ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500 мг; по 5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Ауробіндо Фарма Лімітед - Юніт VІІ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оновлено План управління ризиками, версія 2.1 для лікарського засобу Левокілз, таблетки, вкриті плівковою оболонкою; по 5 таблеток у блістері; по 1 блістеру в картонній коробці. Зміни внесені до частини ІІ «Специфікація з безпеки» (Модулі CVII, CVIII), частини III «План з фармаконагляду», частини V «Заходи з мінімізації ризиків», частини VI «Резюме плану управління ризиками» та частини VII «Додатки» Резюме плану управління ризиками версія 2.1 додається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UA/13743/01/02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ЛЕВОФЛОКСАЦИН-ЗДОРОВ'Я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250 мг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"ФАРМЕКС ГРУП", Україна (всі стадії виробництва, контроль якості);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II типу - введення додаткового виробника для АФІ Левофлоксацину гемігідрату Zhejiang East-Asia Pharmaceutical Co., Ltd., China. Запропоновано: Shangyu Jingxin Pharmaceutical Co., Ltd., China Zhejiang East-Asia Pharmaceutical Co., Ltd., Chinа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UA/9075/01/01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ЛЕВОФЛОКСАЦИН-ЗДОРОВ'Я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500 мг по 7 або по 10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Товариство з обмеженою відповідальністю "ФАРМЕКС ГРУП", Україна (всі стадії виробництва, контроль якості); Товариство з обмеженою відповідальністю «Фармацевтична компанія «Здоров‘я», Україна (всі стадії виробництва,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II типу - введення додаткового виробника для АФІ Левофлоксацину гемігідрату Zhejiang East-Asia Pharmaceutical Co., Ltd., China. Запропоновано: Shangyu Jingxin Pharmaceutical Co., Ltd., China Zhejiang East-Asia Pharmaceutical Co., Ltd., Chinа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UA/9075/01/02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ЛОПЕРАМІДУ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ВАСУДХА ФАРМА КЕМ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2013-333-Rev 00 (затверджено: R0-CEP 2013-333-Rev 01) для АФІ та, як наслідок, внесення додаткової виробничої дільниці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UA/18529/01/01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ЛЮФІ-500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500 мг; по 5 таблеток у блістері; по 1 блістеру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Іпка Лабораторіз Лімітед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Іпка Лабораторіз Лімітед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Іпка Лабораторіз Лімітед, Індія,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UA/16367/01/01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МЕЛІСИ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трава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та лікарської форми («порошок крупний» замість «подрібнена сировина» для фільтр-пакетів, які вкладаються в пакети, виготовлені з плівки з полімерних матеріалів, з відповідними змінами в р. "Упаковка" МКЯ ЛЗ; запропоновано: Подрібнена сировина по 50 г в пакети паперові,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що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UA/8919/01/01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МЕФЕНАМІНОВА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таблетки по 500 мг; по 10 таблеток у блістері, по 2 блістери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ТОВ "Фармацевтична компанія "ФарКоС"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(інші зміни) - Затвердження альтернативного тексту маркування 2-х упаковок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UA/18370/01/01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 xml:space="preserve">МІАСЕР®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10 таблеток у блістерах;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заміна виробничої дільниці, що проводить мікробіологіний контроль АФІ Prime European Therapeuticals S.p.A. (Euticals S.p.A.), Italy на LabAnalysis S.r.l., Italy; зміни І типу - внесення змін до Специфікації АФІ Міансерину гідрохлориду від виробника Archimica S.p.A., Italy, зокрема: зміна періодичності тестування за показником "Мікробіологічна частота" - проводитись для однієї партії з десяти як щорічний моніторинг та для першої партії кожної виробничої кампанії API або за запитом замовника; зміни І типу - незначні зміни в закритій частині майстер-файлу на АФІ; зміни І типу - вилучення альтернативної дільниці по дослідженню стабільності АФІ Міансерину гідрохлориду Crystal Pharma S.A.U., Spain; зміни І типу - зміна назви виробника АФІ Міансерину гідрохлориду з Prime European Therapeuticals S.p.A. (Euticals S.p.A.), Italy на Archimica S.p.A., Italy; зміни І типу - внесення змін до Методів випробування АФІ Міансерину гідрохлориду, зокрема: приведення методики випробування за показником "Втрата в масі при висушуванні" до вимог монографії ЕР; зміни І типу - внесення змін до Методів випробування АФІ Міансерину гідрохлориду, зокрема: за показником "Залишкові кількості органічних розчинників" вилучення визначення толуолу; зміни І типу - внесення змін до Методів випробування АФІ Міансерину гідрохлориду, зокрема: за показником "Супровідні домішки" незначні зміни в методиці випробування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UA/14722/01/01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 xml:space="preserve">МІАСЕР®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30 мг, по 10 таблеток у блістерах;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заміна виробничої дільниці, що проводить мікробіологіний контроль АФІ Prime European Therapeuticals S.p.A. (Euticals S.p.A.), Italy на LabAnalysis S.r.l., Italy; зміни І типу - внесення змін до Специфікації АФІ Міансерину гідрохлориду від виробника Archimica S.p.A., Italy, зокрема: зміна періодичності тестування за показником "Мікробіологічна частота" - проводитись для однієї партії з десяти як щорічний моніторинг та для першої партії кожної виробничої кампанії API або за запитом замовника; зміни І типу - незначні зміни в закритій частині майстер-файлу на АФІ; зміни І типу - вилучення альтернативної дільниці по дослідженню стабільності АФІ Міансерину гідрохлориду Crystal Pharma S.A.U., Spain; зміни І типу - зміна назви виробника АФІ Міансерину гідрохлориду з Prime European Therapeuticals S.p.A. (Euticals S.p.A.), Italy на Archimica S.p.A., Italy; зміни І типу - внесення змін до Методів випробування АФІ Міансерину гідрохлориду, зокрема: приведення методики випробування за показником "Втрата в масі при висушуванні" до вимог монографії ЕР; зміни І типу - внесення змін до Методів випробування АФІ Міансерину гідрохлориду, зокрема: за показником "Залишкові кількості органічних розчинників" вилучення визначення толуолу; зміни І типу - внесення змін до Методів випробування АФІ Міансерину гідрохлориду, зокрема: за показником "Супровідні домішки" незначні зміни в методиці випробування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UA/14722/01/02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 xml:space="preserve">МІАСЕР®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60 мг по 10 таблеток у блістерах; по 2 блістери в картонній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Рівофарм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заміна виробничої дільниці, що проводить мікробіологіний контроль АФІ Prime European Therapeuticals S.p.A. (Euticals S.p.A.), Italy на LabAnalysis S.r.l., Italy; зміни І типу - внесення змін до Специфікації АФІ Міансерину гідрохлориду від виробника Archimica S.p.A., Italy, зокрема: зміна періодичності тестування за показником "Мікробіологічна частота" - проводитись для однієї партії з десяти як щорічний моніторинг та для першої партії кожної виробничої кампанії API або за запитом замовника; зміни І типу - незначні зміни в закритій частині майстер-файлу на АФІ; зміни І типу - вилучення альтернативної дільниці по дослідженню стабільності АФІ Міансерину гідрохлориду Crystal Pharma S.A.U., Spain; зміни І типу - зміна назви виробника АФІ Міансерину гідрохлориду з Prime European Therapeuticals S.p.A. (Euticals S.p.A.), Italy на Archimica S.p.A., Italy; зміни І типу - внесення змін до Методів випробування АФІ Міансерину гідрохлориду, зокрема: приведення методики випробування за показником "Втрата в масі при висушуванні" до вимог монографії ЕР; зміни І типу - внесення змін до Методів випробування АФІ Міансерину гідрохлориду, зокрема: за показником "Залишкові кількості органічних розчинників" вилучення визначення толуолу; зміни І типу - внесення змін до Методів випробування АФІ Міансерину гідрохлориду, зокрема: за показником "Супровідні домішки" незначні зміни в методиці випробування ВЕРХ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UA/14722/01/03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МІКСТАРД® 30 НМ ФЛЕКСПЕН®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суспензія для ін'єкцій, 100 МО/мл по 3 мл у картриджі; по 1 картриджу у багатодозовій одноразовій шприц-ручці; по 1 або 5 шприц-ручок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Ново Нордіск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b/>
                <w:sz w:val="16"/>
                <w:szCs w:val="16"/>
              </w:rPr>
            </w:pPr>
            <w:r w:rsidRPr="0042311D">
              <w:rPr>
                <w:rFonts w:ascii="Arial" w:hAnsi="Arial" w:cs="Arial"/>
                <w:color w:val="000000"/>
                <w:sz w:val="16"/>
                <w:szCs w:val="16"/>
              </w:rPr>
              <w:t>Виробник нерозфасованого продукту, первинне пакування; контроль якості продукту в первинному пакуванні (картриджі Пенфіл®) та відповідальний за випуск серії готового продукту (ФлексПен®): А/Т Ново Нордіск, Данiя; Виробник відповідальний за збирання, маркування та вторинне пакування готового продукту (ФлексПен®); контроль якості готового продукту (ФлексПен®): А/Т Ново Нордіск, Данiя; Маркування та вторинне пакування готового продукту (ФлексПен®): А/Т Ново Нордіск, Данія; Виробник продукції за повним циклом:</w:t>
            </w:r>
            <w:r w:rsidRPr="0042311D">
              <w:rPr>
                <w:rFonts w:ascii="Arial" w:hAnsi="Arial" w:cs="Arial"/>
                <w:color w:val="000000"/>
                <w:sz w:val="16"/>
                <w:szCs w:val="16"/>
              </w:rPr>
              <w:br/>
              <w:t>Ново Нордіск Продюксьон САС, Франція; Виробник нерозфасованого продукту, первинне пакування; контроль якості продукту в первинному пакуванні (картриджі Пенфіл®); збирання, маркування та вторинне пакування готового продукту (ФлексПен®); контроль якості готового продукту (ФлексПен®): Ново Нордіск Продукао Фармасеутіка до Бразіль Лтда., Бразилія; Виробник нерозфасованого продукту, наповнення в первинну упаковку:</w:t>
            </w:r>
            <w:r w:rsidRPr="0042311D">
              <w:rPr>
                <w:rFonts w:ascii="Arial" w:hAnsi="Arial" w:cs="Arial"/>
                <w:color w:val="000000"/>
                <w:sz w:val="16"/>
                <w:szCs w:val="16"/>
              </w:rPr>
              <w:br/>
              <w:t>Ново Нордіск (Китай) Фармасьютікалз Ко., Лтд., Китайська Народна Республіка</w:t>
            </w:r>
          </w:p>
          <w:p w:rsidR="00483E05" w:rsidRPr="0042311D" w:rsidRDefault="00483E05"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Данiя/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Франція/</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Бразилія/</w:t>
            </w:r>
          </w:p>
          <w:p w:rsidR="00483E05" w:rsidRPr="0042311D" w:rsidRDefault="00483E05" w:rsidP="00540887">
            <w:pPr>
              <w:pStyle w:val="11"/>
              <w:tabs>
                <w:tab w:val="left" w:pos="12600"/>
              </w:tabs>
              <w:jc w:val="center"/>
              <w:rPr>
                <w:b/>
                <w:sz w:val="16"/>
                <w:szCs w:val="16"/>
              </w:rPr>
            </w:pPr>
            <w:r w:rsidRPr="0042311D">
              <w:rPr>
                <w:rFonts w:ascii="Arial" w:hAnsi="Arial" w:cs="Arial"/>
                <w:color w:val="000000"/>
                <w:sz w:val="16"/>
                <w:szCs w:val="16"/>
              </w:rPr>
              <w:t>Китайська Народна Республіка</w:t>
            </w:r>
          </w:p>
          <w:p w:rsidR="00483E05" w:rsidRPr="0042311D" w:rsidRDefault="00483E05" w:rsidP="00540887">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Дана зміна полягає у зміні функцій виробника А/Т Ново Нордіск, Халлас Аллє, ДК-4400 Калундборг, Данія (Novo Nordisk A/S, Hallas Alle, DK-4400 Kalundborg, Denmark), а саме видалення функції «Виробник нерозфасованого продукту, первинне пакування (картриджі Пенфіл®), збирання» в зв'язку з припиненням асептичного виробництва на даній виробничій дільниці. </w:t>
            </w:r>
            <w:r w:rsidRPr="0042311D">
              <w:rPr>
                <w:rFonts w:ascii="Arial" w:hAnsi="Arial" w:cs="Arial"/>
                <w:color w:val="000000"/>
                <w:sz w:val="16"/>
                <w:szCs w:val="16"/>
                <w:lang w:val="ru-RU"/>
              </w:rPr>
              <w:t>Наступні виробничі функції залишаються у вищезазначеного виробника: «Маркування та вторинне пакування готового продукту (ФлексПен®)». Функції, що вилучаються можуть виконувати інші зареєстровані виробники. Зміни вносяться в МКЯ ЛЗ до розділу «Виробники»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UA/17173/01/01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МІНОКСИДИЛ ІНТЕЛІ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нашкірний, 5 %; по 60 мл у флаконі; по 1 флакону у комплекті з мірним насосом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ЗАТ "ІНТЕЛІ ГЕНЕРИКС НОРД"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Литва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Індастріал Фармасеутіка Кантабріа,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у методах випробування ГЛЗ за показником "Ідентифікація», а саме заміна методів ІЧ (ЕФ 2.2.24) та ВЕРХ (ЕФ 2.2.29) на методику відповідно до внутрішнього стандарту FQ – 203, яка включає ідентифікацію за часом утримування (ВЕРХ) та УФ- спектр (ВЕРХ); зміни І типу - зміна у методах випробування ГЛЗ за показником "Кількісне визначення", а саме зміна методу ВЕРХ (ЕФ 2.2.29) на метод ВЕРХ, відповідно до внутрішнього стандарту FQ – 203; зміни І типу - зміна у методах випробування ГЛЗ за показником "Супровідні домішки", а саме зміна методу ВЕРХ (ЕФ 2.2.29) на метод ВЕРХ відповідно до внутрішнього стандарту FQ – 203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UA/14771/01/01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МІНОКСИДИЛ ІНТЕЛІ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нашкірний, 2 %; по 60 мл у флаконі; по 1 флакону у комплекті з мірним насосом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ЗАТ "ІНТЕЛІ ГЕНЕРИКС НОРД"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Литва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Індастріал Фармасеутіка Кантабріа,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Іспанiя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у методах випробування ГЛЗ за показником "Ідентифікація», а саме заміна методів ІЧ (ЕФ 2.2.24) та ВЕРХ (ЕФ 2.2.29) на методику відповідно до внутрішнього стандарту FQ – 203, яка включає ідентифікацію за часом утримування (ВЕРХ) та УФ- спектр (ВЕРХ); зміни І типу - зміна у методах випробування ГЛЗ за показником "Кількісне визначення", а саме зміна методу ВЕРХ (ЕФ 2.2.29) на метод ВЕРХ, відповідно до внутрішнього стандарту FQ – 203; зміни І типу - зміна у методах випробування ГЛЗ за показником "Супровідні домішки", а саме зміна методу ВЕРХ (ЕФ 2.2.29) на метод ВЕРХ відповідно до внутрішнього стандарту FQ – 203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UA/14771/01/02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МІРЕНА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внутрішньоматкова система з левоноргестрелом, 52 мг (20 мкг/24 години); внутрішньоматкова система та пристрій для введення (запаяний в окремий блістер), запаковані в стерильний, запаяний мішечок, що поміщається в картонну пачку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Введення змін протягом 4 місяців після затвердження; зміни II типу - додавання картки-нагадування для пацієнта до картонної пачки ЛЗ з відповідними змінами до розділу «Упаковка» МКЯ ЛЗ: Запропоновано: Пристрій для введення запаяний в окремий блістер, одна сторона покриття легко знімається. Внутрішньоматкова система та пристрій для введення запаковані у стерильний, запаяний мішечок з маркуванням українською мовою, який поміщається в картонну пачку разом з інструкцією для медичного застосування та карткою пацієнтки з маркуванням українською мовою. А також зміни внесено до інструкції для медичного застосування лікарського засобу до розділу "Упаковка" відповідно до рекомендацій PSUSA щодо вирішення проблеми, пов'язаної із ризиками під час застосування лікарського засобу, шляхом заповнення картки-нагадування пацієнтки. Введення змін протягом 4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UA/8614/01/01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МІРЕНА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внутрішньоматкова система з левоноргестрелом, 52 мг (20 мкг/24 години); внутрішньоматкова система та пристрій для введення (запаяний в окремий блістер), запаковані в стерильний, запаяний мішечок, що поміщається в картонну пачку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Байєр Оу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Фiнляндiя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II типу - заявником надано оновлений план управління ризиками версія 1.1. Зміни внесено до частин: І «Загальна інформація», II «Специфікація з безпеки», ІІІ «План з фармаконагляду», IV «Плани щодо післяреєстраційних досліджень ефективності», V «Заходи з мінімізації ризиків», VI «Резюме плану управління ризиками», VII «Додатки» у зв’язку з оновленням структури ПУРа відповідно до рекомендацій Guideline on good pharmacovigilance practices (GVP) Module V – Risk management systems (Rev 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UA/8614/01/01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МУЧНИЦІ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листя; по 50 г або по 100 г у пачках з внутрішнім пакетом; по 2,0 г у фільтр-пакеті; по 20 фільтр-пакетів у пачці або у пачці з внутрішнім пакетом; по 2,0 г у фільтр-пакеті в індивідуальному пакетику;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"Ліктрави"</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"Ліктрави"</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w:t>
            </w:r>
            <w:r w:rsidRPr="0042311D">
              <w:rPr>
                <w:rFonts w:ascii="Arial" w:hAnsi="Arial" w:cs="Arial"/>
                <w:color w:val="000000"/>
                <w:sz w:val="16"/>
                <w:szCs w:val="16"/>
                <w:lang w:val="ru-RU"/>
              </w:rPr>
              <w:br/>
              <w:t xml:space="preserve">введення додаткової упаковки по 100 г у пачках з внутрішнім пакетом, без зміни первинного пакувального матеріалу, з відповідними змінами в р. «Упаковка» та в Специфікації/Методах контролю якості за п. «Маса вмісту упаковки»; </w:t>
            </w:r>
            <w:r w:rsidRPr="0042311D">
              <w:rPr>
                <w:rFonts w:ascii="Arial" w:hAnsi="Arial" w:cs="Arial"/>
                <w:color w:val="000000"/>
                <w:sz w:val="16"/>
                <w:szCs w:val="16"/>
                <w:lang w:val="ru-RU"/>
              </w:rPr>
              <w:br/>
              <w:t>Зміни внесені в розділи "Склад" та "Упаковка" в інструкцію для медичного застосування лікарського засобу у зв"язку з введенням додаткової упаковки та як наслідок - затвердження тексту маркування додаткової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UA/6242/01/01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НИРКОВИЙ ЧАЙ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листя; по 50 г у пачках з внутрішнім пакетом; по 1,5 г у фільтр-пакеті; по 20 фільтр-пакетів у пачці; по 1,5 г у фільтр-пакеті; по 20 фільтр-пакетів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Порошок крупний по 1,5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подальшним укладанням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UA/5874/01/01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НІТРОГЛІЦЕРИН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сублінгвальні по 0,5 мг по 40 таблеток у контейнері; по 1 контейнеру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118,70 кг (1 100 000 таблеток; від 1 000 000 до 1 100 000 таблеток) 187,00 кг (2 200 000 таблеток, від 2 000 000 до 2 200 000 таблеток)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UA/6393/01/01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НОРГАЛАКС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гель ректальний, 0,12 г/10 г по 10 г у однодозовому контейнері (тубі-канюлі); по 6 туб-канюль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НОРЖИН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Норжин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UA/2723/01/01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ОКТАГАМ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ін-балк, вторинної упаковки. Альтернативно, виробництво кінцевого продукту з ін-балк розчину, виробленого на Октафарма Фармацевтика Продуктіонсгес.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 Австрія/ 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альтернативне використання несиліконізованих скляних пляшок типу II на дільниці Octapharma AB, Sweden; зміни II типу - зміна у методиці випробування готового лікарського засобу за показником «Вміст імуноглобуліну М»; запропоновано: прилади BN Prospec або BN II компанії Siemens, з використанням тест-системи "N Latex IgM" (Siemens)</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UA/13905/01/01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ОКТАГАМ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 Австрія/ 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скорочення тривалості процесів первинної ультра- та діафільтрації на виробничій дільниці Octapharma Pharmazeutika Produktionsges m.b.H., Austria з 10 годин до 6,5 годин; зміни І типу - скорочення тривалості процесів вторинної ультра- та діафільтрації на виробничій дільниці Octapharma Pharmazeutika Produktionsges m.b.H., Austria з 10 годин до 6,5 годин;</w:t>
            </w:r>
            <w:r w:rsidRPr="00B47174">
              <w:rPr>
                <w:rFonts w:ascii="Arial" w:hAnsi="Arial" w:cs="Arial"/>
                <w:color w:val="000000"/>
                <w:sz w:val="16"/>
                <w:szCs w:val="16"/>
              </w:rPr>
              <w:br/>
              <w:t>зміни І типу - додавання розчину порівняння при визначенні загального білка біуретовим методом для зразків плазми FFP/S1/IP1; зміни II типу - розширення температурних меж зберігання ін-балк розчину Октагам 5% з +2 – +8 °C до +2 – +25°C.;</w:t>
            </w:r>
            <w:r w:rsidRPr="00B47174">
              <w:rPr>
                <w:rFonts w:ascii="Arial" w:hAnsi="Arial" w:cs="Arial"/>
                <w:color w:val="000000"/>
                <w:sz w:val="16"/>
                <w:szCs w:val="16"/>
              </w:rPr>
              <w:br/>
              <w:t>зміни II типу - додавання необов’язкового етапу об'єднання 2-х ін-балк розчинів Октагам перед етапом стерилізуючої фільтрації для формування однієї серії кінцевого продукту для виробничої дільниці Octapharma Pharmazeutika Produktionsges m.b.H., Austria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UA/13905/01/01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ОКТАГАМ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Австрія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Швеція/ Німеччина/ Австрія/ 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додавання можливості використання Fraction І+ІІ+ІІІ, виробленої на дільниці Octapharma Springe, Germany, для виробництва Fraction ІІ на ділянці Octapharma Stockholm, Sweden та подальша її переробка на дільниці Octapharma Vienna, Austria до кінцевого продукту; зміни І типу - видалення необов’язкового етапу адсорбції PPSB з використанням QAE Sephadex у процесі виробництва Fraction II на ділянці Octapharma Springe, Germany; зміни І типу - виключення необов’язкового етапу виробництва антитромбіну III на дільниці Octapharma Springe, Germany; зміни І типу - оновлення методу випробування Determination of Factor XI Antigen (FXI:Ag) by Enzyme Linked Immunosorbent Assay (ELISA), що використовується в процесі виробництва АФІ на стадії Precipitation of Fraction I+II+III (Sample IP1), у зв’язку з впровадженням 2nd International Standard for coagulation Factor XI (NIBSC Code 15/180); зміни II типу - використання альтернативного буферного розчину для тривалого зберігання Heparin Sepharose 6 Fast Flow Gel для хроматографічної колонки, що використовується у процесі виробництва Fraction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UA/13905/01/01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ОМЕПРАЗОЛ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капсули 20 мг, по 10 капсул в блістері, по 1 або 3 блістери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назви та адреси виробника АФІ Омепразол (пелети); запропоновано: Nosch Labs Private Limited 5-5-35/33/3, Prashanthi Nagar, Kukatpally (V&amp;M), Medchal-Malkajgiri (Dist), Hyderabad – 500072, India; зміни І типу - зміна періодичності ГЛЗ за показником "Мікробіологічна чистота": мікробіологічний контроль проводити вибірково: першу та кожну тридцяту наступну серію в рік, але не рідше одного разу в рік; запропоновано: мікробіологічний контроль проводити вибірково: першу та кожну тридцяту наступну серію в рік, але не рідше одного разу в рік; зміни І типу - внесення змін у Специфікацію/Методів випробування ГЛЗ за параметром "Мікробіологічна чистота", зокрема: вилучення повного опису проведення методики; доповнення відповідним посиланням на діючу редакцію ДФУ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UA/4310/01/01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ПАКСИЛ™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20 мг; по 14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Польща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внесено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та "Побічні реакції" згідно з рекомендаціями PRAC. </w:t>
            </w:r>
            <w:r w:rsidRPr="00B47174">
              <w:rPr>
                <w:rFonts w:ascii="Arial" w:hAnsi="Arial" w:cs="Arial"/>
                <w:color w:val="000000"/>
                <w:sz w:val="16"/>
                <w:szCs w:val="16"/>
              </w:rPr>
              <w:br/>
              <w:t>Введення змін протягом 6 місяців після затвердження; 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згідно з рекомендаціями PRAC.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UA/8573/01/01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ПАРОКСЕТИН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20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Медокемі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Кіпр</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Медокемі ЛТД (Завод AZ)</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Кiпр</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та допоміжних речовин. Введення змін протягом 3-х місяців з дати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UA/1498/01/01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ПАСК НАТРІЄВА СІЛЬ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орального розчину по 5,52 г; по 12,5 г препарату у пакетику з ламінату; по 25 або 300 пакетиків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Латвiя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Латвiя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Контроль готового лікарського засобу - оновлення вже затверджених методів контролю якості ГЛЗ, а саме викладення тексту державною мовою згідно сучасних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UA/11571/01/01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гранули пролонгованої дії по 1 г; по 50, 100, або 150 пакетиків з гранулами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B47174">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та вторинної упаковок лікарського засобу. Первинна упаковка: додавання у п. 3 «Серія №:», п. 4 «Прид. до:», п. 6 «(наявна технічна інформація виробника)». Вторинна упаковка: внесено уточнення до пунктів 2, 8, 12, 13; у п. 17 додається «Дата виробн.» та «(наявна технічна інформація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UA/4990/03/01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гранули пролонгованої дії по 2 г; по 60 пакетиків з гранулами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Відповідальний за виробництво, первинне та вторинне пакування, контроль якості: Феррінг Інтернешнл Сентер СА, Швейцарія</w:t>
            </w:r>
            <w:r w:rsidRPr="00B47174">
              <w:rPr>
                <w:rFonts w:ascii="Arial" w:hAnsi="Arial" w:cs="Arial"/>
                <w:color w:val="000000"/>
                <w:sz w:val="16"/>
                <w:szCs w:val="16"/>
              </w:rPr>
              <w:br/>
              <w:t>Відповідальний за випуск серії: Феррінг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внесено в текст маркування первинної та вторинної упаковок лікарського засобу. Первинна упаковка: додавання у п. 3 «Серія №:», п. 4 «Прид. до:», п. 6 «(наявна технічна інформація виробника)». Вторинна упаковка: внесено уточнення до пунктів 2, 8, 12, 13; п. 16 – уточнення написання тексту шрифтом Брайля (з.ч.#г), у п. 17 додається «Дата виробн.» та «(наявна технічна інформація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UA/4990/03/02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суспензія ректальна по 1 г/100 мл, по 100 мл суспензії у флаконі з наконечником і внутрішнім клапаном; по 1 флакону у пакеті з алюмінієвої фольги; по 5 або 7 флаконів та 5 або 7 поліетиленових пакетів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Інтернешнл Сентер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Феррінг-Лечива,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упаковок лікарського засобу. Первинна упаковка (етикетка пакета з алюмінієвої фольги): додавання у розділ 3 "Серія" та у розділ 4 "Придатний до:"</w:t>
            </w:r>
            <w:r w:rsidRPr="00B47174">
              <w:rPr>
                <w:rFonts w:ascii="Arial" w:hAnsi="Arial" w:cs="Arial"/>
                <w:color w:val="000000"/>
                <w:sz w:val="16"/>
                <w:szCs w:val="16"/>
              </w:rPr>
              <w:br/>
              <w:t>Вторинна упаковка: змінено шрифт у розділах 2 і 11, уточнення написання номера реєстраційного посвідчення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UA/4990/04/01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ПОДОРОЖНИКА ВЕЛИКОГО ЛИСТЯ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листя по 50 г у пачках з внутрішнім пакетом; по 1,5 г у фільтр-пакеті, по 20 фільтр-пакетів у пачці з внутрішнім пакетом; по 1,5 г у фільтр-пакеті,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w:t>
            </w:r>
            <w:r w:rsidRPr="00B47174">
              <w:rPr>
                <w:rFonts w:ascii="Arial" w:hAnsi="Arial" w:cs="Arial"/>
                <w:color w:val="000000"/>
                <w:sz w:val="16"/>
                <w:szCs w:val="16"/>
              </w:rPr>
              <w:br/>
              <w:t>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UA/5789/01/01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капсули по 75 мг; по 7 капсул у контурній чарунковій упаковці; по 2 або по 3, або по 4, або по 8 контурних чарункових упаковок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(редагування тексту), "Діти" (уточнення інформації), "Побічні реакції"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UA/16414/01/01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капсули по 150 мг по 7 капсул у контурній чарунковій упаковці; по 2 або по 3, або по 4, або по 8 контурних чарункових упаковок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внесено до інструкції для медичного застосування лікарського засобу у розділи: "Фармакотерапевтична група" (уточнення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(редагування тексту), "Діти" (уточнення інформації), "Побічні реакції" згідно з інформацією щодо медичного застосування референтного лікарського засобу (ЛІРИКА, капсули).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UA/16414/01/02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ПРЕГАБАЛІН-ДАРНИЦЯ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капсули по 300 мг; по 7 капсул у контурній чарунковій упаковці, по 2 або по 3 контурні чарункові упаковки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що потребують нової реєстрації: додавання нової сили дії 300 мг (затверджено: Прегабалін-Дарниця, капсули по 75 мг або 150 мг, запропоновано: Прегабалін-Дарниця, капсули по 300 мг) </w:t>
            </w:r>
            <w:r w:rsidRPr="0042311D">
              <w:rPr>
                <w:rFonts w:ascii="Arial" w:hAnsi="Arial" w:cs="Arial"/>
                <w:i/>
                <w:color w:val="000000"/>
                <w:sz w:val="16"/>
                <w:szCs w:val="16"/>
              </w:rPr>
              <w:t>(рекламування заборонено).</w:t>
            </w:r>
          </w:p>
          <w:p w:rsidR="00483E05" w:rsidRPr="0042311D" w:rsidRDefault="00483E05" w:rsidP="00540887">
            <w:pPr>
              <w:pStyle w:val="11"/>
              <w:tabs>
                <w:tab w:val="left" w:pos="12600"/>
              </w:tabs>
              <w:jc w:val="center"/>
              <w:rPr>
                <w:rFonts w:ascii="Arial" w:hAnsi="Arial" w:cs="Arial"/>
                <w:color w:val="000000"/>
                <w:sz w:val="16"/>
                <w:szCs w:val="16"/>
              </w:rPr>
            </w:pPr>
          </w:p>
          <w:p w:rsidR="00483E05" w:rsidRPr="0042311D" w:rsidRDefault="00483E05" w:rsidP="00540887">
            <w:pPr>
              <w:pStyle w:val="11"/>
              <w:tabs>
                <w:tab w:val="left" w:pos="12600"/>
              </w:tabs>
              <w:jc w:val="center"/>
              <w:rPr>
                <w:rFonts w:ascii="Arial" w:hAnsi="Arial" w:cs="Arial"/>
                <w:b/>
                <w:color w:val="000000"/>
                <w:sz w:val="16"/>
                <w:szCs w:val="16"/>
              </w:rPr>
            </w:pPr>
            <w:r w:rsidRPr="0042311D">
              <w:rPr>
                <w:rFonts w:ascii="Arial" w:hAnsi="Arial" w:cs="Arial"/>
                <w:color w:val="000000"/>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UA/16414/01/03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ПРЕДНІЗОЛОНУ НАТРІЮ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кристалічний порошок (субстанція) у подвійних поліетиленових мішках для фармацевтичного застосування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ТОВ "ТК "АВРОРА"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Хеньань Ліхуа Фармасьютікал Ко., Лтд.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Китай</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АФІ преднізолону натрію фосфату з 2 років до 3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UA/14467/01/01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ПРИЧЕПИ ТРАВА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трава по 50 г у пачках з внутрішнім пакетом; по 1,5 г у фільтр-пакеті; по 20 фільтр-пакетів у пачці з внутрішнім пакетом;</w:t>
            </w:r>
            <w:r w:rsidRPr="00B47174">
              <w:rPr>
                <w:rFonts w:ascii="Arial" w:hAnsi="Arial" w:cs="Arial"/>
                <w:color w:val="000000"/>
                <w:sz w:val="16"/>
                <w:szCs w:val="16"/>
              </w:rPr>
              <w:br/>
              <w:t>по 1,5 г у фільтр-пакеті; по 20 фільтр-пакетів у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«Пачки ззовні обгортаються плівкою поліпропіленовою»), з відповідними змінами в р. "Упаковка" МКЯ ЛЗ; запропоновано: Подрібнена сировина по 50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w:t>
            </w:r>
            <w:r w:rsidRPr="00B47174">
              <w:rPr>
                <w:rFonts w:ascii="Arial" w:hAnsi="Arial" w:cs="Arial"/>
                <w:color w:val="000000"/>
                <w:sz w:val="16"/>
                <w:szCs w:val="16"/>
              </w:rPr>
              <w:br/>
              <w:t>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UA/5688/01/01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ПРОНОРАН®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пролонгованої дії, по 50 мг, по 15 таблеток у блістері, по 2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Францiя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в умовах зберігання ГЛЗ; запропоновано: Зберігати при температурі не вище 25</w:t>
            </w:r>
            <w:r w:rsidRPr="00B47174">
              <w:rPr>
                <w:rFonts w:ascii="Arial" w:hAnsi="Arial" w:cs="Arial"/>
                <w:sz w:val="16"/>
                <w:szCs w:val="16"/>
              </w:rPr>
              <w:t xml:space="preserve"> </w:t>
            </w:r>
            <w:r w:rsidRPr="00B47174">
              <w:rPr>
                <w:rStyle w:val="csf229d0ff95"/>
                <w:sz w:val="16"/>
                <w:szCs w:val="16"/>
              </w:rPr>
              <w:t xml:space="preserve">º </w:t>
            </w:r>
            <w:r w:rsidRPr="00B47174">
              <w:rPr>
                <w:rFonts w:ascii="Arial" w:hAnsi="Arial" w:cs="Arial"/>
                <w:color w:val="000000"/>
                <w:sz w:val="16"/>
                <w:szCs w:val="16"/>
              </w:rPr>
              <w:t xml:space="preserve"> С. Зміни внесено в інструкцію для медичного застосування у р. "Умови зберігання"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UA/4995/01/01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ПРОТОМІД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250 мг, по 10 таблеток у стрипі, по 5 стрипів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10 таблеток у стрипі, по 100 стрипів у картонній упаковці (внесення позначень одиниць вимірювання, з використанням літер латинського алфавіту); внесення змін до розділу «Маркування» МКЯ ЛЗ: Затверджено: МАРКИРОВКА Текст маркировки первичной и вторичной упаковки прилагается дополнительно. На этикетке ин балка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UA/2441/01/01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ПРОТОМІД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оболонкою, по 250 мг, in bulk: по 10 таблеток у стрипі, по 100 стрипів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Оновлення вже затвердженого тексту маркування для упаковки in bulk: по 10 таблеток у стрипі, по 100 стрипів у картонній упаковці (внесення позначень одиниць вимірювання, з використанням літер латинського алфавіту); внесення змін до розділу «Маркування» МКЯ ЛЗ: Затверджено: МАРКИРОВКА Текст маркировки первичной и вторичной упаковки прилагается дополнительно. На этикетке ин балка указывается: Название препарата, название активного вещества, количество капсул, условия хранения, название фирмы-производителя и ее адрес, номер производственной лицензии, номер серии, дату производства, дату срока годности, штрих-код, номер регистрационного свидетельства в Украине, предупреждающие надписи, коды производителя. Запропоновано: МАРКУВАННЯ Згідно затвердженого тексту маркування. Для упаковки in bulk: Текст маркування. Додається.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UA/9983/01/01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РЕБІНОЛІН ІМУНОГЛОБУЛІН АНТИРАБІЧНИЙ ЛЮДИНИ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розчин для ін’єкцій 150 МО/мл; по 2 або 10 мл у флаконі; по 1 флакону у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НЕО ПРОБІО КЕАР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Канада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КАМАДА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Ізраїль</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47174">
              <w:rPr>
                <w:rFonts w:ascii="Arial" w:hAnsi="Arial" w:cs="Arial"/>
                <w:color w:val="000000"/>
                <w:sz w:val="16"/>
                <w:szCs w:val="16"/>
              </w:rPr>
              <w:br/>
              <w:t>Діюча редакція: Толокевич Володимир Юрійович. Пропонована редакція: Федоренко Валерія Максимівна.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UA/15778/01/01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РИНАЗОЛІН®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0,1 мг/мл, по 10 мл у флаконі; по 1 флакону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w:t>
            </w:r>
            <w:r w:rsidRPr="0042311D">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закупорені крапельницями. Зміни внесені в інструкцію для медичного застосування лікарського засобу у розділ "Упаковка".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UA/7191/01/03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РИНАЗОЛІН®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0,25 мг/мл, по 10 мл у флаконі з пробкою-крапельницею або у флаконі з дозаторам;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w:t>
            </w:r>
            <w:r w:rsidRPr="0042311D">
              <w:rPr>
                <w:rFonts w:ascii="Arial" w:hAnsi="Arial" w:cs="Arial"/>
                <w:color w:val="000000"/>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закупорені крапельницями. Зміни внесені в інструкцію для медичного застосування лікарського засобу у розділ "Упаковка".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UA/7191/01/02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РИНАЗОЛІН®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краплі назальні, 0,5 мг/мл, по 10 мл у флаконі з пробкою-крапельницею або у флаконі з дозаторам; по 1 флакону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АТ "Фармак"</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Заміна однієї допоміжної речовини на іншу з тими самими функціональними характеристиками та на тому самому рівні - заміна допоміжної речовини вода для ін’єкцій на воду очищену.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w:t>
            </w:r>
            <w:r w:rsidRPr="0042311D">
              <w:rPr>
                <w:rFonts w:ascii="Arial" w:hAnsi="Arial" w:cs="Arial"/>
                <w:color w:val="000000"/>
                <w:sz w:val="16"/>
                <w:szCs w:val="16"/>
              </w:rPr>
              <w:br/>
              <w:t>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зміна у процесі виробництва ГЛЗ у скляних флаконах, зокрема: вилучено контроль «Цілісність фільтрів, температура та час стерилізації фільтраційної установки, температура розчину» на стадії «Фільтрація розчину», які не є необхідними при виготовлені нестерильної лікарської форми.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введено альтернативний вид первинного пакування, а саме: флакони скляні брунатного кольору закупорені крапельницями. Зміни внесені в інструкцію для медичного застосування лікарського засобу у розділ "Упаковка".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UA/7191/01/01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РИФАМПІЦИН 75 МГ/ІЗОНІАЗИД 50 МГ/ПІРАЗИНАМІД 150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 xml:space="preserve">таблетки дисперговані, по 75 мг/50 мг/150 мг; № 100 (10х10): по 10 таблеток у стрипі, по 10 стрипів у картонній упаковці; № 84 (28х3): по 28 таблеток у стрипі; по 3 стрипи у картонній упаковці; </w:t>
            </w:r>
            <w:r w:rsidRPr="0042311D">
              <w:rPr>
                <w:rFonts w:ascii="Arial" w:hAnsi="Arial" w:cs="Arial"/>
                <w:color w:val="000000"/>
                <w:sz w:val="16"/>
                <w:szCs w:val="16"/>
                <w:lang w:val="ru-RU"/>
              </w:rPr>
              <w:br/>
              <w:t>№ 100: по 100 таблеток в поліетиленовому пакеті, вкладеному у ламіноване саше, по 1 ламінованому саше в пластиковому контейнері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Маклеодс Фармасьютикалс Лімітед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Маклеодс Фармасьютикалс Лімітед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додаткової упаковки лікарського засобу № 84 (28х3) у стрипах, у картонній упаковці, без зміни первинного пакувального матеріалу, з відповідними змінами в розділі «Упаковка». </w:t>
            </w:r>
            <w:r w:rsidRPr="0042311D">
              <w:rPr>
                <w:rFonts w:ascii="Arial" w:hAnsi="Arial" w:cs="Arial"/>
                <w:color w:val="000000"/>
                <w:sz w:val="16"/>
                <w:szCs w:val="16"/>
                <w:lang w:val="ru-RU"/>
              </w:rPr>
              <w:t xml:space="preserve">Зміни внесено в інструкцію для медичного застосування у розділ "Упаковка" з відповідними змінами у тексті маркування упаковки лікарського засобу (введення упаковки певного розміру). </w:t>
            </w:r>
            <w:r w:rsidRPr="0042311D">
              <w:rPr>
                <w:rFonts w:ascii="Arial" w:hAnsi="Arial" w:cs="Arial"/>
                <w:color w:val="000000"/>
                <w:sz w:val="16"/>
                <w:szCs w:val="16"/>
                <w:lang w:val="ru-RU"/>
              </w:rPr>
              <w:br/>
            </w:r>
            <w:r w:rsidRPr="0042311D">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UA/17008/01/01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РІАЛТРІС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спрей назальний, дозований, суспензія, по 56 або 240 доз у поліетиленовому флаконі; по 1 флакону з дозуючим насосом-розпилювачем, закритим ковпачком, у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приведення опису приготування розчину досліджуваного зразка за показником "Ідентифікація. Метод УФ-спектроскопії" до оригінальних матеріалів виробника; зміни І типу - запропоновано затвердження методів контролю якості лікарського засобу державною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UA/18235/01/01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РІНГЕРА РОЗЧИН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розчин для інфузій по 200 мл, 250 мл, 400 мл або 500 мл у контейнері з полівінілхлориду (кожен контейнер додатково</w:t>
            </w:r>
            <w:r w:rsidRPr="0042311D">
              <w:rPr>
                <w:rFonts w:ascii="Arial" w:hAnsi="Arial" w:cs="Arial"/>
                <w:color w:val="000000"/>
                <w:sz w:val="16"/>
                <w:szCs w:val="16"/>
              </w:rPr>
              <w:t> </w:t>
            </w:r>
            <w:r w:rsidRPr="0042311D">
              <w:rPr>
                <w:rFonts w:ascii="Arial" w:hAnsi="Arial" w:cs="Arial"/>
                <w:color w:val="000000"/>
                <w:sz w:val="16"/>
                <w:szCs w:val="16"/>
                <w:lang w:val="ru-RU"/>
              </w:rPr>
              <w:t xml:space="preserve">упаковують у плівку полімерну)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Дочірнє підприємство "Фарматрейд"</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Дочірнє підприємство "Фарматрейд"</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введення нового виробника АФІ Кальцію хлорид дигідрат "Macco Organiques, s.r.o.", Чеська республіка з наданням нового СЕР R1-CEP 2006-263-Rev 01 на заміну затвердженого виробника ВАТ "Хімічний завод імені Л.Я.Карпова", Російська Федерація. Введення змін протягом 6-ти місяців після затвердження;</w:t>
            </w:r>
            <w:r w:rsidRPr="0042311D">
              <w:rPr>
                <w:rFonts w:ascii="Arial" w:hAnsi="Arial" w:cs="Arial"/>
                <w:color w:val="000000"/>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внесення змін до Специфікації ГЛЗ за показником "Кількісне визначення: Кальцію хлорид дигідрат, Сума натрію і калію хлоридів, Калій-іон, Натрій-іон, Кальцій-іон, Хлорид-іон", зокрема: звуження критеріїв прийнятності на термін придатності враховуючи відхилення ± 10% з відповідними змінами у методах випробування. Зміни II типу - Зміни з якості. Готовий лікарський засіб. Опис та склад (інші зміни) -</w:t>
            </w:r>
            <w:r w:rsidRPr="0042311D">
              <w:rPr>
                <w:rFonts w:ascii="Arial" w:hAnsi="Arial" w:cs="Arial"/>
                <w:color w:val="000000"/>
                <w:sz w:val="16"/>
                <w:szCs w:val="16"/>
              </w:rPr>
              <w:br/>
              <w:t xml:space="preserve">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заміна кальцію хлориду гексагідрату - 0,048 г, (виробник: ВАТ «Хімзавод ім. Л.Я.Карпова», Російська Федерація) на кальцію хлорид дигідрат - 0,0322 г (виробник: Macco Organiques, s.r.o., Czech Republic). Зміни внесені у розділ "Склад" в інструкцію для медичного застосування лікарського засобу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UA/5792/01/01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UA/11647/01/02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20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UA/11647/01/03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40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UA/11647/01/04</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РОЗАРТ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5 мг, по 10 таблеток у блістері; по 3 або 9 блістерів у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Актавіс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UA/11647/01/01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САЛІЦИЛОВА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мазь 5 % по 25 г у контейнерах; по 20 г або 25 г у тубах; по 20 г або по 25 г у тубі; по 1 тубі в пачці; по 20 г або по 25 г у тубах ламінатних; по 20 г або по 25 г у тубі ламінатній;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25 г у тубах ламінатних в пачці або без пачки, зі зміною якісного та кількісного складу первинної упаковки (затверджено по 25 г у контейнери пластмасові з контролем першого розкриття; по 20 г або 25 г в туби алюмінієві з внутрішнім покриттям лаком з бушонами у пачці з картону або без пачки) з відповідними змінами до р.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UA/6683/01/02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САЛІЦИЛОВА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мазь 10 % по 25 г у контейнерах; по 20 г або 25 г у тубах; по 20 г або по 25 г у тубі; по 1 тубі в пачці; по 20 г або по 25 г у тубах ламінатних; по 20 г або по 25 г у тубі ламінатній;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25 г у тубах ламінатних в пачці або без пачки, зі зміною якісного та кількісного складу первинної упаковки (затверджено по 25 г у контейнерах; по 20 г або 25 г в туби алюмінієві з внутрішнім покриттям лаком з бушонами у пачці з картону або без пачки) з відповідними змінами до р.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UA/6683/01/03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САЛІЦИЛОВА МАЗЬ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мазь 2 % по 25 г у контейнерах; по 20 г або 25 г у тубах; по 20 г або по 25 г у тубі; по 1 тубі в пачці; по 20 г або по 25 г у тубах ламінатних; по 20 г або по 25 г у тубі ламінатній; по 1 тубі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ПрАТ Фармацевтична фабрика "Віола"</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25 г у тубах ламінатних в пачці або без пачки, зі зміною якісного та кількісного складу первинної упаковки (затверджено по 25 г у контейнери пластмасові з контролем першого розкриття; по 20 г або 25 г в туби алюмінієві з внутрішнім покриттям лаком з бушонами у пачці з картону або без пачки) з відповідними змінами до р.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UA/6683/01/01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СЕДІСТРЕС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 xml:space="preserve">таблетки, по 10 таблеток у блістері; по 1, 3 та 6 блістерів в картонній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ТОВ "АСІНО УКРАЇНА" </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 "Фарма Старт"</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(Сухий екстракт пасифлори (</w:t>
            </w:r>
            <w:r w:rsidRPr="0042311D">
              <w:rPr>
                <w:rFonts w:ascii="Arial" w:hAnsi="Arial" w:cs="Arial"/>
                <w:color w:val="000000"/>
                <w:sz w:val="16"/>
                <w:szCs w:val="16"/>
              </w:rPr>
              <w:t>Passiflorae</w:t>
            </w:r>
            <w:r w:rsidRPr="0042311D">
              <w:rPr>
                <w:rFonts w:ascii="Arial" w:hAnsi="Arial" w:cs="Arial"/>
                <w:color w:val="000000"/>
                <w:sz w:val="16"/>
                <w:szCs w:val="16"/>
                <w:lang w:val="ru-RU"/>
              </w:rPr>
              <w:t xml:space="preserve"> </w:t>
            </w:r>
            <w:r w:rsidRPr="0042311D">
              <w:rPr>
                <w:rFonts w:ascii="Arial" w:hAnsi="Arial" w:cs="Arial"/>
                <w:color w:val="000000"/>
                <w:sz w:val="16"/>
                <w:szCs w:val="16"/>
              </w:rPr>
              <w:t>herba</w:t>
            </w:r>
            <w:r w:rsidRPr="0042311D">
              <w:rPr>
                <w:rFonts w:ascii="Arial" w:hAnsi="Arial" w:cs="Arial"/>
                <w:color w:val="000000"/>
                <w:sz w:val="16"/>
                <w:szCs w:val="16"/>
                <w:lang w:val="ru-RU"/>
              </w:rPr>
              <w:t>)) «</w:t>
            </w:r>
            <w:r w:rsidRPr="0042311D">
              <w:rPr>
                <w:rFonts w:ascii="Arial" w:hAnsi="Arial" w:cs="Arial"/>
                <w:color w:val="000000"/>
                <w:sz w:val="16"/>
                <w:szCs w:val="16"/>
              </w:rPr>
              <w:t>Naturex</w:t>
            </w:r>
            <w:r w:rsidRPr="0042311D">
              <w:rPr>
                <w:rFonts w:ascii="Arial" w:hAnsi="Arial" w:cs="Arial"/>
                <w:color w:val="000000"/>
                <w:sz w:val="16"/>
                <w:szCs w:val="16"/>
                <w:lang w:val="ru-RU"/>
              </w:rPr>
              <w:t xml:space="preserve"> </w:t>
            </w:r>
            <w:r w:rsidRPr="0042311D">
              <w:rPr>
                <w:rFonts w:ascii="Arial" w:hAnsi="Arial" w:cs="Arial"/>
                <w:color w:val="000000"/>
                <w:sz w:val="16"/>
                <w:szCs w:val="16"/>
              </w:rPr>
              <w:t>S</w:t>
            </w:r>
            <w:r w:rsidRPr="0042311D">
              <w:rPr>
                <w:rFonts w:ascii="Arial" w:hAnsi="Arial" w:cs="Arial"/>
                <w:color w:val="000000"/>
                <w:sz w:val="16"/>
                <w:szCs w:val="16"/>
                <w:lang w:val="ru-RU"/>
              </w:rPr>
              <w:t>.</w:t>
            </w:r>
            <w:r w:rsidRPr="0042311D">
              <w:rPr>
                <w:rFonts w:ascii="Arial" w:hAnsi="Arial" w:cs="Arial"/>
                <w:color w:val="000000"/>
                <w:sz w:val="16"/>
                <w:szCs w:val="16"/>
              </w:rPr>
              <w:t>p</w:t>
            </w:r>
            <w:r w:rsidRPr="0042311D">
              <w:rPr>
                <w:rFonts w:ascii="Arial" w:hAnsi="Arial" w:cs="Arial"/>
                <w:color w:val="000000"/>
                <w:sz w:val="16"/>
                <w:szCs w:val="16"/>
                <w:lang w:val="ru-RU"/>
              </w:rPr>
              <w:t>.</w:t>
            </w:r>
            <w:r w:rsidRPr="0042311D">
              <w:rPr>
                <w:rFonts w:ascii="Arial" w:hAnsi="Arial" w:cs="Arial"/>
                <w:color w:val="000000"/>
                <w:sz w:val="16"/>
                <w:szCs w:val="16"/>
              </w:rPr>
              <w:t>A</w:t>
            </w:r>
            <w:r w:rsidRPr="0042311D">
              <w:rPr>
                <w:rFonts w:ascii="Arial" w:hAnsi="Arial" w:cs="Arial"/>
                <w:color w:val="000000"/>
                <w:sz w:val="16"/>
                <w:szCs w:val="16"/>
                <w:lang w:val="ru-RU"/>
              </w:rPr>
              <w:t xml:space="preserve">.», </w:t>
            </w:r>
            <w:r w:rsidRPr="0042311D">
              <w:rPr>
                <w:rFonts w:ascii="Arial" w:hAnsi="Arial" w:cs="Arial"/>
                <w:color w:val="000000"/>
                <w:sz w:val="16"/>
                <w:szCs w:val="16"/>
              </w:rPr>
              <w:t>Italy</w:t>
            </w:r>
            <w:r w:rsidRPr="0042311D">
              <w:rPr>
                <w:rFonts w:ascii="Arial" w:hAnsi="Arial" w:cs="Arial"/>
                <w:color w:val="000000"/>
                <w:sz w:val="16"/>
                <w:szCs w:val="16"/>
                <w:lang w:val="ru-RU"/>
              </w:rPr>
              <w:t xml:space="preserve"> з матеріалів реєстраційного досьє. Затверджений виробник («</w:t>
            </w:r>
            <w:r w:rsidRPr="0042311D">
              <w:rPr>
                <w:rFonts w:ascii="Arial" w:hAnsi="Arial" w:cs="Arial"/>
                <w:color w:val="000000"/>
                <w:sz w:val="16"/>
                <w:szCs w:val="16"/>
              </w:rPr>
              <w:t>Gehrlicher</w:t>
            </w:r>
            <w:r w:rsidRPr="0042311D">
              <w:rPr>
                <w:rFonts w:ascii="Arial" w:hAnsi="Arial" w:cs="Arial"/>
                <w:color w:val="000000"/>
                <w:sz w:val="16"/>
                <w:szCs w:val="16"/>
                <w:lang w:val="ru-RU"/>
              </w:rPr>
              <w:t xml:space="preserve"> </w:t>
            </w:r>
            <w:r w:rsidRPr="0042311D">
              <w:rPr>
                <w:rFonts w:ascii="Arial" w:hAnsi="Arial" w:cs="Arial"/>
                <w:color w:val="000000"/>
                <w:sz w:val="16"/>
                <w:szCs w:val="16"/>
              </w:rPr>
              <w:t>Pharmazeutische</w:t>
            </w:r>
            <w:r w:rsidRPr="0042311D">
              <w:rPr>
                <w:rFonts w:ascii="Arial" w:hAnsi="Arial" w:cs="Arial"/>
                <w:color w:val="000000"/>
                <w:sz w:val="16"/>
                <w:szCs w:val="16"/>
                <w:lang w:val="ru-RU"/>
              </w:rPr>
              <w:t xml:space="preserve"> </w:t>
            </w:r>
            <w:r w:rsidRPr="0042311D">
              <w:rPr>
                <w:rFonts w:ascii="Arial" w:hAnsi="Arial" w:cs="Arial"/>
                <w:color w:val="000000"/>
                <w:sz w:val="16"/>
                <w:szCs w:val="16"/>
              </w:rPr>
              <w:t>Extrakte</w:t>
            </w:r>
            <w:r w:rsidRPr="0042311D">
              <w:rPr>
                <w:rFonts w:ascii="Arial" w:hAnsi="Arial" w:cs="Arial"/>
                <w:color w:val="000000"/>
                <w:sz w:val="16"/>
                <w:szCs w:val="16"/>
                <w:lang w:val="ru-RU"/>
              </w:rPr>
              <w:t xml:space="preserve"> </w:t>
            </w:r>
            <w:r w:rsidRPr="0042311D">
              <w:rPr>
                <w:rFonts w:ascii="Arial" w:hAnsi="Arial" w:cs="Arial"/>
                <w:color w:val="000000"/>
                <w:sz w:val="16"/>
                <w:szCs w:val="16"/>
              </w:rPr>
              <w:t>GmbH</w:t>
            </w:r>
            <w:r w:rsidRPr="0042311D">
              <w:rPr>
                <w:rFonts w:ascii="Arial" w:hAnsi="Arial" w:cs="Arial"/>
                <w:color w:val="000000"/>
                <w:sz w:val="16"/>
                <w:szCs w:val="16"/>
                <w:lang w:val="ru-RU"/>
              </w:rPr>
              <w:t xml:space="preserve">», </w:t>
            </w:r>
            <w:r w:rsidRPr="0042311D">
              <w:rPr>
                <w:rFonts w:ascii="Arial" w:hAnsi="Arial" w:cs="Arial"/>
                <w:color w:val="000000"/>
                <w:sz w:val="16"/>
                <w:szCs w:val="16"/>
              </w:rPr>
              <w:t>Germany</w:t>
            </w:r>
            <w:r w:rsidRPr="0042311D">
              <w:rPr>
                <w:rFonts w:ascii="Arial" w:hAnsi="Arial" w:cs="Arial"/>
                <w:color w:val="000000"/>
                <w:sz w:val="16"/>
                <w:szCs w:val="16"/>
                <w:lang w:val="ru-RU"/>
              </w:rPr>
              <w:t>), що залишився – виконує ті самі функції, що вилучений; зміни І типу - Зміни з якості. Готовий лікарський засіб. Опис та склад (інші зміни) - Уточнення написання інформації щодо складу субстанції Сухий екстракт пасифлори (</w:t>
            </w:r>
            <w:r w:rsidRPr="0042311D">
              <w:rPr>
                <w:rFonts w:ascii="Arial" w:hAnsi="Arial" w:cs="Arial"/>
                <w:color w:val="000000"/>
                <w:sz w:val="16"/>
                <w:szCs w:val="16"/>
              </w:rPr>
              <w:t>Passiflorae</w:t>
            </w:r>
            <w:r w:rsidRPr="0042311D">
              <w:rPr>
                <w:rFonts w:ascii="Arial" w:hAnsi="Arial" w:cs="Arial"/>
                <w:color w:val="000000"/>
                <w:sz w:val="16"/>
                <w:szCs w:val="16"/>
                <w:lang w:val="ru-RU"/>
              </w:rPr>
              <w:t xml:space="preserve"> </w:t>
            </w:r>
            <w:r w:rsidRPr="0042311D">
              <w:rPr>
                <w:rFonts w:ascii="Arial" w:hAnsi="Arial" w:cs="Arial"/>
                <w:color w:val="000000"/>
                <w:sz w:val="16"/>
                <w:szCs w:val="16"/>
              </w:rPr>
              <w:t>herba</w:t>
            </w:r>
            <w:r w:rsidRPr="0042311D">
              <w:rPr>
                <w:rFonts w:ascii="Arial" w:hAnsi="Arial" w:cs="Arial"/>
                <w:color w:val="000000"/>
                <w:sz w:val="16"/>
                <w:szCs w:val="16"/>
                <w:lang w:val="ru-RU"/>
              </w:rPr>
              <w:t xml:space="preserve">), з відповідними змінами до р. «Склад» МКЯ ЛЗ, а саме: Діючі речовини: Сухий екстракт пасифлори. Зміни внесено в інструкцію для медичного застосування лікарського засобу у розділ "Склад" (діючі речовини). </w:t>
            </w:r>
            <w:r w:rsidRPr="0042311D">
              <w:rPr>
                <w:rFonts w:ascii="Arial" w:hAnsi="Arial" w:cs="Arial"/>
                <w:color w:val="000000"/>
                <w:sz w:val="16"/>
                <w:szCs w:val="16"/>
                <w:lang w:val="ru-RU"/>
              </w:rPr>
              <w:br/>
            </w:r>
            <w:r w:rsidRPr="0042311D">
              <w:rPr>
                <w:rFonts w:ascii="Arial" w:hAnsi="Arial" w:cs="Arial"/>
                <w:color w:val="000000"/>
                <w:sz w:val="16"/>
                <w:szCs w:val="16"/>
              </w:rP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UA/14145/01/01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СИЛІБОР 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по 35 мг, по 10 таблеток у блістері; по 3 блістери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Товариство з обмеженою відповідальністю "Фармацевтична компанія "Здоров'я"</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b/>
                <w:sz w:val="16"/>
                <w:szCs w:val="16"/>
                <w:lang w:val="ru-RU"/>
              </w:rPr>
            </w:pPr>
            <w:r w:rsidRPr="0042311D">
              <w:rPr>
                <w:rFonts w:ascii="Arial" w:hAnsi="Arial" w:cs="Arial"/>
                <w:color w:val="000000"/>
                <w:sz w:val="16"/>
                <w:szCs w:val="16"/>
              </w:rPr>
              <w:t xml:space="preserve">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Товариство з обмеженою відповідальністю </w:t>
            </w:r>
            <w:r w:rsidRPr="0042311D">
              <w:rPr>
                <w:rFonts w:ascii="Arial" w:hAnsi="Arial" w:cs="Arial"/>
                <w:color w:val="000000"/>
                <w:sz w:val="16"/>
                <w:szCs w:val="16"/>
                <w:lang w:val="ru-RU"/>
              </w:rPr>
              <w:t>"ФАРМЕКС ГРУП", Україна</w:t>
            </w:r>
          </w:p>
          <w:p w:rsidR="00483E05" w:rsidRPr="0042311D" w:rsidRDefault="00483E05" w:rsidP="00540887">
            <w:pPr>
              <w:pStyle w:val="11"/>
              <w:tabs>
                <w:tab w:val="left" w:pos="12600"/>
              </w:tabs>
              <w:jc w:val="center"/>
              <w:rPr>
                <w:rFonts w:ascii="Arial" w:hAnsi="Arial" w:cs="Arial"/>
                <w:color w:val="000000"/>
                <w:sz w:val="16"/>
                <w:szCs w:val="16"/>
                <w:lang w:val="ru-RU"/>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spacing w:after="240"/>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w:t>
            </w:r>
            <w:r w:rsidRPr="002E15B2">
              <w:rPr>
                <w:rFonts w:ascii="Arial" w:hAnsi="Arial" w:cs="Arial"/>
                <w:color w:val="000000"/>
                <w:sz w:val="16"/>
                <w:szCs w:val="16"/>
              </w:rPr>
              <w:t xml:space="preserve">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р. 3.2.Р.7. </w:t>
            </w:r>
            <w:r w:rsidRPr="0042311D">
              <w:rPr>
                <w:rFonts w:ascii="Arial" w:hAnsi="Arial" w:cs="Arial"/>
                <w:color w:val="000000"/>
                <w:sz w:val="16"/>
                <w:szCs w:val="16"/>
                <w:lang w:val="ru-RU"/>
              </w:rPr>
              <w:t xml:space="preserve">Система контейнер/ закупорювальний засіб, а саме додатково до затверджених постачальників первинного пакування (фольги алюмінієвої) вводиться новий постачальник ТОВ “Алтрейд”, Україна. Специфікації та методи контролю якості ідентичні. Якісні або кількісні зміни складу пакувального матеріалу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42311D">
              <w:rPr>
                <w:rFonts w:ascii="Arial" w:hAnsi="Arial" w:cs="Arial"/>
                <w:color w:val="000000"/>
                <w:sz w:val="16"/>
                <w:szCs w:val="16"/>
              </w:rPr>
              <w:t>R</w:t>
            </w:r>
            <w:r w:rsidRPr="0042311D">
              <w:rPr>
                <w:rFonts w:ascii="Arial" w:hAnsi="Arial" w:cs="Arial"/>
                <w:color w:val="000000"/>
                <w:sz w:val="16"/>
                <w:szCs w:val="16"/>
                <w:lang w:val="ru-RU"/>
              </w:rPr>
              <w:t>1-</w:t>
            </w:r>
            <w:r w:rsidRPr="0042311D">
              <w:rPr>
                <w:rFonts w:ascii="Arial" w:hAnsi="Arial" w:cs="Arial"/>
                <w:color w:val="000000"/>
                <w:sz w:val="16"/>
                <w:szCs w:val="16"/>
              </w:rPr>
              <w:t>CEP</w:t>
            </w:r>
            <w:r w:rsidRPr="0042311D">
              <w:rPr>
                <w:rFonts w:ascii="Arial" w:hAnsi="Arial" w:cs="Arial"/>
                <w:color w:val="000000"/>
                <w:sz w:val="16"/>
                <w:szCs w:val="16"/>
                <w:lang w:val="ru-RU"/>
              </w:rPr>
              <w:t xml:space="preserve"> 2008-237-</w:t>
            </w:r>
            <w:r w:rsidRPr="0042311D">
              <w:rPr>
                <w:rFonts w:ascii="Arial" w:hAnsi="Arial" w:cs="Arial"/>
                <w:color w:val="000000"/>
                <w:sz w:val="16"/>
                <w:szCs w:val="16"/>
              </w:rPr>
              <w:t>Rev</w:t>
            </w:r>
            <w:r w:rsidRPr="0042311D">
              <w:rPr>
                <w:rFonts w:ascii="Arial" w:hAnsi="Arial" w:cs="Arial"/>
                <w:color w:val="000000"/>
                <w:sz w:val="16"/>
                <w:szCs w:val="16"/>
                <w:lang w:val="ru-RU"/>
              </w:rPr>
              <w:t xml:space="preserve"> 04 для АФІ розторопші плямистої екстракту сухого від вже затвердженого виробника </w:t>
            </w:r>
            <w:r w:rsidRPr="0042311D">
              <w:rPr>
                <w:rFonts w:ascii="Arial" w:hAnsi="Arial" w:cs="Arial"/>
                <w:color w:val="000000"/>
                <w:sz w:val="16"/>
                <w:szCs w:val="16"/>
              </w:rPr>
              <w:t>TEVA</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INDUSTRIES</w:t>
            </w:r>
            <w:r w:rsidRPr="0042311D">
              <w:rPr>
                <w:rFonts w:ascii="Arial" w:hAnsi="Arial" w:cs="Arial"/>
                <w:color w:val="000000"/>
                <w:sz w:val="16"/>
                <w:szCs w:val="16"/>
                <w:lang w:val="ru-RU"/>
              </w:rPr>
              <w:t xml:space="preserve"> </w:t>
            </w:r>
            <w:r w:rsidRPr="0042311D">
              <w:rPr>
                <w:rFonts w:ascii="Arial" w:hAnsi="Arial" w:cs="Arial"/>
                <w:color w:val="000000"/>
                <w:sz w:val="16"/>
                <w:szCs w:val="16"/>
              </w:rPr>
              <w:t>S</w:t>
            </w:r>
            <w:r w:rsidRPr="0042311D">
              <w:rPr>
                <w:rFonts w:ascii="Arial" w:hAnsi="Arial" w:cs="Arial"/>
                <w:color w:val="000000"/>
                <w:sz w:val="16"/>
                <w:szCs w:val="16"/>
                <w:lang w:val="ru-RU"/>
              </w:rPr>
              <w:t>.</w:t>
            </w:r>
            <w:r w:rsidRPr="0042311D">
              <w:rPr>
                <w:rFonts w:ascii="Arial" w:hAnsi="Arial" w:cs="Arial"/>
                <w:color w:val="000000"/>
                <w:sz w:val="16"/>
                <w:szCs w:val="16"/>
              </w:rPr>
              <w:t>R</w:t>
            </w:r>
            <w:r w:rsidRPr="0042311D">
              <w:rPr>
                <w:rFonts w:ascii="Arial" w:hAnsi="Arial" w:cs="Arial"/>
                <w:color w:val="000000"/>
                <w:sz w:val="16"/>
                <w:szCs w:val="16"/>
                <w:lang w:val="ru-RU"/>
              </w:rPr>
              <w:t>.</w:t>
            </w:r>
            <w:r w:rsidRPr="0042311D">
              <w:rPr>
                <w:rFonts w:ascii="Arial" w:hAnsi="Arial" w:cs="Arial"/>
                <w:color w:val="000000"/>
                <w:sz w:val="16"/>
                <w:szCs w:val="16"/>
              </w:rPr>
              <w:t>O</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Republic</w:t>
            </w:r>
            <w:r w:rsidRPr="0042311D">
              <w:rPr>
                <w:rFonts w:ascii="Arial" w:hAnsi="Arial" w:cs="Arial"/>
                <w:color w:val="000000"/>
                <w:sz w:val="16"/>
                <w:szCs w:val="16"/>
                <w:lang w:val="ru-RU"/>
              </w:rPr>
              <w:t xml:space="preserve"> з уточненням адреси місцезнаходження виробника; в рамах процедури внесені зміни у специфікацію/методи контролю на АФІ а саме вилучено п. «Втрата маси при висушуванні», введено показник «Вода» (у зв’язку з приведенням у відповідність до вимог ЕР). У р. «Склад» МКЯ ЛЗ - уточнення співвідношення вихідного матеріалу і одержаного екстракту (затверджено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24-27:1, запропоновано: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22-27:1), відповідно до представленого оновленого СЕР. Зміни внесені у розділ "Склад" в інструкцію для медичного застосування лікарського засобу та як наслідок - відповідні зміни у тексті маркування вторинної упаковки лікарського засобу. </w:t>
            </w:r>
            <w:r w:rsidRPr="0042311D">
              <w:rPr>
                <w:rFonts w:ascii="Arial" w:hAnsi="Arial" w:cs="Arial"/>
                <w:color w:val="000000"/>
                <w:sz w:val="16"/>
                <w:szCs w:val="16"/>
              </w:rPr>
              <w:t xml:space="preserve">Введення змін протягом 6-ти місяців після затвердження </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UA/5114/01/01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СИЛІБОР 35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 xml:space="preserve">таблетки, вкриті плівковою оболонкою, по 35 мг, </w:t>
            </w:r>
            <w:r w:rsidRPr="0042311D">
              <w:rPr>
                <w:rFonts w:ascii="Arial" w:hAnsi="Arial" w:cs="Arial"/>
                <w:color w:val="000000"/>
                <w:sz w:val="16"/>
                <w:szCs w:val="16"/>
              </w:rPr>
              <w:t>in</w:t>
            </w:r>
            <w:r w:rsidRPr="0042311D">
              <w:rPr>
                <w:rFonts w:ascii="Arial" w:hAnsi="Arial" w:cs="Arial"/>
                <w:color w:val="000000"/>
                <w:sz w:val="16"/>
                <w:szCs w:val="16"/>
                <w:lang w:val="ru-RU"/>
              </w:rPr>
              <w:t xml:space="preserve"> </w:t>
            </w:r>
            <w:r w:rsidRPr="0042311D">
              <w:rPr>
                <w:rFonts w:ascii="Arial" w:hAnsi="Arial" w:cs="Arial"/>
                <w:color w:val="000000"/>
                <w:sz w:val="16"/>
                <w:szCs w:val="16"/>
              </w:rPr>
              <w:t>bulk</w:t>
            </w:r>
            <w:r w:rsidRPr="0042311D">
              <w:rPr>
                <w:rFonts w:ascii="Arial" w:hAnsi="Arial" w:cs="Arial"/>
                <w:color w:val="000000"/>
                <w:sz w:val="16"/>
                <w:szCs w:val="16"/>
                <w:lang w:val="ru-RU"/>
              </w:rPr>
              <w:t>: по 1000 або 10000 таблеток у пакеті поліетиленовому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Товариство з обмеженою відповідальністю "Фармацевтична компанія "Здоров'я"</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Товариство з обмеженою відповідальністю "Фармацевтична компанія "Здоров'я"</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spacing w:after="240"/>
              <w:jc w:val="center"/>
              <w:rPr>
                <w:rFonts w:ascii="Arial" w:hAnsi="Arial" w:cs="Arial"/>
                <w:color w:val="000000"/>
                <w:sz w:val="16"/>
                <w:szCs w:val="16"/>
              </w:rPr>
            </w:pPr>
            <w:r w:rsidRPr="0042311D">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внесення змін до матеріалів реєстраційного досьє р. 3.2.Р.7. </w:t>
            </w:r>
            <w:r w:rsidRPr="0042311D">
              <w:rPr>
                <w:rFonts w:ascii="Arial" w:hAnsi="Arial" w:cs="Arial"/>
                <w:color w:val="000000"/>
                <w:sz w:val="16"/>
                <w:szCs w:val="16"/>
                <w:lang w:val="ru-RU"/>
              </w:rPr>
              <w:t xml:space="preserve">Система контейнер/ закупорювальний засіб, а саме додатково до затверджених постачальників первинного пакування (фольги алюмінієвої) вводиться новий постачальник ТОВ “Алтрейд”, Україна. Специфікації та методи контролю якості ідентичні. Якісні або кількісні зміни складу пакувального матеріалу відсутні.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 № </w:t>
            </w:r>
            <w:r w:rsidRPr="0042311D">
              <w:rPr>
                <w:rFonts w:ascii="Arial" w:hAnsi="Arial" w:cs="Arial"/>
                <w:color w:val="000000"/>
                <w:sz w:val="16"/>
                <w:szCs w:val="16"/>
              </w:rPr>
              <w:t>R</w:t>
            </w:r>
            <w:r w:rsidRPr="0042311D">
              <w:rPr>
                <w:rFonts w:ascii="Arial" w:hAnsi="Arial" w:cs="Arial"/>
                <w:color w:val="000000"/>
                <w:sz w:val="16"/>
                <w:szCs w:val="16"/>
                <w:lang w:val="ru-RU"/>
              </w:rPr>
              <w:t>1-</w:t>
            </w:r>
            <w:r w:rsidRPr="0042311D">
              <w:rPr>
                <w:rFonts w:ascii="Arial" w:hAnsi="Arial" w:cs="Arial"/>
                <w:color w:val="000000"/>
                <w:sz w:val="16"/>
                <w:szCs w:val="16"/>
              </w:rPr>
              <w:t>CEP</w:t>
            </w:r>
            <w:r w:rsidRPr="0042311D">
              <w:rPr>
                <w:rFonts w:ascii="Arial" w:hAnsi="Arial" w:cs="Arial"/>
                <w:color w:val="000000"/>
                <w:sz w:val="16"/>
                <w:szCs w:val="16"/>
                <w:lang w:val="ru-RU"/>
              </w:rPr>
              <w:t xml:space="preserve"> 2008-237-</w:t>
            </w:r>
            <w:r w:rsidRPr="0042311D">
              <w:rPr>
                <w:rFonts w:ascii="Arial" w:hAnsi="Arial" w:cs="Arial"/>
                <w:color w:val="000000"/>
                <w:sz w:val="16"/>
                <w:szCs w:val="16"/>
              </w:rPr>
              <w:t>Rev</w:t>
            </w:r>
            <w:r w:rsidRPr="0042311D">
              <w:rPr>
                <w:rFonts w:ascii="Arial" w:hAnsi="Arial" w:cs="Arial"/>
                <w:color w:val="000000"/>
                <w:sz w:val="16"/>
                <w:szCs w:val="16"/>
                <w:lang w:val="ru-RU"/>
              </w:rPr>
              <w:t xml:space="preserve"> 04 для АФІ розторопші плямистої екстракту сухого від вже затвердженого виробника </w:t>
            </w:r>
            <w:r w:rsidRPr="0042311D">
              <w:rPr>
                <w:rFonts w:ascii="Arial" w:hAnsi="Arial" w:cs="Arial"/>
                <w:color w:val="000000"/>
                <w:sz w:val="16"/>
                <w:szCs w:val="16"/>
              </w:rPr>
              <w:t>TEVA</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INDUSTRIES</w:t>
            </w:r>
            <w:r w:rsidRPr="0042311D">
              <w:rPr>
                <w:rFonts w:ascii="Arial" w:hAnsi="Arial" w:cs="Arial"/>
                <w:color w:val="000000"/>
                <w:sz w:val="16"/>
                <w:szCs w:val="16"/>
                <w:lang w:val="ru-RU"/>
              </w:rPr>
              <w:t xml:space="preserve"> </w:t>
            </w:r>
            <w:r w:rsidRPr="0042311D">
              <w:rPr>
                <w:rFonts w:ascii="Arial" w:hAnsi="Arial" w:cs="Arial"/>
                <w:color w:val="000000"/>
                <w:sz w:val="16"/>
                <w:szCs w:val="16"/>
              </w:rPr>
              <w:t>S</w:t>
            </w:r>
            <w:r w:rsidRPr="0042311D">
              <w:rPr>
                <w:rFonts w:ascii="Arial" w:hAnsi="Arial" w:cs="Arial"/>
                <w:color w:val="000000"/>
                <w:sz w:val="16"/>
                <w:szCs w:val="16"/>
                <w:lang w:val="ru-RU"/>
              </w:rPr>
              <w:t>.</w:t>
            </w:r>
            <w:r w:rsidRPr="0042311D">
              <w:rPr>
                <w:rFonts w:ascii="Arial" w:hAnsi="Arial" w:cs="Arial"/>
                <w:color w:val="000000"/>
                <w:sz w:val="16"/>
                <w:szCs w:val="16"/>
              </w:rPr>
              <w:t>R</w:t>
            </w:r>
            <w:r w:rsidRPr="0042311D">
              <w:rPr>
                <w:rFonts w:ascii="Arial" w:hAnsi="Arial" w:cs="Arial"/>
                <w:color w:val="000000"/>
                <w:sz w:val="16"/>
                <w:szCs w:val="16"/>
                <w:lang w:val="ru-RU"/>
              </w:rPr>
              <w:t>.</w:t>
            </w:r>
            <w:r w:rsidRPr="0042311D">
              <w:rPr>
                <w:rFonts w:ascii="Arial" w:hAnsi="Arial" w:cs="Arial"/>
                <w:color w:val="000000"/>
                <w:sz w:val="16"/>
                <w:szCs w:val="16"/>
              </w:rPr>
              <w:t>O</w:t>
            </w:r>
            <w:r w:rsidRPr="0042311D">
              <w:rPr>
                <w:rFonts w:ascii="Arial" w:hAnsi="Arial" w:cs="Arial"/>
                <w:color w:val="000000"/>
                <w:sz w:val="16"/>
                <w:szCs w:val="16"/>
                <w:lang w:val="ru-RU"/>
              </w:rPr>
              <w:t xml:space="preserve">., </w:t>
            </w:r>
            <w:r w:rsidRPr="0042311D">
              <w:rPr>
                <w:rFonts w:ascii="Arial" w:hAnsi="Arial" w:cs="Arial"/>
                <w:color w:val="000000"/>
                <w:sz w:val="16"/>
                <w:szCs w:val="16"/>
              </w:rPr>
              <w:t>Czech</w:t>
            </w:r>
            <w:r w:rsidRPr="0042311D">
              <w:rPr>
                <w:rFonts w:ascii="Arial" w:hAnsi="Arial" w:cs="Arial"/>
                <w:color w:val="000000"/>
                <w:sz w:val="16"/>
                <w:szCs w:val="16"/>
                <w:lang w:val="ru-RU"/>
              </w:rPr>
              <w:t xml:space="preserve"> </w:t>
            </w:r>
            <w:r w:rsidRPr="0042311D">
              <w:rPr>
                <w:rFonts w:ascii="Arial" w:hAnsi="Arial" w:cs="Arial"/>
                <w:color w:val="000000"/>
                <w:sz w:val="16"/>
                <w:szCs w:val="16"/>
              </w:rPr>
              <w:t>Republic</w:t>
            </w:r>
            <w:r w:rsidRPr="0042311D">
              <w:rPr>
                <w:rFonts w:ascii="Arial" w:hAnsi="Arial" w:cs="Arial"/>
                <w:color w:val="000000"/>
                <w:sz w:val="16"/>
                <w:szCs w:val="16"/>
                <w:lang w:val="ru-RU"/>
              </w:rPr>
              <w:t xml:space="preserve"> з уточненням адреси місцезнаходження виробника; в рамах процедури внесені зміни у специфікацію/методи контролю на АФІ а саме вилучено п. «Втрата маси при висушуванні», введено показник «Вода» (у зв’язку з приведенням у відповідність до вимог ЕР). У р. «Склад» МКЯ ЛЗ - уточнення співвідношення вихідного матеріалу і одержаного екстракту (затверджено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24-27:1, запропоновано: </w:t>
            </w:r>
            <w:r w:rsidRPr="0042311D">
              <w:rPr>
                <w:rFonts w:ascii="Arial" w:hAnsi="Arial" w:cs="Arial"/>
                <w:color w:val="000000"/>
                <w:sz w:val="16"/>
                <w:szCs w:val="16"/>
              </w:rPr>
              <w:t>DER</w:t>
            </w:r>
            <w:r w:rsidRPr="0042311D">
              <w:rPr>
                <w:rFonts w:ascii="Arial" w:hAnsi="Arial" w:cs="Arial"/>
                <w:color w:val="000000"/>
                <w:sz w:val="16"/>
                <w:szCs w:val="16"/>
                <w:lang w:val="ru-RU"/>
              </w:rPr>
              <w:t xml:space="preserve"> 22-27:1), відповідно до представленого оновленого СЕР</w:t>
            </w:r>
            <w:r w:rsidRPr="0042311D">
              <w:rPr>
                <w:rFonts w:ascii="Arial" w:hAnsi="Arial" w:cs="Arial"/>
                <w:color w:val="000000"/>
                <w:sz w:val="16"/>
                <w:szCs w:val="16"/>
              </w:rPr>
              <w:t xml:space="preserve"> </w:t>
            </w:r>
            <w:r w:rsidRPr="0042311D">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UA/14692/01/01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СІНДЖАРДІ®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12,5 мг/1000 мг; по 10 таблеток в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Берінгер Інгельхайм Інтернешнл ГмбХ </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виробництво, первинне та вторинне пакування, контроль якості, випуск серії: Берінгер Інгельхайм Фарма ГмбХ і Ко. КГ,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первинне та вторинне пакування, контроль якості, випуск серії: ПАТЕОН ФРАНЦІЯ, Франція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таблеток "</w:t>
            </w:r>
            <w:r w:rsidRPr="0042311D">
              <w:rPr>
                <w:rFonts w:ascii="Arial" w:hAnsi="Arial" w:cs="Arial"/>
                <w:color w:val="000000"/>
                <w:sz w:val="16"/>
                <w:szCs w:val="16"/>
              </w:rPr>
              <w:t>in</w:t>
            </w:r>
            <w:r w:rsidRPr="0042311D">
              <w:rPr>
                <w:rFonts w:ascii="Arial" w:hAnsi="Arial" w:cs="Arial"/>
                <w:color w:val="000000"/>
                <w:sz w:val="16"/>
                <w:szCs w:val="16"/>
                <w:lang w:val="ru-RU"/>
              </w:rPr>
              <w:t xml:space="preserve"> </w:t>
            </w:r>
            <w:r w:rsidRPr="0042311D">
              <w:rPr>
                <w:rFonts w:ascii="Arial" w:hAnsi="Arial" w:cs="Arial"/>
                <w:color w:val="000000"/>
                <w:sz w:val="16"/>
                <w:szCs w:val="16"/>
              </w:rPr>
              <w:t>bulk</w:t>
            </w:r>
            <w:r w:rsidRPr="0042311D">
              <w:rPr>
                <w:rFonts w:ascii="Arial" w:hAnsi="Arial" w:cs="Arial"/>
                <w:color w:val="000000"/>
                <w:sz w:val="16"/>
                <w:szCs w:val="16"/>
                <w:lang w:val="ru-RU"/>
              </w:rPr>
              <w:t>" та контроль якості:</w:t>
            </w:r>
            <w:r w:rsidRPr="0042311D">
              <w:rPr>
                <w:rFonts w:ascii="Arial" w:hAnsi="Arial" w:cs="Arial"/>
                <w:color w:val="000000"/>
                <w:sz w:val="16"/>
                <w:szCs w:val="16"/>
                <w:lang w:val="ru-RU"/>
              </w:rPr>
              <w:br/>
              <w:t>Патеон Пуерто Рико. Інк., Сполучені Штати Америки</w:t>
            </w:r>
            <w:r w:rsidRPr="0042311D">
              <w:rPr>
                <w:rFonts w:ascii="Arial" w:hAnsi="Arial" w:cs="Arial"/>
                <w:color w:val="000000"/>
                <w:sz w:val="16"/>
                <w:szCs w:val="16"/>
              </w:rPr>
              <w:t xml:space="preserve">; </w:t>
            </w:r>
            <w:r w:rsidRPr="0042311D">
              <w:rPr>
                <w:rFonts w:ascii="Arial" w:hAnsi="Arial" w:cs="Arial"/>
                <w:color w:val="000000"/>
                <w:sz w:val="16"/>
                <w:szCs w:val="16"/>
                <w:lang w:val="ru-RU"/>
              </w:rPr>
              <w:t>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альтернативна лабораторія для контролю тесту "Мікробіологічна чистота": СГС Інститут Фрезеніус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Лабор ЛС СЕ енд Ко. КГ, Німеччина</w:t>
            </w:r>
            <w:r w:rsidRPr="0042311D">
              <w:rPr>
                <w:rFonts w:ascii="Arial" w:hAnsi="Arial" w:cs="Arial"/>
                <w:color w:val="000000"/>
                <w:sz w:val="16"/>
                <w:szCs w:val="16"/>
              </w:rPr>
              <w:t>; К`юЕйСіЕс ЕПЕ, Грецiя</w:t>
            </w:r>
          </w:p>
          <w:p w:rsidR="00483E05" w:rsidRPr="0042311D" w:rsidRDefault="00483E05"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Німеччина</w:t>
            </w:r>
            <w:r w:rsidRPr="0042311D">
              <w:rPr>
                <w:rFonts w:ascii="Arial" w:hAnsi="Arial" w:cs="Arial"/>
                <w:color w:val="000000"/>
                <w:sz w:val="16"/>
                <w:szCs w:val="16"/>
              </w:rPr>
              <w:t>/</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Греція</w:t>
            </w:r>
            <w:r w:rsidRPr="0042311D">
              <w:rPr>
                <w:rFonts w:ascii="Arial" w:hAnsi="Arial" w:cs="Arial"/>
                <w:color w:val="000000"/>
                <w:sz w:val="16"/>
                <w:szCs w:val="16"/>
              </w:rPr>
              <w:t>/</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Франція</w:t>
            </w:r>
            <w:r w:rsidRPr="0042311D">
              <w:rPr>
                <w:rFonts w:ascii="Arial" w:hAnsi="Arial" w:cs="Arial"/>
                <w:color w:val="000000"/>
                <w:sz w:val="16"/>
                <w:szCs w:val="16"/>
              </w:rPr>
              <w:t>/</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Сполучені Штати Америки</w:t>
            </w:r>
          </w:p>
          <w:p w:rsidR="00483E05" w:rsidRPr="0042311D" w:rsidRDefault="00483E05" w:rsidP="00540887">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(за винятком тесту "Мікробіологічна чистота"),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UA/15722/01/01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СІНДЖАРДІ®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lang w:val="ru-RU"/>
              </w:rPr>
            </w:pPr>
            <w:r w:rsidRPr="0042311D">
              <w:rPr>
                <w:rFonts w:ascii="Arial" w:hAnsi="Arial" w:cs="Arial"/>
                <w:color w:val="000000"/>
                <w:sz w:val="16"/>
                <w:szCs w:val="16"/>
                <w:lang w:val="ru-RU"/>
              </w:rPr>
              <w:t>таблетки, вкриті плівковою оболонкою, 5 мг/1000 мг; по 10 таблеток в блістері; по 6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lang w:val="ru-RU"/>
              </w:rPr>
            </w:pPr>
            <w:r w:rsidRPr="0042311D">
              <w:rPr>
                <w:rFonts w:ascii="Arial" w:hAnsi="Arial" w:cs="Arial"/>
                <w:color w:val="000000"/>
                <w:sz w:val="16"/>
                <w:szCs w:val="16"/>
                <w:lang w:val="ru-RU"/>
              </w:rPr>
              <w:t xml:space="preserve">Берінгер Інгельхайм Інтернешнл ГмбХ </w:t>
            </w:r>
            <w:r w:rsidRPr="0042311D">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виробництво, первинне та вторинне пакування, контроль якості, випуск серії: Берінгер Інгельхайм Фарма ГмбХ і Ко. КГ,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контроль якості (за винятком тесту "Мікробіологічна чистота"), первинне та вторинне пакування, випуск серії: Берінгер Інгельхайм Еллас А.Е., Греція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первинне та вторинне пакування, контроль якості, випуск серії: ПАТЕОН ФРАНЦІЯ, Франція</w:t>
            </w:r>
            <w:r w:rsidRPr="0042311D">
              <w:rPr>
                <w:rFonts w:ascii="Arial" w:hAnsi="Arial" w:cs="Arial"/>
                <w:color w:val="000000"/>
                <w:sz w:val="16"/>
                <w:szCs w:val="16"/>
              </w:rPr>
              <w:t xml:space="preserve">; </w:t>
            </w:r>
            <w:r w:rsidRPr="0042311D">
              <w:rPr>
                <w:rFonts w:ascii="Arial" w:hAnsi="Arial" w:cs="Arial"/>
                <w:color w:val="000000"/>
                <w:sz w:val="16"/>
                <w:szCs w:val="16"/>
                <w:lang w:val="ru-RU"/>
              </w:rPr>
              <w:t>виробництво таблеток "</w:t>
            </w:r>
            <w:r w:rsidRPr="0042311D">
              <w:rPr>
                <w:rFonts w:ascii="Arial" w:hAnsi="Arial" w:cs="Arial"/>
                <w:color w:val="000000"/>
                <w:sz w:val="16"/>
                <w:szCs w:val="16"/>
              </w:rPr>
              <w:t>in</w:t>
            </w:r>
            <w:r w:rsidRPr="0042311D">
              <w:rPr>
                <w:rFonts w:ascii="Arial" w:hAnsi="Arial" w:cs="Arial"/>
                <w:color w:val="000000"/>
                <w:sz w:val="16"/>
                <w:szCs w:val="16"/>
                <w:lang w:val="ru-RU"/>
              </w:rPr>
              <w:t xml:space="preserve"> </w:t>
            </w:r>
            <w:r w:rsidRPr="0042311D">
              <w:rPr>
                <w:rFonts w:ascii="Arial" w:hAnsi="Arial" w:cs="Arial"/>
                <w:color w:val="000000"/>
                <w:sz w:val="16"/>
                <w:szCs w:val="16"/>
              </w:rPr>
              <w:t>bulk</w:t>
            </w:r>
            <w:r w:rsidRPr="0042311D">
              <w:rPr>
                <w:rFonts w:ascii="Arial" w:hAnsi="Arial" w:cs="Arial"/>
                <w:color w:val="000000"/>
                <w:sz w:val="16"/>
                <w:szCs w:val="16"/>
                <w:lang w:val="ru-RU"/>
              </w:rPr>
              <w:t>" та контроль якості:</w:t>
            </w:r>
            <w:r w:rsidRPr="0042311D">
              <w:rPr>
                <w:rFonts w:ascii="Arial" w:hAnsi="Arial" w:cs="Arial"/>
                <w:color w:val="000000"/>
                <w:sz w:val="16"/>
                <w:szCs w:val="16"/>
                <w:lang w:val="ru-RU"/>
              </w:rPr>
              <w:br/>
              <w:t>Патеон Пуерто Рико. Інк., Сполучені Штати Америки</w:t>
            </w:r>
            <w:r w:rsidRPr="0042311D">
              <w:rPr>
                <w:rFonts w:ascii="Arial" w:hAnsi="Arial" w:cs="Arial"/>
                <w:color w:val="000000"/>
                <w:sz w:val="16"/>
                <w:szCs w:val="16"/>
              </w:rPr>
              <w:t xml:space="preserve">; </w:t>
            </w:r>
            <w:r w:rsidRPr="0042311D">
              <w:rPr>
                <w:rFonts w:ascii="Arial" w:hAnsi="Arial" w:cs="Arial"/>
                <w:color w:val="000000"/>
                <w:sz w:val="16"/>
                <w:szCs w:val="16"/>
                <w:lang w:val="ru-RU"/>
              </w:rPr>
              <w:t>контроль якості (за винятком тесту "Мікробіологічна чистота"): А енд Ем ШТАБТЕСТ Лабор фур Аналітик унд Стабілітатспруфунг ГмбХ, Німеччина; контроль якості при дослідженні стабільності (за винятком тесту "Мікробіологічна чистота"): Еврофінс ФАСТ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альтернативна лабораторія для контролю тесту "Мікробіологічна чистота": СГС Інститут Фрезеніус ГмбХ, Німеччина</w:t>
            </w:r>
            <w:r w:rsidRPr="0042311D">
              <w:rPr>
                <w:rFonts w:ascii="Arial" w:hAnsi="Arial" w:cs="Arial"/>
                <w:color w:val="000000"/>
                <w:sz w:val="16"/>
                <w:szCs w:val="16"/>
              </w:rPr>
              <w:t xml:space="preserve">; </w:t>
            </w:r>
            <w:r w:rsidRPr="0042311D">
              <w:rPr>
                <w:rFonts w:ascii="Arial" w:hAnsi="Arial" w:cs="Arial"/>
                <w:color w:val="000000"/>
                <w:sz w:val="16"/>
                <w:szCs w:val="16"/>
                <w:lang w:val="ru-RU"/>
              </w:rPr>
              <w:t>Лабор ЛС СЕ енд Ко. КГ, Німеччина</w:t>
            </w:r>
            <w:r w:rsidRPr="0042311D">
              <w:rPr>
                <w:rFonts w:ascii="Arial" w:hAnsi="Arial" w:cs="Arial"/>
                <w:color w:val="000000"/>
                <w:sz w:val="16"/>
                <w:szCs w:val="16"/>
              </w:rPr>
              <w:t>; К`юЕйСіЕс ЕПЕ, Грецiя</w:t>
            </w:r>
          </w:p>
          <w:p w:rsidR="00483E05" w:rsidRPr="0042311D" w:rsidRDefault="00483E05" w:rsidP="00540887">
            <w:pPr>
              <w:pStyle w:val="11"/>
              <w:tabs>
                <w:tab w:val="left" w:pos="12600"/>
              </w:tabs>
              <w:jc w:val="center"/>
              <w:rPr>
                <w:rFonts w:ascii="Arial" w:hAnsi="Arial" w:cs="Arial"/>
                <w:color w:val="000000"/>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Німеччина</w:t>
            </w:r>
            <w:r w:rsidRPr="0042311D">
              <w:rPr>
                <w:rFonts w:ascii="Arial" w:hAnsi="Arial" w:cs="Arial"/>
                <w:color w:val="000000"/>
                <w:sz w:val="16"/>
                <w:szCs w:val="16"/>
              </w:rPr>
              <w:t>/</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Греція</w:t>
            </w:r>
            <w:r w:rsidRPr="0042311D">
              <w:rPr>
                <w:rFonts w:ascii="Arial" w:hAnsi="Arial" w:cs="Arial"/>
                <w:color w:val="000000"/>
                <w:sz w:val="16"/>
                <w:szCs w:val="16"/>
              </w:rPr>
              <w:t>/</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Франція</w:t>
            </w:r>
            <w:r w:rsidRPr="0042311D">
              <w:rPr>
                <w:rFonts w:ascii="Arial" w:hAnsi="Arial" w:cs="Arial"/>
                <w:color w:val="000000"/>
                <w:sz w:val="16"/>
                <w:szCs w:val="16"/>
              </w:rPr>
              <w:t>/</w:t>
            </w:r>
          </w:p>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lang w:val="ru-RU"/>
              </w:rPr>
              <w:t>Сполучені Штати Америки</w:t>
            </w:r>
          </w:p>
          <w:p w:rsidR="00483E05" w:rsidRPr="0042311D" w:rsidRDefault="00483E05" w:rsidP="00540887">
            <w:pPr>
              <w:pStyle w:val="11"/>
              <w:tabs>
                <w:tab w:val="left" w:pos="12600"/>
              </w:tabs>
              <w:jc w:val="center"/>
              <w:rPr>
                <w:rFonts w:ascii="Arial" w:hAnsi="Arial" w:cs="Arial"/>
                <w:color w:val="000000"/>
                <w:sz w:val="16"/>
                <w:szCs w:val="16"/>
              </w:rPr>
            </w:pP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альтернативної лабораторії для контролю якості (за винятком тесту "Мікробіологічна чистота"), без зміни місця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UA/15724/01/01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СТРЕПСІЛС®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cпрей оромукозний; по 20 мл у флаконі з дозуючим пристроєм;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Велика Британiя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Делфарм Бладел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Нідерланди</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незначної зміни, щодо приготування ацетатного буферу, у методиці визначення показника «Ідентифікація УФ», для визначення допоміжної речовини кармоїзин едикол (Е 122)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UA/6372/01/01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ТЕТРАСПАН 6%</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розчин для інфузій; по 500 мл у контейнері; по 10 контейнерів у картонній коробці; по 250 мл, 500 мл у мішку; по 20 мішків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Б. Браун Медикал СА, Швейцарія (повний цикл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Швейцарія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подання оновленого сертифікату відповідності ЄФ № R1-CEP 2010-308-Rev 01 від вже затвердженого виробника АФІ Калію хлорид «K+S Minerals and Agriculture GmbН», Німеччина, та як наслідок зміна назви власника СЕР, без змін у виробничій дільниці. Діюча редакція: «K+S Kali GmbH», Німеччина Пропонована редакція: «K+S Minerals and Agriculture GmbН», Німеччина; зміни І типу - подання оновленого сертифікату відповідності ЄФ № R1-CEP 2007-367-Rev 02 від вже затвердженого виробника АФІ Натрію хлорид «K+S Minerals and Agriculture GmbН», Німеччина, та як наслідок зміна назви та адреси власника СЕР без змін у виробничій дільниці. Діюча редакція: «Akzo Nobel Salt A/S», Данія «Esco-european salt company GmbH &amp; Co KG», Німеччина «Schweizer Salinen AG», Швейцарія Пропонована редакція: «Akzo Nobel Salt A/S», Данія «K+S Minerals and Agriculture GmbН», Німеччина «Schweizer Salinen AG», Швейцарія; зміни І типу - подання оновленого сертифікату відповідності ЄФ № R1-CEP 2006-264-Rev 02 від вже затвердженого виробника АФІ Магнію хлорид гексагідрат «Macco Organiques, S.R.O.», Чехія, та як наслідок оновлення інформації відносно елементних домішок, а також опису пакувального матеріалу відповідно до СЕР; зміни І типу - подання оновленого сертифікату відповідності ЄФ № R1-CEP 2013-058-Rev 00 від вже затвердженого виробника АФІ Натрію хлорид «Schweizer Salinen AG», Швейцарія; зміни І типу - подання оновленого сертифікату відповідності ЄФ № R1-CEP 2014-107-Rev 00 від вже затвердженого виробника АФІ Гідроксиетилкрохмаль [полі(О-2-гідроксиетил)крохмаль (ГЕК) «B. Braun Medical SA», Швейцарія, та як наслідок оновлення інформації відносно елементних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UA/9875/01/02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ТЕТРАЦИКЛІНУ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вкриті плівковою оболонкою, по 100 мг; по 20 таблеток у блістері, по 1 блістеру в пачці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незначна зміна у процесі виробництва полягає в об’єднанні двох операцій на стадії допоміжних робіт, що зумовлено лише зниженням негативного впливу АФІ на персонал, за рахунок зменшення загального часу виконання стадії ДР 2. Підготовка сировини. (Було стадія ДР 2.1 «Розтарювання та просіювання сировини» та ДР 2.2 «Зважування сировини». Запропоновується тільки стадія ДР 2.1 «Зважування та просіювання сировини»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UA/3520/01/01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ТОНОРМА®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оболонкою, по 10 таблеток у контурній чарунковій упаковці; по 1 або по 3 контурні чарункові упаковки у пачці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вилучення показника «Важкі метали» зі специфікації допоміжної речовини з посиланням на вимоги ICH Q3D, щодо проведення оцінки ризику щодо elemental impurities; зміни І типу - приведення вимог специфікації на полієтиленгліколь до вимог монографії ЕР з виключенням деяких показників якості;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супутня зміна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Зміни та уточнення до специфікації на полієтиленгліколь в зв'язку з приведенням її до вимог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UA/0516/01/01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ТРАКТОЦИЛ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концентрат для розчину для інфузій, 7,5 мг/мл, по 5 мл у флаконі; по 1 флакону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Феррінг ГмбХ, Німеччина (відповідальний за виробництво, первинне пакування, контроль якості та випуск серії готового продукту); Феррінг-Лечива, а.с., Чеська Республiка (відповідальний за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 Чеська Республiка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зміна найменування контрактної лабораторії, яка здійснює контроль мікробіологічної чистоти діючої речовини атосибан, без зміни місця виробництва; запропоновано: Єврофінз Біофарма Продакт Тестінг Данія А/С (Eurofins Biopharma Product Testing Denmark A/S); зміни І типу - заміна дільниці, де частково проводиться контроль якості АФІ, а саме лабораторії, відповідальної за проведення мас-спектрометрії для ідентифікації діючої речовини атосибан та проміжних продуктів; запропоновано: PolyPeptide Laboratories (Sweden) AB, Sweden (Manufacturer of drug substance including testing (except for microbiological control) and release; зміни І типу - незначна зміна у випробуванні на ідентифікацію методом мас-спектрометрії ЕР 2.2.43, а саме - зміна способу іонізації з матрично прискореної лазерної десорбційної іонізації (MALDI-MS) з аналізатором часу прольоту часток (time-of-flight) на електророзпилення з квадрупольним аналізатором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UA/8850/01/01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ТРУВАДА®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 xml:space="preserve">таблетки, вкриті плівковою оболонкою, по 200 мг/300 мг; по 30 таблеток у флаконі; по 1 флакону в картонній коробці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Гілеад Сайєнсиз,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США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Ірландiя/ 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зміни щодо безпеки/ефективності та фармаконагляду - внесення змін до розділу ”Маркування” МКЯ ЛЗ: </w:t>
            </w:r>
            <w:r w:rsidRPr="00B47174">
              <w:rPr>
                <w:rFonts w:ascii="Arial" w:hAnsi="Arial" w:cs="Arial"/>
                <w:color w:val="000000"/>
                <w:sz w:val="16"/>
                <w:szCs w:val="16"/>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UA/8375/01/01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50 мг; по 10 таблеток у блістері; по 3 або 6, або 12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вилучення випробування у процесі виробництва "Вихід гранул"; зміни І типу - вилучення випробування у процесі виробництва - "Вихід таблеток". Внесення незначних уточнень до р. 3.2.Р.3.4. Контроль критичних стадій і проміжної продукції </w:t>
            </w:r>
            <w:r w:rsidRPr="00B4717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UA/15559/01/01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 xml:space="preserve">ФЛЕКАЇНІД САНДОЗ®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таблетки по 100 мг; по 10 таблеток у блістері; по 3 або 6, або 12 блістерів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Словенія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 xml:space="preserve">зміни І типу - вилучення випробування у процесі виробництва "Вихід гранул"; зміни І типу - вилучення випробування у процесі виробництва - "Вихід таблеток". Внесення незначних уточнень до р. 3.2.Р.3.4. Контроль критичних стадій і проміжної продукції </w:t>
            </w:r>
            <w:r w:rsidRPr="00B47174">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UA/15559/01/02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42311D" w:rsidRDefault="00483E05" w:rsidP="00540887">
            <w:pPr>
              <w:pStyle w:val="11"/>
              <w:tabs>
                <w:tab w:val="left" w:pos="12600"/>
              </w:tabs>
              <w:rPr>
                <w:rFonts w:ascii="Arial" w:hAnsi="Arial" w:cs="Arial"/>
                <w:b/>
                <w:i/>
                <w:color w:val="000000"/>
                <w:sz w:val="16"/>
                <w:szCs w:val="16"/>
              </w:rPr>
            </w:pPr>
            <w:r w:rsidRPr="0042311D">
              <w:rPr>
                <w:rFonts w:ascii="Arial" w:hAnsi="Arial" w:cs="Arial"/>
                <w:b/>
                <w:sz w:val="16"/>
                <w:szCs w:val="16"/>
              </w:rPr>
              <w:t>ФЛУКОНАЗОЛ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rPr>
                <w:rFonts w:ascii="Arial" w:hAnsi="Arial" w:cs="Arial"/>
                <w:color w:val="000000"/>
                <w:sz w:val="16"/>
                <w:szCs w:val="16"/>
              </w:rPr>
            </w:pPr>
            <w:r w:rsidRPr="0042311D">
              <w:rPr>
                <w:rFonts w:ascii="Arial" w:hAnsi="Arial" w:cs="Arial"/>
                <w:color w:val="000000"/>
                <w:sz w:val="16"/>
                <w:szCs w:val="16"/>
              </w:rPr>
              <w:t>капсули по 150 мг, по 1 капсулі в блістері; по 1 або по 2, або по 3, або по 4 блістери у коробці з картону</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 xml:space="preserve">ТОВ "Астрафарм"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color w:val="000000"/>
                <w:sz w:val="16"/>
                <w:szCs w:val="16"/>
              </w:rPr>
            </w:pPr>
            <w:r w:rsidRPr="0042311D">
              <w:rPr>
                <w:rFonts w:ascii="Arial" w:hAnsi="Arial" w:cs="Arial"/>
                <w:color w:val="000000"/>
                <w:sz w:val="16"/>
                <w:szCs w:val="16"/>
              </w:rPr>
              <w:t>внесення змін до реєстраційних матеріалів: уточнення умов відпуску в наказі МОЗ України № 2465 від 09.11.2021 в процесі внесення змін (зміни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щодо безпеки діючої речовини). Редакція в наказі: за рецептом. Запропонована редакція: № 1 – без рецепта, № 2; № 3; № 4 – 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766C87">
            <w:pPr>
              <w:pStyle w:val="11"/>
              <w:tabs>
                <w:tab w:val="left" w:pos="12600"/>
              </w:tabs>
              <w:jc w:val="center"/>
              <w:rPr>
                <w:rFonts w:ascii="Arial" w:hAnsi="Arial" w:cs="Arial"/>
                <w:b/>
                <w:i/>
                <w:color w:val="000000"/>
                <w:sz w:val="16"/>
                <w:szCs w:val="16"/>
              </w:rPr>
            </w:pPr>
            <w:r w:rsidRPr="0042311D">
              <w:rPr>
                <w:rFonts w:ascii="Arial" w:hAnsi="Arial" w:cs="Arial"/>
                <w:i/>
                <w:sz w:val="16"/>
                <w:szCs w:val="16"/>
              </w:rPr>
              <w:t>№ 1 – без рецепта, № 2; № 3; № 4 – 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42311D" w:rsidRDefault="00483E05" w:rsidP="00540887">
            <w:pPr>
              <w:pStyle w:val="11"/>
              <w:tabs>
                <w:tab w:val="left" w:pos="12600"/>
              </w:tabs>
              <w:jc w:val="center"/>
              <w:rPr>
                <w:rFonts w:ascii="Arial" w:hAnsi="Arial" w:cs="Arial"/>
                <w:sz w:val="16"/>
                <w:szCs w:val="16"/>
              </w:rPr>
            </w:pPr>
            <w:r w:rsidRPr="0042311D">
              <w:rPr>
                <w:rFonts w:ascii="Arial" w:hAnsi="Arial" w:cs="Arial"/>
                <w:sz w:val="16"/>
                <w:szCs w:val="16"/>
              </w:rPr>
              <w:t>UA/9065/01/03</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ФОРКАЛ®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мазь, 3 мкг/г по 30 г або по 100 г у тубах, по 1 тубі в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зменшення розміру серії (затверджено: 300 кг; запропоновано: 75 кг); зміни І типу - зміни випробувань під час виробництва ГЛЗ, а саме введення додаткових випробувань на стадіях «Фінальне змішування і охолодження мазі» та «Наповнення і укупорка»; зміни І типу - затверджені методи контролю якості ГЛЗ представлено українською мовою; зміни І типу - зміни методики за показником «Кількісне визначення» (пробопідготовка, умови та порядок хроматографування, умови придатності хроматографічної системи, розрахункові формули);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зміни якісного та кількісного складу допоміжних речовин і як наслідок зміни на 4 стадії виробничого процесу.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(введення або збільшення припустимого надлишку АФІ);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введення 10% надлишку АФІ при виробництві ГЛЗ і як наслідок розширення затверджених допустимих меж встановлених у специфікаціях, під час виробництва та верхньої допустимої межі для кількісного визначення АФІ у готовому лікарському засобі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UA/0081/02/01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ФОРКАЛ®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мазь, 3 мкг/г in bulk: по 30 г у тубі, по 320 туб у картонній упаковці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Індія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зменшення розміру серії (затверджено: 300 кг; запропоновано: 75 кг); зміни І типу - зміни випробувань під час виробництва ГЛЗ, а саме введення додаткових випробувань на стадіях «Фінальне змішування і охолодження мазі» та «Наповнення і укупорка»; зміни І типу - затверджені методи контролю якості ГЛЗ представлено українською мовою; зміни І типу - зміни методики за показником «Кількісне визначення» (пробопідготовка, умови та порядок хроматографування, умови придатності хроматографічної системи, розрахункові формули);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супутня зміна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зміни якісного та кількісного складу допоміжних речовин і як наслідок зміни на 4 стадії виробничого процесу.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(введення або збільшення припустимого надлишку АФІ);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(розширення затверджених допустимих меж для показників, які можуть мати істотний вплив на загальну якість готового лікарського засобу)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введення 10% надлишку АФІ при виробництві ГЛЗ і як наслідок розширення затверджених допустимих меж встановлених у специфікаціях, під час виробництва та верхньої допустимої межі для кількісного визначення АФІ у готовому лікарському засобі при випуску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UA/0082/02/01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ХІЛО-КЕА®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краплі очні; по 10 мл у багатодозовому контейнері з повітронепроникним насосом та ковпачком;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запропоновано: 3.2.Р.7. Система контейнер / закупорювальний засіб. ... 3. Контейнер пластиковий КОМОД місткістю 12,5 мл 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UA/9732/01/01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ХІЛО-КОМОД®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краплі очні, 1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запропоновано: 3.2.Р.7. Система контейнер / закупорювальний засіб. ... 3. Контейнер пластиковий КОМОД місткістю 12,5 мл 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UA/7443/01/01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ХІЛО-КОМОД®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краплі очні, 2 мг/мл; по 10 мл у багатодозовому контейнері, оснащеному повітронепроникним насосом та закритому ковпачком; по 1 контейнеру в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Німеччина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зміни до р. 3.2.Р.7. «Система контейнер / закупорювальний засіб», а саме: додавання antiblocking agent (поліпропілен + кремнію діоксид) на зовнішню частину контейнера, яка не контактує з ГЛЗ: запропоновано: 3.2.Р.7. Система контейнер / закупорювальний засіб. … 3. Контейнер пластиковий КОМОД місткістю 12,5 мл 3.1 Зовнішня частина флакона* Поліпропіленовий випадковий кополімер (random copolymer) + антиблокуюча речовина (поліпропілен з кремнію діоксидом) (наприклад, Total Polypropylene PPR 3260 + AB PP 10S ). …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 xml:space="preserve">без рецепта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UA/7443/01/02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ЦЕФОСУЛЬБІН®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0,5 г/0,5 г; 1 або 5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Хаупт Фарма Латіна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"Несумісність" відповідно до оновленої інформації з безпеки застосування діючих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UA/9805/01/01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ЦЕФОСУЛЬБІН®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1 г/1 г; 1 або 5 флаконів з порошком у картонній коробці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Мальта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Хаупт Фарма Латіна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Італiя</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внесено в інструкцію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"Несумісність" відповідно до оновленої інформації з безпеки застосування діючих речовин.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UA/9805/01/02</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ЦЕФУРОКСИМ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порошок для розчину для ін'єкцій, по 0,75 г у флаконі; 1 флакон з порошком та 1 ампула з розчинником (вода для ін'єкцій по 10 мл в ампулі) у блістері, по 1 блістеру в пачці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Приватне акціонерне товариство "Лекхім-Харків", Україна (виробництво та первинне пакування розчинника; вторинне пакування, контроль та випуск серії готового лікарського засобу); Реюнг Фармасьютикал Ко., Лтд., Китайська Народна Республіка (виробництво та первинне пакування порошку)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 Китайська Народна Республіка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spacing w:after="240"/>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виправлення технічних помилок, згідно п.2.4.1 розділу VI наказу МОЗ України від 26.08.2005 р. № 426 (у редакції наказу МОЗ України від 23.07.2015 р № 460): виправлення орфографічних та граматичних помилок, допущених при проведенні процедурі реєстрації, яка затверджена наказом МОЗ України від 02.08.2021 р. № 1324, граматичні помилки у методах контролю (по всьому тексту)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UA/18824/01/01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ШИПШИНИ ПЛОДИ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плоди, по 100 г або по 130 г у пачках з внутрішнім пакетом; по 3,0 г у фільтр-пакеті; по 20 фільтр-пакетів у пачці; по 3,0 г у фільтр-пакеті; по 20 фільтр-пакетів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Цільна сировина по 100 г і 130 г в пакети, виготовлені з паперу вологостійкого, або крафт-паперу, або паперу газетного, або в пакети з плівки пакувальної з наступним вкладанням в пачки картонні. Подрібнена сировина по 3,0 г у фільтр-пакети, виготовлені з паперу термозварювального пористого, що не розмокає, з подальшим укладанням по 20 фільтр-пакетів в пачки картонні. Додатково пачки можуть обгортатися ззовні плівкою поліпропіленовою. Подрібнена сировина по 3,0 г у фільтр-пакети, виготовлені з паперу термозварювального пористого, що не розмокає, з подальшим укладанням по 20 фільтр-пакетів в пакети, виготовлені з плівки з полімерних матеріалів з подальшим укладанням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UA/5893/01/01</w:t>
            </w:r>
          </w:p>
        </w:tc>
      </w:tr>
      <w:tr w:rsidR="00483E05" w:rsidRPr="004865E9" w:rsidTr="00766C87">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83E05" w:rsidRPr="0042311D" w:rsidRDefault="00483E05" w:rsidP="00483E05">
            <w:pPr>
              <w:numPr>
                <w:ilvl w:val="0"/>
                <w:numId w:val="44"/>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483E05" w:rsidRPr="00B47174" w:rsidRDefault="00483E05" w:rsidP="00540887">
            <w:pPr>
              <w:pStyle w:val="12"/>
              <w:tabs>
                <w:tab w:val="left" w:pos="12600"/>
              </w:tabs>
              <w:rPr>
                <w:rFonts w:ascii="Arial" w:hAnsi="Arial" w:cs="Arial"/>
                <w:b/>
                <w:i/>
                <w:color w:val="000000"/>
                <w:sz w:val="16"/>
                <w:szCs w:val="16"/>
              </w:rPr>
            </w:pPr>
            <w:r w:rsidRPr="00B47174">
              <w:rPr>
                <w:rFonts w:ascii="Arial" w:hAnsi="Arial" w:cs="Arial"/>
                <w:b/>
                <w:sz w:val="16"/>
                <w:szCs w:val="16"/>
              </w:rPr>
              <w:t>ШЛУНКОВИЙ ЗБІР №3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rPr>
                <w:rFonts w:ascii="Arial" w:hAnsi="Arial" w:cs="Arial"/>
                <w:color w:val="000000"/>
                <w:sz w:val="16"/>
                <w:szCs w:val="16"/>
              </w:rPr>
            </w:pPr>
            <w:r w:rsidRPr="00B47174">
              <w:rPr>
                <w:rFonts w:ascii="Arial" w:hAnsi="Arial" w:cs="Arial"/>
                <w:color w:val="000000"/>
                <w:sz w:val="16"/>
                <w:szCs w:val="16"/>
              </w:rPr>
              <w:t>збір; по 75 г у пачках з внутрішнім пакетом; по 1,5 г у фільтр-пакеті; по 20 фільтр-пакетів у пачці або у пачці з внутрішнім пакетом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2126"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color w:val="000000"/>
                <w:sz w:val="16"/>
                <w:szCs w:val="16"/>
              </w:rPr>
              <w:t>Україна</w:t>
            </w:r>
          </w:p>
        </w:tc>
        <w:tc>
          <w:tcPr>
            <w:tcW w:w="4253"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color w:val="000000"/>
                <w:sz w:val="16"/>
                <w:szCs w:val="16"/>
              </w:rPr>
            </w:pPr>
            <w:r w:rsidRPr="00B47174">
              <w:rPr>
                <w:rFonts w:ascii="Arial" w:hAnsi="Arial" w:cs="Arial"/>
                <w:sz w:val="16"/>
                <w:szCs w:val="16"/>
              </w:rPr>
              <w:t xml:space="preserve">внесення змін до реєстраційних матеріалів: </w:t>
            </w:r>
            <w:r w:rsidRPr="00B47174">
              <w:rPr>
                <w:rFonts w:ascii="Arial" w:hAnsi="Arial" w:cs="Arial"/>
                <w:color w:val="000000"/>
                <w:sz w:val="16"/>
                <w:szCs w:val="16"/>
              </w:rPr>
              <w:t>зміни І типу - зміни з якості. Готовий лікарський засіб. Система контейнер/закупорювальний засіб - внесення змін до р. 3.2.Р.7. Система контейнер/закупорювальний засіб, а саме внесення уточнення, щодо пачки для фільтр-пакетів: «додатково пачки можуть обгортатися ззовні плівкою поліпропіленовою» (затверджено «Ззовні пачки обгортаються плівкою поліпропіленовою»), з відповідними змінами в р. "Упаковка" МКЯ ЛЗ; запропоновано: Подрібнена сировина по 75 г в пакети, виготовлені з паперу пакувального вологостійкого, або крафт-паперу, або паперу газетного, або в пакети з плівки пакувальної з наступним укладанням в пачки картонні. Порошок крупний по 1,5 г в фільтр-пакети,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фільтр-пакети, виготовлені з паперу термозварювального пористого, що не розмокає, з наступним укладанням по 20 фільтр-пакетів в пакети, виготовлені з плівки з полімерних матеріалів з наступним укладанням в пачки картонні. Додатково пачки можуть обгортатися ззовні плівкою поліпропіленовою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766C87">
            <w:pPr>
              <w:pStyle w:val="12"/>
              <w:tabs>
                <w:tab w:val="left" w:pos="12600"/>
              </w:tabs>
              <w:jc w:val="center"/>
              <w:rPr>
                <w:rFonts w:ascii="Arial" w:hAnsi="Arial" w:cs="Arial"/>
                <w:b/>
                <w:i/>
                <w:color w:val="000000"/>
                <w:sz w:val="16"/>
                <w:szCs w:val="16"/>
              </w:rPr>
            </w:pPr>
            <w:r w:rsidRPr="00B47174">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83E05" w:rsidRPr="00B47174" w:rsidRDefault="00483E05" w:rsidP="00540887">
            <w:pPr>
              <w:pStyle w:val="12"/>
              <w:tabs>
                <w:tab w:val="left" w:pos="12600"/>
              </w:tabs>
              <w:jc w:val="center"/>
              <w:rPr>
                <w:rFonts w:ascii="Arial" w:hAnsi="Arial" w:cs="Arial"/>
                <w:sz w:val="16"/>
                <w:szCs w:val="16"/>
              </w:rPr>
            </w:pPr>
            <w:r w:rsidRPr="00B47174">
              <w:rPr>
                <w:rFonts w:ascii="Arial" w:hAnsi="Arial" w:cs="Arial"/>
                <w:sz w:val="16"/>
                <w:szCs w:val="16"/>
              </w:rPr>
              <w:t>UA/6056/01/01</w:t>
            </w:r>
          </w:p>
        </w:tc>
      </w:tr>
    </w:tbl>
    <w:p w:rsidR="00483E05" w:rsidRPr="004865E9" w:rsidRDefault="00483E05" w:rsidP="00483E05">
      <w:pPr>
        <w:ind w:right="20"/>
        <w:rPr>
          <w:rStyle w:val="cs7864ebcf1"/>
          <w:color w:val="auto"/>
        </w:rPr>
      </w:pPr>
    </w:p>
    <w:p w:rsidR="00483E05" w:rsidRPr="004865E9" w:rsidRDefault="00483E05" w:rsidP="00483E05">
      <w:pPr>
        <w:ind w:right="20"/>
        <w:rPr>
          <w:rStyle w:val="cs7864ebcf1"/>
          <w:color w:val="auto"/>
        </w:rPr>
      </w:pPr>
    </w:p>
    <w:p w:rsidR="00483E05" w:rsidRPr="004865E9" w:rsidRDefault="00483E05" w:rsidP="00483E05">
      <w:pPr>
        <w:ind w:right="20"/>
        <w:rPr>
          <w:rStyle w:val="cs7864ebcf1"/>
          <w:color w:val="auto"/>
        </w:rPr>
      </w:pPr>
    </w:p>
    <w:tbl>
      <w:tblPr>
        <w:tblW w:w="0" w:type="auto"/>
        <w:tblLook w:val="04A0" w:firstRow="1" w:lastRow="0" w:firstColumn="1" w:lastColumn="0" w:noHBand="0" w:noVBand="1"/>
      </w:tblPr>
      <w:tblGrid>
        <w:gridCol w:w="7421"/>
        <w:gridCol w:w="7422"/>
      </w:tblGrid>
      <w:tr w:rsidR="00483E05" w:rsidRPr="00DC176B" w:rsidTr="00540887">
        <w:tc>
          <w:tcPr>
            <w:tcW w:w="7421" w:type="dxa"/>
            <w:shd w:val="clear" w:color="auto" w:fill="auto"/>
          </w:tcPr>
          <w:p w:rsidR="00483E05" w:rsidRPr="004865E9" w:rsidRDefault="00483E05" w:rsidP="00540887">
            <w:pPr>
              <w:ind w:right="20"/>
              <w:rPr>
                <w:rStyle w:val="cs95e872d01"/>
                <w:sz w:val="28"/>
                <w:szCs w:val="28"/>
              </w:rPr>
            </w:pPr>
            <w:r w:rsidRPr="004865E9">
              <w:rPr>
                <w:rStyle w:val="cs7864ebcf1"/>
                <w:color w:val="auto"/>
                <w:sz w:val="28"/>
                <w:szCs w:val="28"/>
              </w:rPr>
              <w:t xml:space="preserve">В.о. Генерального директора Директорату </w:t>
            </w:r>
          </w:p>
          <w:p w:rsidR="00483E05" w:rsidRPr="004865E9" w:rsidRDefault="00483E05" w:rsidP="00540887">
            <w:pPr>
              <w:ind w:right="20"/>
              <w:rPr>
                <w:rStyle w:val="cs7864ebcf1"/>
                <w:color w:val="auto"/>
                <w:sz w:val="28"/>
                <w:szCs w:val="28"/>
              </w:rPr>
            </w:pPr>
            <w:r w:rsidRPr="004865E9">
              <w:rPr>
                <w:rStyle w:val="cs7864ebcf1"/>
                <w:color w:val="auto"/>
                <w:sz w:val="28"/>
                <w:szCs w:val="28"/>
              </w:rPr>
              <w:t>фармацевтичного забезпечення</w:t>
            </w:r>
            <w:r w:rsidRPr="004865E9">
              <w:rPr>
                <w:rStyle w:val="cs188c92b51"/>
                <w:color w:val="auto"/>
                <w:sz w:val="28"/>
                <w:szCs w:val="28"/>
              </w:rPr>
              <w:t>                                    </w:t>
            </w:r>
          </w:p>
        </w:tc>
        <w:tc>
          <w:tcPr>
            <w:tcW w:w="7422" w:type="dxa"/>
            <w:shd w:val="clear" w:color="auto" w:fill="auto"/>
          </w:tcPr>
          <w:p w:rsidR="00483E05" w:rsidRPr="004865E9" w:rsidRDefault="00483E05" w:rsidP="00540887">
            <w:pPr>
              <w:pStyle w:val="cs95e872d0"/>
              <w:rPr>
                <w:rStyle w:val="cs7864ebcf1"/>
                <w:color w:val="auto"/>
                <w:sz w:val="28"/>
                <w:szCs w:val="28"/>
              </w:rPr>
            </w:pPr>
          </w:p>
          <w:p w:rsidR="00483E05" w:rsidRPr="00DC176B" w:rsidRDefault="00483E05" w:rsidP="00540887">
            <w:pPr>
              <w:pStyle w:val="cs95e872d0"/>
              <w:jc w:val="right"/>
              <w:rPr>
                <w:rStyle w:val="cs7864ebcf1"/>
                <w:color w:val="auto"/>
                <w:sz w:val="28"/>
                <w:szCs w:val="28"/>
              </w:rPr>
            </w:pPr>
            <w:r w:rsidRPr="004865E9">
              <w:rPr>
                <w:rStyle w:val="cs7864ebcf1"/>
                <w:color w:val="auto"/>
                <w:sz w:val="28"/>
                <w:szCs w:val="28"/>
              </w:rPr>
              <w:t>Іван ЗАДВОРНИХ</w:t>
            </w:r>
          </w:p>
        </w:tc>
      </w:tr>
    </w:tbl>
    <w:p w:rsidR="00483E05" w:rsidRPr="00DC176B" w:rsidRDefault="00483E05" w:rsidP="00483E05">
      <w:pPr>
        <w:jc w:val="center"/>
      </w:pPr>
    </w:p>
    <w:p w:rsidR="00483E05" w:rsidRDefault="00483E05" w:rsidP="00FC73F7">
      <w:pPr>
        <w:pStyle w:val="31"/>
        <w:spacing w:after="0"/>
        <w:ind w:left="0"/>
        <w:rPr>
          <w:b/>
          <w:sz w:val="28"/>
          <w:szCs w:val="28"/>
          <w:lang w:val="uk-UA"/>
        </w:rPr>
        <w:sectPr w:rsidR="00483E05" w:rsidSect="00540887">
          <w:headerReference w:type="default" r:id="rId17"/>
          <w:footerReference w:type="default" r:id="rId18"/>
          <w:pgSz w:w="16838" w:h="11906" w:orient="landscape"/>
          <w:pgMar w:top="907"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65778F" w:rsidRPr="003517C3" w:rsidTr="00540887">
        <w:tc>
          <w:tcPr>
            <w:tcW w:w="3828" w:type="dxa"/>
          </w:tcPr>
          <w:p w:rsidR="0065778F" w:rsidRPr="009F2433" w:rsidRDefault="0065778F" w:rsidP="00572899">
            <w:pPr>
              <w:pStyle w:val="4"/>
              <w:tabs>
                <w:tab w:val="left" w:pos="12600"/>
              </w:tabs>
              <w:spacing w:before="0" w:after="0"/>
              <w:jc w:val="both"/>
              <w:rPr>
                <w:rFonts w:cs="Arial"/>
                <w:sz w:val="18"/>
                <w:szCs w:val="18"/>
              </w:rPr>
            </w:pPr>
            <w:r>
              <w:rPr>
                <w:rFonts w:cs="Arial"/>
                <w:sz w:val="18"/>
                <w:szCs w:val="18"/>
              </w:rPr>
              <w:t>Додаток 4</w:t>
            </w:r>
          </w:p>
          <w:p w:rsidR="0065778F" w:rsidRPr="0091333D" w:rsidRDefault="0065778F" w:rsidP="00572899">
            <w:pPr>
              <w:pStyle w:val="4"/>
              <w:tabs>
                <w:tab w:val="left" w:pos="12600"/>
              </w:tabs>
              <w:spacing w:before="0" w:after="0"/>
              <w:jc w:val="both"/>
              <w:rPr>
                <w:rFonts w:cs="Arial"/>
                <w:sz w:val="18"/>
                <w:szCs w:val="18"/>
              </w:rPr>
            </w:pPr>
            <w:r w:rsidRPr="0091333D">
              <w:rPr>
                <w:rFonts w:cs="Arial"/>
                <w:sz w:val="18"/>
                <w:szCs w:val="18"/>
              </w:rPr>
              <w:t>до наказу Міністерства охорони</w:t>
            </w:r>
          </w:p>
          <w:p w:rsidR="0065778F" w:rsidRPr="00FA3B3E" w:rsidRDefault="0065778F" w:rsidP="00572899">
            <w:pPr>
              <w:pStyle w:val="4"/>
              <w:tabs>
                <w:tab w:val="left" w:pos="12600"/>
              </w:tabs>
              <w:spacing w:before="0" w:after="0"/>
              <w:jc w:val="both"/>
              <w:rPr>
                <w:rFonts w:cs="Arial"/>
                <w:sz w:val="18"/>
                <w:szCs w:val="18"/>
              </w:rPr>
            </w:pPr>
            <w:r w:rsidRPr="0091333D">
              <w:rPr>
                <w:rFonts w:cs="Arial"/>
                <w:sz w:val="18"/>
                <w:szCs w:val="18"/>
              </w:rPr>
              <w:t xml:space="preserve">здоров’я України «Про державну реєстрацію (перереєстрацію) лікарських засобів (медичних імунобіологічних препаратів) та </w:t>
            </w:r>
            <w:r w:rsidRPr="00FA3B3E">
              <w:rPr>
                <w:rFonts w:cs="Arial"/>
                <w:sz w:val="18"/>
                <w:szCs w:val="18"/>
              </w:rPr>
              <w:t>внесення змін до реєстраційних матеріалів»</w:t>
            </w:r>
          </w:p>
          <w:p w:rsidR="0065778F" w:rsidRPr="00280BFD" w:rsidRDefault="0065778F" w:rsidP="00572899">
            <w:pPr>
              <w:tabs>
                <w:tab w:val="left" w:pos="12600"/>
              </w:tabs>
              <w:jc w:val="both"/>
              <w:rPr>
                <w:rFonts w:ascii="Arial" w:hAnsi="Arial" w:cs="Arial"/>
                <w:b/>
                <w:sz w:val="18"/>
                <w:szCs w:val="18"/>
              </w:rPr>
            </w:pPr>
            <w:r w:rsidRPr="00FA3B3E">
              <w:rPr>
                <w:rFonts w:ascii="Arial" w:hAnsi="Arial" w:cs="Arial"/>
                <w:b/>
                <w:bCs/>
                <w:sz w:val="18"/>
                <w:szCs w:val="18"/>
                <w:u w:val="single"/>
              </w:rPr>
              <w:t>від 02 грудня 2021 року № 2690</w:t>
            </w:r>
          </w:p>
        </w:tc>
      </w:tr>
    </w:tbl>
    <w:p w:rsidR="0065778F" w:rsidRDefault="0065778F" w:rsidP="0065778F">
      <w:pPr>
        <w:jc w:val="center"/>
        <w:rPr>
          <w:rFonts w:ascii="Arial" w:hAnsi="Arial" w:cs="Arial"/>
          <w:b/>
          <w:sz w:val="22"/>
          <w:szCs w:val="22"/>
        </w:rPr>
      </w:pPr>
    </w:p>
    <w:p w:rsidR="0065778F" w:rsidRDefault="0065778F" w:rsidP="0065778F">
      <w:pPr>
        <w:jc w:val="center"/>
        <w:rPr>
          <w:rFonts w:ascii="Arial" w:hAnsi="Arial" w:cs="Arial"/>
          <w:b/>
          <w:sz w:val="22"/>
          <w:szCs w:val="22"/>
        </w:rPr>
      </w:pPr>
    </w:p>
    <w:p w:rsidR="0065778F" w:rsidRPr="002B4C6E" w:rsidRDefault="0065778F" w:rsidP="0065778F">
      <w:pPr>
        <w:jc w:val="center"/>
        <w:rPr>
          <w:rFonts w:ascii="Arial" w:hAnsi="Arial" w:cs="Arial"/>
          <w:b/>
          <w:sz w:val="22"/>
          <w:szCs w:val="22"/>
        </w:rPr>
      </w:pPr>
      <w:r w:rsidRPr="002B4C6E">
        <w:rPr>
          <w:rFonts w:ascii="Arial" w:hAnsi="Arial" w:cs="Arial"/>
          <w:b/>
          <w:sz w:val="22"/>
          <w:szCs w:val="22"/>
        </w:rPr>
        <w:t>ПЕРЕЛІК</w:t>
      </w:r>
    </w:p>
    <w:p w:rsidR="0065778F" w:rsidRPr="002B4C6E" w:rsidRDefault="0065778F" w:rsidP="0065778F">
      <w:pPr>
        <w:jc w:val="center"/>
        <w:rPr>
          <w:rFonts w:ascii="Arial" w:hAnsi="Arial" w:cs="Arial"/>
          <w:b/>
          <w:sz w:val="22"/>
          <w:szCs w:val="22"/>
        </w:rPr>
      </w:pPr>
      <w:r w:rsidRPr="002B4C6E">
        <w:rPr>
          <w:rFonts w:ascii="Arial" w:hAnsi="Arial" w:cs="Arial"/>
          <w:b/>
          <w:sz w:val="22"/>
          <w:szCs w:val="22"/>
        </w:rPr>
        <w:t>ЛІКАРСЬКИХ ЗАСОБІВ, ЯК</w:t>
      </w:r>
      <w:r>
        <w:rPr>
          <w:rFonts w:ascii="Arial" w:hAnsi="Arial" w:cs="Arial"/>
          <w:b/>
          <w:sz w:val="22"/>
          <w:szCs w:val="22"/>
        </w:rPr>
        <w:t>ИМ ВІДМОВЛЕНО В ДЕРЖАВНІЙ</w:t>
      </w:r>
      <w:r w:rsidRPr="002B4C6E">
        <w:rPr>
          <w:rFonts w:ascii="Arial" w:hAnsi="Arial" w:cs="Arial"/>
          <w:b/>
          <w:sz w:val="22"/>
          <w:szCs w:val="22"/>
        </w:rPr>
        <w:t xml:space="preserve"> РЕЄСТРАЦІЇ, ПЕРЕРЕЄСТРАЦІЇ ТА ВНЕСЕННЯ ЗМІН ДО РЕЄСТРАЦІЙНИХ МАТЕРІАЛІВ </w:t>
      </w:r>
    </w:p>
    <w:p w:rsidR="0065778F" w:rsidRPr="00280BFD" w:rsidRDefault="0065778F" w:rsidP="0065778F">
      <w:pPr>
        <w:jc w:val="center"/>
        <w:rPr>
          <w:rFonts w:ascii="Arial" w:hAnsi="Arial" w:cs="Arial"/>
        </w:rPr>
      </w:pPr>
    </w:p>
    <w:tbl>
      <w:tblPr>
        <w:tblW w:w="1559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3"/>
        <w:gridCol w:w="1373"/>
        <w:gridCol w:w="1701"/>
        <w:gridCol w:w="1559"/>
        <w:gridCol w:w="1134"/>
        <w:gridCol w:w="1417"/>
        <w:gridCol w:w="1333"/>
        <w:gridCol w:w="2211"/>
        <w:gridCol w:w="4253"/>
      </w:tblGrid>
      <w:tr w:rsidR="0065778F" w:rsidRPr="007B40DE" w:rsidTr="00572899">
        <w:tc>
          <w:tcPr>
            <w:tcW w:w="613" w:type="dxa"/>
            <w:tcBorders>
              <w:top w:val="single" w:sz="4" w:space="0" w:color="auto"/>
              <w:left w:val="single" w:sz="4" w:space="0" w:color="auto"/>
              <w:bottom w:val="single" w:sz="4" w:space="0" w:color="auto"/>
              <w:right w:val="single" w:sz="4"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 п/п</w:t>
            </w:r>
          </w:p>
        </w:tc>
        <w:tc>
          <w:tcPr>
            <w:tcW w:w="1373" w:type="dxa"/>
            <w:tcBorders>
              <w:top w:val="single" w:sz="4" w:space="0" w:color="auto"/>
              <w:left w:val="single" w:sz="4"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Назва лікарського засобу</w:t>
            </w:r>
          </w:p>
        </w:tc>
        <w:tc>
          <w:tcPr>
            <w:tcW w:w="1701" w:type="dxa"/>
            <w:tcBorders>
              <w:top w:val="single" w:sz="4" w:space="0" w:color="auto"/>
              <w:left w:val="single" w:sz="6"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Виробник</w:t>
            </w:r>
          </w:p>
        </w:tc>
        <w:tc>
          <w:tcPr>
            <w:tcW w:w="1333" w:type="dxa"/>
            <w:tcBorders>
              <w:top w:val="single" w:sz="4" w:space="0" w:color="auto"/>
              <w:left w:val="single" w:sz="6"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Країна</w:t>
            </w:r>
          </w:p>
        </w:tc>
        <w:tc>
          <w:tcPr>
            <w:tcW w:w="2211" w:type="dxa"/>
            <w:tcBorders>
              <w:top w:val="single" w:sz="4" w:space="0" w:color="auto"/>
              <w:left w:val="single" w:sz="6"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Підстава</w:t>
            </w:r>
          </w:p>
        </w:tc>
        <w:tc>
          <w:tcPr>
            <w:tcW w:w="4253" w:type="dxa"/>
            <w:tcBorders>
              <w:top w:val="single" w:sz="4" w:space="0" w:color="auto"/>
              <w:left w:val="single" w:sz="6" w:space="0" w:color="auto"/>
              <w:bottom w:val="single" w:sz="4" w:space="0" w:color="auto"/>
              <w:right w:val="single" w:sz="6" w:space="0" w:color="auto"/>
            </w:tcBorders>
            <w:shd w:val="pct10" w:color="auto" w:fill="auto"/>
          </w:tcPr>
          <w:p w:rsidR="0065778F" w:rsidRPr="005368EE" w:rsidRDefault="0065778F" w:rsidP="00540887">
            <w:pPr>
              <w:jc w:val="center"/>
              <w:rPr>
                <w:rFonts w:ascii="Arial" w:hAnsi="Arial" w:cs="Arial"/>
                <w:b/>
                <w:i/>
                <w:sz w:val="16"/>
                <w:szCs w:val="16"/>
                <w:lang w:eastAsia="en-US"/>
              </w:rPr>
            </w:pPr>
            <w:r w:rsidRPr="005368EE">
              <w:rPr>
                <w:rFonts w:ascii="Arial" w:hAnsi="Arial" w:cs="Arial"/>
                <w:b/>
                <w:i/>
                <w:sz w:val="16"/>
                <w:szCs w:val="16"/>
                <w:lang w:eastAsia="en-US"/>
              </w:rPr>
              <w:t>Процедура</w:t>
            </w:r>
          </w:p>
        </w:tc>
      </w:tr>
      <w:tr w:rsidR="0065778F" w:rsidRPr="0065778F" w:rsidTr="00572899">
        <w:trPr>
          <w:trHeight w:val="557"/>
        </w:trPr>
        <w:tc>
          <w:tcPr>
            <w:tcW w:w="613" w:type="dxa"/>
            <w:tcBorders>
              <w:top w:val="single" w:sz="4" w:space="0" w:color="auto"/>
              <w:left w:val="single" w:sz="4" w:space="0" w:color="auto"/>
              <w:bottom w:val="single" w:sz="4" w:space="0" w:color="auto"/>
              <w:right w:val="single" w:sz="4" w:space="0" w:color="auto"/>
            </w:tcBorders>
          </w:tcPr>
          <w:p w:rsidR="0065778F" w:rsidRPr="005368EE" w:rsidRDefault="0065778F" w:rsidP="0065778F">
            <w:pPr>
              <w:numPr>
                <w:ilvl w:val="0"/>
                <w:numId w:val="9"/>
              </w:numPr>
              <w:rPr>
                <w:rFonts w:ascii="Arial" w:hAnsi="Arial" w:cs="Arial"/>
                <w:b/>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tcPr>
          <w:p w:rsidR="0065778F" w:rsidRPr="00BF7F1D" w:rsidRDefault="0065778F" w:rsidP="00540887">
            <w:pPr>
              <w:jc w:val="both"/>
              <w:rPr>
                <w:rFonts w:ascii="Arial" w:hAnsi="Arial" w:cs="Arial"/>
                <w:b/>
                <w:sz w:val="16"/>
                <w:szCs w:val="16"/>
                <w:lang w:eastAsia="en-US"/>
              </w:rPr>
            </w:pPr>
            <w:r w:rsidRPr="00BF7F1D">
              <w:rPr>
                <w:rFonts w:ascii="Arial" w:hAnsi="Arial" w:cs="Arial"/>
                <w:b/>
                <w:sz w:val="16"/>
                <w:szCs w:val="16"/>
                <w:lang w:eastAsia="en-US"/>
              </w:rPr>
              <w:t xml:space="preserve">ДЕТОКСАНТ® </w:t>
            </w:r>
          </w:p>
        </w:tc>
        <w:tc>
          <w:tcPr>
            <w:tcW w:w="1701" w:type="dxa"/>
            <w:tcBorders>
              <w:top w:val="single" w:sz="4" w:space="0" w:color="auto"/>
              <w:left w:val="single" w:sz="4" w:space="0" w:color="auto"/>
              <w:bottom w:val="single" w:sz="4" w:space="0" w:color="auto"/>
              <w:right w:val="single" w:sz="4" w:space="0" w:color="auto"/>
            </w:tcBorders>
          </w:tcPr>
          <w:p w:rsidR="0065778F" w:rsidRPr="00BF7F1D" w:rsidRDefault="0065778F" w:rsidP="00540887">
            <w:pPr>
              <w:rPr>
                <w:rFonts w:ascii="Arial" w:hAnsi="Arial" w:cs="Arial"/>
                <w:sz w:val="16"/>
                <w:szCs w:val="16"/>
                <w:lang w:eastAsia="en-US"/>
              </w:rPr>
            </w:pPr>
            <w:r w:rsidRPr="00BF7F1D">
              <w:rPr>
                <w:rFonts w:ascii="Arial" w:hAnsi="Arial" w:cs="Arial"/>
                <w:sz w:val="16"/>
                <w:szCs w:val="16"/>
                <w:lang w:eastAsia="en-US"/>
              </w:rPr>
              <w:t>розчин для інфузій по 200 мл у пляшці</w:t>
            </w:r>
          </w:p>
          <w:p w:rsidR="0065778F" w:rsidRPr="00BF7F1D" w:rsidRDefault="0065778F" w:rsidP="00540887">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65778F" w:rsidRPr="00BF7F1D" w:rsidRDefault="0065778F" w:rsidP="00540887">
            <w:pPr>
              <w:jc w:val="center"/>
              <w:rPr>
                <w:rFonts w:ascii="Arial" w:hAnsi="Arial" w:cs="Arial"/>
                <w:sz w:val="16"/>
                <w:szCs w:val="16"/>
                <w:lang w:val="en-US" w:eastAsia="en-US"/>
              </w:rPr>
            </w:pPr>
            <w:r w:rsidRPr="00BF7F1D">
              <w:rPr>
                <w:rFonts w:ascii="Arial" w:hAnsi="Arial" w:cs="Arial"/>
                <w:sz w:val="16"/>
                <w:szCs w:val="16"/>
                <w:lang w:eastAsia="en-US"/>
              </w:rPr>
              <w:t>ПАТ "Галичфарм</w:t>
            </w:r>
          </w:p>
          <w:p w:rsidR="0065778F" w:rsidRPr="00BF7F1D" w:rsidRDefault="0065778F" w:rsidP="00540887">
            <w:pPr>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65778F" w:rsidRPr="00BF7F1D" w:rsidRDefault="0065778F" w:rsidP="00540887">
            <w:pPr>
              <w:pStyle w:val="135"/>
              <w:ind w:firstLine="0"/>
              <w:jc w:val="center"/>
              <w:rPr>
                <w:rFonts w:cs="Arial"/>
                <w:b w:val="0"/>
                <w:iCs/>
                <w:sz w:val="16"/>
                <w:szCs w:val="16"/>
                <w:lang w:val="en-US" w:eastAsia="en-US"/>
              </w:rPr>
            </w:pPr>
            <w:r w:rsidRPr="00BF7F1D">
              <w:rPr>
                <w:rFonts w:cs="Arial"/>
                <w:b w:val="0"/>
                <w:sz w:val="16"/>
                <w:szCs w:val="16"/>
                <w:lang w:eastAsia="en-US"/>
              </w:rPr>
              <w:t>Україна</w:t>
            </w:r>
          </w:p>
        </w:tc>
        <w:tc>
          <w:tcPr>
            <w:tcW w:w="1417" w:type="dxa"/>
            <w:tcBorders>
              <w:top w:val="single" w:sz="4" w:space="0" w:color="auto"/>
              <w:left w:val="single" w:sz="4" w:space="0" w:color="auto"/>
              <w:bottom w:val="single" w:sz="4" w:space="0" w:color="auto"/>
              <w:right w:val="single" w:sz="4" w:space="0" w:color="auto"/>
            </w:tcBorders>
          </w:tcPr>
          <w:p w:rsidR="0065778F" w:rsidRPr="00BF7F1D" w:rsidRDefault="0065778F" w:rsidP="00540887">
            <w:pPr>
              <w:pStyle w:val="ab"/>
              <w:spacing w:after="0"/>
              <w:ind w:left="0"/>
              <w:jc w:val="center"/>
              <w:rPr>
                <w:rFonts w:ascii="Arial" w:hAnsi="Arial" w:cs="Arial"/>
                <w:b/>
                <w:sz w:val="16"/>
                <w:szCs w:val="16"/>
                <w:lang w:val="en-US" w:eastAsia="en-US"/>
              </w:rPr>
            </w:pPr>
            <w:r w:rsidRPr="00BF7F1D">
              <w:rPr>
                <w:rFonts w:ascii="Arial" w:hAnsi="Arial" w:cs="Arial"/>
                <w:sz w:val="16"/>
                <w:szCs w:val="16"/>
                <w:lang w:val="en-US" w:eastAsia="en-US"/>
              </w:rPr>
              <w:t>ПАТ "Галичфарм"</w:t>
            </w:r>
          </w:p>
        </w:tc>
        <w:tc>
          <w:tcPr>
            <w:tcW w:w="1333" w:type="dxa"/>
            <w:tcBorders>
              <w:top w:val="single" w:sz="4" w:space="0" w:color="auto"/>
              <w:left w:val="single" w:sz="4" w:space="0" w:color="auto"/>
              <w:bottom w:val="single" w:sz="4" w:space="0" w:color="auto"/>
              <w:right w:val="single" w:sz="4" w:space="0" w:color="auto"/>
            </w:tcBorders>
          </w:tcPr>
          <w:p w:rsidR="0065778F" w:rsidRPr="00BF7F1D" w:rsidRDefault="0065778F" w:rsidP="00540887">
            <w:pPr>
              <w:jc w:val="center"/>
              <w:rPr>
                <w:rFonts w:ascii="Arial" w:hAnsi="Arial" w:cs="Arial"/>
                <w:sz w:val="16"/>
                <w:szCs w:val="16"/>
              </w:rPr>
            </w:pPr>
            <w:r w:rsidRPr="00BF7F1D">
              <w:rPr>
                <w:rFonts w:ascii="Arial" w:hAnsi="Arial" w:cs="Arial"/>
                <w:sz w:val="16"/>
                <w:szCs w:val="16"/>
                <w:lang w:val="en-US" w:eastAsia="en-US"/>
              </w:rPr>
              <w:t>Україна</w:t>
            </w:r>
          </w:p>
        </w:tc>
        <w:tc>
          <w:tcPr>
            <w:tcW w:w="2211" w:type="dxa"/>
            <w:tcBorders>
              <w:top w:val="single" w:sz="4" w:space="0" w:color="auto"/>
              <w:left w:val="single" w:sz="4" w:space="0" w:color="auto"/>
              <w:bottom w:val="single" w:sz="4" w:space="0" w:color="auto"/>
              <w:right w:val="single" w:sz="4" w:space="0" w:color="auto"/>
            </w:tcBorders>
          </w:tcPr>
          <w:p w:rsidR="0065778F" w:rsidRPr="00BF7F1D" w:rsidRDefault="0065778F" w:rsidP="00540887">
            <w:pPr>
              <w:rPr>
                <w:rFonts w:ascii="Arial" w:hAnsi="Arial" w:cs="Arial"/>
                <w:sz w:val="16"/>
                <w:szCs w:val="16"/>
              </w:rPr>
            </w:pPr>
            <w:r w:rsidRPr="00BF7F1D">
              <w:rPr>
                <w:rFonts w:ascii="Arial" w:hAnsi="Arial" w:cs="Arial"/>
                <w:iCs/>
                <w:sz w:val="16"/>
                <w:szCs w:val="16"/>
                <w:lang w:eastAsia="en-US"/>
              </w:rPr>
              <w:t xml:space="preserve">засідання </w:t>
            </w:r>
            <w:r w:rsidRPr="00BF7F1D">
              <w:rPr>
                <w:rFonts w:ascii="Arial" w:hAnsi="Arial" w:cs="Arial"/>
                <w:iCs/>
                <w:sz w:val="16"/>
                <w:szCs w:val="16"/>
                <w:lang w:val="en-US" w:eastAsia="en-US"/>
              </w:rPr>
              <w:t>НЕР № 17 від 23.09.2021</w:t>
            </w:r>
          </w:p>
        </w:tc>
        <w:tc>
          <w:tcPr>
            <w:tcW w:w="4253" w:type="dxa"/>
            <w:tcBorders>
              <w:top w:val="single" w:sz="4" w:space="0" w:color="auto"/>
              <w:left w:val="single" w:sz="4" w:space="0" w:color="auto"/>
              <w:bottom w:val="single" w:sz="4" w:space="0" w:color="auto"/>
              <w:right w:val="single" w:sz="4" w:space="0" w:color="auto"/>
            </w:tcBorders>
          </w:tcPr>
          <w:p w:rsidR="0065778F" w:rsidRDefault="0065778F" w:rsidP="00540887">
            <w:pPr>
              <w:pStyle w:val="ab"/>
              <w:spacing w:after="0"/>
              <w:ind w:left="0"/>
              <w:jc w:val="both"/>
              <w:rPr>
                <w:rFonts w:ascii="Arial" w:hAnsi="Arial" w:cs="Arial"/>
                <w:sz w:val="16"/>
                <w:szCs w:val="16"/>
                <w:lang w:val="uk-UA" w:eastAsia="en-US"/>
              </w:rPr>
            </w:pPr>
            <w:r>
              <w:rPr>
                <w:rFonts w:ascii="Arial" w:hAnsi="Arial" w:cs="Arial"/>
                <w:b/>
                <w:sz w:val="16"/>
                <w:szCs w:val="16"/>
                <w:lang w:val="uk-UA" w:eastAsia="en-US"/>
              </w:rPr>
              <w:t>Відмовити у</w:t>
            </w:r>
            <w:r w:rsidRPr="00BF7F1D">
              <w:rPr>
                <w:rFonts w:ascii="Arial" w:hAnsi="Arial" w:cs="Arial"/>
                <w:b/>
                <w:sz w:val="16"/>
                <w:szCs w:val="16"/>
                <w:lang w:val="uk-UA" w:eastAsia="en-US"/>
              </w:rPr>
              <w:t xml:space="preserve"> державн</w:t>
            </w:r>
            <w:r>
              <w:rPr>
                <w:rFonts w:ascii="Arial" w:hAnsi="Arial" w:cs="Arial"/>
                <w:b/>
                <w:sz w:val="16"/>
                <w:szCs w:val="16"/>
                <w:lang w:val="uk-UA" w:eastAsia="en-US"/>
              </w:rPr>
              <w:t>ій</w:t>
            </w:r>
            <w:r w:rsidRPr="00BF7F1D">
              <w:rPr>
                <w:rFonts w:ascii="Arial" w:hAnsi="Arial" w:cs="Arial"/>
                <w:b/>
                <w:sz w:val="16"/>
                <w:szCs w:val="16"/>
                <w:lang w:val="uk-UA" w:eastAsia="en-US"/>
              </w:rPr>
              <w:t xml:space="preserve"> реєстрації </w:t>
            </w:r>
            <w:r w:rsidRPr="00BF7F1D">
              <w:rPr>
                <w:rFonts w:ascii="Arial" w:hAnsi="Arial" w:cs="Arial"/>
                <w:sz w:val="16"/>
                <w:szCs w:val="16"/>
                <w:lang w:val="uk-UA" w:eastAsia="en-US"/>
              </w:rPr>
              <w:t xml:space="preserve">лікарського засобу на етапі спеціалізованої експертизи згідно пункту 6 розділу </w:t>
            </w:r>
            <w:r w:rsidRPr="00BF7F1D">
              <w:rPr>
                <w:rFonts w:ascii="Arial" w:hAnsi="Arial" w:cs="Arial"/>
                <w:sz w:val="16"/>
                <w:szCs w:val="16"/>
                <w:lang w:val="en-US" w:eastAsia="en-US"/>
              </w:rPr>
              <w:t>IV</w:t>
            </w:r>
            <w:r w:rsidRPr="00BF7F1D">
              <w:rPr>
                <w:rFonts w:ascii="Arial" w:hAnsi="Arial" w:cs="Arial"/>
                <w:sz w:val="16"/>
                <w:szCs w:val="16"/>
                <w:lang w:val="uk-UA"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від 26.08.2005 № 426 (у редакції наказу МОЗ від 23.07.2015 № 460) на підставі висновків консультативно-експертної групи «Хірургія, анестезіологія/реаніматологія, гематологія, трансфузіологія. Лікарські засоби», консультативно-експертної групи "Лікарська токсикологія", Управління експертизи інструкцій та номенклатури та Департаменту фармацевтичної діяльності</w:t>
            </w:r>
          </w:p>
          <w:p w:rsidR="0065778F" w:rsidRPr="00BF7F1D" w:rsidRDefault="0065778F" w:rsidP="00540887">
            <w:pPr>
              <w:pStyle w:val="ab"/>
              <w:spacing w:after="0"/>
              <w:ind w:left="0"/>
              <w:jc w:val="both"/>
              <w:rPr>
                <w:rFonts w:ascii="Arial" w:hAnsi="Arial" w:cs="Arial"/>
                <w:b/>
                <w:sz w:val="16"/>
                <w:szCs w:val="16"/>
                <w:lang w:val="uk-UA"/>
              </w:rPr>
            </w:pPr>
          </w:p>
        </w:tc>
      </w:tr>
      <w:tr w:rsidR="0065778F" w:rsidRPr="00484DC4" w:rsidTr="00572899">
        <w:trPr>
          <w:trHeight w:val="1932"/>
        </w:trPr>
        <w:tc>
          <w:tcPr>
            <w:tcW w:w="613" w:type="dxa"/>
            <w:tcBorders>
              <w:top w:val="single" w:sz="4" w:space="0" w:color="auto"/>
              <w:left w:val="single" w:sz="4" w:space="0" w:color="auto"/>
              <w:bottom w:val="single" w:sz="4" w:space="0" w:color="auto"/>
              <w:right w:val="single" w:sz="4" w:space="0" w:color="auto"/>
            </w:tcBorders>
          </w:tcPr>
          <w:p w:rsidR="0065778F" w:rsidRPr="0065778F" w:rsidRDefault="0065778F" w:rsidP="0065778F">
            <w:pPr>
              <w:numPr>
                <w:ilvl w:val="0"/>
                <w:numId w:val="9"/>
              </w:numPr>
              <w:rPr>
                <w:rFonts w:ascii="Arial" w:hAnsi="Arial" w:cs="Arial"/>
                <w:b/>
                <w:sz w:val="16"/>
                <w:szCs w:val="16"/>
                <w:lang w:val="uk-UA" w:eastAsia="en-US"/>
              </w:rPr>
            </w:pPr>
          </w:p>
        </w:tc>
        <w:tc>
          <w:tcPr>
            <w:tcW w:w="1373"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jc w:val="both"/>
              <w:rPr>
                <w:rFonts w:ascii="Arial" w:hAnsi="Arial" w:cs="Arial"/>
                <w:b/>
                <w:sz w:val="16"/>
                <w:szCs w:val="16"/>
                <w:lang w:eastAsia="en-US"/>
              </w:rPr>
            </w:pPr>
            <w:r w:rsidRPr="005368EE">
              <w:rPr>
                <w:rFonts w:ascii="Arial" w:hAnsi="Arial" w:cs="Arial"/>
                <w:b/>
                <w:sz w:val="16"/>
                <w:szCs w:val="16"/>
                <w:lang w:eastAsia="en-US"/>
              </w:rPr>
              <w:t xml:space="preserve">СКОПРИЛ® КОМБО </w:t>
            </w:r>
          </w:p>
        </w:tc>
        <w:tc>
          <w:tcPr>
            <w:tcW w:w="1701"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rPr>
                <w:rFonts w:ascii="Arial" w:hAnsi="Arial" w:cs="Arial"/>
                <w:sz w:val="16"/>
                <w:szCs w:val="16"/>
                <w:lang w:eastAsia="en-US"/>
              </w:rPr>
            </w:pPr>
            <w:r w:rsidRPr="005368EE">
              <w:rPr>
                <w:rFonts w:ascii="Arial" w:hAnsi="Arial" w:cs="Arial"/>
                <w:sz w:val="16"/>
                <w:szCs w:val="16"/>
                <w:lang w:eastAsia="en-US"/>
              </w:rPr>
              <w:t>таблетки по 10 мг/5 мг; по 10 таблеток у блістері; по 3 або 9 блістерів у картонній коробці або по 20 мг/5 мг, 20 мг/10 мг; по 15 таблеток у блістері; по 2 або 6 блістерів у картонній коробці</w:t>
            </w:r>
          </w:p>
          <w:p w:rsidR="0065778F" w:rsidRPr="005368EE" w:rsidRDefault="0065778F" w:rsidP="00540887">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jc w:val="center"/>
              <w:rPr>
                <w:rFonts w:ascii="Arial" w:hAnsi="Arial" w:cs="Arial"/>
                <w:sz w:val="16"/>
                <w:szCs w:val="16"/>
                <w:lang w:eastAsia="en-US"/>
              </w:rPr>
            </w:pPr>
            <w:r w:rsidRPr="005368EE">
              <w:rPr>
                <w:rFonts w:ascii="Arial" w:hAnsi="Arial" w:cs="Arial"/>
                <w:sz w:val="16"/>
                <w:szCs w:val="16"/>
                <w:lang w:eastAsia="en-US"/>
              </w:rPr>
              <w:t>АЛКАЛОЇД АД Скоп'є</w:t>
            </w:r>
          </w:p>
          <w:p w:rsidR="0065778F" w:rsidRPr="005368EE" w:rsidRDefault="0065778F" w:rsidP="00540887">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jc w:val="center"/>
              <w:rPr>
                <w:rFonts w:ascii="Arial" w:hAnsi="Arial" w:cs="Arial"/>
                <w:sz w:val="16"/>
                <w:szCs w:val="16"/>
                <w:lang w:eastAsia="en-US"/>
              </w:rPr>
            </w:pPr>
            <w:r w:rsidRPr="005368EE">
              <w:rPr>
                <w:rFonts w:ascii="Arial" w:hAnsi="Arial" w:cs="Arial"/>
                <w:sz w:val="16"/>
                <w:szCs w:val="16"/>
                <w:lang w:eastAsia="en-US"/>
              </w:rPr>
              <w:t>Республіка Північна Македонія</w:t>
            </w:r>
          </w:p>
          <w:p w:rsidR="0065778F" w:rsidRPr="005368EE" w:rsidRDefault="0065778F" w:rsidP="00540887">
            <w:pPr>
              <w:pStyle w:val="135"/>
              <w:ind w:firstLine="0"/>
              <w:jc w:val="center"/>
              <w:rPr>
                <w:rFonts w:cs="Arial"/>
                <w:b w:val="0"/>
                <w:iCs/>
                <w:sz w:val="16"/>
                <w:szCs w:val="16"/>
                <w:lang w:val="en-US" w:eastAsia="en-US"/>
              </w:rPr>
            </w:pPr>
          </w:p>
        </w:tc>
        <w:tc>
          <w:tcPr>
            <w:tcW w:w="1417"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pStyle w:val="ab"/>
              <w:ind w:left="0"/>
              <w:jc w:val="center"/>
              <w:rPr>
                <w:rFonts w:ascii="Arial" w:hAnsi="Arial" w:cs="Arial"/>
                <w:b/>
                <w:sz w:val="16"/>
                <w:szCs w:val="16"/>
                <w:lang w:val="en-US" w:eastAsia="en-US"/>
              </w:rPr>
            </w:pPr>
            <w:r w:rsidRPr="005368EE">
              <w:rPr>
                <w:rFonts w:ascii="Arial" w:hAnsi="Arial" w:cs="Arial"/>
                <w:sz w:val="16"/>
                <w:szCs w:val="16"/>
                <w:lang w:eastAsia="en-US"/>
              </w:rPr>
              <w:t>АЛКАЛОЇД АД Скоп'є</w:t>
            </w:r>
          </w:p>
        </w:tc>
        <w:tc>
          <w:tcPr>
            <w:tcW w:w="1333"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jc w:val="center"/>
              <w:rPr>
                <w:rFonts w:ascii="Arial" w:hAnsi="Arial" w:cs="Arial"/>
                <w:sz w:val="16"/>
                <w:szCs w:val="16"/>
              </w:rPr>
            </w:pPr>
            <w:r w:rsidRPr="005368EE">
              <w:rPr>
                <w:rFonts w:ascii="Arial" w:hAnsi="Arial" w:cs="Arial"/>
                <w:sz w:val="16"/>
                <w:szCs w:val="16"/>
                <w:lang w:eastAsia="en-US"/>
              </w:rPr>
              <w:t>Республіка Північна Македонія</w:t>
            </w:r>
          </w:p>
        </w:tc>
        <w:tc>
          <w:tcPr>
            <w:tcW w:w="2211"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rPr>
                <w:rFonts w:ascii="Arial" w:hAnsi="Arial" w:cs="Arial"/>
                <w:sz w:val="16"/>
                <w:szCs w:val="16"/>
              </w:rPr>
            </w:pPr>
            <w:r w:rsidRPr="005368EE">
              <w:rPr>
                <w:rFonts w:ascii="Arial" w:hAnsi="Arial" w:cs="Arial"/>
                <w:iCs/>
                <w:sz w:val="16"/>
                <w:szCs w:val="16"/>
                <w:lang w:eastAsia="en-US"/>
              </w:rPr>
              <w:t xml:space="preserve">засідання </w:t>
            </w:r>
            <w:r w:rsidRPr="005368EE">
              <w:rPr>
                <w:rFonts w:ascii="Arial" w:hAnsi="Arial" w:cs="Arial"/>
                <w:iCs/>
                <w:sz w:val="16"/>
                <w:szCs w:val="16"/>
                <w:lang w:val="en-US" w:eastAsia="en-US"/>
              </w:rPr>
              <w:t>НЕР № 19 від 28.10.2021</w:t>
            </w:r>
          </w:p>
        </w:tc>
        <w:tc>
          <w:tcPr>
            <w:tcW w:w="4253" w:type="dxa"/>
            <w:tcBorders>
              <w:top w:val="single" w:sz="4" w:space="0" w:color="auto"/>
              <w:left w:val="single" w:sz="4" w:space="0" w:color="auto"/>
              <w:bottom w:val="single" w:sz="4" w:space="0" w:color="auto"/>
              <w:right w:val="single" w:sz="4" w:space="0" w:color="auto"/>
            </w:tcBorders>
          </w:tcPr>
          <w:p w:rsidR="0065778F" w:rsidRDefault="0065778F" w:rsidP="00572899">
            <w:pPr>
              <w:pStyle w:val="ab"/>
              <w:ind w:left="0"/>
              <w:jc w:val="both"/>
              <w:rPr>
                <w:rFonts w:ascii="Arial" w:hAnsi="Arial" w:cs="Arial"/>
                <w:sz w:val="16"/>
                <w:szCs w:val="16"/>
                <w:lang w:val="uk-UA" w:eastAsia="en-US"/>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 xml:space="preserve">у </w:t>
            </w:r>
            <w:r>
              <w:rPr>
                <w:rFonts w:ascii="Arial" w:hAnsi="Arial" w:cs="Arial"/>
                <w:b/>
                <w:sz w:val="16"/>
                <w:szCs w:val="16"/>
                <w:lang w:val="uk-UA" w:eastAsia="en-US"/>
              </w:rPr>
              <w:t>державноій</w:t>
            </w:r>
            <w:r w:rsidRPr="005368EE">
              <w:rPr>
                <w:rFonts w:ascii="Arial" w:hAnsi="Arial" w:cs="Arial"/>
                <w:b/>
                <w:sz w:val="16"/>
                <w:szCs w:val="16"/>
                <w:lang w:val="uk-UA" w:eastAsia="en-US"/>
              </w:rPr>
              <w:t xml:space="preserve"> реєстрації - </w:t>
            </w:r>
            <w:r w:rsidRPr="005368EE">
              <w:rPr>
                <w:rFonts w:ascii="Arial" w:hAnsi="Arial" w:cs="Arial"/>
                <w:sz w:val="16"/>
                <w:szCs w:val="16"/>
                <w:lang w:val="uk-UA" w:eastAsia="en-US"/>
              </w:rPr>
              <w:t xml:space="preserve">на етапі спеціалізованої експертизи відповідно до висновку Управління експертизи матеріалів з біоеквівалентності: За результатами експертизи реєстраційних матеріалів встановлено, що представлених матеріалів на лікарський засіб недостатньо для доказу біоеквівалентності заявленого лікарського засобу, оскільки заявник не надав обгрунтування обраному референтному лікарському засобу відповідно до вимог наказу МОЗ України від 26.08.2005 року № 426 (у редакції наказу МОЗ від 23.07.2015 року № 460 зі змінами) </w:t>
            </w:r>
          </w:p>
          <w:p w:rsidR="00572899" w:rsidRDefault="00572899" w:rsidP="00572899">
            <w:pPr>
              <w:pStyle w:val="ab"/>
              <w:ind w:left="0"/>
              <w:jc w:val="both"/>
              <w:rPr>
                <w:rFonts w:ascii="Arial" w:hAnsi="Arial" w:cs="Arial"/>
                <w:sz w:val="16"/>
                <w:szCs w:val="16"/>
                <w:lang w:val="uk-UA" w:eastAsia="en-US"/>
              </w:rPr>
            </w:pPr>
          </w:p>
          <w:p w:rsidR="00572899" w:rsidRPr="005368EE" w:rsidRDefault="00572899" w:rsidP="00572899">
            <w:pPr>
              <w:pStyle w:val="ab"/>
              <w:ind w:left="0"/>
              <w:jc w:val="both"/>
              <w:rPr>
                <w:rFonts w:ascii="Arial" w:hAnsi="Arial" w:cs="Arial"/>
                <w:b/>
                <w:sz w:val="16"/>
                <w:szCs w:val="16"/>
                <w:lang w:val="uk-UA" w:eastAsia="en-US"/>
              </w:rPr>
            </w:pPr>
          </w:p>
        </w:tc>
      </w:tr>
      <w:tr w:rsidR="0065778F" w:rsidRPr="0065778F" w:rsidTr="00572899">
        <w:trPr>
          <w:trHeight w:val="557"/>
        </w:trPr>
        <w:tc>
          <w:tcPr>
            <w:tcW w:w="613" w:type="dxa"/>
            <w:tcBorders>
              <w:top w:val="single" w:sz="4" w:space="0" w:color="auto"/>
              <w:left w:val="single" w:sz="4" w:space="0" w:color="auto"/>
              <w:bottom w:val="single" w:sz="4" w:space="0" w:color="auto"/>
              <w:right w:val="single" w:sz="4" w:space="0" w:color="auto"/>
            </w:tcBorders>
          </w:tcPr>
          <w:p w:rsidR="0065778F" w:rsidRPr="005368EE" w:rsidRDefault="0065778F" w:rsidP="0065778F">
            <w:pPr>
              <w:numPr>
                <w:ilvl w:val="0"/>
                <w:numId w:val="9"/>
              </w:numPr>
              <w:rPr>
                <w:rFonts w:ascii="Arial" w:hAnsi="Arial" w:cs="Arial"/>
                <w:b/>
                <w:sz w:val="16"/>
                <w:szCs w:val="16"/>
                <w:lang w:eastAsia="en-US"/>
              </w:rPr>
            </w:pPr>
          </w:p>
        </w:tc>
        <w:tc>
          <w:tcPr>
            <w:tcW w:w="1373"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jc w:val="both"/>
              <w:rPr>
                <w:rFonts w:ascii="Arial" w:hAnsi="Arial" w:cs="Arial"/>
                <w:b/>
                <w:sz w:val="16"/>
                <w:szCs w:val="16"/>
                <w:lang w:eastAsia="en-US"/>
              </w:rPr>
            </w:pPr>
            <w:r w:rsidRPr="005368EE">
              <w:rPr>
                <w:rFonts w:ascii="Arial" w:hAnsi="Arial" w:cs="Arial"/>
                <w:b/>
                <w:sz w:val="16"/>
                <w:szCs w:val="16"/>
                <w:lang w:eastAsia="en-US"/>
              </w:rPr>
              <w:t xml:space="preserve">ЦИПРОФЛОКСАЦИН ЄВРО </w:t>
            </w:r>
          </w:p>
        </w:tc>
        <w:tc>
          <w:tcPr>
            <w:tcW w:w="1701"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rPr>
                <w:rFonts w:ascii="Arial" w:hAnsi="Arial" w:cs="Arial"/>
                <w:sz w:val="16"/>
                <w:szCs w:val="16"/>
                <w:lang w:eastAsia="en-US"/>
              </w:rPr>
            </w:pPr>
            <w:r w:rsidRPr="005368EE">
              <w:rPr>
                <w:rFonts w:ascii="Arial" w:hAnsi="Arial" w:cs="Arial"/>
                <w:sz w:val="16"/>
                <w:szCs w:val="16"/>
                <w:lang w:eastAsia="en-US"/>
              </w:rPr>
              <w:t>таблетки, вкриті плівковою оболонкою, по 250 мг, по 500 мг; по 10 таблеток у блістері, по 1 або по 10 блістерів у коробці з картону</w:t>
            </w:r>
          </w:p>
          <w:p w:rsidR="0065778F" w:rsidRPr="005368EE" w:rsidRDefault="0065778F" w:rsidP="00540887">
            <w:pP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jc w:val="center"/>
              <w:rPr>
                <w:rFonts w:ascii="Arial" w:hAnsi="Arial" w:cs="Arial"/>
                <w:sz w:val="16"/>
                <w:szCs w:val="16"/>
                <w:lang w:eastAsia="en-US"/>
              </w:rPr>
            </w:pPr>
            <w:r w:rsidRPr="005368EE">
              <w:rPr>
                <w:rFonts w:ascii="Arial" w:hAnsi="Arial" w:cs="Arial"/>
                <w:sz w:val="16"/>
                <w:szCs w:val="16"/>
                <w:lang w:eastAsia="en-US"/>
              </w:rPr>
              <w:t>"Юнік Фармасьютикал Лабораторіз" (відділення фірми "Дж. Б. Кемікалз енд Фармасьютикалз Лтд."), Індія</w:t>
            </w:r>
          </w:p>
          <w:p w:rsidR="0065778F" w:rsidRPr="005368EE" w:rsidRDefault="0065778F" w:rsidP="00540887">
            <w:pPr>
              <w:jc w:val="center"/>
              <w:rPr>
                <w:rFonts w:ascii="Arial" w:hAnsi="Arial" w:cs="Arial"/>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pStyle w:val="135"/>
              <w:ind w:firstLine="0"/>
              <w:jc w:val="center"/>
              <w:rPr>
                <w:rFonts w:cs="Arial"/>
                <w:b w:val="0"/>
                <w:iCs/>
                <w:sz w:val="16"/>
                <w:szCs w:val="16"/>
                <w:lang w:val="en-US" w:eastAsia="en-US"/>
              </w:rPr>
            </w:pPr>
            <w:r w:rsidRPr="005368EE">
              <w:rPr>
                <w:rFonts w:cs="Arial"/>
                <w:b w:val="0"/>
                <w:sz w:val="16"/>
                <w:szCs w:val="16"/>
                <w:lang w:eastAsia="en-US"/>
              </w:rPr>
              <w:t>Індія</w:t>
            </w:r>
          </w:p>
        </w:tc>
        <w:tc>
          <w:tcPr>
            <w:tcW w:w="1417"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pStyle w:val="ab"/>
              <w:ind w:left="0"/>
              <w:jc w:val="center"/>
              <w:rPr>
                <w:rFonts w:ascii="Arial" w:hAnsi="Arial" w:cs="Arial"/>
                <w:b/>
                <w:sz w:val="16"/>
                <w:szCs w:val="16"/>
                <w:lang w:val="en-US" w:eastAsia="en-US"/>
              </w:rPr>
            </w:pPr>
            <w:r w:rsidRPr="005368EE">
              <w:rPr>
                <w:rFonts w:ascii="Arial" w:hAnsi="Arial" w:cs="Arial"/>
                <w:sz w:val="16"/>
                <w:szCs w:val="16"/>
                <w:lang w:eastAsia="en-US"/>
              </w:rPr>
              <w:t>Юнік</w:t>
            </w:r>
            <w:r w:rsidRPr="005368EE">
              <w:rPr>
                <w:rFonts w:ascii="Arial" w:hAnsi="Arial" w:cs="Arial"/>
                <w:sz w:val="16"/>
                <w:szCs w:val="16"/>
                <w:lang w:val="en-US" w:eastAsia="en-US"/>
              </w:rPr>
              <w:t xml:space="preserve"> </w:t>
            </w:r>
            <w:r w:rsidRPr="005368EE">
              <w:rPr>
                <w:rFonts w:ascii="Arial" w:hAnsi="Arial" w:cs="Arial"/>
                <w:sz w:val="16"/>
                <w:szCs w:val="16"/>
                <w:lang w:eastAsia="en-US"/>
              </w:rPr>
              <w:t>Фармасьютикал</w:t>
            </w:r>
            <w:r w:rsidRPr="005368EE">
              <w:rPr>
                <w:rFonts w:ascii="Arial" w:hAnsi="Arial" w:cs="Arial"/>
                <w:sz w:val="16"/>
                <w:szCs w:val="16"/>
                <w:lang w:val="en-US" w:eastAsia="en-US"/>
              </w:rPr>
              <w:t xml:space="preserve"> </w:t>
            </w:r>
            <w:r w:rsidRPr="005368EE">
              <w:rPr>
                <w:rFonts w:ascii="Arial" w:hAnsi="Arial" w:cs="Arial"/>
                <w:sz w:val="16"/>
                <w:szCs w:val="16"/>
                <w:lang w:eastAsia="en-US"/>
              </w:rPr>
              <w:t>Лабораторіз</w:t>
            </w:r>
            <w:r w:rsidRPr="005368EE">
              <w:rPr>
                <w:rFonts w:ascii="Arial" w:hAnsi="Arial" w:cs="Arial"/>
                <w:sz w:val="16"/>
                <w:szCs w:val="16"/>
                <w:lang w:val="en-US" w:eastAsia="en-US"/>
              </w:rPr>
              <w:t xml:space="preserve"> (</w:t>
            </w:r>
            <w:r w:rsidRPr="005368EE">
              <w:rPr>
                <w:rFonts w:ascii="Arial" w:hAnsi="Arial" w:cs="Arial"/>
                <w:sz w:val="16"/>
                <w:szCs w:val="16"/>
                <w:lang w:eastAsia="en-US"/>
              </w:rPr>
              <w:t>відділення</w:t>
            </w:r>
            <w:r w:rsidRPr="005368EE">
              <w:rPr>
                <w:rFonts w:ascii="Arial" w:hAnsi="Arial" w:cs="Arial"/>
                <w:sz w:val="16"/>
                <w:szCs w:val="16"/>
                <w:lang w:val="en-US" w:eastAsia="en-US"/>
              </w:rPr>
              <w:t xml:space="preserve"> </w:t>
            </w:r>
            <w:r w:rsidRPr="005368EE">
              <w:rPr>
                <w:rFonts w:ascii="Arial" w:hAnsi="Arial" w:cs="Arial"/>
                <w:sz w:val="16"/>
                <w:szCs w:val="16"/>
                <w:lang w:eastAsia="en-US"/>
              </w:rPr>
              <w:t>фірми</w:t>
            </w:r>
            <w:r w:rsidRPr="005368EE">
              <w:rPr>
                <w:rFonts w:ascii="Arial" w:hAnsi="Arial" w:cs="Arial"/>
                <w:sz w:val="16"/>
                <w:szCs w:val="16"/>
                <w:lang w:val="en-US" w:eastAsia="en-US"/>
              </w:rPr>
              <w:t xml:space="preserve"> "</w:t>
            </w:r>
            <w:r w:rsidRPr="005368EE">
              <w:rPr>
                <w:rFonts w:ascii="Arial" w:hAnsi="Arial" w:cs="Arial"/>
                <w:sz w:val="16"/>
                <w:szCs w:val="16"/>
                <w:lang w:eastAsia="en-US"/>
              </w:rPr>
              <w:t>Дж</w:t>
            </w:r>
            <w:r w:rsidRPr="005368EE">
              <w:rPr>
                <w:rFonts w:ascii="Arial" w:hAnsi="Arial" w:cs="Arial"/>
                <w:sz w:val="16"/>
                <w:szCs w:val="16"/>
                <w:lang w:val="en-US" w:eastAsia="en-US"/>
              </w:rPr>
              <w:t xml:space="preserve">. </w:t>
            </w:r>
            <w:r w:rsidRPr="005368EE">
              <w:rPr>
                <w:rFonts w:ascii="Arial" w:hAnsi="Arial" w:cs="Arial"/>
                <w:sz w:val="16"/>
                <w:szCs w:val="16"/>
                <w:lang w:eastAsia="en-US"/>
              </w:rPr>
              <w:t>Б</w:t>
            </w:r>
            <w:r w:rsidRPr="005368EE">
              <w:rPr>
                <w:rFonts w:ascii="Arial" w:hAnsi="Arial" w:cs="Arial"/>
                <w:sz w:val="16"/>
                <w:szCs w:val="16"/>
                <w:lang w:val="en-US" w:eastAsia="en-US"/>
              </w:rPr>
              <w:t xml:space="preserve">. </w:t>
            </w:r>
            <w:r w:rsidRPr="005368EE">
              <w:rPr>
                <w:rFonts w:ascii="Arial" w:hAnsi="Arial" w:cs="Arial"/>
                <w:sz w:val="16"/>
                <w:szCs w:val="16"/>
                <w:lang w:eastAsia="en-US"/>
              </w:rPr>
              <w:t>Кемікалз</w:t>
            </w:r>
            <w:r w:rsidRPr="005368EE">
              <w:rPr>
                <w:rFonts w:ascii="Arial" w:hAnsi="Arial" w:cs="Arial"/>
                <w:sz w:val="16"/>
                <w:szCs w:val="16"/>
                <w:lang w:val="en-US" w:eastAsia="en-US"/>
              </w:rPr>
              <w:t xml:space="preserve"> </w:t>
            </w:r>
            <w:r w:rsidRPr="005368EE">
              <w:rPr>
                <w:rFonts w:ascii="Arial" w:hAnsi="Arial" w:cs="Arial"/>
                <w:sz w:val="16"/>
                <w:szCs w:val="16"/>
                <w:lang w:eastAsia="en-US"/>
              </w:rPr>
              <w:t>енд</w:t>
            </w:r>
            <w:r w:rsidRPr="005368EE">
              <w:rPr>
                <w:rFonts w:ascii="Arial" w:hAnsi="Arial" w:cs="Arial"/>
                <w:sz w:val="16"/>
                <w:szCs w:val="16"/>
                <w:lang w:val="en-US" w:eastAsia="en-US"/>
              </w:rPr>
              <w:t xml:space="preserve"> </w:t>
            </w:r>
            <w:r w:rsidRPr="005368EE">
              <w:rPr>
                <w:rFonts w:ascii="Arial" w:hAnsi="Arial" w:cs="Arial"/>
                <w:sz w:val="16"/>
                <w:szCs w:val="16"/>
                <w:lang w:eastAsia="en-US"/>
              </w:rPr>
              <w:t>Фармасьютикалз</w:t>
            </w:r>
            <w:r w:rsidRPr="005368EE">
              <w:rPr>
                <w:rFonts w:ascii="Arial" w:hAnsi="Arial" w:cs="Arial"/>
                <w:sz w:val="16"/>
                <w:szCs w:val="16"/>
                <w:lang w:val="en-US" w:eastAsia="en-US"/>
              </w:rPr>
              <w:t xml:space="preserve"> </w:t>
            </w:r>
            <w:r w:rsidRPr="005368EE">
              <w:rPr>
                <w:rFonts w:ascii="Arial" w:hAnsi="Arial" w:cs="Arial"/>
                <w:sz w:val="16"/>
                <w:szCs w:val="16"/>
                <w:lang w:eastAsia="en-US"/>
              </w:rPr>
              <w:t>Лтд</w:t>
            </w:r>
            <w:r w:rsidRPr="005368EE">
              <w:rPr>
                <w:rFonts w:ascii="Arial" w:hAnsi="Arial" w:cs="Arial"/>
                <w:sz w:val="16"/>
                <w:szCs w:val="16"/>
                <w:lang w:val="en-US" w:eastAsia="en-US"/>
              </w:rPr>
              <w:t>.")</w:t>
            </w:r>
          </w:p>
        </w:tc>
        <w:tc>
          <w:tcPr>
            <w:tcW w:w="1333"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jc w:val="center"/>
              <w:rPr>
                <w:rFonts w:ascii="Arial" w:hAnsi="Arial" w:cs="Arial"/>
                <w:sz w:val="16"/>
                <w:szCs w:val="16"/>
              </w:rPr>
            </w:pPr>
            <w:r w:rsidRPr="005368EE">
              <w:rPr>
                <w:rFonts w:ascii="Arial" w:hAnsi="Arial" w:cs="Arial"/>
                <w:sz w:val="16"/>
                <w:szCs w:val="16"/>
                <w:lang w:eastAsia="en-US"/>
              </w:rPr>
              <w:t>Індія</w:t>
            </w:r>
          </w:p>
        </w:tc>
        <w:tc>
          <w:tcPr>
            <w:tcW w:w="2211" w:type="dxa"/>
            <w:tcBorders>
              <w:top w:val="single" w:sz="4" w:space="0" w:color="auto"/>
              <w:left w:val="single" w:sz="4" w:space="0" w:color="auto"/>
              <w:bottom w:val="single" w:sz="4" w:space="0" w:color="auto"/>
              <w:right w:val="single" w:sz="4" w:space="0" w:color="auto"/>
            </w:tcBorders>
          </w:tcPr>
          <w:p w:rsidR="0065778F" w:rsidRPr="005368EE" w:rsidRDefault="0065778F" w:rsidP="00540887">
            <w:pPr>
              <w:rPr>
                <w:rFonts w:ascii="Arial" w:hAnsi="Arial" w:cs="Arial"/>
                <w:sz w:val="16"/>
                <w:szCs w:val="16"/>
              </w:rPr>
            </w:pPr>
            <w:r w:rsidRPr="005368EE">
              <w:rPr>
                <w:rFonts w:ascii="Arial" w:hAnsi="Arial" w:cs="Arial"/>
                <w:iCs/>
                <w:sz w:val="16"/>
                <w:szCs w:val="16"/>
                <w:lang w:eastAsia="en-US"/>
              </w:rPr>
              <w:t xml:space="preserve">засідання </w:t>
            </w:r>
            <w:r w:rsidRPr="005368EE">
              <w:rPr>
                <w:rFonts w:ascii="Arial" w:hAnsi="Arial" w:cs="Arial"/>
                <w:iCs/>
                <w:sz w:val="16"/>
                <w:szCs w:val="16"/>
                <w:lang w:val="en-US" w:eastAsia="en-US"/>
              </w:rPr>
              <w:t>НТР № 37 від 28.10.2021</w:t>
            </w:r>
          </w:p>
        </w:tc>
        <w:tc>
          <w:tcPr>
            <w:tcW w:w="4253" w:type="dxa"/>
            <w:tcBorders>
              <w:top w:val="single" w:sz="4" w:space="0" w:color="auto"/>
              <w:left w:val="single" w:sz="4" w:space="0" w:color="auto"/>
              <w:bottom w:val="single" w:sz="4" w:space="0" w:color="auto"/>
              <w:right w:val="single" w:sz="4" w:space="0" w:color="auto"/>
            </w:tcBorders>
          </w:tcPr>
          <w:p w:rsidR="0065778F" w:rsidRPr="0065778F" w:rsidRDefault="0065778F" w:rsidP="00540887">
            <w:pPr>
              <w:pStyle w:val="ab"/>
              <w:ind w:left="0"/>
              <w:jc w:val="both"/>
              <w:rPr>
                <w:rFonts w:ascii="Arial" w:hAnsi="Arial" w:cs="Arial"/>
                <w:b/>
                <w:sz w:val="16"/>
                <w:szCs w:val="16"/>
                <w:lang w:val="uk-UA"/>
              </w:rPr>
            </w:pPr>
            <w:r w:rsidRPr="00981693">
              <w:rPr>
                <w:rFonts w:ascii="Arial" w:hAnsi="Arial" w:cs="Arial"/>
                <w:b/>
                <w:sz w:val="16"/>
                <w:szCs w:val="16"/>
                <w:lang w:val="uk-UA" w:eastAsia="en-US"/>
              </w:rPr>
              <w:t xml:space="preserve">Відмовити </w:t>
            </w:r>
            <w:r w:rsidRPr="00717DB1">
              <w:rPr>
                <w:rFonts w:ascii="Arial" w:hAnsi="Arial" w:cs="Arial"/>
                <w:b/>
                <w:sz w:val="16"/>
                <w:szCs w:val="16"/>
                <w:lang w:val="uk-UA"/>
              </w:rPr>
              <w:t>у затвердженн</w:t>
            </w:r>
            <w:r>
              <w:rPr>
                <w:rFonts w:ascii="Arial" w:hAnsi="Arial" w:cs="Arial"/>
                <w:b/>
                <w:sz w:val="16"/>
                <w:szCs w:val="16"/>
                <w:lang w:val="uk-UA"/>
              </w:rPr>
              <w:t>і</w:t>
            </w:r>
            <w:r w:rsidRPr="00FB0C77">
              <w:rPr>
                <w:rFonts w:ascii="Arial" w:hAnsi="Arial" w:cs="Arial"/>
                <w:b/>
                <w:sz w:val="16"/>
                <w:szCs w:val="16"/>
                <w:lang w:val="uk-UA" w:eastAsia="en-US"/>
              </w:rPr>
              <w:t xml:space="preserve"> </w:t>
            </w:r>
            <w:r w:rsidRPr="006641C2">
              <w:rPr>
                <w:rFonts w:ascii="Arial" w:hAnsi="Arial" w:cs="Arial"/>
                <w:b/>
                <w:sz w:val="16"/>
                <w:szCs w:val="16"/>
                <w:lang w:val="uk-UA" w:eastAsia="en-US"/>
              </w:rPr>
              <w:t xml:space="preserve">- </w:t>
            </w:r>
            <w:r w:rsidRPr="006641C2">
              <w:rPr>
                <w:rFonts w:ascii="Arial" w:hAnsi="Arial" w:cs="Arial"/>
                <w:sz w:val="16"/>
                <w:szCs w:val="16"/>
                <w:lang w:val="uk-UA" w:eastAsia="en-US"/>
              </w:rPr>
              <w:t xml:space="preserve">зміни І типу - зміни з якості. </w:t>
            </w:r>
            <w:r w:rsidRPr="0065778F">
              <w:rPr>
                <w:rFonts w:ascii="Arial" w:hAnsi="Arial" w:cs="Arial"/>
                <w:sz w:val="16"/>
                <w:szCs w:val="16"/>
                <w:lang w:val="uk-UA" w:eastAsia="en-US"/>
              </w:rPr>
              <w:t xml:space="preserve">АФІ. Виробництво (інші зміни) - вилучення виробника діючої речовини ципрофлоксацину гідрохлориду </w:t>
            </w:r>
            <w:r w:rsidRPr="005368EE">
              <w:rPr>
                <w:rFonts w:ascii="Arial" w:hAnsi="Arial" w:cs="Arial"/>
                <w:sz w:val="16"/>
                <w:szCs w:val="16"/>
                <w:lang w:val="en-US" w:eastAsia="en-US"/>
              </w:rPr>
              <w:t>Dr</w:t>
            </w:r>
            <w:r w:rsidRPr="0065778F">
              <w:rPr>
                <w:rFonts w:ascii="Arial" w:hAnsi="Arial" w:cs="Arial"/>
                <w:sz w:val="16"/>
                <w:szCs w:val="16"/>
                <w:lang w:val="uk-UA" w:eastAsia="en-US"/>
              </w:rPr>
              <w:t>.</w:t>
            </w:r>
            <w:r w:rsidRPr="005368EE">
              <w:rPr>
                <w:rFonts w:ascii="Arial" w:hAnsi="Arial" w:cs="Arial"/>
                <w:sz w:val="16"/>
                <w:szCs w:val="16"/>
                <w:lang w:val="en-US" w:eastAsia="en-US"/>
              </w:rPr>
              <w:t>Reddy</w:t>
            </w:r>
            <w:r w:rsidRPr="0065778F">
              <w:rPr>
                <w:rFonts w:ascii="Arial" w:hAnsi="Arial" w:cs="Arial"/>
                <w:sz w:val="16"/>
                <w:szCs w:val="16"/>
                <w:lang w:val="uk-UA" w:eastAsia="en-US"/>
              </w:rPr>
              <w:t>’</w:t>
            </w:r>
            <w:r w:rsidRPr="005368EE">
              <w:rPr>
                <w:rFonts w:ascii="Arial" w:hAnsi="Arial" w:cs="Arial"/>
                <w:sz w:val="16"/>
                <w:szCs w:val="16"/>
                <w:lang w:val="en-US" w:eastAsia="en-US"/>
              </w:rPr>
              <w:t>s</w:t>
            </w:r>
            <w:r w:rsidRPr="0065778F">
              <w:rPr>
                <w:rFonts w:ascii="Arial" w:hAnsi="Arial" w:cs="Arial"/>
                <w:sz w:val="16"/>
                <w:szCs w:val="16"/>
                <w:lang w:val="uk-UA" w:eastAsia="en-US"/>
              </w:rPr>
              <w:t xml:space="preserve"> </w:t>
            </w:r>
            <w:r w:rsidRPr="005368EE">
              <w:rPr>
                <w:rFonts w:ascii="Arial" w:hAnsi="Arial" w:cs="Arial"/>
                <w:sz w:val="16"/>
                <w:szCs w:val="16"/>
                <w:lang w:val="en-US" w:eastAsia="en-US"/>
              </w:rPr>
              <w:t>Laboratories</w:t>
            </w:r>
            <w:r w:rsidRPr="0065778F">
              <w:rPr>
                <w:rFonts w:ascii="Arial" w:hAnsi="Arial" w:cs="Arial"/>
                <w:sz w:val="16"/>
                <w:szCs w:val="16"/>
                <w:lang w:val="uk-UA" w:eastAsia="en-US"/>
              </w:rPr>
              <w:t xml:space="preserve"> </w:t>
            </w:r>
            <w:r w:rsidRPr="005368EE">
              <w:rPr>
                <w:rFonts w:ascii="Arial" w:hAnsi="Arial" w:cs="Arial"/>
                <w:sz w:val="16"/>
                <w:szCs w:val="16"/>
                <w:lang w:val="en-US" w:eastAsia="en-US"/>
              </w:rPr>
              <w:t>Limited</w:t>
            </w:r>
            <w:r w:rsidRPr="0065778F">
              <w:rPr>
                <w:rFonts w:ascii="Arial" w:hAnsi="Arial" w:cs="Arial"/>
                <w:sz w:val="16"/>
                <w:szCs w:val="16"/>
                <w:lang w:val="uk-UA" w:eastAsia="en-US"/>
              </w:rPr>
              <w:t>, Індія. Зміна не рекомендована до затвердження, оскільки заявлена зміна щодо вилучення виробника АФІ не відповідає класифікації змін відповідно до вимог додатку 17 наказу МОЗ України від 26.08.05 р. № 426 (у редакції наказу МОЗ України від 23.07.2</w:t>
            </w:r>
            <w:r w:rsidRPr="0065778F">
              <w:rPr>
                <w:rFonts w:ascii="Arial" w:hAnsi="Arial" w:cs="Arial"/>
                <w:b/>
                <w:sz w:val="16"/>
                <w:szCs w:val="16"/>
                <w:lang w:val="uk-UA" w:eastAsia="en-US"/>
              </w:rPr>
              <w:t>015 р № 460)</w:t>
            </w:r>
          </w:p>
        </w:tc>
      </w:tr>
    </w:tbl>
    <w:p w:rsidR="0065778F" w:rsidRPr="00DC176B" w:rsidRDefault="0065778F" w:rsidP="0065778F">
      <w:pPr>
        <w:pStyle w:val="12"/>
        <w:jc w:val="both"/>
      </w:pPr>
    </w:p>
    <w:p w:rsidR="0065778F" w:rsidRPr="0065778F" w:rsidRDefault="0065778F" w:rsidP="0065778F">
      <w:pPr>
        <w:jc w:val="center"/>
        <w:rPr>
          <w:lang w:val="uk-UA"/>
        </w:rPr>
      </w:pPr>
    </w:p>
    <w:p w:rsidR="0065778F" w:rsidRPr="0065778F" w:rsidRDefault="0065778F" w:rsidP="0065778F">
      <w:pPr>
        <w:tabs>
          <w:tab w:val="left" w:pos="12600"/>
        </w:tabs>
        <w:jc w:val="center"/>
        <w:rPr>
          <w:rFonts w:ascii="Arial" w:hAnsi="Arial" w:cs="Arial"/>
          <w:b/>
          <w:sz w:val="28"/>
          <w:szCs w:val="28"/>
          <w:lang w:val="uk-UA"/>
        </w:rPr>
      </w:pPr>
    </w:p>
    <w:tbl>
      <w:tblPr>
        <w:tblW w:w="0" w:type="auto"/>
        <w:tblLook w:val="04A0" w:firstRow="1" w:lastRow="0" w:firstColumn="1" w:lastColumn="0" w:noHBand="0" w:noVBand="1"/>
      </w:tblPr>
      <w:tblGrid>
        <w:gridCol w:w="7421"/>
        <w:gridCol w:w="7422"/>
      </w:tblGrid>
      <w:tr w:rsidR="0065778F" w:rsidRPr="00667A5E" w:rsidTr="00540887">
        <w:tc>
          <w:tcPr>
            <w:tcW w:w="7421" w:type="dxa"/>
            <w:shd w:val="clear" w:color="auto" w:fill="auto"/>
          </w:tcPr>
          <w:p w:rsidR="0065778F" w:rsidRPr="002B4C6E" w:rsidRDefault="0065778F" w:rsidP="00540887">
            <w:pPr>
              <w:ind w:right="20"/>
              <w:rPr>
                <w:rStyle w:val="cs95e872d01"/>
                <w:sz w:val="28"/>
                <w:szCs w:val="28"/>
              </w:rPr>
            </w:pPr>
            <w:r w:rsidRPr="002B4C6E">
              <w:rPr>
                <w:rStyle w:val="cs7864ebcf1"/>
                <w:color w:val="auto"/>
                <w:sz w:val="28"/>
                <w:szCs w:val="28"/>
              </w:rPr>
              <w:t xml:space="preserve">В.о. Генерального директора Директорату </w:t>
            </w:r>
          </w:p>
          <w:p w:rsidR="0065778F" w:rsidRPr="002B4C6E" w:rsidRDefault="0065778F" w:rsidP="00540887">
            <w:pPr>
              <w:ind w:right="20"/>
              <w:rPr>
                <w:rStyle w:val="cs7864ebcf1"/>
                <w:color w:val="auto"/>
                <w:sz w:val="28"/>
                <w:szCs w:val="28"/>
              </w:rPr>
            </w:pPr>
            <w:r w:rsidRPr="002B4C6E">
              <w:rPr>
                <w:rStyle w:val="cs7864ebcf1"/>
                <w:color w:val="auto"/>
                <w:sz w:val="28"/>
                <w:szCs w:val="28"/>
              </w:rPr>
              <w:t>фармацевтичного забезпечення</w:t>
            </w:r>
            <w:r w:rsidRPr="002B4C6E">
              <w:rPr>
                <w:rStyle w:val="cs188c92b51"/>
                <w:color w:val="auto"/>
                <w:sz w:val="28"/>
                <w:szCs w:val="28"/>
              </w:rPr>
              <w:t>                                    </w:t>
            </w:r>
          </w:p>
        </w:tc>
        <w:tc>
          <w:tcPr>
            <w:tcW w:w="7422" w:type="dxa"/>
            <w:shd w:val="clear" w:color="auto" w:fill="auto"/>
          </w:tcPr>
          <w:p w:rsidR="0065778F" w:rsidRPr="002B4C6E" w:rsidRDefault="0065778F" w:rsidP="00540887">
            <w:pPr>
              <w:pStyle w:val="cs95e872d0"/>
              <w:rPr>
                <w:rStyle w:val="cs7864ebcf1"/>
                <w:color w:val="auto"/>
                <w:sz w:val="28"/>
                <w:szCs w:val="28"/>
              </w:rPr>
            </w:pPr>
          </w:p>
          <w:p w:rsidR="0065778F" w:rsidRPr="00667A5E" w:rsidRDefault="0065778F" w:rsidP="00540887">
            <w:pPr>
              <w:pStyle w:val="cs95e872d0"/>
              <w:jc w:val="right"/>
              <w:rPr>
                <w:rStyle w:val="cs7864ebcf1"/>
                <w:color w:val="auto"/>
                <w:sz w:val="28"/>
                <w:szCs w:val="28"/>
              </w:rPr>
            </w:pPr>
            <w:r w:rsidRPr="002B4C6E">
              <w:rPr>
                <w:rStyle w:val="cs7864ebcf1"/>
                <w:color w:val="auto"/>
                <w:sz w:val="28"/>
                <w:szCs w:val="28"/>
              </w:rPr>
              <w:t>Іван ЗАДВОРНИХ</w:t>
            </w:r>
          </w:p>
        </w:tc>
      </w:tr>
    </w:tbl>
    <w:p w:rsidR="0065778F" w:rsidRPr="00DC176B" w:rsidRDefault="0065778F" w:rsidP="0065778F">
      <w:pPr>
        <w:jc w:val="center"/>
      </w:pPr>
    </w:p>
    <w:p w:rsidR="007F3466" w:rsidRDefault="007F3466" w:rsidP="00FC73F7">
      <w:pPr>
        <w:pStyle w:val="31"/>
        <w:spacing w:after="0"/>
        <w:ind w:left="0"/>
        <w:rPr>
          <w:b/>
          <w:sz w:val="28"/>
          <w:szCs w:val="28"/>
          <w:lang w:val="uk-UA"/>
        </w:rPr>
      </w:pPr>
    </w:p>
    <w:sectPr w:rsidR="007F3466" w:rsidSect="00540887">
      <w:headerReference w:type="default" r:id="rId19"/>
      <w:footerReference w:type="default" r:id="rId20"/>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887" w:rsidRDefault="00540887" w:rsidP="00B217C6">
      <w:r>
        <w:separator/>
      </w:r>
    </w:p>
  </w:endnote>
  <w:endnote w:type="continuationSeparator" w:id="0">
    <w:p w:rsidR="00540887" w:rsidRDefault="00540887"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B35F5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pPr>
      <w:pStyle w:val="a5"/>
      <w:jc w:val="center"/>
    </w:pPr>
  </w:p>
  <w:p w:rsidR="00540887" w:rsidRDefault="005408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pPr>
      <w:pStyle w:val="a5"/>
      <w:jc w:val="center"/>
    </w:pPr>
  </w:p>
  <w:p w:rsidR="00540887" w:rsidRDefault="00540887">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pPr>
      <w:pStyle w:val="a5"/>
      <w:jc w:val="center"/>
    </w:pPr>
  </w:p>
  <w:p w:rsidR="00540887" w:rsidRDefault="00540887">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pPr>
      <w:pStyle w:val="a5"/>
      <w:jc w:val="center"/>
    </w:pPr>
  </w:p>
  <w:p w:rsidR="00540887" w:rsidRDefault="005408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887" w:rsidRDefault="00540887" w:rsidP="00B217C6">
      <w:r>
        <w:separator/>
      </w:r>
    </w:p>
  </w:footnote>
  <w:footnote w:type="continuationSeparator" w:id="0">
    <w:p w:rsidR="00540887" w:rsidRDefault="00540887"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7C3C6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rsidP="00931258">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68A6">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rsidP="00540887">
    <w:pPr>
      <w:pStyle w:val="a3"/>
      <w:tabs>
        <w:tab w:val="center" w:pos="7313"/>
        <w:tab w:val="left" w:pos="11584"/>
      </w:tabs>
    </w:pPr>
    <w:r>
      <w:tab/>
    </w:r>
    <w:r>
      <w:tab/>
    </w:r>
    <w:r>
      <w:fldChar w:fldCharType="begin"/>
    </w:r>
    <w:r>
      <w:instrText>PAGE   \* MERGEFORMAT</w:instrText>
    </w:r>
    <w:r>
      <w:fldChar w:fldCharType="separate"/>
    </w:r>
    <w:r w:rsidR="00572899">
      <w:rPr>
        <w:noProof/>
      </w:rPr>
      <w:t>6</w:t>
    </w:r>
    <w:r>
      <w:fldChar w:fldCharType="end"/>
    </w:r>
  </w:p>
  <w:p w:rsidR="00FA1C82" w:rsidRDefault="00FA1C82" w:rsidP="00540887">
    <w:pPr>
      <w:pStyle w:val="a3"/>
      <w:tabs>
        <w:tab w:val="center" w:pos="7313"/>
        <w:tab w:val="left" w:pos="11584"/>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rsidP="00540887">
    <w:pPr>
      <w:pStyle w:val="a3"/>
      <w:tabs>
        <w:tab w:val="center" w:pos="7313"/>
        <w:tab w:val="left" w:pos="11957"/>
      </w:tabs>
    </w:pPr>
    <w:r>
      <w:tab/>
    </w:r>
    <w:r>
      <w:tab/>
    </w:r>
    <w:r>
      <w:fldChar w:fldCharType="begin"/>
    </w:r>
    <w:r>
      <w:instrText>PAGE   \* MERGEFORMAT</w:instrText>
    </w:r>
    <w:r>
      <w:fldChar w:fldCharType="separate"/>
    </w:r>
    <w:r w:rsidR="00572899">
      <w:rPr>
        <w:noProof/>
      </w:rPr>
      <w:t>13</w:t>
    </w:r>
    <w:r>
      <w:fldChar w:fldCharType="end"/>
    </w:r>
  </w:p>
  <w:p w:rsidR="00766C87" w:rsidRDefault="00766C87" w:rsidP="00540887">
    <w:pPr>
      <w:pStyle w:val="a3"/>
      <w:tabs>
        <w:tab w:val="center" w:pos="7313"/>
        <w:tab w:val="left" w:pos="11957"/>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rsidP="00540887">
    <w:pPr>
      <w:pStyle w:val="a3"/>
      <w:tabs>
        <w:tab w:val="center" w:pos="7313"/>
        <w:tab w:val="left" w:pos="11790"/>
      </w:tabs>
    </w:pPr>
    <w:r>
      <w:tab/>
    </w:r>
    <w:r>
      <w:tab/>
    </w:r>
    <w:r>
      <w:fldChar w:fldCharType="begin"/>
    </w:r>
    <w:r>
      <w:instrText>PAGE   \* MERGEFORMAT</w:instrText>
    </w:r>
    <w:r>
      <w:fldChar w:fldCharType="separate"/>
    </w:r>
    <w:r w:rsidR="00572899">
      <w:rPr>
        <w:noProof/>
      </w:rPr>
      <w:t>102</w:t>
    </w:r>
    <w:r>
      <w:fldChar w:fldCharType="end"/>
    </w:r>
  </w:p>
  <w:p w:rsidR="00766C87" w:rsidRDefault="00766C87" w:rsidP="00540887">
    <w:pPr>
      <w:pStyle w:val="a3"/>
      <w:tabs>
        <w:tab w:val="center" w:pos="7313"/>
        <w:tab w:val="left" w:pos="1179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87" w:rsidRDefault="00540887" w:rsidP="00540887">
    <w:pPr>
      <w:pStyle w:val="a3"/>
      <w:tabs>
        <w:tab w:val="center" w:pos="7313"/>
        <w:tab w:val="left" w:pos="11057"/>
      </w:tabs>
    </w:pPr>
    <w:r>
      <w:tab/>
    </w:r>
    <w:r>
      <w:tab/>
    </w:r>
    <w:r>
      <w:fldChar w:fldCharType="begin"/>
    </w:r>
    <w:r>
      <w:instrText>PAGE   \* MERGEFORMAT</w:instrText>
    </w:r>
    <w:r>
      <w:fldChar w:fldCharType="separate"/>
    </w:r>
    <w:r w:rsidR="00572899">
      <w:rPr>
        <w:noProof/>
      </w:rPr>
      <w:t>104</w:t>
    </w:r>
    <w:r>
      <w:fldChar w:fldCharType="end"/>
    </w:r>
  </w:p>
  <w:p w:rsidR="00572899" w:rsidRDefault="00572899" w:rsidP="00540887">
    <w:pPr>
      <w:pStyle w:val="a3"/>
      <w:tabs>
        <w:tab w:val="center" w:pos="7313"/>
        <w:tab w:val="left" w:pos="1105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1"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064379E"/>
    <w:multiLevelType w:val="multilevel"/>
    <w:tmpl w:val="C95C6DF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9"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CDB2A06"/>
    <w:multiLevelType w:val="multilevel"/>
    <w:tmpl w:val="D752272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30"/>
  </w:num>
  <w:num w:numId="3">
    <w:abstractNumId w:val="23"/>
  </w:num>
  <w:num w:numId="4">
    <w:abstractNumId w:val="41"/>
  </w:num>
  <w:num w:numId="5">
    <w:abstractNumId w:val="13"/>
  </w:num>
  <w:num w:numId="6">
    <w:abstractNumId w:val="18"/>
  </w:num>
  <w:num w:numId="7">
    <w:abstractNumId w:val="3"/>
  </w:num>
  <w:num w:numId="8">
    <w:abstractNumId w:val="39"/>
  </w:num>
  <w:num w:numId="9">
    <w:abstractNumId w:val="17"/>
  </w:num>
  <w:num w:numId="10">
    <w:abstractNumId w:val="9"/>
  </w:num>
  <w:num w:numId="11">
    <w:abstractNumId w:val="24"/>
  </w:num>
  <w:num w:numId="12">
    <w:abstractNumId w:val="35"/>
  </w:num>
  <w:num w:numId="13">
    <w:abstractNumId w:val="10"/>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1"/>
  </w:num>
  <w:num w:numId="20">
    <w:abstractNumId w:val="36"/>
  </w:num>
  <w:num w:numId="21">
    <w:abstractNumId w:val="4"/>
  </w:num>
  <w:num w:numId="22">
    <w:abstractNumId w:val="2"/>
  </w:num>
  <w:num w:numId="23">
    <w:abstractNumId w:val="5"/>
  </w:num>
  <w:num w:numId="24">
    <w:abstractNumId w:val="21"/>
  </w:num>
  <w:num w:numId="25">
    <w:abstractNumId w:val="34"/>
  </w:num>
  <w:num w:numId="26">
    <w:abstractNumId w:val="31"/>
  </w:num>
  <w:num w:numId="27">
    <w:abstractNumId w:val="28"/>
  </w:num>
  <w:num w:numId="28">
    <w:abstractNumId w:val="40"/>
  </w:num>
  <w:num w:numId="29">
    <w:abstractNumId w:val="27"/>
  </w:num>
  <w:num w:numId="30">
    <w:abstractNumId w:val="1"/>
  </w:num>
  <w:num w:numId="31">
    <w:abstractNumId w:val="29"/>
  </w:num>
  <w:num w:numId="32">
    <w:abstractNumId w:val="22"/>
  </w:num>
  <w:num w:numId="33">
    <w:abstractNumId w:val="20"/>
  </w:num>
  <w:num w:numId="34">
    <w:abstractNumId w:val="25"/>
  </w:num>
  <w:num w:numId="35">
    <w:abstractNumId w:val="8"/>
  </w:num>
  <w:num w:numId="36">
    <w:abstractNumId w:val="38"/>
  </w:num>
  <w:num w:numId="37">
    <w:abstractNumId w:val="19"/>
  </w:num>
  <w:num w:numId="38">
    <w:abstractNumId w:val="15"/>
  </w:num>
  <w:num w:numId="39">
    <w:abstractNumId w:val="12"/>
  </w:num>
  <w:num w:numId="40">
    <w:abstractNumId w:val="26"/>
  </w:num>
  <w:num w:numId="41">
    <w:abstractNumId w:val="0"/>
  </w:num>
  <w:num w:numId="42">
    <w:abstractNumId w:val="7"/>
  </w:num>
  <w:num w:numId="43">
    <w:abstractNumId w:val="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37AC5"/>
    <w:rsid w:val="0014077B"/>
    <w:rsid w:val="00141228"/>
    <w:rsid w:val="001426B5"/>
    <w:rsid w:val="00143055"/>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66DA"/>
    <w:rsid w:val="00234ACF"/>
    <w:rsid w:val="0023639F"/>
    <w:rsid w:val="002373E7"/>
    <w:rsid w:val="0024559C"/>
    <w:rsid w:val="0024586C"/>
    <w:rsid w:val="00247020"/>
    <w:rsid w:val="00251031"/>
    <w:rsid w:val="00251C7A"/>
    <w:rsid w:val="002526A8"/>
    <w:rsid w:val="002568A6"/>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57A7"/>
    <w:rsid w:val="00466CFF"/>
    <w:rsid w:val="0047060F"/>
    <w:rsid w:val="00470BCF"/>
    <w:rsid w:val="00471DD3"/>
    <w:rsid w:val="004817EE"/>
    <w:rsid w:val="004825CB"/>
    <w:rsid w:val="00483CE0"/>
    <w:rsid w:val="00483E05"/>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0887"/>
    <w:rsid w:val="005418EE"/>
    <w:rsid w:val="005419A3"/>
    <w:rsid w:val="00541D66"/>
    <w:rsid w:val="005425FB"/>
    <w:rsid w:val="005456B7"/>
    <w:rsid w:val="0054573F"/>
    <w:rsid w:val="00546456"/>
    <w:rsid w:val="005541FB"/>
    <w:rsid w:val="00556EE6"/>
    <w:rsid w:val="0055704C"/>
    <w:rsid w:val="00561052"/>
    <w:rsid w:val="0056116A"/>
    <w:rsid w:val="005620D7"/>
    <w:rsid w:val="005638F3"/>
    <w:rsid w:val="00563F99"/>
    <w:rsid w:val="00564362"/>
    <w:rsid w:val="0057002A"/>
    <w:rsid w:val="005716FA"/>
    <w:rsid w:val="005720EF"/>
    <w:rsid w:val="00572899"/>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0EC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624F"/>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5778F"/>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6385"/>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66C87"/>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79E4"/>
    <w:rsid w:val="00970BA9"/>
    <w:rsid w:val="00970D5E"/>
    <w:rsid w:val="00973100"/>
    <w:rsid w:val="00975765"/>
    <w:rsid w:val="00977509"/>
    <w:rsid w:val="009777ED"/>
    <w:rsid w:val="00991514"/>
    <w:rsid w:val="00991D4E"/>
    <w:rsid w:val="00992971"/>
    <w:rsid w:val="00993BD3"/>
    <w:rsid w:val="009963A3"/>
    <w:rsid w:val="009963C9"/>
    <w:rsid w:val="009969D7"/>
    <w:rsid w:val="00997A81"/>
    <w:rsid w:val="009A1CB5"/>
    <w:rsid w:val="009A38E2"/>
    <w:rsid w:val="009A79DC"/>
    <w:rsid w:val="009B3931"/>
    <w:rsid w:val="009C0C36"/>
    <w:rsid w:val="009C3F42"/>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5017D"/>
    <w:rsid w:val="00B56F73"/>
    <w:rsid w:val="00B61EC6"/>
    <w:rsid w:val="00B62C23"/>
    <w:rsid w:val="00B652F3"/>
    <w:rsid w:val="00B672D5"/>
    <w:rsid w:val="00B67707"/>
    <w:rsid w:val="00B72326"/>
    <w:rsid w:val="00B73533"/>
    <w:rsid w:val="00B7403D"/>
    <w:rsid w:val="00B76E82"/>
    <w:rsid w:val="00B816DE"/>
    <w:rsid w:val="00B85CAD"/>
    <w:rsid w:val="00B92A56"/>
    <w:rsid w:val="00B92C46"/>
    <w:rsid w:val="00B93FF4"/>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780"/>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1C8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82C371A5-D942-4B24-BECB-2031057A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E73780"/>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E73780"/>
    <w:rPr>
      <w:rFonts w:ascii="Cambria" w:eastAsia="Times New Roman" w:hAnsi="Cambria" w:cs="Times New Roman"/>
      <w:b/>
      <w:bCs/>
      <w:i/>
      <w:iCs/>
      <w:sz w:val="28"/>
      <w:szCs w:val="28"/>
      <w:lang w:val="ru-RU" w:eastAsia="ru-RU"/>
    </w:rPr>
  </w:style>
  <w:style w:type="paragraph" w:customStyle="1" w:styleId="cs95e872d0">
    <w:name w:val="cs95e872d0"/>
    <w:basedOn w:val="a"/>
    <w:rsid w:val="00E73780"/>
    <w:rPr>
      <w:rFonts w:eastAsia="Times New Roman"/>
      <w:sz w:val="24"/>
      <w:szCs w:val="24"/>
    </w:rPr>
  </w:style>
  <w:style w:type="character" w:customStyle="1" w:styleId="cs188c92b51">
    <w:name w:val="cs188c92b51"/>
    <w:rsid w:val="00E73780"/>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E73780"/>
  </w:style>
  <w:style w:type="paragraph" w:customStyle="1" w:styleId="11">
    <w:name w:val="Обычный11"/>
    <w:aliases w:val="Звичайний,Normal"/>
    <w:basedOn w:val="a"/>
    <w:qFormat/>
    <w:rsid w:val="00E73780"/>
    <w:rPr>
      <w:rFonts w:eastAsia="Times New Roman"/>
      <w:sz w:val="24"/>
      <w:szCs w:val="24"/>
      <w:lang w:val="uk-UA" w:eastAsia="uk-UA"/>
    </w:rPr>
  </w:style>
  <w:style w:type="character" w:customStyle="1" w:styleId="cs7864ebcf1">
    <w:name w:val="cs7864ebcf1"/>
    <w:rsid w:val="00E73780"/>
    <w:rPr>
      <w:rFonts w:ascii="Times New Roman" w:hAnsi="Times New Roman" w:cs="Times New Roman" w:hint="default"/>
      <w:b/>
      <w:bCs/>
      <w:i w:val="0"/>
      <w:iCs w:val="0"/>
      <w:color w:val="000000"/>
      <w:sz w:val="26"/>
      <w:szCs w:val="26"/>
      <w:shd w:val="clear" w:color="auto" w:fill="auto"/>
    </w:rPr>
  </w:style>
  <w:style w:type="character" w:customStyle="1" w:styleId="40">
    <w:name w:val="Заголовок 4 Знак"/>
    <w:link w:val="4"/>
    <w:rsid w:val="00483E05"/>
    <w:rPr>
      <w:rFonts w:ascii="Times New Roman" w:hAnsi="Times New Roman"/>
      <w:b/>
      <w:bCs/>
      <w:sz w:val="28"/>
      <w:szCs w:val="28"/>
      <w:lang w:val="ru-RU" w:eastAsia="ru-RU"/>
    </w:rPr>
  </w:style>
  <w:style w:type="paragraph" w:customStyle="1" w:styleId="12">
    <w:name w:val="Обычный1"/>
    <w:basedOn w:val="a"/>
    <w:qFormat/>
    <w:rsid w:val="00483E05"/>
    <w:rPr>
      <w:rFonts w:eastAsia="Times New Roman"/>
      <w:sz w:val="24"/>
      <w:szCs w:val="24"/>
      <w:lang w:val="uk-UA" w:eastAsia="uk-UA"/>
    </w:rPr>
  </w:style>
  <w:style w:type="paragraph" w:customStyle="1" w:styleId="msolistparagraph0">
    <w:name w:val="msolistparagraph"/>
    <w:basedOn w:val="a"/>
    <w:uiPriority w:val="34"/>
    <w:qFormat/>
    <w:rsid w:val="00483E05"/>
    <w:pPr>
      <w:ind w:left="720"/>
      <w:contextualSpacing/>
    </w:pPr>
    <w:rPr>
      <w:rFonts w:eastAsia="Times New Roman"/>
      <w:sz w:val="24"/>
      <w:szCs w:val="24"/>
      <w:lang w:val="uk-UA" w:eastAsia="uk-UA"/>
    </w:rPr>
  </w:style>
  <w:style w:type="paragraph" w:customStyle="1" w:styleId="Encryption">
    <w:name w:val="Encryption"/>
    <w:basedOn w:val="a"/>
    <w:qFormat/>
    <w:rsid w:val="00483E05"/>
    <w:pPr>
      <w:jc w:val="both"/>
    </w:pPr>
    <w:rPr>
      <w:rFonts w:eastAsia="Times New Roman"/>
      <w:b/>
      <w:bCs/>
      <w:i/>
      <w:iCs/>
      <w:sz w:val="24"/>
      <w:szCs w:val="24"/>
      <w:lang w:val="uk-UA" w:eastAsia="uk-UA"/>
    </w:rPr>
  </w:style>
  <w:style w:type="character" w:customStyle="1" w:styleId="Heading2Char">
    <w:name w:val="Heading 2 Char"/>
    <w:link w:val="21"/>
    <w:locked/>
    <w:rsid w:val="00483E05"/>
    <w:rPr>
      <w:rFonts w:ascii="Arial" w:eastAsia="Times New Roman" w:hAnsi="Arial"/>
      <w:b/>
      <w:caps/>
      <w:sz w:val="16"/>
      <w:lang w:val="ru-RU" w:eastAsia="ru-RU"/>
    </w:rPr>
  </w:style>
  <w:style w:type="paragraph" w:customStyle="1" w:styleId="21">
    <w:name w:val="Заголовок 21"/>
    <w:basedOn w:val="a"/>
    <w:link w:val="Heading2Char"/>
    <w:rsid w:val="00483E05"/>
    <w:rPr>
      <w:rFonts w:ascii="Arial" w:eastAsia="Times New Roman" w:hAnsi="Arial"/>
      <w:b/>
      <w:caps/>
      <w:sz w:val="16"/>
    </w:rPr>
  </w:style>
  <w:style w:type="character" w:customStyle="1" w:styleId="Heading4Char">
    <w:name w:val="Heading 4 Char"/>
    <w:link w:val="41"/>
    <w:locked/>
    <w:rsid w:val="00483E05"/>
    <w:rPr>
      <w:rFonts w:ascii="Arial" w:eastAsia="Times New Roman" w:hAnsi="Arial"/>
      <w:b/>
      <w:lang w:val="ru-RU" w:eastAsia="ru-RU"/>
    </w:rPr>
  </w:style>
  <w:style w:type="paragraph" w:customStyle="1" w:styleId="41">
    <w:name w:val="Заголовок 41"/>
    <w:basedOn w:val="a"/>
    <w:link w:val="Heading4Char"/>
    <w:rsid w:val="00483E05"/>
    <w:rPr>
      <w:rFonts w:ascii="Arial" w:eastAsia="Times New Roman" w:hAnsi="Arial"/>
      <w:b/>
    </w:rPr>
  </w:style>
  <w:style w:type="table" w:styleId="a8">
    <w:name w:val="Table Grid"/>
    <w:basedOn w:val="a1"/>
    <w:uiPriority w:val="59"/>
    <w:rsid w:val="00483E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83E05"/>
    <w:rPr>
      <w:lang w:val="uk-UA"/>
    </w:rPr>
    <w:tblPr>
      <w:tblCellMar>
        <w:top w:w="0" w:type="dxa"/>
        <w:left w:w="108" w:type="dxa"/>
        <w:bottom w:w="0" w:type="dxa"/>
        <w:right w:w="108" w:type="dxa"/>
      </w:tblCellMar>
    </w:tblPr>
  </w:style>
  <w:style w:type="character" w:customStyle="1" w:styleId="csb3e8c9cf24">
    <w:name w:val="csb3e8c9cf24"/>
    <w:rsid w:val="00483E05"/>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83E05"/>
    <w:rPr>
      <w:rFonts w:ascii="Tahoma" w:eastAsia="Times New Roman" w:hAnsi="Tahoma" w:cs="Tahoma"/>
      <w:sz w:val="16"/>
      <w:szCs w:val="16"/>
    </w:rPr>
  </w:style>
  <w:style w:type="character" w:customStyle="1" w:styleId="aa">
    <w:name w:val="Текст выноски Знак"/>
    <w:link w:val="a9"/>
    <w:semiHidden/>
    <w:rsid w:val="00483E05"/>
    <w:rPr>
      <w:rFonts w:ascii="Tahoma" w:eastAsia="Times New Roman" w:hAnsi="Tahoma" w:cs="Tahoma"/>
      <w:sz w:val="16"/>
      <w:szCs w:val="16"/>
      <w:lang w:val="ru-RU" w:eastAsia="ru-RU"/>
    </w:rPr>
  </w:style>
  <w:style w:type="paragraph" w:customStyle="1" w:styleId="BodyTextIndent2">
    <w:name w:val="Body Text Indent2"/>
    <w:basedOn w:val="a"/>
    <w:rsid w:val="00483E05"/>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483E05"/>
    <w:pPr>
      <w:spacing w:before="120" w:after="120"/>
    </w:pPr>
    <w:rPr>
      <w:rFonts w:ascii="Arial" w:eastAsia="Times New Roman" w:hAnsi="Arial"/>
      <w:sz w:val="18"/>
    </w:rPr>
  </w:style>
  <w:style w:type="character" w:customStyle="1" w:styleId="BodyTextIndentChar">
    <w:name w:val="Body Text Indent Char"/>
    <w:link w:val="13"/>
    <w:locked/>
    <w:rsid w:val="00483E05"/>
    <w:rPr>
      <w:rFonts w:ascii="Arial" w:eastAsia="Times New Roman" w:hAnsi="Arial"/>
      <w:sz w:val="18"/>
      <w:lang w:val="ru-RU" w:eastAsia="ru-RU"/>
    </w:rPr>
  </w:style>
  <w:style w:type="character" w:customStyle="1" w:styleId="csab6e076947">
    <w:name w:val="csab6e076947"/>
    <w:rsid w:val="00483E05"/>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3E05"/>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3E05"/>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3E05"/>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3E05"/>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3E05"/>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3E05"/>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3E05"/>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3E05"/>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3E05"/>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83E05"/>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3E05"/>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3E05"/>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3E05"/>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3E05"/>
    <w:rPr>
      <w:rFonts w:ascii="Arial" w:hAnsi="Arial" w:cs="Arial" w:hint="default"/>
      <w:b/>
      <w:bCs/>
      <w:i w:val="0"/>
      <w:iCs w:val="0"/>
      <w:color w:val="000000"/>
      <w:sz w:val="18"/>
      <w:szCs w:val="18"/>
      <w:shd w:val="clear" w:color="auto" w:fill="auto"/>
    </w:rPr>
  </w:style>
  <w:style w:type="character" w:customStyle="1" w:styleId="csab6e076980">
    <w:name w:val="csab6e076980"/>
    <w:rsid w:val="00483E05"/>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3E05"/>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3E05"/>
    <w:rPr>
      <w:rFonts w:ascii="Arial" w:hAnsi="Arial" w:cs="Arial" w:hint="default"/>
      <w:b/>
      <w:bCs/>
      <w:i w:val="0"/>
      <w:iCs w:val="0"/>
      <w:color w:val="000000"/>
      <w:sz w:val="18"/>
      <w:szCs w:val="18"/>
      <w:shd w:val="clear" w:color="auto" w:fill="auto"/>
    </w:rPr>
  </w:style>
  <w:style w:type="character" w:customStyle="1" w:styleId="csab6e076961">
    <w:name w:val="csab6e076961"/>
    <w:rsid w:val="00483E05"/>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3E05"/>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3E05"/>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3E05"/>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3E05"/>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3E05"/>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3E05"/>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3E05"/>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3E05"/>
    <w:rPr>
      <w:rFonts w:ascii="Arial" w:hAnsi="Arial" w:cs="Arial" w:hint="default"/>
      <w:b/>
      <w:bCs/>
      <w:i w:val="0"/>
      <w:iCs w:val="0"/>
      <w:color w:val="000000"/>
      <w:sz w:val="18"/>
      <w:szCs w:val="18"/>
      <w:shd w:val="clear" w:color="auto" w:fill="auto"/>
    </w:rPr>
  </w:style>
  <w:style w:type="character" w:customStyle="1" w:styleId="csab6e0769276">
    <w:name w:val="csab6e0769276"/>
    <w:rsid w:val="00483E05"/>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3E05"/>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3E05"/>
    <w:rPr>
      <w:rFonts w:ascii="Arial" w:hAnsi="Arial" w:cs="Arial" w:hint="default"/>
      <w:b/>
      <w:bCs/>
      <w:i w:val="0"/>
      <w:iCs w:val="0"/>
      <w:color w:val="000000"/>
      <w:sz w:val="18"/>
      <w:szCs w:val="18"/>
      <w:shd w:val="clear" w:color="auto" w:fill="auto"/>
    </w:rPr>
  </w:style>
  <w:style w:type="character" w:customStyle="1" w:styleId="csf229d0ff13">
    <w:name w:val="csf229d0ff13"/>
    <w:rsid w:val="00483E05"/>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3E05"/>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3E05"/>
    <w:rPr>
      <w:rFonts w:ascii="Arial" w:hAnsi="Arial" w:cs="Arial" w:hint="default"/>
      <w:b/>
      <w:bCs/>
      <w:i w:val="0"/>
      <w:iCs w:val="0"/>
      <w:color w:val="000000"/>
      <w:sz w:val="18"/>
      <w:szCs w:val="18"/>
      <w:shd w:val="clear" w:color="auto" w:fill="auto"/>
    </w:rPr>
  </w:style>
  <w:style w:type="character" w:customStyle="1" w:styleId="csafaf5741100">
    <w:name w:val="csafaf5741100"/>
    <w:rsid w:val="00483E05"/>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3E05"/>
    <w:pPr>
      <w:spacing w:after="120"/>
      <w:ind w:left="283"/>
    </w:pPr>
    <w:rPr>
      <w:rFonts w:eastAsia="Times New Roman"/>
      <w:sz w:val="24"/>
      <w:szCs w:val="24"/>
    </w:rPr>
  </w:style>
  <w:style w:type="character" w:customStyle="1" w:styleId="ac">
    <w:name w:val="Основной текст с отступом Знак"/>
    <w:link w:val="ab"/>
    <w:rsid w:val="00483E05"/>
    <w:rPr>
      <w:rFonts w:ascii="Times New Roman" w:eastAsia="Times New Roman" w:hAnsi="Times New Roman"/>
      <w:sz w:val="24"/>
      <w:szCs w:val="24"/>
      <w:lang w:val="ru-RU" w:eastAsia="ru-RU"/>
    </w:rPr>
  </w:style>
  <w:style w:type="character" w:customStyle="1" w:styleId="csf229d0ff16">
    <w:name w:val="csf229d0ff16"/>
    <w:rsid w:val="00483E05"/>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483E05"/>
    <w:pPr>
      <w:spacing w:after="120"/>
    </w:pPr>
    <w:rPr>
      <w:rFonts w:eastAsia="Times New Roman"/>
      <w:sz w:val="16"/>
      <w:szCs w:val="16"/>
      <w:lang w:val="uk-UA" w:eastAsia="uk-UA"/>
    </w:rPr>
  </w:style>
  <w:style w:type="character" w:customStyle="1" w:styleId="34">
    <w:name w:val="Основной текст 3 Знак"/>
    <w:link w:val="33"/>
    <w:rsid w:val="00483E05"/>
    <w:rPr>
      <w:rFonts w:ascii="Times New Roman" w:eastAsia="Times New Roman" w:hAnsi="Times New Roman"/>
      <w:sz w:val="16"/>
      <w:szCs w:val="16"/>
    </w:rPr>
  </w:style>
  <w:style w:type="character" w:customStyle="1" w:styleId="csab6e076931">
    <w:name w:val="csab6e076931"/>
    <w:rsid w:val="00483E05"/>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83E05"/>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83E05"/>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83E05"/>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83E05"/>
    <w:pPr>
      <w:ind w:firstLine="708"/>
      <w:jc w:val="both"/>
    </w:pPr>
    <w:rPr>
      <w:rFonts w:ascii="Arial" w:eastAsia="Times New Roman" w:hAnsi="Arial"/>
      <w:b/>
      <w:sz w:val="18"/>
      <w:lang w:val="uk-UA"/>
    </w:rPr>
  </w:style>
  <w:style w:type="character" w:customStyle="1" w:styleId="csf229d0ff25">
    <w:name w:val="csf229d0ff25"/>
    <w:rsid w:val="00483E05"/>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83E05"/>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83E05"/>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83E05"/>
    <w:pPr>
      <w:ind w:firstLine="708"/>
      <w:jc w:val="both"/>
    </w:pPr>
    <w:rPr>
      <w:rFonts w:ascii="Arial" w:eastAsia="Times New Roman" w:hAnsi="Arial"/>
      <w:b/>
      <w:sz w:val="18"/>
      <w:lang w:val="uk-UA" w:eastAsia="uk-UA"/>
    </w:rPr>
  </w:style>
  <w:style w:type="paragraph" w:customStyle="1" w:styleId="cse71256d6">
    <w:name w:val="cse71256d6"/>
    <w:basedOn w:val="a"/>
    <w:rsid w:val="00483E05"/>
    <w:pPr>
      <w:ind w:left="1440"/>
    </w:pPr>
    <w:rPr>
      <w:rFonts w:eastAsia="Times New Roman"/>
      <w:sz w:val="24"/>
      <w:szCs w:val="24"/>
      <w:lang w:val="uk-UA" w:eastAsia="uk-UA"/>
    </w:rPr>
  </w:style>
  <w:style w:type="character" w:customStyle="1" w:styleId="csb3e8c9cf10">
    <w:name w:val="csb3e8c9cf10"/>
    <w:rsid w:val="00483E05"/>
    <w:rPr>
      <w:rFonts w:ascii="Arial" w:hAnsi="Arial" w:cs="Arial" w:hint="default"/>
      <w:b/>
      <w:bCs/>
      <w:i w:val="0"/>
      <w:iCs w:val="0"/>
      <w:color w:val="000000"/>
      <w:sz w:val="18"/>
      <w:szCs w:val="18"/>
      <w:shd w:val="clear" w:color="auto" w:fill="auto"/>
    </w:rPr>
  </w:style>
  <w:style w:type="character" w:customStyle="1" w:styleId="csafaf574127">
    <w:name w:val="csafaf574127"/>
    <w:rsid w:val="00483E05"/>
    <w:rPr>
      <w:rFonts w:ascii="Arial" w:hAnsi="Arial" w:cs="Arial" w:hint="default"/>
      <w:b/>
      <w:bCs/>
      <w:i w:val="0"/>
      <w:iCs w:val="0"/>
      <w:color w:val="000000"/>
      <w:sz w:val="18"/>
      <w:szCs w:val="18"/>
      <w:shd w:val="clear" w:color="auto" w:fill="auto"/>
    </w:rPr>
  </w:style>
  <w:style w:type="character" w:customStyle="1" w:styleId="csf229d0ff10">
    <w:name w:val="csf229d0ff10"/>
    <w:rsid w:val="00483E05"/>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83E05"/>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83E05"/>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83E05"/>
    <w:rPr>
      <w:rFonts w:ascii="Arial" w:hAnsi="Arial" w:cs="Arial" w:hint="default"/>
      <w:b/>
      <w:bCs/>
      <w:i w:val="0"/>
      <w:iCs w:val="0"/>
      <w:color w:val="000000"/>
      <w:sz w:val="18"/>
      <w:szCs w:val="18"/>
      <w:shd w:val="clear" w:color="auto" w:fill="auto"/>
    </w:rPr>
  </w:style>
  <w:style w:type="character" w:customStyle="1" w:styleId="csafaf5741106">
    <w:name w:val="csafaf5741106"/>
    <w:rsid w:val="00483E05"/>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83E05"/>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83E05"/>
    <w:pPr>
      <w:ind w:firstLine="708"/>
      <w:jc w:val="both"/>
    </w:pPr>
    <w:rPr>
      <w:rFonts w:ascii="Arial" w:eastAsia="Times New Roman" w:hAnsi="Arial"/>
      <w:b/>
      <w:sz w:val="18"/>
      <w:lang w:val="uk-UA" w:eastAsia="uk-UA"/>
    </w:rPr>
  </w:style>
  <w:style w:type="character" w:customStyle="1" w:styleId="csafaf5741216">
    <w:name w:val="csafaf5741216"/>
    <w:rsid w:val="00483E05"/>
    <w:rPr>
      <w:rFonts w:ascii="Arial" w:hAnsi="Arial" w:cs="Arial" w:hint="default"/>
      <w:b/>
      <w:bCs/>
      <w:i w:val="0"/>
      <w:iCs w:val="0"/>
      <w:color w:val="000000"/>
      <w:sz w:val="18"/>
      <w:szCs w:val="18"/>
      <w:shd w:val="clear" w:color="auto" w:fill="auto"/>
    </w:rPr>
  </w:style>
  <w:style w:type="character" w:customStyle="1" w:styleId="csf229d0ff19">
    <w:name w:val="csf229d0ff19"/>
    <w:rsid w:val="00483E05"/>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83E05"/>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83E05"/>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83E05"/>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483E05"/>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83E05"/>
    <w:pPr>
      <w:ind w:firstLine="708"/>
      <w:jc w:val="both"/>
    </w:pPr>
    <w:rPr>
      <w:rFonts w:ascii="Arial" w:eastAsia="Times New Roman" w:hAnsi="Arial"/>
      <w:b/>
      <w:sz w:val="18"/>
      <w:lang w:val="uk-UA" w:eastAsia="uk-UA"/>
    </w:rPr>
  </w:style>
  <w:style w:type="character" w:customStyle="1" w:styleId="csf229d0ff14">
    <w:name w:val="csf229d0ff14"/>
    <w:rsid w:val="00483E05"/>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83E05"/>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83E05"/>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483E05"/>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83E05"/>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83E05"/>
    <w:pPr>
      <w:ind w:firstLine="708"/>
      <w:jc w:val="both"/>
    </w:pPr>
    <w:rPr>
      <w:rFonts w:ascii="Arial" w:eastAsia="Times New Roman" w:hAnsi="Arial"/>
      <w:b/>
      <w:sz w:val="18"/>
      <w:lang w:val="uk-UA" w:eastAsia="uk-UA"/>
    </w:rPr>
  </w:style>
  <w:style w:type="character" w:customStyle="1" w:styleId="csab6e0769225">
    <w:name w:val="csab6e0769225"/>
    <w:rsid w:val="00483E05"/>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83E05"/>
    <w:pPr>
      <w:ind w:firstLine="708"/>
      <w:jc w:val="both"/>
    </w:pPr>
    <w:rPr>
      <w:rFonts w:ascii="Arial" w:eastAsia="Times New Roman" w:hAnsi="Arial"/>
      <w:b/>
      <w:sz w:val="18"/>
      <w:lang w:val="uk-UA" w:eastAsia="uk-UA"/>
    </w:rPr>
  </w:style>
  <w:style w:type="character" w:customStyle="1" w:styleId="csb3e8c9cf3">
    <w:name w:val="csb3e8c9cf3"/>
    <w:rsid w:val="00483E05"/>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83E05"/>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83E05"/>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83E05"/>
    <w:pPr>
      <w:ind w:firstLine="708"/>
      <w:jc w:val="both"/>
    </w:pPr>
    <w:rPr>
      <w:rFonts w:ascii="Arial" w:eastAsia="Times New Roman" w:hAnsi="Arial"/>
      <w:b/>
      <w:sz w:val="18"/>
      <w:lang w:val="uk-UA" w:eastAsia="uk-UA"/>
    </w:rPr>
  </w:style>
  <w:style w:type="character" w:customStyle="1" w:styleId="csb86c8cfe1">
    <w:name w:val="csb86c8cfe1"/>
    <w:rsid w:val="00483E05"/>
    <w:rPr>
      <w:rFonts w:ascii="Times New Roman" w:hAnsi="Times New Roman" w:cs="Times New Roman" w:hint="default"/>
      <w:b/>
      <w:bCs/>
      <w:i w:val="0"/>
      <w:iCs w:val="0"/>
      <w:color w:val="000000"/>
      <w:sz w:val="24"/>
      <w:szCs w:val="24"/>
    </w:rPr>
  </w:style>
  <w:style w:type="character" w:customStyle="1" w:styleId="csf229d0ff21">
    <w:name w:val="csf229d0ff21"/>
    <w:rsid w:val="00483E05"/>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83E05"/>
    <w:pPr>
      <w:ind w:firstLine="708"/>
      <w:jc w:val="both"/>
    </w:pPr>
    <w:rPr>
      <w:rFonts w:ascii="Arial" w:eastAsia="Times New Roman" w:hAnsi="Arial"/>
      <w:b/>
      <w:sz w:val="18"/>
      <w:lang w:val="uk-UA" w:eastAsia="uk-UA"/>
    </w:rPr>
  </w:style>
  <w:style w:type="character" w:customStyle="1" w:styleId="csf229d0ff26">
    <w:name w:val="csf229d0ff26"/>
    <w:rsid w:val="00483E05"/>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83E05"/>
    <w:pPr>
      <w:jc w:val="both"/>
    </w:pPr>
    <w:rPr>
      <w:rFonts w:ascii="Arial" w:eastAsia="Times New Roman" w:hAnsi="Arial"/>
      <w:sz w:val="24"/>
      <w:szCs w:val="24"/>
      <w:lang w:val="uk-UA" w:eastAsia="uk-UA"/>
    </w:rPr>
  </w:style>
  <w:style w:type="character" w:customStyle="1" w:styleId="cs8c2cf3831">
    <w:name w:val="cs8c2cf3831"/>
    <w:rsid w:val="00483E05"/>
    <w:rPr>
      <w:rFonts w:ascii="Arial" w:hAnsi="Arial" w:cs="Arial" w:hint="default"/>
      <w:b/>
      <w:bCs/>
      <w:i/>
      <w:iCs/>
      <w:color w:val="102B56"/>
      <w:sz w:val="18"/>
      <w:szCs w:val="18"/>
      <w:shd w:val="clear" w:color="auto" w:fill="auto"/>
    </w:rPr>
  </w:style>
  <w:style w:type="character" w:customStyle="1" w:styleId="csd71f5e5a1">
    <w:name w:val="csd71f5e5a1"/>
    <w:rsid w:val="00483E05"/>
    <w:rPr>
      <w:rFonts w:ascii="Arial" w:hAnsi="Arial" w:cs="Arial" w:hint="default"/>
      <w:b w:val="0"/>
      <w:bCs w:val="0"/>
      <w:i/>
      <w:iCs/>
      <w:color w:val="102B56"/>
      <w:sz w:val="18"/>
      <w:szCs w:val="18"/>
      <w:shd w:val="clear" w:color="auto" w:fill="auto"/>
    </w:rPr>
  </w:style>
  <w:style w:type="character" w:customStyle="1" w:styleId="cs8f6c24af1">
    <w:name w:val="cs8f6c24af1"/>
    <w:rsid w:val="00483E05"/>
    <w:rPr>
      <w:rFonts w:ascii="Arial" w:hAnsi="Arial" w:cs="Arial" w:hint="default"/>
      <w:b/>
      <w:bCs/>
      <w:i w:val="0"/>
      <w:iCs w:val="0"/>
      <w:color w:val="102B56"/>
      <w:sz w:val="18"/>
      <w:szCs w:val="18"/>
      <w:shd w:val="clear" w:color="auto" w:fill="auto"/>
    </w:rPr>
  </w:style>
  <w:style w:type="character" w:customStyle="1" w:styleId="csa5a0f5421">
    <w:name w:val="csa5a0f5421"/>
    <w:rsid w:val="00483E05"/>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83E05"/>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83E05"/>
    <w:pPr>
      <w:ind w:firstLine="708"/>
      <w:jc w:val="both"/>
    </w:pPr>
    <w:rPr>
      <w:rFonts w:ascii="Arial" w:eastAsia="Times New Roman" w:hAnsi="Arial"/>
      <w:b/>
      <w:sz w:val="18"/>
      <w:lang w:val="uk-UA" w:eastAsia="uk-UA"/>
    </w:rPr>
  </w:style>
  <w:style w:type="character" w:styleId="ad">
    <w:name w:val="line number"/>
    <w:uiPriority w:val="99"/>
    <w:rsid w:val="00483E05"/>
    <w:rPr>
      <w:rFonts w:ascii="Segoe UI" w:hAnsi="Segoe UI" w:cs="Segoe UI"/>
      <w:color w:val="000000"/>
      <w:sz w:val="18"/>
      <w:szCs w:val="18"/>
    </w:rPr>
  </w:style>
  <w:style w:type="character" w:styleId="ae">
    <w:name w:val="Hyperlink"/>
    <w:uiPriority w:val="99"/>
    <w:rsid w:val="00483E05"/>
    <w:rPr>
      <w:rFonts w:ascii="Segoe UI" w:hAnsi="Segoe UI" w:cs="Segoe UI"/>
      <w:color w:val="0000FF"/>
      <w:sz w:val="18"/>
      <w:szCs w:val="18"/>
      <w:u w:val="single"/>
    </w:rPr>
  </w:style>
  <w:style w:type="paragraph" w:customStyle="1" w:styleId="23">
    <w:name w:val="Основной текст с отступом23"/>
    <w:basedOn w:val="a"/>
    <w:rsid w:val="00483E05"/>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83E05"/>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83E05"/>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83E05"/>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83E05"/>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83E05"/>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83E05"/>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83E05"/>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83E05"/>
    <w:pPr>
      <w:ind w:firstLine="708"/>
      <w:jc w:val="both"/>
    </w:pPr>
    <w:rPr>
      <w:rFonts w:ascii="Arial" w:eastAsia="Times New Roman" w:hAnsi="Arial"/>
      <w:b/>
      <w:sz w:val="18"/>
      <w:lang w:val="uk-UA" w:eastAsia="uk-UA"/>
    </w:rPr>
  </w:style>
  <w:style w:type="character" w:customStyle="1" w:styleId="csa939b0971">
    <w:name w:val="csa939b0971"/>
    <w:rsid w:val="00483E05"/>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83E05"/>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83E05"/>
    <w:pPr>
      <w:ind w:firstLine="708"/>
      <w:jc w:val="both"/>
    </w:pPr>
    <w:rPr>
      <w:rFonts w:ascii="Arial" w:eastAsia="Times New Roman" w:hAnsi="Arial"/>
      <w:b/>
      <w:sz w:val="18"/>
      <w:lang w:val="uk-UA" w:eastAsia="uk-UA"/>
    </w:rPr>
  </w:style>
  <w:style w:type="character" w:styleId="af">
    <w:name w:val="annotation reference"/>
    <w:semiHidden/>
    <w:unhideWhenUsed/>
    <w:rsid w:val="00483E05"/>
    <w:rPr>
      <w:sz w:val="16"/>
      <w:szCs w:val="16"/>
    </w:rPr>
  </w:style>
  <w:style w:type="paragraph" w:styleId="af0">
    <w:name w:val="annotation text"/>
    <w:basedOn w:val="a"/>
    <w:link w:val="af1"/>
    <w:semiHidden/>
    <w:unhideWhenUsed/>
    <w:rsid w:val="00483E05"/>
    <w:rPr>
      <w:rFonts w:eastAsia="Times New Roman"/>
      <w:lang w:val="uk-UA" w:eastAsia="uk-UA"/>
    </w:rPr>
  </w:style>
  <w:style w:type="character" w:customStyle="1" w:styleId="af1">
    <w:name w:val="Текст примечания Знак"/>
    <w:link w:val="af0"/>
    <w:semiHidden/>
    <w:rsid w:val="00483E05"/>
    <w:rPr>
      <w:rFonts w:ascii="Times New Roman" w:eastAsia="Times New Roman" w:hAnsi="Times New Roman"/>
    </w:rPr>
  </w:style>
  <w:style w:type="paragraph" w:styleId="af2">
    <w:name w:val="annotation subject"/>
    <w:basedOn w:val="af0"/>
    <w:next w:val="af0"/>
    <w:link w:val="af3"/>
    <w:semiHidden/>
    <w:unhideWhenUsed/>
    <w:rsid w:val="00483E05"/>
    <w:rPr>
      <w:b/>
      <w:bCs/>
    </w:rPr>
  </w:style>
  <w:style w:type="character" w:customStyle="1" w:styleId="af3">
    <w:name w:val="Тема примечания Знак"/>
    <w:link w:val="af2"/>
    <w:semiHidden/>
    <w:rsid w:val="00483E05"/>
    <w:rPr>
      <w:rFonts w:ascii="Times New Roman" w:eastAsia="Times New Roman" w:hAnsi="Times New Roman"/>
      <w:b/>
      <w:bCs/>
    </w:rPr>
  </w:style>
  <w:style w:type="paragraph" w:styleId="af4">
    <w:name w:val="Revision"/>
    <w:hidden/>
    <w:uiPriority w:val="99"/>
    <w:semiHidden/>
    <w:rsid w:val="00483E05"/>
    <w:rPr>
      <w:rFonts w:ascii="Times New Roman" w:eastAsia="Times New Roman" w:hAnsi="Times New Roman"/>
      <w:sz w:val="24"/>
      <w:szCs w:val="24"/>
      <w:lang w:val="uk-UA" w:eastAsia="uk-UA"/>
    </w:rPr>
  </w:style>
  <w:style w:type="character" w:customStyle="1" w:styleId="csb3e8c9cf69">
    <w:name w:val="csb3e8c9cf69"/>
    <w:rsid w:val="00483E05"/>
    <w:rPr>
      <w:rFonts w:ascii="Arial" w:hAnsi="Arial" w:cs="Arial" w:hint="default"/>
      <w:b/>
      <w:bCs/>
      <w:i w:val="0"/>
      <w:iCs w:val="0"/>
      <w:color w:val="000000"/>
      <w:sz w:val="18"/>
      <w:szCs w:val="18"/>
      <w:shd w:val="clear" w:color="auto" w:fill="auto"/>
    </w:rPr>
  </w:style>
  <w:style w:type="character" w:customStyle="1" w:styleId="csf229d0ff64">
    <w:name w:val="csf229d0ff64"/>
    <w:rsid w:val="00483E05"/>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83E05"/>
    <w:rPr>
      <w:rFonts w:ascii="Arial" w:eastAsia="Times New Roman" w:hAnsi="Arial"/>
      <w:sz w:val="24"/>
      <w:szCs w:val="24"/>
      <w:lang w:val="uk-UA" w:eastAsia="uk-UA"/>
    </w:rPr>
  </w:style>
  <w:style w:type="character" w:customStyle="1" w:styleId="csd398459525">
    <w:name w:val="csd398459525"/>
    <w:rsid w:val="00483E05"/>
    <w:rPr>
      <w:rFonts w:ascii="Arial" w:hAnsi="Arial" w:cs="Arial" w:hint="default"/>
      <w:b/>
      <w:bCs/>
      <w:i/>
      <w:iCs/>
      <w:color w:val="000000"/>
      <w:sz w:val="18"/>
      <w:szCs w:val="18"/>
      <w:u w:val="single"/>
      <w:shd w:val="clear" w:color="auto" w:fill="auto"/>
    </w:rPr>
  </w:style>
  <w:style w:type="character" w:customStyle="1" w:styleId="csd3c90d4325">
    <w:name w:val="csd3c90d4325"/>
    <w:rsid w:val="00483E05"/>
    <w:rPr>
      <w:rFonts w:ascii="Arial" w:hAnsi="Arial" w:cs="Arial" w:hint="default"/>
      <w:b w:val="0"/>
      <w:bCs w:val="0"/>
      <w:i/>
      <w:iCs/>
      <w:color w:val="000000"/>
      <w:sz w:val="18"/>
      <w:szCs w:val="18"/>
      <w:shd w:val="clear" w:color="auto" w:fill="auto"/>
    </w:rPr>
  </w:style>
  <w:style w:type="character" w:customStyle="1" w:styleId="csb86c8cfe3">
    <w:name w:val="csb86c8cfe3"/>
    <w:rsid w:val="00483E05"/>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83E05"/>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83E05"/>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83E05"/>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83E05"/>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83E05"/>
    <w:pPr>
      <w:ind w:firstLine="708"/>
      <w:jc w:val="both"/>
    </w:pPr>
    <w:rPr>
      <w:rFonts w:ascii="Arial" w:eastAsia="Times New Roman" w:hAnsi="Arial"/>
      <w:b/>
      <w:sz w:val="18"/>
      <w:lang w:val="uk-UA" w:eastAsia="uk-UA"/>
    </w:rPr>
  </w:style>
  <w:style w:type="character" w:customStyle="1" w:styleId="csab6e076977">
    <w:name w:val="csab6e076977"/>
    <w:rsid w:val="00483E05"/>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83E05"/>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83E05"/>
    <w:rPr>
      <w:rFonts w:ascii="Arial" w:hAnsi="Arial" w:cs="Arial" w:hint="default"/>
      <w:b/>
      <w:bCs/>
      <w:i w:val="0"/>
      <w:iCs w:val="0"/>
      <w:color w:val="000000"/>
      <w:sz w:val="18"/>
      <w:szCs w:val="18"/>
      <w:shd w:val="clear" w:color="auto" w:fill="auto"/>
    </w:rPr>
  </w:style>
  <w:style w:type="character" w:customStyle="1" w:styleId="cs607602ac2">
    <w:name w:val="cs607602ac2"/>
    <w:rsid w:val="00483E05"/>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83E05"/>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83E05"/>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83E05"/>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83E05"/>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83E05"/>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83E05"/>
    <w:pPr>
      <w:ind w:firstLine="708"/>
      <w:jc w:val="both"/>
    </w:pPr>
    <w:rPr>
      <w:rFonts w:ascii="Arial" w:eastAsia="Times New Roman" w:hAnsi="Arial"/>
      <w:b/>
      <w:sz w:val="18"/>
      <w:lang w:val="uk-UA" w:eastAsia="uk-UA"/>
    </w:rPr>
  </w:style>
  <w:style w:type="character" w:customStyle="1" w:styleId="csab6e0769291">
    <w:name w:val="csab6e0769291"/>
    <w:rsid w:val="00483E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83E05"/>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83E05"/>
    <w:pPr>
      <w:ind w:firstLine="708"/>
      <w:jc w:val="both"/>
    </w:pPr>
    <w:rPr>
      <w:rFonts w:ascii="Arial" w:eastAsia="Times New Roman" w:hAnsi="Arial"/>
      <w:b/>
      <w:sz w:val="18"/>
      <w:lang w:val="uk-UA" w:eastAsia="uk-UA"/>
    </w:rPr>
  </w:style>
  <w:style w:type="character" w:customStyle="1" w:styleId="csf562b92915">
    <w:name w:val="csf562b92915"/>
    <w:rsid w:val="00483E05"/>
    <w:rPr>
      <w:rFonts w:ascii="Arial" w:hAnsi="Arial" w:cs="Arial" w:hint="default"/>
      <w:b/>
      <w:bCs/>
      <w:i/>
      <w:iCs/>
      <w:color w:val="000000"/>
      <w:sz w:val="18"/>
      <w:szCs w:val="18"/>
      <w:shd w:val="clear" w:color="auto" w:fill="auto"/>
    </w:rPr>
  </w:style>
  <w:style w:type="character" w:customStyle="1" w:styleId="cseed234731">
    <w:name w:val="cseed234731"/>
    <w:rsid w:val="00483E05"/>
    <w:rPr>
      <w:rFonts w:ascii="Arial" w:hAnsi="Arial" w:cs="Arial" w:hint="default"/>
      <w:b/>
      <w:bCs/>
      <w:i/>
      <w:iCs/>
      <w:color w:val="000000"/>
      <w:sz w:val="12"/>
      <w:szCs w:val="12"/>
      <w:shd w:val="clear" w:color="auto" w:fill="auto"/>
    </w:rPr>
  </w:style>
  <w:style w:type="character" w:customStyle="1" w:styleId="csb3e8c9cf35">
    <w:name w:val="csb3e8c9cf35"/>
    <w:rsid w:val="00483E05"/>
    <w:rPr>
      <w:rFonts w:ascii="Arial" w:hAnsi="Arial" w:cs="Arial" w:hint="default"/>
      <w:b/>
      <w:bCs/>
      <w:i w:val="0"/>
      <w:iCs w:val="0"/>
      <w:color w:val="000000"/>
      <w:sz w:val="18"/>
      <w:szCs w:val="18"/>
      <w:shd w:val="clear" w:color="auto" w:fill="auto"/>
    </w:rPr>
  </w:style>
  <w:style w:type="character" w:customStyle="1" w:styleId="csb3e8c9cf28">
    <w:name w:val="csb3e8c9cf28"/>
    <w:rsid w:val="00483E05"/>
    <w:rPr>
      <w:rFonts w:ascii="Arial" w:hAnsi="Arial" w:cs="Arial" w:hint="default"/>
      <w:b/>
      <w:bCs/>
      <w:i w:val="0"/>
      <w:iCs w:val="0"/>
      <w:color w:val="000000"/>
      <w:sz w:val="18"/>
      <w:szCs w:val="18"/>
      <w:shd w:val="clear" w:color="auto" w:fill="auto"/>
    </w:rPr>
  </w:style>
  <w:style w:type="character" w:customStyle="1" w:styleId="csf562b9296">
    <w:name w:val="csf562b9296"/>
    <w:rsid w:val="00483E05"/>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83E05"/>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83E05"/>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83E05"/>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83E05"/>
    <w:pPr>
      <w:ind w:firstLine="708"/>
      <w:jc w:val="both"/>
    </w:pPr>
    <w:rPr>
      <w:rFonts w:ascii="Arial" w:eastAsia="Times New Roman" w:hAnsi="Arial"/>
      <w:b/>
      <w:sz w:val="18"/>
      <w:lang w:val="uk-UA" w:eastAsia="uk-UA"/>
    </w:rPr>
  </w:style>
  <w:style w:type="character" w:customStyle="1" w:styleId="csab6e076930">
    <w:name w:val="csab6e076930"/>
    <w:rsid w:val="00483E05"/>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83E05"/>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83E05"/>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83E05"/>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83E05"/>
    <w:pPr>
      <w:ind w:firstLine="708"/>
      <w:jc w:val="both"/>
    </w:pPr>
    <w:rPr>
      <w:rFonts w:ascii="Arial" w:eastAsia="Times New Roman" w:hAnsi="Arial"/>
      <w:b/>
      <w:sz w:val="18"/>
      <w:lang w:val="uk-UA" w:eastAsia="uk-UA"/>
    </w:rPr>
  </w:style>
  <w:style w:type="paragraph" w:customStyle="1" w:styleId="24">
    <w:name w:val="Обычный2"/>
    <w:rsid w:val="00483E05"/>
    <w:rPr>
      <w:rFonts w:ascii="Times New Roman" w:eastAsia="Times New Roman" w:hAnsi="Times New Roman"/>
      <w:sz w:val="24"/>
      <w:lang w:val="uk-UA" w:eastAsia="ru-RU"/>
    </w:rPr>
  </w:style>
  <w:style w:type="paragraph" w:customStyle="1" w:styleId="220">
    <w:name w:val="Основной текст с отступом22"/>
    <w:basedOn w:val="a"/>
    <w:rsid w:val="00483E05"/>
    <w:pPr>
      <w:spacing w:before="120" w:after="120"/>
    </w:pPr>
    <w:rPr>
      <w:rFonts w:ascii="Arial" w:eastAsia="Times New Roman" w:hAnsi="Arial"/>
      <w:sz w:val="18"/>
    </w:rPr>
  </w:style>
  <w:style w:type="paragraph" w:customStyle="1" w:styleId="221">
    <w:name w:val="Заголовок 22"/>
    <w:basedOn w:val="a"/>
    <w:rsid w:val="00483E05"/>
    <w:rPr>
      <w:rFonts w:ascii="Arial" w:eastAsia="Times New Roman" w:hAnsi="Arial"/>
      <w:b/>
      <w:caps/>
      <w:sz w:val="16"/>
    </w:rPr>
  </w:style>
  <w:style w:type="paragraph" w:customStyle="1" w:styleId="421">
    <w:name w:val="Заголовок 42"/>
    <w:basedOn w:val="a"/>
    <w:rsid w:val="00483E05"/>
    <w:rPr>
      <w:rFonts w:ascii="Arial" w:eastAsia="Times New Roman" w:hAnsi="Arial"/>
      <w:b/>
    </w:rPr>
  </w:style>
  <w:style w:type="paragraph" w:customStyle="1" w:styleId="3a">
    <w:name w:val="Обычный3"/>
    <w:rsid w:val="00483E05"/>
    <w:rPr>
      <w:rFonts w:ascii="Times New Roman" w:eastAsia="Times New Roman" w:hAnsi="Times New Roman"/>
      <w:sz w:val="24"/>
      <w:lang w:val="uk-UA" w:eastAsia="ru-RU"/>
    </w:rPr>
  </w:style>
  <w:style w:type="paragraph" w:customStyle="1" w:styleId="240">
    <w:name w:val="Основной текст с отступом24"/>
    <w:basedOn w:val="a"/>
    <w:rsid w:val="00483E05"/>
    <w:pPr>
      <w:spacing w:before="120" w:after="120"/>
    </w:pPr>
    <w:rPr>
      <w:rFonts w:ascii="Arial" w:eastAsia="Times New Roman" w:hAnsi="Arial"/>
      <w:sz w:val="18"/>
    </w:rPr>
  </w:style>
  <w:style w:type="paragraph" w:customStyle="1" w:styleId="230">
    <w:name w:val="Заголовок 23"/>
    <w:basedOn w:val="a"/>
    <w:rsid w:val="00483E05"/>
    <w:rPr>
      <w:rFonts w:ascii="Arial" w:eastAsia="Times New Roman" w:hAnsi="Arial"/>
      <w:b/>
      <w:caps/>
      <w:sz w:val="16"/>
    </w:rPr>
  </w:style>
  <w:style w:type="paragraph" w:customStyle="1" w:styleId="430">
    <w:name w:val="Заголовок 43"/>
    <w:basedOn w:val="a"/>
    <w:rsid w:val="00483E05"/>
    <w:rPr>
      <w:rFonts w:ascii="Arial" w:eastAsia="Times New Roman" w:hAnsi="Arial"/>
      <w:b/>
    </w:rPr>
  </w:style>
  <w:style w:type="paragraph" w:customStyle="1" w:styleId="BodyTextIndent">
    <w:name w:val="Body Text Indent"/>
    <w:basedOn w:val="a"/>
    <w:rsid w:val="00483E05"/>
    <w:pPr>
      <w:spacing w:before="120" w:after="120"/>
    </w:pPr>
    <w:rPr>
      <w:rFonts w:ascii="Arial" w:eastAsia="Times New Roman" w:hAnsi="Arial"/>
      <w:sz w:val="18"/>
    </w:rPr>
  </w:style>
  <w:style w:type="paragraph" w:customStyle="1" w:styleId="Heading2">
    <w:name w:val="Heading 2"/>
    <w:basedOn w:val="a"/>
    <w:rsid w:val="00483E05"/>
    <w:rPr>
      <w:rFonts w:ascii="Arial" w:eastAsia="Times New Roman" w:hAnsi="Arial"/>
      <w:b/>
      <w:caps/>
      <w:sz w:val="16"/>
    </w:rPr>
  </w:style>
  <w:style w:type="paragraph" w:customStyle="1" w:styleId="Heading4">
    <w:name w:val="Heading 4"/>
    <w:basedOn w:val="a"/>
    <w:rsid w:val="00483E05"/>
    <w:rPr>
      <w:rFonts w:ascii="Arial" w:eastAsia="Times New Roman" w:hAnsi="Arial"/>
      <w:b/>
    </w:rPr>
  </w:style>
  <w:style w:type="paragraph" w:customStyle="1" w:styleId="62">
    <w:name w:val="Основной текст с отступом62"/>
    <w:basedOn w:val="a"/>
    <w:rsid w:val="00483E05"/>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83E05"/>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83E05"/>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83E05"/>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83E05"/>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83E05"/>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83E05"/>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83E05"/>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83E05"/>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83E05"/>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83E05"/>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83E05"/>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83E05"/>
    <w:pPr>
      <w:widowControl w:val="0"/>
      <w:shd w:val="clear" w:color="auto" w:fill="FFFFFF"/>
      <w:spacing w:line="278" w:lineRule="exact"/>
      <w:jc w:val="center"/>
    </w:pPr>
    <w:rPr>
      <w:sz w:val="21"/>
      <w:szCs w:val="21"/>
      <w:lang w:val="uk-UA" w:eastAsia="uk-UA"/>
    </w:rPr>
  </w:style>
  <w:style w:type="paragraph" w:customStyle="1" w:styleId="73">
    <w:name w:val="Основной текст с отступом73"/>
    <w:basedOn w:val="a"/>
    <w:rsid w:val="00483E05"/>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83E05"/>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83E05"/>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83E05"/>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83E05"/>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83E05"/>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83E05"/>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83E05"/>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83E05"/>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83E05"/>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83E05"/>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83E05"/>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83E05"/>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83E05"/>
    <w:pPr>
      <w:ind w:firstLine="708"/>
      <w:jc w:val="both"/>
    </w:pPr>
    <w:rPr>
      <w:rFonts w:ascii="Arial" w:eastAsia="Times New Roman" w:hAnsi="Arial"/>
      <w:b/>
      <w:sz w:val="18"/>
      <w:lang w:val="uk-UA" w:eastAsia="uk-UA"/>
    </w:rPr>
  </w:style>
  <w:style w:type="character" w:customStyle="1" w:styleId="csab6e076965">
    <w:name w:val="csab6e076965"/>
    <w:rsid w:val="00483E0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83E05"/>
    <w:pPr>
      <w:ind w:firstLine="708"/>
      <w:jc w:val="both"/>
    </w:pPr>
    <w:rPr>
      <w:rFonts w:ascii="Arial" w:eastAsia="Times New Roman" w:hAnsi="Arial"/>
      <w:b/>
      <w:sz w:val="18"/>
      <w:lang w:val="uk-UA" w:eastAsia="uk-UA"/>
    </w:rPr>
  </w:style>
  <w:style w:type="character" w:customStyle="1" w:styleId="csf229d0ff33">
    <w:name w:val="csf229d0ff33"/>
    <w:rsid w:val="00483E05"/>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83E05"/>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83E05"/>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83E05"/>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83E05"/>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83E05"/>
    <w:pPr>
      <w:ind w:firstLine="708"/>
      <w:jc w:val="both"/>
    </w:pPr>
    <w:rPr>
      <w:rFonts w:ascii="Arial" w:eastAsia="Times New Roman" w:hAnsi="Arial"/>
      <w:b/>
      <w:sz w:val="18"/>
      <w:lang w:val="uk-UA" w:eastAsia="uk-UA"/>
    </w:rPr>
  </w:style>
  <w:style w:type="character" w:customStyle="1" w:styleId="csab6e076920">
    <w:name w:val="csab6e076920"/>
    <w:rsid w:val="00483E05"/>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83E05"/>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83E05"/>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83E05"/>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83E05"/>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83E05"/>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83E05"/>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83E05"/>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83E05"/>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83E05"/>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83E05"/>
    <w:pPr>
      <w:ind w:firstLine="708"/>
      <w:jc w:val="both"/>
    </w:pPr>
    <w:rPr>
      <w:rFonts w:ascii="Arial" w:eastAsia="Times New Roman" w:hAnsi="Arial"/>
      <w:b/>
      <w:sz w:val="18"/>
      <w:lang w:val="uk-UA" w:eastAsia="uk-UA"/>
    </w:rPr>
  </w:style>
  <w:style w:type="character" w:customStyle="1" w:styleId="csf229d0ff50">
    <w:name w:val="csf229d0ff50"/>
    <w:rsid w:val="00483E05"/>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83E05"/>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83E05"/>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483E05"/>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83E05"/>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83E05"/>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83E05"/>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83E05"/>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83E05"/>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83E05"/>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83E05"/>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83E05"/>
    <w:pPr>
      <w:ind w:firstLine="708"/>
      <w:jc w:val="both"/>
    </w:pPr>
    <w:rPr>
      <w:rFonts w:ascii="Arial" w:eastAsia="Times New Roman" w:hAnsi="Arial"/>
      <w:b/>
      <w:sz w:val="18"/>
      <w:lang w:val="uk-UA" w:eastAsia="uk-UA"/>
    </w:rPr>
  </w:style>
  <w:style w:type="character" w:customStyle="1" w:styleId="csf229d0ff83">
    <w:name w:val="csf229d0ff83"/>
    <w:rsid w:val="00483E05"/>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83E05"/>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83E05"/>
    <w:pPr>
      <w:ind w:firstLine="708"/>
      <w:jc w:val="both"/>
    </w:pPr>
    <w:rPr>
      <w:rFonts w:ascii="Arial" w:eastAsia="Times New Roman" w:hAnsi="Arial"/>
      <w:b/>
      <w:sz w:val="18"/>
      <w:lang w:val="uk-UA" w:eastAsia="uk-UA"/>
    </w:rPr>
  </w:style>
  <w:style w:type="character" w:customStyle="1" w:styleId="csf229d0ff76">
    <w:name w:val="csf229d0ff76"/>
    <w:rsid w:val="00483E05"/>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83E05"/>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83E05"/>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83E05"/>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83E05"/>
    <w:pPr>
      <w:ind w:firstLine="708"/>
      <w:jc w:val="both"/>
    </w:pPr>
    <w:rPr>
      <w:rFonts w:ascii="Arial" w:eastAsia="Times New Roman" w:hAnsi="Arial"/>
      <w:b/>
      <w:sz w:val="18"/>
      <w:lang w:val="uk-UA" w:eastAsia="uk-UA"/>
    </w:rPr>
  </w:style>
  <w:style w:type="character" w:customStyle="1" w:styleId="csf229d0ff20">
    <w:name w:val="csf229d0ff20"/>
    <w:rsid w:val="00483E0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83E05"/>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83E05"/>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83E05"/>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483E05"/>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83E05"/>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83E05"/>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83E05"/>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83E05"/>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83E05"/>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83E05"/>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83E05"/>
    <w:pPr>
      <w:ind w:firstLine="708"/>
      <w:jc w:val="both"/>
    </w:pPr>
    <w:rPr>
      <w:rFonts w:ascii="Arial" w:eastAsia="Times New Roman" w:hAnsi="Arial"/>
      <w:b/>
      <w:sz w:val="18"/>
      <w:lang w:val="uk-UA" w:eastAsia="uk-UA"/>
    </w:rPr>
  </w:style>
  <w:style w:type="character" w:customStyle="1" w:styleId="csab6e07697">
    <w:name w:val="csab6e07697"/>
    <w:rsid w:val="00483E05"/>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83E05"/>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83E05"/>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83E05"/>
    <w:pPr>
      <w:ind w:firstLine="708"/>
      <w:jc w:val="both"/>
    </w:pPr>
    <w:rPr>
      <w:rFonts w:ascii="Arial" w:eastAsia="Times New Roman" w:hAnsi="Arial"/>
      <w:b/>
      <w:sz w:val="18"/>
      <w:lang w:val="uk-UA" w:eastAsia="uk-UA"/>
    </w:rPr>
  </w:style>
  <w:style w:type="character" w:customStyle="1" w:styleId="csb3e8c9cf94">
    <w:name w:val="csb3e8c9cf94"/>
    <w:rsid w:val="00483E05"/>
    <w:rPr>
      <w:rFonts w:ascii="Arial" w:hAnsi="Arial" w:cs="Arial" w:hint="default"/>
      <w:b/>
      <w:bCs/>
      <w:i w:val="0"/>
      <w:iCs w:val="0"/>
      <w:color w:val="000000"/>
      <w:sz w:val="18"/>
      <w:szCs w:val="18"/>
      <w:shd w:val="clear" w:color="auto" w:fill="auto"/>
    </w:rPr>
  </w:style>
  <w:style w:type="character" w:customStyle="1" w:styleId="csf229d0ff91">
    <w:name w:val="csf229d0ff91"/>
    <w:rsid w:val="00483E05"/>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83E05"/>
    <w:rPr>
      <w:rFonts w:ascii="Arial" w:eastAsia="Times New Roman" w:hAnsi="Arial"/>
      <w:b/>
      <w:caps/>
      <w:sz w:val="16"/>
      <w:lang w:val="ru-RU" w:eastAsia="ru-RU"/>
    </w:rPr>
  </w:style>
  <w:style w:type="character" w:customStyle="1" w:styleId="411">
    <w:name w:val="Заголовок 4 Знак1"/>
    <w:uiPriority w:val="9"/>
    <w:locked/>
    <w:rsid w:val="00483E05"/>
    <w:rPr>
      <w:rFonts w:ascii="Arial" w:eastAsia="Times New Roman" w:hAnsi="Arial"/>
      <w:b/>
      <w:lang w:val="ru-RU" w:eastAsia="ru-RU"/>
    </w:rPr>
  </w:style>
  <w:style w:type="character" w:customStyle="1" w:styleId="csf229d0ff74">
    <w:name w:val="csf229d0ff74"/>
    <w:rsid w:val="00483E05"/>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83E05"/>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83E05"/>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83E05"/>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83E05"/>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83E05"/>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83E05"/>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83E05"/>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83E05"/>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83E05"/>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83E05"/>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83E05"/>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83E05"/>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83E05"/>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83E05"/>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83E05"/>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83E05"/>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83E05"/>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83E05"/>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83E05"/>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83E05"/>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83E05"/>
    <w:rPr>
      <w:rFonts w:ascii="Arial" w:hAnsi="Arial" w:cs="Arial" w:hint="default"/>
      <w:b w:val="0"/>
      <w:bCs w:val="0"/>
      <w:i w:val="0"/>
      <w:iCs w:val="0"/>
      <w:color w:val="000000"/>
      <w:sz w:val="18"/>
      <w:szCs w:val="18"/>
      <w:shd w:val="clear" w:color="auto" w:fill="auto"/>
    </w:rPr>
  </w:style>
  <w:style w:type="character" w:customStyle="1" w:styleId="csba294252">
    <w:name w:val="csba294252"/>
    <w:rsid w:val="00483E05"/>
    <w:rPr>
      <w:rFonts w:ascii="Segoe UI" w:hAnsi="Segoe UI" w:cs="Segoe UI" w:hint="default"/>
      <w:b/>
      <w:bCs/>
      <w:i/>
      <w:iCs/>
      <w:color w:val="102B56"/>
      <w:sz w:val="18"/>
      <w:szCs w:val="18"/>
      <w:shd w:val="clear" w:color="auto" w:fill="auto"/>
    </w:rPr>
  </w:style>
  <w:style w:type="character" w:customStyle="1" w:styleId="csf229d0ff131">
    <w:name w:val="csf229d0ff131"/>
    <w:rsid w:val="00483E05"/>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83E05"/>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83E0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83E0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83E05"/>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83E05"/>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83E05"/>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83E05"/>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83E05"/>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83E05"/>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83E05"/>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83E05"/>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83E05"/>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83E05"/>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83E05"/>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83E05"/>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83E05"/>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83E05"/>
    <w:rPr>
      <w:rFonts w:ascii="Arial" w:hAnsi="Arial" w:cs="Arial" w:hint="default"/>
      <w:b/>
      <w:bCs/>
      <w:i/>
      <w:iCs/>
      <w:color w:val="000000"/>
      <w:sz w:val="18"/>
      <w:szCs w:val="18"/>
      <w:shd w:val="clear" w:color="auto" w:fill="auto"/>
    </w:rPr>
  </w:style>
  <w:style w:type="character" w:customStyle="1" w:styleId="csf229d0ff144">
    <w:name w:val="csf229d0ff144"/>
    <w:rsid w:val="00483E05"/>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83E05"/>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83E05"/>
    <w:rPr>
      <w:rFonts w:ascii="Arial" w:hAnsi="Arial" w:cs="Arial" w:hint="default"/>
      <w:b/>
      <w:bCs/>
      <w:i/>
      <w:iCs/>
      <w:color w:val="000000"/>
      <w:sz w:val="18"/>
      <w:szCs w:val="18"/>
      <w:shd w:val="clear" w:color="auto" w:fill="auto"/>
    </w:rPr>
  </w:style>
  <w:style w:type="character" w:customStyle="1" w:styleId="csf229d0ff122">
    <w:name w:val="csf229d0ff122"/>
    <w:rsid w:val="00483E05"/>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83E05"/>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83E05"/>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83E05"/>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83E05"/>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83E05"/>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83E05"/>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83E0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83E05"/>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83E05"/>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83E05"/>
    <w:rPr>
      <w:rFonts w:ascii="Arial" w:hAnsi="Arial" w:cs="Arial"/>
      <w:sz w:val="18"/>
      <w:szCs w:val="18"/>
      <w:lang w:val="ru-RU"/>
    </w:rPr>
  </w:style>
  <w:style w:type="paragraph" w:customStyle="1" w:styleId="Arial90">
    <w:name w:val="Arial9(без отступов)"/>
    <w:link w:val="Arial9"/>
    <w:semiHidden/>
    <w:rsid w:val="00483E05"/>
    <w:pPr>
      <w:ind w:left="-113"/>
    </w:pPr>
    <w:rPr>
      <w:rFonts w:ascii="Arial" w:hAnsi="Arial" w:cs="Arial"/>
      <w:sz w:val="18"/>
      <w:szCs w:val="18"/>
      <w:lang w:val="ru-RU" w:eastAsia="uk-UA"/>
    </w:rPr>
  </w:style>
  <w:style w:type="character" w:customStyle="1" w:styleId="csf229d0ff178">
    <w:name w:val="csf229d0ff178"/>
    <w:rsid w:val="00483E05"/>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83E05"/>
    <w:rPr>
      <w:rFonts w:ascii="Arial" w:hAnsi="Arial" w:cs="Arial" w:hint="default"/>
      <w:b/>
      <w:bCs/>
      <w:i w:val="0"/>
      <w:iCs w:val="0"/>
      <w:color w:val="000000"/>
      <w:sz w:val="18"/>
      <w:szCs w:val="18"/>
      <w:shd w:val="clear" w:color="auto" w:fill="auto"/>
    </w:rPr>
  </w:style>
  <w:style w:type="character" w:customStyle="1" w:styleId="csf229d0ff8">
    <w:name w:val="csf229d0ff8"/>
    <w:rsid w:val="00483E05"/>
    <w:rPr>
      <w:rFonts w:ascii="Arial" w:hAnsi="Arial" w:cs="Arial" w:hint="default"/>
      <w:b w:val="0"/>
      <w:bCs w:val="0"/>
      <w:i w:val="0"/>
      <w:iCs w:val="0"/>
      <w:color w:val="000000"/>
      <w:sz w:val="18"/>
      <w:szCs w:val="18"/>
      <w:shd w:val="clear" w:color="auto" w:fill="auto"/>
    </w:rPr>
  </w:style>
  <w:style w:type="character" w:customStyle="1" w:styleId="cs9b006263">
    <w:name w:val="cs9b006263"/>
    <w:rsid w:val="00483E05"/>
    <w:rPr>
      <w:rFonts w:ascii="Arial" w:hAnsi="Arial" w:cs="Arial" w:hint="default"/>
      <w:b/>
      <w:bCs/>
      <w:i w:val="0"/>
      <w:iCs w:val="0"/>
      <w:color w:val="000000"/>
      <w:sz w:val="20"/>
      <w:szCs w:val="20"/>
      <w:shd w:val="clear" w:color="auto" w:fill="auto"/>
    </w:rPr>
  </w:style>
  <w:style w:type="character" w:customStyle="1" w:styleId="csf229d0ff36">
    <w:name w:val="csf229d0ff36"/>
    <w:rsid w:val="00483E05"/>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83E05"/>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83E05"/>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83E05"/>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83E05"/>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83E05"/>
    <w:pPr>
      <w:snapToGrid w:val="0"/>
      <w:ind w:left="720"/>
      <w:contextualSpacing/>
    </w:pPr>
    <w:rPr>
      <w:rFonts w:ascii="Arial" w:eastAsia="Times New Roman" w:hAnsi="Arial"/>
      <w:sz w:val="28"/>
    </w:rPr>
  </w:style>
  <w:style w:type="character" w:customStyle="1" w:styleId="csf229d0ff102">
    <w:name w:val="csf229d0ff102"/>
    <w:rsid w:val="00483E05"/>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83E05"/>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83E05"/>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83E05"/>
    <w:rPr>
      <w:rFonts w:ascii="Arial" w:hAnsi="Arial" w:cs="Arial" w:hint="default"/>
      <w:b/>
      <w:bCs/>
      <w:i/>
      <w:iCs/>
      <w:color w:val="000000"/>
      <w:sz w:val="18"/>
      <w:szCs w:val="18"/>
      <w:shd w:val="clear" w:color="auto" w:fill="auto"/>
    </w:rPr>
  </w:style>
  <w:style w:type="character" w:customStyle="1" w:styleId="csf229d0ff142">
    <w:name w:val="csf229d0ff142"/>
    <w:rsid w:val="00483E05"/>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83E05"/>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83E05"/>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49AA7-9454-46B4-8971-CFD80E45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40240</Words>
  <Characters>229370</Characters>
  <Application>Microsoft Office Word</Application>
  <DocSecurity>0</DocSecurity>
  <Lines>1911</Lines>
  <Paragraphs>538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МІНІСТЕРСТВО ОХОРОНИ ЗДОРОВ’Я УКРАЇНИ</vt:lpstr>
      <vt:lpstr>НАКАЗ</vt:lpstr>
      <vt:lpstr>    </vt:lpstr>
    </vt:vector>
  </TitlesOfParts>
  <Company>Krokoz™</Company>
  <LinksUpToDate>false</LinksUpToDate>
  <CharactersWithSpaces>269072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2021-12-03T07:42:00Z</cp:lastPrinted>
  <dcterms:created xsi:type="dcterms:W3CDTF">2021-12-07T14:54:00Z</dcterms:created>
  <dcterms:modified xsi:type="dcterms:W3CDTF">2021-12-07T14:54:00Z</dcterms:modified>
</cp:coreProperties>
</file>