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E3113C" w:rsidP="00674BA1">
      <w:pPr>
        <w:spacing w:after="120"/>
        <w:jc w:val="center"/>
        <w:rPr>
          <w:rFonts w:ascii="Times New Roman CYR" w:hAnsi="Times New Roman CYR"/>
          <w:lang w:val="uk-UA"/>
        </w:rPr>
      </w:pPr>
      <w:bookmarkStart w:id="0" w:name="_GoBack"/>
      <w:bookmarkEnd w:id="0"/>
      <w:r>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778" w:type="dxa"/>
        <w:tblInd w:w="-72" w:type="dxa"/>
        <w:tblLook w:val="01E0" w:firstRow="1" w:lastRow="1" w:firstColumn="1" w:lastColumn="1" w:noHBand="0" w:noVBand="0"/>
      </w:tblPr>
      <w:tblGrid>
        <w:gridCol w:w="3866"/>
        <w:gridCol w:w="2129"/>
        <w:gridCol w:w="4783"/>
      </w:tblGrid>
      <w:tr w:rsidR="008C4BFD" w:rsidRPr="00A62050" w:rsidTr="00770CA7">
        <w:tc>
          <w:tcPr>
            <w:tcW w:w="3866" w:type="dxa"/>
          </w:tcPr>
          <w:p w:rsidR="008C4BFD" w:rsidRPr="008864DA" w:rsidRDefault="008C4BFD" w:rsidP="00056192">
            <w:pPr>
              <w:rPr>
                <w:sz w:val="28"/>
                <w:szCs w:val="28"/>
                <w:lang w:val="uk-UA"/>
              </w:rPr>
            </w:pPr>
          </w:p>
          <w:p w:rsidR="008C4BFD" w:rsidRPr="008864DA" w:rsidRDefault="00770CA7" w:rsidP="00056192">
            <w:pPr>
              <w:rPr>
                <w:color w:val="FFFFFF"/>
                <w:sz w:val="28"/>
                <w:szCs w:val="28"/>
                <w:lang w:val="uk-UA"/>
              </w:rPr>
            </w:pPr>
            <w:r w:rsidRPr="00770CA7">
              <w:rPr>
                <w:sz w:val="28"/>
                <w:szCs w:val="28"/>
                <w:u w:val="single"/>
                <w:lang w:val="uk-UA"/>
              </w:rPr>
              <w:t>23 вересня 2021 року</w:t>
            </w:r>
            <w:r w:rsidR="008C4BFD" w:rsidRPr="008864DA">
              <w:rPr>
                <w:color w:val="FFFFFF"/>
                <w:sz w:val="28"/>
                <w:szCs w:val="28"/>
                <w:lang w:val="uk-UA"/>
              </w:rPr>
              <w:t xml:space="preserve">.05.20200      </w:t>
            </w:r>
          </w:p>
        </w:tc>
        <w:tc>
          <w:tcPr>
            <w:tcW w:w="2129" w:type="dxa"/>
          </w:tcPr>
          <w:p w:rsidR="008C4BFD" w:rsidRPr="008864DA" w:rsidRDefault="008C4BFD" w:rsidP="00056192">
            <w:pPr>
              <w:jc w:val="center"/>
              <w:rPr>
                <w:sz w:val="24"/>
                <w:szCs w:val="24"/>
                <w:lang w:val="uk-UA"/>
              </w:rPr>
            </w:pPr>
            <w:r w:rsidRPr="008864DA">
              <w:rPr>
                <w:sz w:val="24"/>
                <w:szCs w:val="24"/>
              </w:rPr>
              <w:t xml:space="preserve">               </w:t>
            </w:r>
            <w:r w:rsidRPr="008864DA">
              <w:rPr>
                <w:sz w:val="24"/>
                <w:szCs w:val="24"/>
                <w:lang w:val="uk-UA"/>
              </w:rPr>
              <w:t>Київ</w:t>
            </w:r>
          </w:p>
        </w:tc>
        <w:tc>
          <w:tcPr>
            <w:tcW w:w="4783" w:type="dxa"/>
          </w:tcPr>
          <w:p w:rsidR="008C4BFD" w:rsidRPr="008864DA" w:rsidRDefault="008C4BFD" w:rsidP="00056192">
            <w:pPr>
              <w:ind w:firstLine="72"/>
              <w:jc w:val="center"/>
              <w:rPr>
                <w:sz w:val="28"/>
                <w:szCs w:val="28"/>
                <w:lang w:val="uk-UA"/>
              </w:rPr>
            </w:pPr>
          </w:p>
          <w:p w:rsidR="008C4BFD" w:rsidRPr="008864DA" w:rsidRDefault="008C4BFD" w:rsidP="00770CA7">
            <w:pPr>
              <w:ind w:firstLine="72"/>
              <w:jc w:val="center"/>
              <w:rPr>
                <w:sz w:val="28"/>
                <w:szCs w:val="28"/>
                <w:lang w:val="uk-UA"/>
              </w:rPr>
            </w:pPr>
            <w:r w:rsidRPr="008864DA">
              <w:rPr>
                <w:sz w:val="28"/>
                <w:szCs w:val="28"/>
                <w:lang w:val="uk-UA"/>
              </w:rPr>
              <w:t xml:space="preserve">                            №</w:t>
            </w:r>
            <w:r w:rsidRPr="008864DA">
              <w:rPr>
                <w:color w:val="FFFFFF"/>
                <w:sz w:val="28"/>
                <w:szCs w:val="28"/>
                <w:lang w:val="uk-UA"/>
              </w:rPr>
              <w:t xml:space="preserve"> </w:t>
            </w:r>
            <w:r w:rsidR="00770CA7" w:rsidRPr="00770CA7">
              <w:rPr>
                <w:sz w:val="28"/>
                <w:szCs w:val="28"/>
                <w:u w:val="single"/>
                <w:lang w:val="uk-UA"/>
              </w:rPr>
              <w:t>2034</w:t>
            </w:r>
            <w:r w:rsidRPr="008864DA">
              <w:rPr>
                <w:color w:val="FFFFFF"/>
                <w:sz w:val="28"/>
                <w:szCs w:val="28"/>
                <w:lang w:val="uk-UA"/>
              </w:rPr>
              <w:t>2284</w:t>
            </w:r>
          </w:p>
        </w:tc>
      </w:tr>
    </w:tbl>
    <w:p w:rsidR="008C4BFD" w:rsidRDefault="008C4BFD" w:rsidP="008C4BFD">
      <w:pPr>
        <w:jc w:val="both"/>
        <w:rPr>
          <w:sz w:val="28"/>
          <w:szCs w:val="28"/>
          <w:lang w:val="en-US"/>
        </w:rPr>
      </w:pPr>
    </w:p>
    <w:p w:rsidR="008C4BFD" w:rsidRDefault="008C4BFD" w:rsidP="008C4BFD">
      <w:pPr>
        <w:jc w:val="both"/>
        <w:rPr>
          <w:sz w:val="28"/>
          <w:szCs w:val="28"/>
          <w:lang w:val="uk-UA"/>
        </w:rPr>
      </w:pPr>
    </w:p>
    <w:p w:rsidR="002266DA" w:rsidRPr="002266DA" w:rsidRDefault="002266DA" w:rsidP="008C4BFD">
      <w:pPr>
        <w:jc w:val="both"/>
        <w:rPr>
          <w:sz w:val="28"/>
          <w:szCs w:val="28"/>
          <w:lang w:val="uk-UA"/>
        </w:rPr>
      </w:pPr>
    </w:p>
    <w:p w:rsidR="004D2ACA" w:rsidRDefault="00FF071A" w:rsidP="004D2ACA">
      <w:pPr>
        <w:jc w:val="both"/>
        <w:rPr>
          <w:sz w:val="16"/>
          <w:szCs w:val="16"/>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w:t>
      </w:r>
      <w:r w:rsidR="00F76283">
        <w:rPr>
          <w:b/>
          <w:sz w:val="28"/>
          <w:szCs w:val="28"/>
          <w:lang w:val="uk-UA"/>
        </w:rPr>
        <w:t>и</w:t>
      </w:r>
      <w:r w:rsidRPr="007738D2">
        <w:rPr>
          <w:b/>
          <w:sz w:val="28"/>
          <w:szCs w:val="28"/>
          <w:lang w:val="uk-UA"/>
        </w:rPr>
        <w:t xml:space="preserve"> до реєстраційних матеріалів</w:t>
      </w:r>
      <w:r w:rsidR="004D2ACA">
        <w:rPr>
          <w:b/>
          <w:sz w:val="28"/>
          <w:szCs w:val="28"/>
          <w:lang w:val="uk-UA"/>
        </w:rPr>
        <w:t xml:space="preserve"> </w:t>
      </w:r>
    </w:p>
    <w:p w:rsidR="004D2ACA" w:rsidRDefault="004D2ACA" w:rsidP="00FC73F7">
      <w:pPr>
        <w:ind w:firstLine="720"/>
        <w:jc w:val="both"/>
        <w:rPr>
          <w:sz w:val="16"/>
          <w:szCs w:val="16"/>
          <w:lang w:val="uk-UA"/>
        </w:rPr>
      </w:pPr>
    </w:p>
    <w:p w:rsidR="004D2ACA" w:rsidRDefault="004D2ACA" w:rsidP="00FC73F7">
      <w:pPr>
        <w:ind w:firstLine="720"/>
        <w:jc w:val="both"/>
        <w:rPr>
          <w:sz w:val="16"/>
          <w:szCs w:val="16"/>
          <w:lang w:val="uk-UA"/>
        </w:rPr>
      </w:pPr>
    </w:p>
    <w:p w:rsidR="002266DA" w:rsidRDefault="002266DA" w:rsidP="00FC73F7">
      <w:pPr>
        <w:ind w:firstLine="720"/>
        <w:jc w:val="both"/>
        <w:rPr>
          <w:sz w:val="16"/>
          <w:szCs w:val="16"/>
          <w:lang w:val="uk-UA"/>
        </w:rPr>
      </w:pPr>
    </w:p>
    <w:p w:rsidR="002266DA" w:rsidRDefault="002266DA" w:rsidP="00FC73F7">
      <w:pPr>
        <w:ind w:firstLine="720"/>
        <w:jc w:val="both"/>
        <w:rPr>
          <w:sz w:val="16"/>
          <w:szCs w:val="16"/>
          <w:lang w:val="uk-UA"/>
        </w:rPr>
      </w:pPr>
    </w:p>
    <w:p w:rsidR="00917598" w:rsidRPr="0067588C" w:rsidRDefault="00917598" w:rsidP="00FC73F7">
      <w:pPr>
        <w:ind w:firstLine="720"/>
        <w:jc w:val="both"/>
        <w:rPr>
          <w:sz w:val="16"/>
          <w:szCs w:val="16"/>
          <w:lang w:val="uk-UA"/>
        </w:rPr>
      </w:pPr>
    </w:p>
    <w:p w:rsidR="00957C7E" w:rsidRPr="0013129D" w:rsidRDefault="00957C7E" w:rsidP="00957C7E">
      <w:pPr>
        <w:pStyle w:val="HTML"/>
        <w:ind w:firstLine="720"/>
        <w:jc w:val="both"/>
        <w:rPr>
          <w:rFonts w:ascii="Times New Roman" w:hAnsi="Times New Roman"/>
          <w:sz w:val="28"/>
          <w:szCs w:val="28"/>
          <w:lang w:val="uk-UA"/>
        </w:rPr>
      </w:pPr>
      <w:r>
        <w:rPr>
          <w:rFonts w:ascii="Times New Roman" w:hAnsi="Times New Roman"/>
          <w:sz w:val="28"/>
          <w:szCs w:val="28"/>
          <w:lang w:val="uk-UA"/>
        </w:rPr>
        <w:t>Відповідно до статті 9 Закону України «Про лікарські засоби», пунктів 5,</w:t>
      </w:r>
      <w:r w:rsidRPr="00AB2E73">
        <w:rPr>
          <w:rFonts w:ascii="Times New Roman" w:hAnsi="Times New Roman"/>
          <w:sz w:val="28"/>
          <w:szCs w:val="28"/>
          <w:lang w:val="uk-UA"/>
        </w:rPr>
        <w:t xml:space="preserve"> 7</w:t>
      </w:r>
      <w:r>
        <w:rPr>
          <w:rFonts w:ascii="Times New Roman" w:hAnsi="Times New Roman"/>
          <w:sz w:val="28"/>
          <w:szCs w:val="28"/>
          <w:lang w:val="uk-UA"/>
        </w:rPr>
        <w:t>, 10</w:t>
      </w:r>
      <w:r w:rsidRPr="00AB2E73">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D61B9F">
        <w:rPr>
          <w:rFonts w:ascii="Times New Roman" w:hAnsi="Times New Roman"/>
          <w:sz w:val="28"/>
          <w:szCs w:val="28"/>
          <w:lang w:val="uk-UA"/>
        </w:rPr>
        <w:t>оку</w:t>
      </w:r>
      <w:r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D61591" w:rsidRPr="002266DA" w:rsidRDefault="00D61591" w:rsidP="00FC73F7">
      <w:pPr>
        <w:pStyle w:val="31"/>
        <w:ind w:left="0"/>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2266DA" w:rsidRPr="002266DA" w:rsidRDefault="002266DA" w:rsidP="00FC73F7">
      <w:pPr>
        <w:pStyle w:val="31"/>
        <w:ind w:left="0"/>
        <w:rPr>
          <w:b/>
          <w:bCs/>
          <w:sz w:val="18"/>
          <w:szCs w:val="18"/>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D33F8D">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3545CB" w:rsidRDefault="003545CB" w:rsidP="00D33F8D">
      <w:pPr>
        <w:tabs>
          <w:tab w:val="left" w:pos="1080"/>
        </w:tabs>
        <w:ind w:firstLine="720"/>
        <w:jc w:val="both"/>
        <w:rPr>
          <w:sz w:val="28"/>
          <w:szCs w:val="28"/>
          <w:lang w:val="uk-UA"/>
        </w:rPr>
      </w:pPr>
    </w:p>
    <w:p w:rsidR="00F23645" w:rsidRPr="00E37B30" w:rsidRDefault="004A36AC" w:rsidP="005418EE">
      <w:pPr>
        <w:tabs>
          <w:tab w:val="left" w:pos="720"/>
          <w:tab w:val="left" w:pos="1080"/>
        </w:tabs>
        <w:jc w:val="both"/>
        <w:rPr>
          <w:sz w:val="28"/>
          <w:szCs w:val="28"/>
          <w:lang w:val="uk-UA"/>
        </w:rPr>
      </w:pPr>
      <w:r>
        <w:rPr>
          <w:sz w:val="28"/>
          <w:szCs w:val="28"/>
          <w:lang w:val="uk-UA"/>
        </w:rPr>
        <w:tab/>
      </w:r>
      <w:r w:rsidR="003B28E4">
        <w:rPr>
          <w:sz w:val="28"/>
          <w:szCs w:val="28"/>
          <w:lang w:val="uk-UA"/>
        </w:rPr>
        <w:t>4</w:t>
      </w:r>
      <w:r w:rsidR="00091DD7">
        <w:rPr>
          <w:sz w:val="28"/>
          <w:szCs w:val="28"/>
          <w:lang w:val="uk-UA"/>
        </w:rPr>
        <w:t xml:space="preserve">. </w:t>
      </w:r>
      <w:r w:rsidR="005418EE" w:rsidRPr="005418EE">
        <w:rPr>
          <w:sz w:val="28"/>
          <w:szCs w:val="28"/>
          <w:lang w:val="uk-UA"/>
        </w:rPr>
        <w:t xml:space="preserve">Контроль за виконанням цього наказу </w:t>
      </w:r>
      <w:r w:rsidR="00091DD7">
        <w:rPr>
          <w:sz w:val="28"/>
          <w:szCs w:val="28"/>
          <w:lang w:val="uk-UA"/>
        </w:rPr>
        <w:t xml:space="preserve">покласти на </w:t>
      </w:r>
      <w:r w:rsidR="003545CB">
        <w:rPr>
          <w:sz w:val="28"/>
          <w:szCs w:val="28"/>
          <w:lang w:val="uk-UA"/>
        </w:rPr>
        <w:t xml:space="preserve">першого </w:t>
      </w:r>
      <w:r w:rsidR="00091DD7">
        <w:rPr>
          <w:sz w:val="28"/>
          <w:szCs w:val="28"/>
          <w:lang w:val="uk-UA"/>
        </w:rPr>
        <w:t>заступника Міністра Комаріду О.О</w:t>
      </w:r>
      <w:r w:rsidR="005418EE" w:rsidRPr="005418EE">
        <w:rPr>
          <w:sz w:val="28"/>
          <w:szCs w:val="28"/>
          <w:lang w:val="uk-UA"/>
        </w:rPr>
        <w:t>.</w:t>
      </w:r>
    </w:p>
    <w:p w:rsidR="001E316F" w:rsidRDefault="001E316F" w:rsidP="00FC73F7">
      <w:pPr>
        <w:pStyle w:val="31"/>
        <w:spacing w:after="0"/>
        <w:rPr>
          <w:sz w:val="28"/>
          <w:szCs w:val="28"/>
          <w:lang w:val="uk-UA"/>
        </w:rPr>
      </w:pPr>
    </w:p>
    <w:p w:rsidR="002266DA" w:rsidRDefault="002266DA" w:rsidP="00FC73F7">
      <w:pPr>
        <w:pStyle w:val="31"/>
        <w:spacing w:after="0"/>
        <w:rPr>
          <w:sz w:val="28"/>
          <w:szCs w:val="28"/>
          <w:lang w:val="uk-UA"/>
        </w:rPr>
      </w:pPr>
    </w:p>
    <w:p w:rsidR="005418EE" w:rsidRDefault="005418EE" w:rsidP="00FC73F7">
      <w:pPr>
        <w:pStyle w:val="31"/>
        <w:spacing w:after="0"/>
        <w:rPr>
          <w:sz w:val="28"/>
          <w:szCs w:val="28"/>
          <w:lang w:val="uk-UA"/>
        </w:rPr>
      </w:pPr>
    </w:p>
    <w:p w:rsidR="006D0A8F" w:rsidRDefault="003A5C99" w:rsidP="006D0A8F">
      <w:pPr>
        <w:rPr>
          <w:b/>
          <w:sz w:val="28"/>
          <w:szCs w:val="28"/>
          <w:lang w:val="uk-UA"/>
        </w:rPr>
      </w:pPr>
      <w:r w:rsidRPr="00991514">
        <w:rPr>
          <w:b/>
          <w:sz w:val="28"/>
          <w:szCs w:val="28"/>
          <w:lang w:val="uk-UA"/>
        </w:rPr>
        <w:t>Міністр</w:t>
      </w:r>
      <w:r w:rsidR="00D74462">
        <w:rPr>
          <w:b/>
          <w:sz w:val="28"/>
          <w:szCs w:val="28"/>
          <w:lang w:val="uk-UA"/>
        </w:rPr>
        <w:t xml:space="preserve"> </w:t>
      </w:r>
      <w:r w:rsidR="00875A84">
        <w:rPr>
          <w:b/>
          <w:sz w:val="28"/>
          <w:szCs w:val="28"/>
          <w:lang w:val="uk-UA"/>
        </w:rPr>
        <w:t xml:space="preserve">                 </w:t>
      </w:r>
      <w:r w:rsidR="00D74462">
        <w:rPr>
          <w:b/>
          <w:sz w:val="28"/>
          <w:szCs w:val="28"/>
          <w:lang w:val="uk-UA"/>
        </w:rPr>
        <w:t xml:space="preserve">                              </w:t>
      </w:r>
      <w:r w:rsidR="00CC7466">
        <w:rPr>
          <w:b/>
          <w:sz w:val="28"/>
          <w:szCs w:val="28"/>
          <w:lang w:val="uk-UA"/>
        </w:rPr>
        <w:t xml:space="preserve">                                </w:t>
      </w:r>
      <w:r w:rsidR="00FE7F2C">
        <w:rPr>
          <w:b/>
          <w:sz w:val="28"/>
          <w:szCs w:val="28"/>
          <w:lang w:val="uk-UA"/>
        </w:rPr>
        <w:t xml:space="preserve">         </w:t>
      </w:r>
      <w:r w:rsidR="00CC7466">
        <w:rPr>
          <w:b/>
          <w:sz w:val="28"/>
          <w:szCs w:val="28"/>
          <w:lang w:val="uk-UA"/>
        </w:rPr>
        <w:t xml:space="preserve"> </w:t>
      </w:r>
      <w:r w:rsidR="00875A84">
        <w:rPr>
          <w:b/>
          <w:sz w:val="28"/>
          <w:szCs w:val="28"/>
          <w:lang w:val="uk-UA"/>
        </w:rPr>
        <w:t xml:space="preserve"> </w:t>
      </w:r>
      <w:r w:rsidR="00A06690">
        <w:rPr>
          <w:b/>
          <w:sz w:val="28"/>
          <w:szCs w:val="28"/>
          <w:lang w:val="uk-UA"/>
        </w:rPr>
        <w:t xml:space="preserve"> </w:t>
      </w:r>
      <w:r w:rsidR="00FE7F2C">
        <w:rPr>
          <w:b/>
          <w:sz w:val="28"/>
          <w:szCs w:val="28"/>
          <w:lang w:val="uk-UA"/>
        </w:rPr>
        <w:t>Віктор ЛЯШКО</w:t>
      </w:r>
    </w:p>
    <w:p w:rsidR="00422F9B" w:rsidRDefault="00422F9B" w:rsidP="006D0A8F">
      <w:pPr>
        <w:rPr>
          <w:b/>
          <w:sz w:val="28"/>
          <w:szCs w:val="28"/>
          <w:lang w:val="uk-UA"/>
        </w:rPr>
        <w:sectPr w:rsidR="00422F9B"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422F9B" w:rsidRPr="00A774D5" w:rsidTr="00056192">
        <w:tc>
          <w:tcPr>
            <w:tcW w:w="3825" w:type="dxa"/>
            <w:hideMark/>
          </w:tcPr>
          <w:p w:rsidR="00422F9B" w:rsidRPr="00A774D5" w:rsidRDefault="00422F9B" w:rsidP="00A774D5">
            <w:pPr>
              <w:pStyle w:val="4"/>
              <w:tabs>
                <w:tab w:val="left" w:pos="12600"/>
              </w:tabs>
              <w:spacing w:before="0" w:after="0"/>
              <w:rPr>
                <w:rFonts w:ascii="Arial" w:hAnsi="Arial" w:cs="Arial"/>
                <w:sz w:val="18"/>
                <w:szCs w:val="18"/>
              </w:rPr>
            </w:pPr>
            <w:r w:rsidRPr="00A774D5">
              <w:rPr>
                <w:rFonts w:ascii="Arial" w:hAnsi="Arial" w:cs="Arial"/>
                <w:sz w:val="18"/>
                <w:szCs w:val="18"/>
              </w:rPr>
              <w:lastRenderedPageBreak/>
              <w:t>Додаток 1</w:t>
            </w:r>
          </w:p>
          <w:p w:rsidR="00422F9B" w:rsidRPr="00A774D5" w:rsidRDefault="00422F9B" w:rsidP="00A774D5">
            <w:pPr>
              <w:pStyle w:val="4"/>
              <w:tabs>
                <w:tab w:val="left" w:pos="12600"/>
              </w:tabs>
              <w:spacing w:before="0" w:after="0"/>
              <w:rPr>
                <w:rFonts w:ascii="Arial" w:hAnsi="Arial" w:cs="Arial"/>
                <w:sz w:val="18"/>
                <w:szCs w:val="18"/>
              </w:rPr>
            </w:pPr>
            <w:r w:rsidRPr="00A774D5">
              <w:rPr>
                <w:rFonts w:ascii="Arial" w:hAnsi="Arial" w:cs="Arial"/>
                <w:sz w:val="18"/>
                <w:szCs w:val="18"/>
              </w:rPr>
              <w:t>до наказу Міністерства охорони</w:t>
            </w:r>
          </w:p>
          <w:p w:rsidR="00422F9B" w:rsidRPr="00A774D5" w:rsidRDefault="00422F9B" w:rsidP="00A774D5">
            <w:pPr>
              <w:pStyle w:val="4"/>
              <w:tabs>
                <w:tab w:val="left" w:pos="12600"/>
              </w:tabs>
              <w:spacing w:before="0" w:after="0"/>
              <w:rPr>
                <w:rFonts w:ascii="Arial" w:hAnsi="Arial" w:cs="Arial"/>
                <w:sz w:val="18"/>
                <w:szCs w:val="18"/>
              </w:rPr>
            </w:pPr>
            <w:r w:rsidRPr="00A774D5">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422F9B" w:rsidRPr="00A774D5" w:rsidRDefault="00422F9B" w:rsidP="00A774D5">
            <w:pPr>
              <w:pStyle w:val="4"/>
              <w:tabs>
                <w:tab w:val="left" w:pos="12600"/>
              </w:tabs>
              <w:spacing w:before="0" w:after="0"/>
              <w:rPr>
                <w:rFonts w:ascii="Arial" w:hAnsi="Arial" w:cs="Arial"/>
                <w:sz w:val="18"/>
                <w:szCs w:val="18"/>
                <w:u w:val="single"/>
              </w:rPr>
            </w:pPr>
            <w:r w:rsidRPr="00A774D5">
              <w:rPr>
                <w:rFonts w:ascii="Arial" w:hAnsi="Arial" w:cs="Arial"/>
                <w:bCs w:val="0"/>
                <w:sz w:val="18"/>
                <w:szCs w:val="18"/>
                <w:u w:val="single"/>
              </w:rPr>
              <w:t>від 23 вересня 2021 року № 2034</w:t>
            </w:r>
          </w:p>
        </w:tc>
      </w:tr>
    </w:tbl>
    <w:p w:rsidR="00A774D5" w:rsidRDefault="00A774D5" w:rsidP="00422F9B">
      <w:pPr>
        <w:tabs>
          <w:tab w:val="left" w:pos="12600"/>
        </w:tabs>
        <w:jc w:val="center"/>
        <w:rPr>
          <w:rFonts w:ascii="Arial" w:hAnsi="Arial"/>
          <w:b/>
          <w:caps/>
          <w:sz w:val="26"/>
          <w:szCs w:val="26"/>
        </w:rPr>
      </w:pPr>
    </w:p>
    <w:p w:rsidR="00422F9B" w:rsidRDefault="00422F9B" w:rsidP="00422F9B">
      <w:pPr>
        <w:tabs>
          <w:tab w:val="left" w:pos="12600"/>
        </w:tabs>
        <w:jc w:val="center"/>
        <w:rPr>
          <w:rFonts w:ascii="Arial" w:hAnsi="Arial"/>
          <w:b/>
          <w:caps/>
          <w:sz w:val="26"/>
          <w:szCs w:val="26"/>
        </w:rPr>
      </w:pPr>
      <w:r>
        <w:rPr>
          <w:rFonts w:ascii="Arial" w:hAnsi="Arial"/>
          <w:b/>
          <w:caps/>
          <w:sz w:val="26"/>
          <w:szCs w:val="26"/>
        </w:rPr>
        <w:t>ПЕРЕЛІК</w:t>
      </w:r>
    </w:p>
    <w:p w:rsidR="00422F9B" w:rsidRDefault="00422F9B" w:rsidP="00422F9B">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A774D5" w:rsidRPr="00C5541C" w:rsidRDefault="00A774D5" w:rsidP="00422F9B">
      <w:pPr>
        <w:tabs>
          <w:tab w:val="left" w:pos="12600"/>
        </w:tabs>
        <w:jc w:val="center"/>
        <w:rPr>
          <w:rFonts w:ascii="Arial" w:hAnsi="Arial" w:cs="Arial"/>
          <w:b/>
          <w:sz w:val="28"/>
          <w:szCs w:val="28"/>
        </w:rPr>
      </w:pPr>
    </w:p>
    <w:tbl>
      <w:tblPr>
        <w:tblW w:w="16160"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984"/>
        <w:gridCol w:w="2269"/>
        <w:gridCol w:w="1560"/>
        <w:gridCol w:w="992"/>
        <w:gridCol w:w="1276"/>
        <w:gridCol w:w="1134"/>
        <w:gridCol w:w="2692"/>
        <w:gridCol w:w="1134"/>
        <w:gridCol w:w="993"/>
        <w:gridCol w:w="1559"/>
      </w:tblGrid>
      <w:tr w:rsidR="00422F9B" w:rsidRPr="00C5541C" w:rsidTr="00A774D5">
        <w:trPr>
          <w:tblHeader/>
        </w:trPr>
        <w:tc>
          <w:tcPr>
            <w:tcW w:w="567" w:type="dxa"/>
            <w:tcBorders>
              <w:top w:val="single" w:sz="4" w:space="0" w:color="000000"/>
              <w:left w:val="single" w:sz="4" w:space="0" w:color="000000"/>
              <w:bottom w:val="single" w:sz="4" w:space="0" w:color="auto"/>
              <w:right w:val="single" w:sz="4" w:space="0" w:color="000000"/>
            </w:tcBorders>
            <w:shd w:val="clear" w:color="auto" w:fill="D9D9D9"/>
            <w:hideMark/>
          </w:tcPr>
          <w:p w:rsidR="00422F9B" w:rsidRPr="00C5541C" w:rsidRDefault="00422F9B" w:rsidP="00056192">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422F9B" w:rsidRPr="00C5541C" w:rsidRDefault="00422F9B" w:rsidP="00056192">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2269" w:type="dxa"/>
            <w:tcBorders>
              <w:top w:val="single" w:sz="4" w:space="0" w:color="000000"/>
              <w:left w:val="single" w:sz="4" w:space="0" w:color="000000"/>
              <w:bottom w:val="single" w:sz="4" w:space="0" w:color="auto"/>
              <w:right w:val="single" w:sz="4" w:space="0" w:color="000000"/>
            </w:tcBorders>
            <w:shd w:val="clear" w:color="auto" w:fill="D9D9D9"/>
          </w:tcPr>
          <w:p w:rsidR="00422F9B" w:rsidRPr="00C5541C" w:rsidRDefault="00422F9B" w:rsidP="00056192">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560" w:type="dxa"/>
            <w:tcBorders>
              <w:top w:val="single" w:sz="4" w:space="0" w:color="000000"/>
              <w:left w:val="single" w:sz="4" w:space="0" w:color="000000"/>
              <w:bottom w:val="single" w:sz="4" w:space="0" w:color="auto"/>
              <w:right w:val="single" w:sz="4" w:space="0" w:color="000000"/>
            </w:tcBorders>
            <w:shd w:val="clear" w:color="auto" w:fill="D9D9D9"/>
          </w:tcPr>
          <w:p w:rsidR="00422F9B" w:rsidRPr="00C5541C" w:rsidRDefault="00422F9B" w:rsidP="00056192">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422F9B" w:rsidRPr="00C5541C" w:rsidRDefault="00422F9B" w:rsidP="00056192">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422F9B" w:rsidRPr="00C5541C" w:rsidRDefault="00422F9B" w:rsidP="00056192">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422F9B" w:rsidRPr="00C5541C" w:rsidRDefault="00422F9B" w:rsidP="00056192">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2692" w:type="dxa"/>
            <w:tcBorders>
              <w:top w:val="single" w:sz="4" w:space="0" w:color="000000"/>
              <w:left w:val="single" w:sz="4" w:space="0" w:color="000000"/>
              <w:bottom w:val="single" w:sz="4" w:space="0" w:color="auto"/>
              <w:right w:val="single" w:sz="4" w:space="0" w:color="000000"/>
            </w:tcBorders>
            <w:shd w:val="clear" w:color="auto" w:fill="D9D9D9"/>
          </w:tcPr>
          <w:p w:rsidR="00422F9B" w:rsidRPr="00C5541C" w:rsidRDefault="00422F9B" w:rsidP="00056192">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422F9B" w:rsidRPr="00C5541C" w:rsidRDefault="00422F9B" w:rsidP="00056192">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422F9B" w:rsidRPr="00C5541C" w:rsidRDefault="00422F9B" w:rsidP="00056192">
            <w:pPr>
              <w:tabs>
                <w:tab w:val="left" w:pos="12600"/>
              </w:tabs>
              <w:jc w:val="center"/>
              <w:rPr>
                <w:rFonts w:ascii="Arial" w:hAnsi="Arial" w:cs="Arial"/>
                <w:b/>
                <w:i/>
                <w:sz w:val="16"/>
                <w:szCs w:val="16"/>
                <w:lang w:val="en-US"/>
              </w:rPr>
            </w:pPr>
            <w:r w:rsidRPr="00C5541C">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422F9B" w:rsidRPr="00C5541C" w:rsidRDefault="00422F9B" w:rsidP="00056192">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422F9B" w:rsidRPr="00794C54" w:rsidTr="00A774D5">
        <w:tc>
          <w:tcPr>
            <w:tcW w:w="567" w:type="dxa"/>
            <w:tcBorders>
              <w:top w:val="single" w:sz="4" w:space="0" w:color="auto"/>
              <w:left w:val="single" w:sz="4" w:space="0" w:color="000000"/>
              <w:bottom w:val="single" w:sz="4" w:space="0" w:color="auto"/>
              <w:right w:val="single" w:sz="4" w:space="0" w:color="000000"/>
            </w:tcBorders>
            <w:shd w:val="clear" w:color="auto" w:fill="auto"/>
          </w:tcPr>
          <w:p w:rsidR="00422F9B" w:rsidRPr="00794C54" w:rsidRDefault="00422F9B" w:rsidP="00422F9B">
            <w:pPr>
              <w:numPr>
                <w:ilvl w:val="0"/>
                <w:numId w:val="2"/>
              </w:numPr>
              <w:tabs>
                <w:tab w:val="left" w:pos="12600"/>
              </w:tabs>
              <w:jc w:val="center"/>
              <w:rPr>
                <w:rFonts w:ascii="Arial" w:hAnsi="Arial" w:cs="Arial"/>
                <w:b/>
                <w:sz w:val="16"/>
                <w:szCs w:val="16"/>
              </w:rPr>
            </w:pPr>
          </w:p>
        </w:tc>
        <w:tc>
          <w:tcPr>
            <w:tcW w:w="1984" w:type="dxa"/>
            <w:tcBorders>
              <w:top w:val="single" w:sz="4" w:space="0" w:color="auto"/>
              <w:left w:val="single" w:sz="4" w:space="0" w:color="000000"/>
              <w:bottom w:val="single" w:sz="4" w:space="0" w:color="auto"/>
              <w:right w:val="single" w:sz="4" w:space="0" w:color="auto"/>
            </w:tcBorders>
            <w:shd w:val="clear" w:color="auto" w:fill="FFFFFF"/>
          </w:tcPr>
          <w:p w:rsidR="00422F9B" w:rsidRPr="00794C54" w:rsidRDefault="00422F9B" w:rsidP="00056192">
            <w:pPr>
              <w:pStyle w:val="11"/>
              <w:tabs>
                <w:tab w:val="left" w:pos="12600"/>
              </w:tabs>
              <w:rPr>
                <w:rFonts w:ascii="Arial" w:hAnsi="Arial" w:cs="Arial"/>
                <w:b/>
                <w:i/>
                <w:color w:val="000000"/>
                <w:sz w:val="16"/>
                <w:szCs w:val="16"/>
              </w:rPr>
            </w:pPr>
            <w:r w:rsidRPr="00794C54">
              <w:rPr>
                <w:rFonts w:ascii="Arial" w:hAnsi="Arial" w:cs="Arial"/>
                <w:b/>
                <w:sz w:val="16"/>
                <w:szCs w:val="16"/>
              </w:rPr>
              <w:t xml:space="preserve">ГІДРОХЛОРОТІАЗИД </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422F9B" w:rsidRPr="00794C54" w:rsidRDefault="00422F9B" w:rsidP="00056192">
            <w:pPr>
              <w:pStyle w:val="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порошок (субстанція) у подвійних поліетиленових пакетах для фармацевтичного застосування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2F9B" w:rsidRPr="00794C54" w:rsidRDefault="00422F9B" w:rsidP="00056192">
            <w:pPr>
              <w:pStyle w:val="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ТОВ "Фарма Старт"</w:t>
            </w:r>
            <w:r w:rsidRPr="00794C54">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22F9B" w:rsidRPr="00794C54" w:rsidRDefault="00422F9B"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22F9B" w:rsidRPr="00794C54" w:rsidRDefault="00422F9B"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АМОЛІ ОРГАНІКС ПРАЙВЕТ ЛІМІТЕД</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2F9B" w:rsidRPr="00794C54" w:rsidRDefault="00422F9B"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Індія</w:t>
            </w:r>
          </w:p>
        </w:tc>
        <w:tc>
          <w:tcPr>
            <w:tcW w:w="2692" w:type="dxa"/>
            <w:tcBorders>
              <w:top w:val="single" w:sz="4" w:space="0" w:color="auto"/>
              <w:left w:val="single" w:sz="4" w:space="0" w:color="000000"/>
              <w:bottom w:val="single" w:sz="4" w:space="0" w:color="auto"/>
              <w:right w:val="single" w:sz="4" w:space="0" w:color="000000"/>
            </w:tcBorders>
            <w:shd w:val="clear" w:color="auto" w:fill="FFFFFF"/>
          </w:tcPr>
          <w:p w:rsidR="00422F9B" w:rsidRPr="00794C54" w:rsidRDefault="00422F9B"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2F9B" w:rsidRPr="00794C54" w:rsidRDefault="00422F9B" w:rsidP="00056192">
            <w:pPr>
              <w:pStyle w:val="11"/>
              <w:tabs>
                <w:tab w:val="left" w:pos="12600"/>
              </w:tabs>
              <w:jc w:val="center"/>
              <w:rPr>
                <w:rFonts w:ascii="Arial" w:hAnsi="Arial" w:cs="Arial"/>
                <w:i/>
                <w:color w:val="000000"/>
                <w:sz w:val="16"/>
                <w:szCs w:val="16"/>
              </w:rPr>
            </w:pPr>
            <w:r w:rsidRPr="00794C54">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2F9B" w:rsidRPr="00794C54" w:rsidRDefault="00422F9B" w:rsidP="00056192">
            <w:pPr>
              <w:pStyle w:val="11"/>
              <w:tabs>
                <w:tab w:val="left" w:pos="12600"/>
              </w:tabs>
              <w:jc w:val="center"/>
              <w:rPr>
                <w:rFonts w:ascii="Arial" w:hAnsi="Arial" w:cs="Arial"/>
                <w:i/>
                <w:sz w:val="16"/>
                <w:szCs w:val="16"/>
              </w:rPr>
            </w:pPr>
            <w:r w:rsidRPr="00794C5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22F9B" w:rsidRPr="00794C54" w:rsidRDefault="00422F9B" w:rsidP="00056192">
            <w:pPr>
              <w:pStyle w:val="11"/>
              <w:tabs>
                <w:tab w:val="left" w:pos="12600"/>
              </w:tabs>
              <w:jc w:val="center"/>
              <w:rPr>
                <w:rFonts w:ascii="Arial" w:hAnsi="Arial" w:cs="Arial"/>
                <w:sz w:val="16"/>
                <w:szCs w:val="16"/>
              </w:rPr>
            </w:pPr>
            <w:r w:rsidRPr="00794C54">
              <w:rPr>
                <w:rFonts w:ascii="Arial" w:hAnsi="Arial" w:cs="Arial"/>
                <w:sz w:val="16"/>
                <w:szCs w:val="16"/>
              </w:rPr>
              <w:t>UA/189</w:t>
            </w:r>
            <w:r w:rsidRPr="00794C54">
              <w:rPr>
                <w:rFonts w:ascii="Arial" w:hAnsi="Arial" w:cs="Arial"/>
                <w:sz w:val="16"/>
                <w:szCs w:val="16"/>
                <w:lang w:val="ru-RU"/>
              </w:rPr>
              <w:t>68</w:t>
            </w:r>
            <w:r w:rsidRPr="00794C54">
              <w:rPr>
                <w:rFonts w:ascii="Arial" w:hAnsi="Arial" w:cs="Arial"/>
                <w:sz w:val="16"/>
                <w:szCs w:val="16"/>
              </w:rPr>
              <w:t>/01/01</w:t>
            </w:r>
          </w:p>
        </w:tc>
      </w:tr>
      <w:tr w:rsidR="00422F9B" w:rsidRPr="002B4D86" w:rsidTr="00A774D5">
        <w:tc>
          <w:tcPr>
            <w:tcW w:w="567" w:type="dxa"/>
            <w:tcBorders>
              <w:top w:val="single" w:sz="4" w:space="0" w:color="auto"/>
              <w:left w:val="single" w:sz="4" w:space="0" w:color="000000"/>
              <w:bottom w:val="single" w:sz="4" w:space="0" w:color="auto"/>
              <w:right w:val="single" w:sz="4" w:space="0" w:color="000000"/>
            </w:tcBorders>
            <w:shd w:val="clear" w:color="auto" w:fill="auto"/>
          </w:tcPr>
          <w:p w:rsidR="00422F9B" w:rsidRPr="00794C54" w:rsidRDefault="00422F9B" w:rsidP="00422F9B">
            <w:pPr>
              <w:numPr>
                <w:ilvl w:val="0"/>
                <w:numId w:val="2"/>
              </w:numPr>
              <w:tabs>
                <w:tab w:val="left" w:pos="12600"/>
              </w:tabs>
              <w:jc w:val="center"/>
              <w:rPr>
                <w:rFonts w:ascii="Arial" w:hAnsi="Arial" w:cs="Arial"/>
                <w:b/>
                <w:sz w:val="16"/>
                <w:szCs w:val="16"/>
              </w:rPr>
            </w:pPr>
          </w:p>
        </w:tc>
        <w:tc>
          <w:tcPr>
            <w:tcW w:w="1984" w:type="dxa"/>
            <w:tcBorders>
              <w:top w:val="single" w:sz="4" w:space="0" w:color="auto"/>
              <w:left w:val="single" w:sz="4" w:space="0" w:color="000000"/>
              <w:bottom w:val="single" w:sz="4" w:space="0" w:color="auto"/>
              <w:right w:val="single" w:sz="4" w:space="0" w:color="auto"/>
            </w:tcBorders>
            <w:shd w:val="clear" w:color="auto" w:fill="FFFFFF"/>
          </w:tcPr>
          <w:p w:rsidR="00422F9B" w:rsidRPr="00301189" w:rsidRDefault="00422F9B" w:rsidP="00056192">
            <w:pPr>
              <w:tabs>
                <w:tab w:val="left" w:pos="12600"/>
              </w:tabs>
              <w:rPr>
                <w:rFonts w:ascii="Arial" w:hAnsi="Arial" w:cs="Arial"/>
                <w:b/>
                <w:i/>
                <w:color w:val="000000"/>
                <w:sz w:val="16"/>
                <w:szCs w:val="16"/>
              </w:rPr>
            </w:pPr>
            <w:r w:rsidRPr="00301189">
              <w:rPr>
                <w:rFonts w:ascii="Arial" w:hAnsi="Arial" w:cs="Arial"/>
                <w:b/>
                <w:sz w:val="16"/>
                <w:szCs w:val="16"/>
              </w:rPr>
              <w:t>ДЕКРІСТОЛ® 500 МО</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422F9B" w:rsidRPr="00301189" w:rsidRDefault="00422F9B" w:rsidP="00056192">
            <w:pPr>
              <w:tabs>
                <w:tab w:val="left" w:pos="12600"/>
              </w:tabs>
              <w:rPr>
                <w:rFonts w:ascii="Arial" w:hAnsi="Arial" w:cs="Arial"/>
                <w:color w:val="000000"/>
                <w:sz w:val="16"/>
                <w:szCs w:val="16"/>
              </w:rPr>
            </w:pPr>
            <w:r w:rsidRPr="00301189">
              <w:rPr>
                <w:rFonts w:ascii="Arial" w:hAnsi="Arial" w:cs="Arial"/>
                <w:color w:val="000000"/>
                <w:sz w:val="16"/>
                <w:szCs w:val="16"/>
              </w:rPr>
              <w:t>таблетки по 500 МО, по 10 таблеток у блістері, по 5 або 10 блістерів у пачці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2F9B" w:rsidRPr="00301189" w:rsidRDefault="00422F9B" w:rsidP="00056192">
            <w:pPr>
              <w:tabs>
                <w:tab w:val="left" w:pos="12600"/>
              </w:tabs>
              <w:jc w:val="center"/>
              <w:rPr>
                <w:rFonts w:ascii="Arial" w:hAnsi="Arial" w:cs="Arial"/>
                <w:color w:val="000000"/>
                <w:sz w:val="16"/>
                <w:szCs w:val="16"/>
              </w:rPr>
            </w:pPr>
            <w:r w:rsidRPr="00301189">
              <w:rPr>
                <w:rFonts w:ascii="Arial" w:hAnsi="Arial" w:cs="Arial"/>
                <w:color w:val="000000"/>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22F9B" w:rsidRPr="00301189" w:rsidRDefault="00422F9B" w:rsidP="00056192">
            <w:pPr>
              <w:tabs>
                <w:tab w:val="left" w:pos="12600"/>
              </w:tabs>
              <w:jc w:val="center"/>
              <w:rPr>
                <w:rFonts w:ascii="Arial" w:hAnsi="Arial" w:cs="Arial"/>
                <w:color w:val="000000"/>
                <w:sz w:val="16"/>
                <w:szCs w:val="16"/>
              </w:rPr>
            </w:pPr>
            <w:r w:rsidRPr="00301189">
              <w:rPr>
                <w:rFonts w:ascii="Arial" w:hAnsi="Arial" w:cs="Arial"/>
                <w:color w:val="000000"/>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22F9B" w:rsidRPr="00301189" w:rsidRDefault="00422F9B" w:rsidP="00056192">
            <w:pPr>
              <w:tabs>
                <w:tab w:val="left" w:pos="12600"/>
              </w:tabs>
              <w:ind w:left="-108"/>
              <w:jc w:val="center"/>
              <w:rPr>
                <w:rFonts w:ascii="Arial" w:hAnsi="Arial" w:cs="Arial"/>
                <w:color w:val="000000"/>
                <w:sz w:val="16"/>
                <w:szCs w:val="16"/>
              </w:rPr>
            </w:pPr>
            <w:r w:rsidRPr="00301189">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2F9B" w:rsidRPr="00301189" w:rsidRDefault="00422F9B" w:rsidP="00056192">
            <w:pPr>
              <w:tabs>
                <w:tab w:val="left" w:pos="12600"/>
              </w:tabs>
              <w:jc w:val="center"/>
              <w:rPr>
                <w:rFonts w:ascii="Arial" w:hAnsi="Arial" w:cs="Arial"/>
                <w:color w:val="000000"/>
                <w:sz w:val="16"/>
                <w:szCs w:val="16"/>
              </w:rPr>
            </w:pPr>
            <w:r w:rsidRPr="00301189">
              <w:rPr>
                <w:rFonts w:ascii="Arial" w:hAnsi="Arial" w:cs="Arial"/>
                <w:color w:val="000000"/>
                <w:sz w:val="16"/>
                <w:szCs w:val="16"/>
              </w:rPr>
              <w:t>Німеччина</w:t>
            </w:r>
          </w:p>
        </w:tc>
        <w:tc>
          <w:tcPr>
            <w:tcW w:w="2692" w:type="dxa"/>
            <w:tcBorders>
              <w:top w:val="single" w:sz="4" w:space="0" w:color="auto"/>
              <w:left w:val="single" w:sz="4" w:space="0" w:color="000000"/>
              <w:bottom w:val="single" w:sz="4" w:space="0" w:color="auto"/>
              <w:right w:val="single" w:sz="4" w:space="0" w:color="000000"/>
            </w:tcBorders>
            <w:shd w:val="clear" w:color="auto" w:fill="FFFFFF"/>
          </w:tcPr>
          <w:p w:rsidR="00422F9B" w:rsidRPr="00301189" w:rsidRDefault="00422F9B" w:rsidP="00056192">
            <w:pPr>
              <w:tabs>
                <w:tab w:val="left" w:pos="12600"/>
              </w:tabs>
              <w:jc w:val="center"/>
              <w:rPr>
                <w:rFonts w:ascii="Arial" w:hAnsi="Arial" w:cs="Arial"/>
                <w:color w:val="000000"/>
                <w:sz w:val="16"/>
                <w:szCs w:val="16"/>
              </w:rPr>
            </w:pPr>
            <w:r w:rsidRPr="00301189">
              <w:rPr>
                <w:rFonts w:ascii="Arial" w:hAnsi="Arial" w:cs="Arial"/>
                <w:color w:val="000000"/>
                <w:sz w:val="16"/>
                <w:szCs w:val="16"/>
              </w:rPr>
              <w:t>реєстрація на 5 років</w:t>
            </w:r>
            <w:r w:rsidRPr="0030118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2F9B" w:rsidRPr="00301189" w:rsidRDefault="00422F9B" w:rsidP="00056192">
            <w:pPr>
              <w:tabs>
                <w:tab w:val="left" w:pos="12600"/>
              </w:tabs>
              <w:jc w:val="center"/>
              <w:rPr>
                <w:rFonts w:ascii="Arial" w:hAnsi="Arial" w:cs="Arial"/>
                <w:b/>
                <w:i/>
                <w:color w:val="000000"/>
                <w:sz w:val="16"/>
                <w:szCs w:val="16"/>
              </w:rPr>
            </w:pPr>
            <w:r w:rsidRPr="00301189">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2F9B" w:rsidRPr="00301189" w:rsidRDefault="00422F9B" w:rsidP="00056192">
            <w:pPr>
              <w:tabs>
                <w:tab w:val="left" w:pos="12600"/>
              </w:tabs>
              <w:jc w:val="center"/>
              <w:rPr>
                <w:rFonts w:ascii="Arial" w:hAnsi="Arial" w:cs="Arial"/>
                <w:i/>
                <w:sz w:val="16"/>
                <w:szCs w:val="16"/>
              </w:rPr>
            </w:pPr>
            <w:r w:rsidRPr="00301189">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22F9B" w:rsidRPr="003458DA" w:rsidRDefault="00422F9B" w:rsidP="00056192">
            <w:pPr>
              <w:pStyle w:val="11"/>
              <w:tabs>
                <w:tab w:val="left" w:pos="12600"/>
              </w:tabs>
              <w:jc w:val="center"/>
              <w:rPr>
                <w:rFonts w:ascii="Arial" w:hAnsi="Arial" w:cs="Arial"/>
                <w:sz w:val="16"/>
                <w:szCs w:val="16"/>
              </w:rPr>
            </w:pPr>
            <w:r w:rsidRPr="00301189">
              <w:rPr>
                <w:rFonts w:ascii="Arial" w:hAnsi="Arial" w:cs="Arial"/>
                <w:sz w:val="16"/>
                <w:szCs w:val="16"/>
              </w:rPr>
              <w:t>UA/1895</w:t>
            </w:r>
            <w:r w:rsidRPr="00301189">
              <w:rPr>
                <w:rFonts w:ascii="Arial" w:hAnsi="Arial" w:cs="Arial"/>
                <w:sz w:val="16"/>
                <w:szCs w:val="16"/>
                <w:lang w:val="ru-RU"/>
              </w:rPr>
              <w:t>7</w:t>
            </w:r>
            <w:r w:rsidRPr="00301189">
              <w:rPr>
                <w:rFonts w:ascii="Arial" w:hAnsi="Arial" w:cs="Arial"/>
                <w:sz w:val="16"/>
                <w:szCs w:val="16"/>
              </w:rPr>
              <w:t>/01/01</w:t>
            </w:r>
          </w:p>
        </w:tc>
      </w:tr>
      <w:tr w:rsidR="00422F9B" w:rsidRPr="002B4D86" w:rsidTr="00A774D5">
        <w:tc>
          <w:tcPr>
            <w:tcW w:w="567" w:type="dxa"/>
            <w:tcBorders>
              <w:top w:val="single" w:sz="4" w:space="0" w:color="auto"/>
              <w:left w:val="single" w:sz="4" w:space="0" w:color="000000"/>
              <w:bottom w:val="single" w:sz="4" w:space="0" w:color="auto"/>
              <w:right w:val="single" w:sz="4" w:space="0" w:color="000000"/>
            </w:tcBorders>
            <w:shd w:val="clear" w:color="auto" w:fill="auto"/>
          </w:tcPr>
          <w:p w:rsidR="00422F9B" w:rsidRPr="00794C54" w:rsidRDefault="00422F9B" w:rsidP="00422F9B">
            <w:pPr>
              <w:numPr>
                <w:ilvl w:val="0"/>
                <w:numId w:val="2"/>
              </w:numPr>
              <w:tabs>
                <w:tab w:val="left" w:pos="12600"/>
              </w:tabs>
              <w:jc w:val="center"/>
              <w:rPr>
                <w:rFonts w:ascii="Arial" w:hAnsi="Arial" w:cs="Arial"/>
                <w:b/>
                <w:sz w:val="16"/>
                <w:szCs w:val="16"/>
              </w:rPr>
            </w:pPr>
          </w:p>
        </w:tc>
        <w:tc>
          <w:tcPr>
            <w:tcW w:w="1984" w:type="dxa"/>
            <w:tcBorders>
              <w:top w:val="single" w:sz="4" w:space="0" w:color="auto"/>
              <w:left w:val="single" w:sz="4" w:space="0" w:color="000000"/>
              <w:bottom w:val="single" w:sz="4" w:space="0" w:color="auto"/>
              <w:right w:val="single" w:sz="4" w:space="0" w:color="auto"/>
            </w:tcBorders>
            <w:shd w:val="clear" w:color="auto" w:fill="FFFFFF"/>
          </w:tcPr>
          <w:p w:rsidR="00422F9B" w:rsidRPr="002B4D86" w:rsidRDefault="00422F9B" w:rsidP="00056192">
            <w:pPr>
              <w:pStyle w:val="11"/>
              <w:tabs>
                <w:tab w:val="left" w:pos="12600"/>
              </w:tabs>
              <w:rPr>
                <w:rFonts w:ascii="Arial" w:hAnsi="Arial" w:cs="Arial"/>
                <w:b/>
                <w:i/>
                <w:sz w:val="16"/>
                <w:szCs w:val="16"/>
              </w:rPr>
            </w:pPr>
            <w:r w:rsidRPr="002B4D86">
              <w:rPr>
                <w:rFonts w:ascii="Arial" w:hAnsi="Arial" w:cs="Arial"/>
                <w:b/>
                <w:sz w:val="16"/>
                <w:szCs w:val="16"/>
              </w:rPr>
              <w:t>МОМЕТАЗОНУ ФУРОАТ</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422F9B" w:rsidRPr="002B4D86" w:rsidRDefault="00422F9B" w:rsidP="00056192">
            <w:pPr>
              <w:pStyle w:val="11"/>
              <w:tabs>
                <w:tab w:val="left" w:pos="12600"/>
              </w:tabs>
              <w:rPr>
                <w:rFonts w:ascii="Arial" w:hAnsi="Arial" w:cs="Arial"/>
                <w:sz w:val="16"/>
                <w:szCs w:val="16"/>
              </w:rPr>
            </w:pPr>
            <w:r w:rsidRPr="002B4D86">
              <w:rPr>
                <w:rFonts w:ascii="Arial" w:hAnsi="Arial" w:cs="Arial"/>
                <w:sz w:val="16"/>
                <w:szCs w:val="16"/>
              </w:rPr>
              <w:t>порошок (субстанція) в мішках подвійних поліетиленових для фармацевтичного застосування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2F9B" w:rsidRPr="002B4D86" w:rsidRDefault="00422F9B" w:rsidP="00056192">
            <w:pPr>
              <w:pStyle w:val="11"/>
              <w:tabs>
                <w:tab w:val="left" w:pos="12600"/>
              </w:tabs>
              <w:jc w:val="center"/>
              <w:rPr>
                <w:rFonts w:ascii="Arial" w:hAnsi="Arial" w:cs="Arial"/>
                <w:sz w:val="16"/>
                <w:szCs w:val="16"/>
              </w:rPr>
            </w:pPr>
            <w:r w:rsidRPr="002B4D86">
              <w:rPr>
                <w:rFonts w:ascii="Arial" w:hAnsi="Arial" w:cs="Arial"/>
                <w:sz w:val="16"/>
                <w:szCs w:val="16"/>
              </w:rPr>
              <w:t>Ауріско Фармас'ютікел Ко.,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22F9B" w:rsidRPr="002B4D86" w:rsidRDefault="00422F9B" w:rsidP="00056192">
            <w:pPr>
              <w:pStyle w:val="11"/>
              <w:tabs>
                <w:tab w:val="left" w:pos="12600"/>
              </w:tabs>
              <w:jc w:val="center"/>
              <w:rPr>
                <w:rFonts w:ascii="Arial" w:hAnsi="Arial" w:cs="Arial"/>
                <w:sz w:val="16"/>
                <w:szCs w:val="16"/>
              </w:rPr>
            </w:pPr>
            <w:r w:rsidRPr="002B4D86">
              <w:rPr>
                <w:rFonts w:ascii="Arial" w:hAnsi="Arial" w:cs="Arial"/>
                <w:sz w:val="16"/>
                <w:szCs w:val="16"/>
              </w:rPr>
              <w:t>Китай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22F9B" w:rsidRPr="002B4D86" w:rsidRDefault="00422F9B" w:rsidP="00056192">
            <w:pPr>
              <w:pStyle w:val="11"/>
              <w:tabs>
                <w:tab w:val="left" w:pos="12600"/>
              </w:tabs>
              <w:jc w:val="center"/>
              <w:rPr>
                <w:rFonts w:ascii="Arial" w:hAnsi="Arial" w:cs="Arial"/>
                <w:sz w:val="16"/>
                <w:szCs w:val="16"/>
              </w:rPr>
            </w:pPr>
            <w:r w:rsidRPr="002B4D86">
              <w:rPr>
                <w:rFonts w:ascii="Arial" w:hAnsi="Arial" w:cs="Arial"/>
                <w:sz w:val="16"/>
                <w:szCs w:val="16"/>
              </w:rPr>
              <w:t>Ауріско Фармас'ютікел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2F9B" w:rsidRPr="002B4D86" w:rsidRDefault="00422F9B" w:rsidP="00056192">
            <w:pPr>
              <w:pStyle w:val="11"/>
              <w:tabs>
                <w:tab w:val="left" w:pos="12600"/>
              </w:tabs>
              <w:jc w:val="center"/>
              <w:rPr>
                <w:rFonts w:ascii="Arial" w:hAnsi="Arial" w:cs="Arial"/>
                <w:sz w:val="16"/>
                <w:szCs w:val="16"/>
              </w:rPr>
            </w:pPr>
            <w:r w:rsidRPr="002B4D86">
              <w:rPr>
                <w:rFonts w:ascii="Arial" w:hAnsi="Arial" w:cs="Arial"/>
                <w:sz w:val="16"/>
                <w:szCs w:val="16"/>
              </w:rPr>
              <w:t>Китай</w:t>
            </w:r>
          </w:p>
        </w:tc>
        <w:tc>
          <w:tcPr>
            <w:tcW w:w="2692" w:type="dxa"/>
            <w:tcBorders>
              <w:top w:val="single" w:sz="4" w:space="0" w:color="auto"/>
              <w:left w:val="single" w:sz="4" w:space="0" w:color="000000"/>
              <w:bottom w:val="single" w:sz="4" w:space="0" w:color="auto"/>
              <w:right w:val="single" w:sz="4" w:space="0" w:color="000000"/>
            </w:tcBorders>
            <w:shd w:val="clear" w:color="auto" w:fill="FFFFFF"/>
          </w:tcPr>
          <w:p w:rsidR="00422F9B" w:rsidRPr="002B4D86" w:rsidRDefault="00422F9B" w:rsidP="00056192">
            <w:pPr>
              <w:pStyle w:val="11"/>
              <w:tabs>
                <w:tab w:val="left" w:pos="12600"/>
              </w:tabs>
              <w:jc w:val="center"/>
              <w:rPr>
                <w:rFonts w:ascii="Arial" w:hAnsi="Arial" w:cs="Arial"/>
                <w:sz w:val="16"/>
                <w:szCs w:val="16"/>
              </w:rPr>
            </w:pPr>
            <w:r w:rsidRPr="002B4D86">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2F9B" w:rsidRPr="002B4D86" w:rsidRDefault="00422F9B" w:rsidP="00056192">
            <w:pPr>
              <w:pStyle w:val="11"/>
              <w:tabs>
                <w:tab w:val="left" w:pos="12600"/>
              </w:tabs>
              <w:jc w:val="center"/>
              <w:rPr>
                <w:rFonts w:ascii="Arial" w:hAnsi="Arial" w:cs="Arial"/>
                <w:b/>
                <w:i/>
                <w:sz w:val="16"/>
                <w:szCs w:val="16"/>
              </w:rPr>
            </w:pPr>
            <w:r w:rsidRPr="002B4D86">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2F9B" w:rsidRPr="002B4D86" w:rsidRDefault="00422F9B" w:rsidP="00056192">
            <w:pPr>
              <w:pStyle w:val="11"/>
              <w:tabs>
                <w:tab w:val="left" w:pos="12600"/>
              </w:tabs>
              <w:jc w:val="center"/>
              <w:rPr>
                <w:rFonts w:ascii="Arial" w:hAnsi="Arial" w:cs="Arial"/>
                <w:i/>
                <w:sz w:val="16"/>
                <w:szCs w:val="16"/>
                <w:lang w:val="ru-RU"/>
              </w:rPr>
            </w:pPr>
            <w:r w:rsidRPr="002B4D86">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22F9B" w:rsidRPr="002B4D86" w:rsidRDefault="00422F9B" w:rsidP="00056192">
            <w:pPr>
              <w:pStyle w:val="11"/>
              <w:tabs>
                <w:tab w:val="left" w:pos="12600"/>
              </w:tabs>
              <w:jc w:val="center"/>
              <w:rPr>
                <w:rFonts w:ascii="Arial" w:hAnsi="Arial" w:cs="Arial"/>
                <w:sz w:val="16"/>
                <w:szCs w:val="16"/>
              </w:rPr>
            </w:pPr>
            <w:r w:rsidRPr="002B4D86">
              <w:rPr>
                <w:rFonts w:ascii="Arial" w:hAnsi="Arial" w:cs="Arial"/>
                <w:sz w:val="16"/>
                <w:szCs w:val="16"/>
              </w:rPr>
              <w:t>UA/189</w:t>
            </w:r>
            <w:r w:rsidRPr="002B4D86">
              <w:rPr>
                <w:rFonts w:ascii="Arial" w:hAnsi="Arial" w:cs="Arial"/>
                <w:sz w:val="16"/>
                <w:szCs w:val="16"/>
                <w:lang w:val="ru-RU"/>
              </w:rPr>
              <w:t>75</w:t>
            </w:r>
            <w:r w:rsidRPr="002B4D86">
              <w:rPr>
                <w:rFonts w:ascii="Arial" w:hAnsi="Arial" w:cs="Arial"/>
                <w:sz w:val="16"/>
                <w:szCs w:val="16"/>
              </w:rPr>
              <w:t>/01/01</w:t>
            </w:r>
          </w:p>
        </w:tc>
      </w:tr>
      <w:tr w:rsidR="00422F9B" w:rsidRPr="002B4D86" w:rsidTr="00A774D5">
        <w:tc>
          <w:tcPr>
            <w:tcW w:w="567" w:type="dxa"/>
            <w:tcBorders>
              <w:top w:val="single" w:sz="4" w:space="0" w:color="auto"/>
              <w:left w:val="single" w:sz="4" w:space="0" w:color="000000"/>
              <w:bottom w:val="single" w:sz="4" w:space="0" w:color="auto"/>
              <w:right w:val="single" w:sz="4" w:space="0" w:color="000000"/>
            </w:tcBorders>
            <w:shd w:val="clear" w:color="auto" w:fill="auto"/>
          </w:tcPr>
          <w:p w:rsidR="00422F9B" w:rsidRPr="002B4D86" w:rsidRDefault="00422F9B" w:rsidP="00422F9B">
            <w:pPr>
              <w:numPr>
                <w:ilvl w:val="0"/>
                <w:numId w:val="2"/>
              </w:numPr>
              <w:tabs>
                <w:tab w:val="left" w:pos="12600"/>
              </w:tabs>
              <w:jc w:val="center"/>
              <w:rPr>
                <w:rFonts w:ascii="Arial" w:hAnsi="Arial" w:cs="Arial"/>
                <w:b/>
                <w:sz w:val="16"/>
                <w:szCs w:val="16"/>
              </w:rPr>
            </w:pPr>
          </w:p>
        </w:tc>
        <w:tc>
          <w:tcPr>
            <w:tcW w:w="1984" w:type="dxa"/>
            <w:tcBorders>
              <w:top w:val="single" w:sz="4" w:space="0" w:color="auto"/>
              <w:left w:val="single" w:sz="4" w:space="0" w:color="000000"/>
              <w:bottom w:val="single" w:sz="4" w:space="0" w:color="auto"/>
              <w:right w:val="single" w:sz="4" w:space="0" w:color="auto"/>
            </w:tcBorders>
            <w:shd w:val="clear" w:color="auto" w:fill="FFFFFF"/>
          </w:tcPr>
          <w:p w:rsidR="00422F9B" w:rsidRPr="002B4D86" w:rsidRDefault="00422F9B" w:rsidP="00056192">
            <w:pPr>
              <w:pStyle w:val="11"/>
              <w:tabs>
                <w:tab w:val="left" w:pos="12600"/>
              </w:tabs>
              <w:rPr>
                <w:rFonts w:ascii="Arial" w:hAnsi="Arial" w:cs="Arial"/>
                <w:b/>
                <w:i/>
                <w:sz w:val="16"/>
                <w:szCs w:val="16"/>
              </w:rPr>
            </w:pPr>
            <w:r w:rsidRPr="002B4D86">
              <w:rPr>
                <w:rFonts w:ascii="Arial" w:hAnsi="Arial" w:cs="Arial"/>
                <w:b/>
                <w:sz w:val="16"/>
                <w:szCs w:val="16"/>
              </w:rPr>
              <w:t>ЦЕФЕПІМ-ВІСТА</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422F9B" w:rsidRPr="002B4D86" w:rsidRDefault="00422F9B" w:rsidP="00056192">
            <w:pPr>
              <w:pStyle w:val="11"/>
              <w:tabs>
                <w:tab w:val="left" w:pos="12600"/>
              </w:tabs>
              <w:rPr>
                <w:rFonts w:ascii="Arial" w:hAnsi="Arial" w:cs="Arial"/>
                <w:sz w:val="16"/>
                <w:szCs w:val="16"/>
                <w:lang w:val="ru-RU"/>
              </w:rPr>
            </w:pPr>
            <w:r w:rsidRPr="002B4D86">
              <w:rPr>
                <w:rFonts w:ascii="Arial" w:hAnsi="Arial" w:cs="Arial"/>
                <w:sz w:val="16"/>
                <w:szCs w:val="16"/>
                <w:lang w:val="ru-RU"/>
              </w:rPr>
              <w:t xml:space="preserve">порошок для розчину для ін'єкцій або інфузій по 1000 мг, по 1 або по 10 флаконів з порошком для розчину для ін'єкцій у картонній </w:t>
            </w:r>
            <w:r w:rsidRPr="002B4D86">
              <w:rPr>
                <w:rFonts w:ascii="Arial" w:hAnsi="Arial" w:cs="Arial"/>
                <w:sz w:val="16"/>
                <w:szCs w:val="16"/>
                <w:lang w:val="ru-RU"/>
              </w:rPr>
              <w:lastRenderedPageBreak/>
              <w:t>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2F9B" w:rsidRPr="002B4D86" w:rsidRDefault="00422F9B" w:rsidP="00056192">
            <w:pPr>
              <w:pStyle w:val="11"/>
              <w:tabs>
                <w:tab w:val="left" w:pos="12600"/>
              </w:tabs>
              <w:jc w:val="center"/>
              <w:rPr>
                <w:rFonts w:ascii="Arial" w:hAnsi="Arial" w:cs="Arial"/>
                <w:sz w:val="16"/>
                <w:szCs w:val="16"/>
                <w:lang w:val="ru-RU"/>
              </w:rPr>
            </w:pPr>
            <w:r w:rsidRPr="002B4D86">
              <w:rPr>
                <w:rFonts w:ascii="Arial" w:hAnsi="Arial" w:cs="Arial"/>
                <w:sz w:val="16"/>
                <w:szCs w:val="16"/>
                <w:lang w:val="ru-RU"/>
              </w:rPr>
              <w:lastRenderedPageBreak/>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22F9B" w:rsidRPr="002B4D86" w:rsidRDefault="00422F9B" w:rsidP="00056192">
            <w:pPr>
              <w:pStyle w:val="11"/>
              <w:tabs>
                <w:tab w:val="left" w:pos="12600"/>
              </w:tabs>
              <w:jc w:val="center"/>
              <w:rPr>
                <w:rFonts w:ascii="Arial" w:hAnsi="Arial" w:cs="Arial"/>
                <w:sz w:val="16"/>
                <w:szCs w:val="16"/>
              </w:rPr>
            </w:pPr>
            <w:r w:rsidRPr="002B4D86">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22F9B" w:rsidRPr="002B4D86" w:rsidRDefault="00422F9B" w:rsidP="00056192">
            <w:pPr>
              <w:pStyle w:val="11"/>
              <w:tabs>
                <w:tab w:val="left" w:pos="12600"/>
              </w:tabs>
              <w:jc w:val="center"/>
              <w:rPr>
                <w:rFonts w:ascii="Arial" w:hAnsi="Arial" w:cs="Arial"/>
                <w:sz w:val="16"/>
                <w:szCs w:val="16"/>
              </w:rPr>
            </w:pPr>
            <w:r w:rsidRPr="002B4D86">
              <w:rPr>
                <w:rFonts w:ascii="Arial" w:hAnsi="Arial" w:cs="Arial"/>
                <w:sz w:val="16"/>
                <w:szCs w:val="16"/>
              </w:rPr>
              <w:t>ЛДП - ЛАБОРАТОРІОС ТОРЛАН,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2F9B" w:rsidRPr="002B4D86" w:rsidRDefault="00422F9B" w:rsidP="00056192">
            <w:pPr>
              <w:pStyle w:val="11"/>
              <w:tabs>
                <w:tab w:val="left" w:pos="12600"/>
              </w:tabs>
              <w:jc w:val="center"/>
              <w:rPr>
                <w:rFonts w:ascii="Arial" w:hAnsi="Arial" w:cs="Arial"/>
                <w:sz w:val="16"/>
                <w:szCs w:val="16"/>
              </w:rPr>
            </w:pPr>
            <w:r w:rsidRPr="002B4D86">
              <w:rPr>
                <w:rFonts w:ascii="Arial" w:hAnsi="Arial" w:cs="Arial"/>
                <w:sz w:val="16"/>
                <w:szCs w:val="16"/>
              </w:rPr>
              <w:t>Іспанiя</w:t>
            </w:r>
          </w:p>
        </w:tc>
        <w:tc>
          <w:tcPr>
            <w:tcW w:w="2692" w:type="dxa"/>
            <w:tcBorders>
              <w:top w:val="single" w:sz="4" w:space="0" w:color="auto"/>
              <w:left w:val="single" w:sz="4" w:space="0" w:color="000000"/>
              <w:bottom w:val="single" w:sz="4" w:space="0" w:color="auto"/>
              <w:right w:val="single" w:sz="4" w:space="0" w:color="000000"/>
            </w:tcBorders>
            <w:shd w:val="clear" w:color="auto" w:fill="FFFFFF"/>
          </w:tcPr>
          <w:p w:rsidR="00422F9B" w:rsidRPr="002B4D86" w:rsidRDefault="00422F9B" w:rsidP="00056192">
            <w:pPr>
              <w:pStyle w:val="11"/>
              <w:tabs>
                <w:tab w:val="left" w:pos="12600"/>
              </w:tabs>
              <w:jc w:val="center"/>
              <w:rPr>
                <w:rFonts w:ascii="Arial" w:hAnsi="Arial" w:cs="Arial"/>
                <w:sz w:val="16"/>
                <w:szCs w:val="16"/>
              </w:rPr>
            </w:pPr>
            <w:r w:rsidRPr="002B4D86">
              <w:rPr>
                <w:rFonts w:ascii="Arial" w:hAnsi="Arial" w:cs="Arial"/>
                <w:sz w:val="16"/>
                <w:szCs w:val="16"/>
              </w:rPr>
              <w:t>реєстрація на 5 років</w:t>
            </w:r>
            <w:r w:rsidRPr="002B4D8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w:t>
            </w:r>
            <w:r w:rsidRPr="002B4D86">
              <w:rPr>
                <w:rFonts w:ascii="Arial" w:hAnsi="Arial" w:cs="Arial"/>
                <w:sz w:val="16"/>
                <w:szCs w:val="16"/>
              </w:rPr>
              <w:lastRenderedPageBreak/>
              <w:t>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2F9B" w:rsidRPr="002B4D86" w:rsidRDefault="00422F9B" w:rsidP="00056192">
            <w:pPr>
              <w:pStyle w:val="11"/>
              <w:tabs>
                <w:tab w:val="left" w:pos="12600"/>
              </w:tabs>
              <w:jc w:val="center"/>
              <w:rPr>
                <w:rFonts w:ascii="Arial" w:hAnsi="Arial" w:cs="Arial"/>
                <w:b/>
                <w:i/>
                <w:sz w:val="16"/>
                <w:szCs w:val="16"/>
              </w:rPr>
            </w:pPr>
            <w:r w:rsidRPr="002B4D86">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2F9B" w:rsidRPr="002B4D86" w:rsidRDefault="00422F9B" w:rsidP="00056192">
            <w:pPr>
              <w:pStyle w:val="11"/>
              <w:tabs>
                <w:tab w:val="left" w:pos="12600"/>
              </w:tabs>
              <w:jc w:val="center"/>
              <w:rPr>
                <w:rFonts w:ascii="Arial" w:hAnsi="Arial" w:cs="Arial"/>
                <w:i/>
                <w:sz w:val="16"/>
                <w:szCs w:val="16"/>
                <w:lang w:val="ru-RU"/>
              </w:rPr>
            </w:pPr>
            <w:r w:rsidRPr="002B4D86">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22F9B" w:rsidRPr="002B4D86" w:rsidRDefault="00422F9B" w:rsidP="00056192">
            <w:pPr>
              <w:pStyle w:val="11"/>
              <w:tabs>
                <w:tab w:val="left" w:pos="12600"/>
              </w:tabs>
              <w:jc w:val="center"/>
              <w:rPr>
                <w:rFonts w:ascii="Arial" w:hAnsi="Arial" w:cs="Arial"/>
                <w:sz w:val="16"/>
                <w:szCs w:val="16"/>
              </w:rPr>
            </w:pPr>
            <w:r w:rsidRPr="002B4D86">
              <w:rPr>
                <w:rFonts w:ascii="Arial" w:hAnsi="Arial" w:cs="Arial"/>
                <w:sz w:val="16"/>
                <w:szCs w:val="16"/>
              </w:rPr>
              <w:t>UA/189</w:t>
            </w:r>
            <w:r w:rsidRPr="002B4D86">
              <w:rPr>
                <w:rFonts w:ascii="Arial" w:hAnsi="Arial" w:cs="Arial"/>
                <w:sz w:val="16"/>
                <w:szCs w:val="16"/>
                <w:lang w:val="ru-RU"/>
              </w:rPr>
              <w:t>74</w:t>
            </w:r>
            <w:r w:rsidRPr="002B4D86">
              <w:rPr>
                <w:rFonts w:ascii="Arial" w:hAnsi="Arial" w:cs="Arial"/>
                <w:sz w:val="16"/>
                <w:szCs w:val="16"/>
              </w:rPr>
              <w:t>/01/01</w:t>
            </w:r>
          </w:p>
        </w:tc>
      </w:tr>
      <w:tr w:rsidR="00422F9B" w:rsidRPr="00794C54" w:rsidTr="00A774D5">
        <w:tc>
          <w:tcPr>
            <w:tcW w:w="567" w:type="dxa"/>
            <w:tcBorders>
              <w:top w:val="single" w:sz="4" w:space="0" w:color="auto"/>
              <w:left w:val="single" w:sz="4" w:space="0" w:color="000000"/>
              <w:bottom w:val="single" w:sz="4" w:space="0" w:color="auto"/>
              <w:right w:val="single" w:sz="4" w:space="0" w:color="000000"/>
            </w:tcBorders>
            <w:shd w:val="clear" w:color="auto" w:fill="auto"/>
          </w:tcPr>
          <w:p w:rsidR="00422F9B" w:rsidRPr="002B4D86" w:rsidRDefault="00422F9B" w:rsidP="00422F9B">
            <w:pPr>
              <w:numPr>
                <w:ilvl w:val="0"/>
                <w:numId w:val="2"/>
              </w:numPr>
              <w:tabs>
                <w:tab w:val="left" w:pos="12600"/>
              </w:tabs>
              <w:jc w:val="center"/>
              <w:rPr>
                <w:rFonts w:ascii="Arial" w:hAnsi="Arial" w:cs="Arial"/>
                <w:b/>
                <w:sz w:val="16"/>
                <w:szCs w:val="16"/>
              </w:rPr>
            </w:pPr>
          </w:p>
        </w:tc>
        <w:tc>
          <w:tcPr>
            <w:tcW w:w="1984" w:type="dxa"/>
            <w:tcBorders>
              <w:top w:val="single" w:sz="4" w:space="0" w:color="auto"/>
              <w:left w:val="single" w:sz="4" w:space="0" w:color="000000"/>
              <w:bottom w:val="single" w:sz="4" w:space="0" w:color="auto"/>
              <w:right w:val="single" w:sz="4" w:space="0" w:color="auto"/>
            </w:tcBorders>
            <w:shd w:val="clear" w:color="auto" w:fill="FFFFFF"/>
          </w:tcPr>
          <w:p w:rsidR="00422F9B" w:rsidRPr="002B4D86" w:rsidRDefault="00422F9B" w:rsidP="00056192">
            <w:pPr>
              <w:pStyle w:val="11"/>
              <w:tabs>
                <w:tab w:val="left" w:pos="12600"/>
              </w:tabs>
              <w:rPr>
                <w:rFonts w:ascii="Arial" w:hAnsi="Arial" w:cs="Arial"/>
                <w:b/>
                <w:i/>
                <w:sz w:val="16"/>
                <w:szCs w:val="16"/>
              </w:rPr>
            </w:pPr>
            <w:r w:rsidRPr="002B4D86">
              <w:rPr>
                <w:rFonts w:ascii="Arial" w:hAnsi="Arial" w:cs="Arial"/>
                <w:b/>
                <w:sz w:val="16"/>
                <w:szCs w:val="16"/>
              </w:rPr>
              <w:t>ЦЕФЕПІМ-ВІСТА</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422F9B" w:rsidRPr="002B4D86" w:rsidRDefault="00422F9B" w:rsidP="00056192">
            <w:pPr>
              <w:pStyle w:val="11"/>
              <w:tabs>
                <w:tab w:val="left" w:pos="12600"/>
              </w:tabs>
              <w:rPr>
                <w:rFonts w:ascii="Arial" w:hAnsi="Arial" w:cs="Arial"/>
                <w:sz w:val="16"/>
                <w:szCs w:val="16"/>
                <w:lang w:val="ru-RU"/>
              </w:rPr>
            </w:pPr>
            <w:r w:rsidRPr="002B4D86">
              <w:rPr>
                <w:rFonts w:ascii="Arial" w:hAnsi="Arial" w:cs="Arial"/>
                <w:sz w:val="16"/>
                <w:szCs w:val="16"/>
                <w:lang w:val="ru-RU"/>
              </w:rPr>
              <w:t>порошок для розчину для ін'єкцій або інфузій по 2000 мг, по 1 або по 10 флаконів з порошком для розчину для ін'єкцій у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2F9B" w:rsidRPr="002B4D86" w:rsidRDefault="00422F9B" w:rsidP="00056192">
            <w:pPr>
              <w:pStyle w:val="11"/>
              <w:tabs>
                <w:tab w:val="left" w:pos="12600"/>
              </w:tabs>
              <w:jc w:val="center"/>
              <w:rPr>
                <w:rFonts w:ascii="Arial" w:hAnsi="Arial" w:cs="Arial"/>
                <w:sz w:val="16"/>
                <w:szCs w:val="16"/>
                <w:lang w:val="ru-RU"/>
              </w:rPr>
            </w:pPr>
            <w:r w:rsidRPr="002B4D86">
              <w:rPr>
                <w:rFonts w:ascii="Arial" w:hAnsi="Arial" w:cs="Arial"/>
                <w:sz w:val="16"/>
                <w:szCs w:val="16"/>
                <w:lang w:val="ru-RU"/>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22F9B" w:rsidRPr="002B4D86" w:rsidRDefault="00422F9B" w:rsidP="00056192">
            <w:pPr>
              <w:pStyle w:val="11"/>
              <w:tabs>
                <w:tab w:val="left" w:pos="12600"/>
              </w:tabs>
              <w:jc w:val="center"/>
              <w:rPr>
                <w:rFonts w:ascii="Arial" w:hAnsi="Arial" w:cs="Arial"/>
                <w:sz w:val="16"/>
                <w:szCs w:val="16"/>
              </w:rPr>
            </w:pPr>
            <w:r w:rsidRPr="002B4D86">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22F9B" w:rsidRPr="002B4D86" w:rsidRDefault="00422F9B" w:rsidP="00056192">
            <w:pPr>
              <w:pStyle w:val="11"/>
              <w:tabs>
                <w:tab w:val="left" w:pos="12600"/>
              </w:tabs>
              <w:jc w:val="center"/>
              <w:rPr>
                <w:rFonts w:ascii="Arial" w:hAnsi="Arial" w:cs="Arial"/>
                <w:sz w:val="16"/>
                <w:szCs w:val="16"/>
              </w:rPr>
            </w:pPr>
            <w:r w:rsidRPr="002B4D86">
              <w:rPr>
                <w:rFonts w:ascii="Arial" w:hAnsi="Arial" w:cs="Arial"/>
                <w:sz w:val="16"/>
                <w:szCs w:val="16"/>
              </w:rPr>
              <w:t>ЛДП - ЛАБОРАТОРІОС ТОРЛАН,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2F9B" w:rsidRPr="002B4D86" w:rsidRDefault="00422F9B" w:rsidP="00056192">
            <w:pPr>
              <w:pStyle w:val="11"/>
              <w:tabs>
                <w:tab w:val="left" w:pos="12600"/>
              </w:tabs>
              <w:jc w:val="center"/>
              <w:rPr>
                <w:rFonts w:ascii="Arial" w:hAnsi="Arial" w:cs="Arial"/>
                <w:sz w:val="16"/>
                <w:szCs w:val="16"/>
              </w:rPr>
            </w:pPr>
            <w:r w:rsidRPr="002B4D86">
              <w:rPr>
                <w:rFonts w:ascii="Arial" w:hAnsi="Arial" w:cs="Arial"/>
                <w:sz w:val="16"/>
                <w:szCs w:val="16"/>
              </w:rPr>
              <w:t>Іспанiя</w:t>
            </w:r>
          </w:p>
        </w:tc>
        <w:tc>
          <w:tcPr>
            <w:tcW w:w="2692" w:type="dxa"/>
            <w:tcBorders>
              <w:top w:val="single" w:sz="4" w:space="0" w:color="auto"/>
              <w:left w:val="single" w:sz="4" w:space="0" w:color="000000"/>
              <w:bottom w:val="single" w:sz="4" w:space="0" w:color="auto"/>
              <w:right w:val="single" w:sz="4" w:space="0" w:color="000000"/>
            </w:tcBorders>
            <w:shd w:val="clear" w:color="auto" w:fill="FFFFFF"/>
          </w:tcPr>
          <w:p w:rsidR="00422F9B" w:rsidRPr="002B4D86" w:rsidRDefault="00422F9B" w:rsidP="00056192">
            <w:pPr>
              <w:pStyle w:val="11"/>
              <w:tabs>
                <w:tab w:val="left" w:pos="12600"/>
              </w:tabs>
              <w:jc w:val="center"/>
              <w:rPr>
                <w:rFonts w:ascii="Arial" w:hAnsi="Arial" w:cs="Arial"/>
                <w:sz w:val="16"/>
                <w:szCs w:val="16"/>
              </w:rPr>
            </w:pPr>
            <w:r w:rsidRPr="002B4D86">
              <w:rPr>
                <w:rFonts w:ascii="Arial" w:hAnsi="Arial" w:cs="Arial"/>
                <w:sz w:val="16"/>
                <w:szCs w:val="16"/>
              </w:rPr>
              <w:t>реєстрація на 5 років</w:t>
            </w:r>
            <w:r w:rsidRPr="002B4D8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2F9B" w:rsidRPr="002B4D86" w:rsidRDefault="00422F9B" w:rsidP="00056192">
            <w:pPr>
              <w:pStyle w:val="11"/>
              <w:tabs>
                <w:tab w:val="left" w:pos="12600"/>
              </w:tabs>
              <w:jc w:val="center"/>
              <w:rPr>
                <w:rFonts w:ascii="Arial" w:hAnsi="Arial" w:cs="Arial"/>
                <w:b/>
                <w:i/>
                <w:sz w:val="16"/>
                <w:szCs w:val="16"/>
              </w:rPr>
            </w:pPr>
            <w:r w:rsidRPr="002B4D8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2F9B" w:rsidRPr="002B4D86" w:rsidRDefault="00422F9B" w:rsidP="00056192">
            <w:pPr>
              <w:pStyle w:val="11"/>
              <w:tabs>
                <w:tab w:val="left" w:pos="12600"/>
              </w:tabs>
              <w:jc w:val="center"/>
              <w:rPr>
                <w:rFonts w:ascii="Arial" w:hAnsi="Arial" w:cs="Arial"/>
                <w:i/>
                <w:sz w:val="16"/>
                <w:szCs w:val="16"/>
                <w:lang w:val="ru-RU"/>
              </w:rPr>
            </w:pPr>
            <w:r w:rsidRPr="002B4D86">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22F9B" w:rsidRPr="002B4C6E" w:rsidRDefault="00422F9B" w:rsidP="00056192">
            <w:pPr>
              <w:pStyle w:val="11"/>
              <w:tabs>
                <w:tab w:val="left" w:pos="12600"/>
              </w:tabs>
              <w:jc w:val="center"/>
              <w:rPr>
                <w:rFonts w:ascii="Arial" w:hAnsi="Arial" w:cs="Arial"/>
                <w:sz w:val="16"/>
                <w:szCs w:val="16"/>
              </w:rPr>
            </w:pPr>
            <w:r w:rsidRPr="002B4D86">
              <w:rPr>
                <w:rFonts w:ascii="Arial" w:hAnsi="Arial" w:cs="Arial"/>
                <w:sz w:val="16"/>
                <w:szCs w:val="16"/>
              </w:rPr>
              <w:t>UA/189</w:t>
            </w:r>
            <w:r w:rsidRPr="002B4D86">
              <w:rPr>
                <w:rFonts w:ascii="Arial" w:hAnsi="Arial" w:cs="Arial"/>
                <w:sz w:val="16"/>
                <w:szCs w:val="16"/>
                <w:lang w:val="ru-RU"/>
              </w:rPr>
              <w:t>74</w:t>
            </w:r>
            <w:r w:rsidRPr="002B4D86">
              <w:rPr>
                <w:rFonts w:ascii="Arial" w:hAnsi="Arial" w:cs="Arial"/>
                <w:sz w:val="16"/>
                <w:szCs w:val="16"/>
              </w:rPr>
              <w:t>/01/02</w:t>
            </w:r>
          </w:p>
        </w:tc>
      </w:tr>
      <w:tr w:rsidR="00422F9B" w:rsidRPr="00794C54" w:rsidTr="00A774D5">
        <w:tc>
          <w:tcPr>
            <w:tcW w:w="567" w:type="dxa"/>
            <w:tcBorders>
              <w:top w:val="single" w:sz="4" w:space="0" w:color="auto"/>
              <w:left w:val="single" w:sz="4" w:space="0" w:color="000000"/>
              <w:bottom w:val="single" w:sz="4" w:space="0" w:color="auto"/>
              <w:right w:val="single" w:sz="4" w:space="0" w:color="000000"/>
            </w:tcBorders>
            <w:shd w:val="clear" w:color="auto" w:fill="auto"/>
          </w:tcPr>
          <w:p w:rsidR="00422F9B" w:rsidRPr="00794C54" w:rsidRDefault="00422F9B" w:rsidP="00422F9B">
            <w:pPr>
              <w:numPr>
                <w:ilvl w:val="0"/>
                <w:numId w:val="2"/>
              </w:numPr>
              <w:tabs>
                <w:tab w:val="left" w:pos="12600"/>
              </w:tabs>
              <w:jc w:val="center"/>
              <w:rPr>
                <w:rFonts w:ascii="Arial" w:hAnsi="Arial" w:cs="Arial"/>
                <w:b/>
                <w:sz w:val="16"/>
                <w:szCs w:val="16"/>
              </w:rPr>
            </w:pPr>
          </w:p>
        </w:tc>
        <w:tc>
          <w:tcPr>
            <w:tcW w:w="1984" w:type="dxa"/>
            <w:tcBorders>
              <w:top w:val="single" w:sz="4" w:space="0" w:color="auto"/>
              <w:left w:val="single" w:sz="4" w:space="0" w:color="000000"/>
              <w:bottom w:val="single" w:sz="4" w:space="0" w:color="auto"/>
              <w:right w:val="single" w:sz="4" w:space="0" w:color="auto"/>
            </w:tcBorders>
            <w:shd w:val="clear" w:color="auto" w:fill="FFFFFF"/>
          </w:tcPr>
          <w:p w:rsidR="00422F9B" w:rsidRPr="00794C54" w:rsidRDefault="00422F9B" w:rsidP="00056192">
            <w:pPr>
              <w:pStyle w:val="11"/>
              <w:tabs>
                <w:tab w:val="left" w:pos="12600"/>
              </w:tabs>
              <w:rPr>
                <w:rFonts w:ascii="Arial" w:hAnsi="Arial" w:cs="Arial"/>
                <w:b/>
                <w:i/>
                <w:color w:val="000000"/>
                <w:sz w:val="16"/>
                <w:szCs w:val="16"/>
              </w:rPr>
            </w:pPr>
            <w:r w:rsidRPr="00794C54">
              <w:rPr>
                <w:rFonts w:ascii="Arial" w:hAnsi="Arial" w:cs="Arial"/>
                <w:b/>
                <w:sz w:val="16"/>
                <w:szCs w:val="16"/>
              </w:rPr>
              <w:t>ЦИНАРИЗИН</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422F9B" w:rsidRPr="00794C54" w:rsidRDefault="00422F9B" w:rsidP="00056192">
            <w:pPr>
              <w:pStyle w:val="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порошок (субстанція) у подвійних поліетиленових пакетах для фармацевтичного застосування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2F9B" w:rsidRPr="00794C54" w:rsidRDefault="00422F9B"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Товариство з обмеженою відповідальністю "Фармацевтична компанія "Здоров'я"</w:t>
            </w:r>
            <w:r w:rsidRPr="00794C5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22F9B" w:rsidRPr="00794C54" w:rsidRDefault="00422F9B"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22F9B" w:rsidRPr="00794C54" w:rsidRDefault="00422F9B"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2F9B" w:rsidRPr="00794C54" w:rsidRDefault="00422F9B"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Індія</w:t>
            </w:r>
          </w:p>
        </w:tc>
        <w:tc>
          <w:tcPr>
            <w:tcW w:w="2692" w:type="dxa"/>
            <w:tcBorders>
              <w:top w:val="single" w:sz="4" w:space="0" w:color="auto"/>
              <w:left w:val="single" w:sz="4" w:space="0" w:color="000000"/>
              <w:bottom w:val="single" w:sz="4" w:space="0" w:color="auto"/>
              <w:right w:val="single" w:sz="4" w:space="0" w:color="000000"/>
            </w:tcBorders>
            <w:shd w:val="clear" w:color="auto" w:fill="FFFFFF"/>
          </w:tcPr>
          <w:p w:rsidR="00422F9B" w:rsidRPr="00794C54" w:rsidRDefault="00422F9B"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2F9B" w:rsidRPr="00794C54" w:rsidRDefault="00422F9B" w:rsidP="00056192">
            <w:pPr>
              <w:pStyle w:val="11"/>
              <w:tabs>
                <w:tab w:val="left" w:pos="12600"/>
              </w:tabs>
              <w:jc w:val="center"/>
              <w:rPr>
                <w:rFonts w:ascii="Arial" w:hAnsi="Arial" w:cs="Arial"/>
                <w:i/>
                <w:color w:val="000000"/>
                <w:sz w:val="16"/>
                <w:szCs w:val="16"/>
              </w:rPr>
            </w:pPr>
            <w:r w:rsidRPr="00794C54">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2F9B" w:rsidRPr="00794C54" w:rsidRDefault="00422F9B" w:rsidP="00056192">
            <w:pPr>
              <w:pStyle w:val="11"/>
              <w:tabs>
                <w:tab w:val="left" w:pos="12600"/>
              </w:tabs>
              <w:jc w:val="center"/>
              <w:rPr>
                <w:rFonts w:ascii="Arial" w:hAnsi="Arial" w:cs="Arial"/>
                <w:i/>
                <w:sz w:val="16"/>
                <w:szCs w:val="16"/>
              </w:rPr>
            </w:pPr>
            <w:r w:rsidRPr="00794C5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22F9B" w:rsidRPr="00950A41" w:rsidRDefault="00422F9B" w:rsidP="00056192">
            <w:pPr>
              <w:pStyle w:val="11"/>
              <w:tabs>
                <w:tab w:val="left" w:pos="12600"/>
              </w:tabs>
              <w:jc w:val="center"/>
              <w:rPr>
                <w:rFonts w:ascii="Arial" w:hAnsi="Arial" w:cs="Arial"/>
                <w:sz w:val="16"/>
                <w:szCs w:val="16"/>
              </w:rPr>
            </w:pPr>
            <w:r w:rsidRPr="00950A41">
              <w:rPr>
                <w:rFonts w:ascii="Arial" w:hAnsi="Arial" w:cs="Arial"/>
                <w:sz w:val="16"/>
                <w:szCs w:val="16"/>
              </w:rPr>
              <w:t>UA/189</w:t>
            </w:r>
            <w:r w:rsidRPr="00950A41">
              <w:rPr>
                <w:rFonts w:ascii="Arial" w:hAnsi="Arial" w:cs="Arial"/>
                <w:sz w:val="16"/>
                <w:szCs w:val="16"/>
                <w:lang w:val="ru-RU"/>
              </w:rPr>
              <w:t>70</w:t>
            </w:r>
            <w:r w:rsidRPr="00950A41">
              <w:rPr>
                <w:rFonts w:ascii="Arial" w:hAnsi="Arial" w:cs="Arial"/>
                <w:sz w:val="16"/>
                <w:szCs w:val="16"/>
              </w:rPr>
              <w:t>/01/01</w:t>
            </w:r>
          </w:p>
        </w:tc>
      </w:tr>
    </w:tbl>
    <w:p w:rsidR="00422F9B" w:rsidRPr="00826CD8" w:rsidRDefault="00422F9B" w:rsidP="00422F9B">
      <w:pPr>
        <w:ind w:right="20"/>
        <w:rPr>
          <w:rStyle w:val="cs7864ebcf1"/>
          <w:color w:val="auto"/>
        </w:rPr>
      </w:pPr>
    </w:p>
    <w:p w:rsidR="00422F9B" w:rsidRPr="00826CD8" w:rsidRDefault="00422F9B" w:rsidP="00422F9B">
      <w:pPr>
        <w:ind w:right="20"/>
        <w:rPr>
          <w:rStyle w:val="cs7864ebcf1"/>
          <w:color w:val="auto"/>
        </w:rPr>
      </w:pPr>
    </w:p>
    <w:tbl>
      <w:tblPr>
        <w:tblW w:w="0" w:type="auto"/>
        <w:tblLook w:val="04A0" w:firstRow="1" w:lastRow="0" w:firstColumn="1" w:lastColumn="0" w:noHBand="0" w:noVBand="1"/>
      </w:tblPr>
      <w:tblGrid>
        <w:gridCol w:w="7421"/>
        <w:gridCol w:w="7422"/>
      </w:tblGrid>
      <w:tr w:rsidR="00422F9B" w:rsidRPr="00826CD8" w:rsidTr="00056192">
        <w:tc>
          <w:tcPr>
            <w:tcW w:w="7421" w:type="dxa"/>
            <w:shd w:val="clear" w:color="auto" w:fill="auto"/>
          </w:tcPr>
          <w:p w:rsidR="00422F9B" w:rsidRPr="00826CD8" w:rsidRDefault="00422F9B" w:rsidP="00056192">
            <w:pPr>
              <w:ind w:right="20"/>
              <w:rPr>
                <w:rStyle w:val="cs95e872d01"/>
                <w:sz w:val="28"/>
                <w:szCs w:val="28"/>
              </w:rPr>
            </w:pPr>
            <w:r w:rsidRPr="00826CD8">
              <w:rPr>
                <w:rStyle w:val="cs7864ebcf1"/>
                <w:color w:val="auto"/>
                <w:sz w:val="28"/>
                <w:szCs w:val="28"/>
              </w:rPr>
              <w:t xml:space="preserve">В.о. Генерального директора Директорату </w:t>
            </w:r>
          </w:p>
          <w:p w:rsidR="00422F9B" w:rsidRPr="00826CD8" w:rsidRDefault="00422F9B" w:rsidP="00056192">
            <w:pPr>
              <w:ind w:right="20"/>
              <w:rPr>
                <w:rStyle w:val="cs7864ebcf1"/>
                <w:color w:val="auto"/>
                <w:sz w:val="28"/>
                <w:szCs w:val="28"/>
              </w:rPr>
            </w:pPr>
            <w:r w:rsidRPr="00826CD8">
              <w:rPr>
                <w:rStyle w:val="cs7864ebcf1"/>
                <w:color w:val="auto"/>
                <w:sz w:val="28"/>
                <w:szCs w:val="28"/>
              </w:rPr>
              <w:t>фармацевтичного забезпечення</w:t>
            </w:r>
            <w:r w:rsidRPr="00826CD8">
              <w:rPr>
                <w:rStyle w:val="cs188c92b51"/>
                <w:color w:val="auto"/>
                <w:sz w:val="28"/>
                <w:szCs w:val="28"/>
              </w:rPr>
              <w:t>                                    </w:t>
            </w:r>
          </w:p>
        </w:tc>
        <w:tc>
          <w:tcPr>
            <w:tcW w:w="7422" w:type="dxa"/>
            <w:shd w:val="clear" w:color="auto" w:fill="auto"/>
          </w:tcPr>
          <w:p w:rsidR="00422F9B" w:rsidRPr="00826CD8" w:rsidRDefault="00422F9B" w:rsidP="00056192">
            <w:pPr>
              <w:pStyle w:val="cs95e872d0"/>
              <w:rPr>
                <w:rStyle w:val="cs7864ebcf1"/>
                <w:color w:val="auto"/>
                <w:sz w:val="28"/>
                <w:szCs w:val="28"/>
              </w:rPr>
            </w:pPr>
          </w:p>
          <w:p w:rsidR="00422F9B" w:rsidRPr="00826CD8" w:rsidRDefault="00422F9B" w:rsidP="00056192">
            <w:pPr>
              <w:pStyle w:val="cs95e872d0"/>
              <w:jc w:val="right"/>
              <w:rPr>
                <w:rStyle w:val="cs7864ebcf1"/>
                <w:color w:val="auto"/>
                <w:sz w:val="28"/>
                <w:szCs w:val="28"/>
              </w:rPr>
            </w:pPr>
            <w:r w:rsidRPr="00826CD8">
              <w:rPr>
                <w:rStyle w:val="cs7864ebcf1"/>
                <w:color w:val="auto"/>
                <w:sz w:val="28"/>
                <w:szCs w:val="28"/>
              </w:rPr>
              <w:t>Іван ЗАДВОРНИХ</w:t>
            </w:r>
          </w:p>
        </w:tc>
      </w:tr>
    </w:tbl>
    <w:p w:rsidR="00422F9B" w:rsidRDefault="00422F9B" w:rsidP="00422F9B">
      <w:pPr>
        <w:jc w:val="center"/>
      </w:pPr>
    </w:p>
    <w:p w:rsidR="00422F9B" w:rsidRDefault="00422F9B" w:rsidP="006D0A8F">
      <w:pPr>
        <w:rPr>
          <w:b/>
          <w:sz w:val="28"/>
          <w:szCs w:val="28"/>
          <w:lang w:val="uk-UA"/>
        </w:rPr>
        <w:sectPr w:rsidR="00422F9B" w:rsidSect="00056192">
          <w:headerReference w:type="default" r:id="rId13"/>
          <w:footerReference w:type="default" r:id="rId14"/>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E44524" w:rsidRPr="00DC749E" w:rsidTr="00056192">
        <w:tc>
          <w:tcPr>
            <w:tcW w:w="3828" w:type="dxa"/>
          </w:tcPr>
          <w:p w:rsidR="00E44524" w:rsidRPr="00DC749E" w:rsidRDefault="00E44524" w:rsidP="00DC749E">
            <w:pPr>
              <w:pStyle w:val="4"/>
              <w:tabs>
                <w:tab w:val="left" w:pos="12600"/>
              </w:tabs>
              <w:spacing w:before="0" w:after="0"/>
              <w:rPr>
                <w:rFonts w:ascii="Arial" w:hAnsi="Arial" w:cs="Arial"/>
                <w:sz w:val="18"/>
                <w:szCs w:val="18"/>
              </w:rPr>
            </w:pPr>
            <w:r w:rsidRPr="00DC749E">
              <w:rPr>
                <w:rFonts w:ascii="Arial" w:hAnsi="Arial" w:cs="Arial"/>
                <w:sz w:val="18"/>
                <w:szCs w:val="18"/>
              </w:rPr>
              <w:lastRenderedPageBreak/>
              <w:t>Додаток 2</w:t>
            </w:r>
          </w:p>
          <w:p w:rsidR="00E44524" w:rsidRPr="00DC749E" w:rsidRDefault="00E44524" w:rsidP="00DC749E">
            <w:pPr>
              <w:pStyle w:val="4"/>
              <w:tabs>
                <w:tab w:val="left" w:pos="12600"/>
              </w:tabs>
              <w:spacing w:before="0" w:after="0"/>
              <w:rPr>
                <w:rFonts w:ascii="Arial" w:hAnsi="Arial" w:cs="Arial"/>
                <w:sz w:val="18"/>
                <w:szCs w:val="18"/>
              </w:rPr>
            </w:pPr>
            <w:r w:rsidRPr="00DC749E">
              <w:rPr>
                <w:rFonts w:ascii="Arial" w:hAnsi="Arial" w:cs="Arial"/>
                <w:sz w:val="18"/>
                <w:szCs w:val="18"/>
              </w:rPr>
              <w:t>до наказу Міністерства охорони</w:t>
            </w:r>
          </w:p>
          <w:p w:rsidR="00E44524" w:rsidRPr="00DC749E" w:rsidRDefault="00E44524" w:rsidP="00DC749E">
            <w:pPr>
              <w:pStyle w:val="4"/>
              <w:tabs>
                <w:tab w:val="left" w:pos="12600"/>
              </w:tabs>
              <w:spacing w:before="0" w:after="0"/>
              <w:rPr>
                <w:rFonts w:ascii="Arial" w:hAnsi="Arial" w:cs="Arial"/>
                <w:sz w:val="18"/>
                <w:szCs w:val="18"/>
              </w:rPr>
            </w:pPr>
            <w:r w:rsidRPr="00DC749E">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E44524" w:rsidRPr="00DC749E" w:rsidRDefault="00E44524" w:rsidP="00DC749E">
            <w:pPr>
              <w:tabs>
                <w:tab w:val="left" w:pos="12600"/>
              </w:tabs>
              <w:rPr>
                <w:rFonts w:ascii="Arial" w:hAnsi="Arial" w:cs="Arial"/>
                <w:b/>
                <w:sz w:val="18"/>
                <w:szCs w:val="18"/>
                <w:u w:val="single"/>
              </w:rPr>
            </w:pPr>
            <w:r w:rsidRPr="00DC749E">
              <w:rPr>
                <w:rFonts w:ascii="Arial" w:hAnsi="Arial" w:cs="Arial"/>
                <w:b/>
                <w:bCs/>
                <w:sz w:val="18"/>
                <w:szCs w:val="18"/>
                <w:u w:val="single"/>
              </w:rPr>
              <w:t>від 23 вересня 2021 року № 2034</w:t>
            </w:r>
          </w:p>
        </w:tc>
      </w:tr>
    </w:tbl>
    <w:p w:rsidR="00DC749E" w:rsidRDefault="00DC749E" w:rsidP="00E44524">
      <w:pPr>
        <w:tabs>
          <w:tab w:val="left" w:pos="12600"/>
        </w:tabs>
        <w:jc w:val="center"/>
        <w:rPr>
          <w:rFonts w:ascii="Arial" w:hAnsi="Arial"/>
          <w:b/>
          <w:caps/>
          <w:sz w:val="28"/>
          <w:szCs w:val="28"/>
        </w:rPr>
      </w:pPr>
    </w:p>
    <w:p w:rsidR="00E44524" w:rsidRDefault="00E44524" w:rsidP="00E44524">
      <w:pPr>
        <w:tabs>
          <w:tab w:val="left" w:pos="12600"/>
        </w:tabs>
        <w:jc w:val="center"/>
        <w:rPr>
          <w:rFonts w:ascii="Arial" w:hAnsi="Arial"/>
          <w:b/>
          <w:caps/>
          <w:sz w:val="28"/>
          <w:szCs w:val="28"/>
        </w:rPr>
      </w:pPr>
      <w:r>
        <w:rPr>
          <w:rFonts w:ascii="Arial" w:hAnsi="Arial"/>
          <w:b/>
          <w:caps/>
          <w:sz w:val="28"/>
          <w:szCs w:val="28"/>
        </w:rPr>
        <w:t>ПЕРЕЛІК</w:t>
      </w:r>
    </w:p>
    <w:p w:rsidR="00E44524" w:rsidRDefault="00E44524" w:rsidP="00E44524">
      <w:pPr>
        <w:tabs>
          <w:tab w:val="left" w:pos="12600"/>
        </w:tabs>
        <w:jc w:val="center"/>
        <w:rPr>
          <w:rFonts w:ascii="Arial" w:hAnsi="Arial"/>
          <w:b/>
          <w:caps/>
          <w:sz w:val="28"/>
          <w:szCs w:val="28"/>
        </w:rPr>
      </w:pPr>
      <w:r>
        <w:rPr>
          <w:rFonts w:ascii="Arial" w:hAnsi="Arial"/>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E44524" w:rsidRPr="00C5541C" w:rsidRDefault="00E44524" w:rsidP="00E44524">
      <w:pPr>
        <w:tabs>
          <w:tab w:val="left" w:pos="12600"/>
        </w:tabs>
        <w:jc w:val="center"/>
        <w:rPr>
          <w:rFonts w:ascii="Arial" w:hAnsi="Arial" w:cs="Arial"/>
          <w:b/>
          <w:sz w:val="28"/>
          <w:szCs w:val="28"/>
        </w:rPr>
      </w:pPr>
    </w:p>
    <w:tbl>
      <w:tblPr>
        <w:tblW w:w="1601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701"/>
        <w:gridCol w:w="1134"/>
        <w:gridCol w:w="1276"/>
        <w:gridCol w:w="1843"/>
        <w:gridCol w:w="1134"/>
        <w:gridCol w:w="3118"/>
        <w:gridCol w:w="1134"/>
        <w:gridCol w:w="992"/>
        <w:gridCol w:w="1559"/>
      </w:tblGrid>
      <w:tr w:rsidR="00E44524" w:rsidRPr="00C5541C" w:rsidTr="00DC749E">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E44524" w:rsidRPr="00C5541C" w:rsidRDefault="00E44524" w:rsidP="00056192">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E44524" w:rsidRPr="00C5541C" w:rsidRDefault="00E44524" w:rsidP="00056192">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E44524" w:rsidRPr="00C5541C" w:rsidRDefault="00E44524" w:rsidP="00056192">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E44524" w:rsidRPr="00C5541C" w:rsidRDefault="00E44524" w:rsidP="00056192">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E44524" w:rsidRPr="00C5541C" w:rsidRDefault="00E44524" w:rsidP="00056192">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E44524" w:rsidRPr="00C5541C" w:rsidRDefault="00E44524" w:rsidP="00056192">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E44524" w:rsidRPr="00C5541C" w:rsidRDefault="00E44524" w:rsidP="00056192">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3118" w:type="dxa"/>
            <w:tcBorders>
              <w:top w:val="single" w:sz="4" w:space="0" w:color="000000"/>
              <w:left w:val="single" w:sz="4" w:space="0" w:color="000000"/>
              <w:bottom w:val="single" w:sz="4" w:space="0" w:color="auto"/>
              <w:right w:val="single" w:sz="4" w:space="0" w:color="000000"/>
            </w:tcBorders>
            <w:shd w:val="clear" w:color="auto" w:fill="D9D9D9"/>
          </w:tcPr>
          <w:p w:rsidR="00E44524" w:rsidRPr="00C5541C" w:rsidRDefault="00E44524" w:rsidP="00056192">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E44524" w:rsidRPr="00C5541C" w:rsidRDefault="00E44524" w:rsidP="00DC749E">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E44524" w:rsidRPr="00C5541C" w:rsidRDefault="00E44524" w:rsidP="00DC749E">
            <w:pPr>
              <w:tabs>
                <w:tab w:val="left" w:pos="12600"/>
              </w:tabs>
              <w:jc w:val="center"/>
              <w:rPr>
                <w:rFonts w:ascii="Arial" w:hAnsi="Arial" w:cs="Arial"/>
                <w:b/>
                <w:i/>
                <w:sz w:val="16"/>
                <w:szCs w:val="16"/>
                <w:lang w:val="en-US"/>
              </w:rPr>
            </w:pPr>
            <w:r w:rsidRPr="00C5541C">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E44524" w:rsidRPr="00C5541C" w:rsidRDefault="00E44524" w:rsidP="00056192">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E44524" w:rsidRPr="00794C54" w:rsidTr="00DC749E">
        <w:tc>
          <w:tcPr>
            <w:tcW w:w="568" w:type="dxa"/>
            <w:tcBorders>
              <w:top w:val="single" w:sz="4" w:space="0" w:color="auto"/>
              <w:left w:val="single" w:sz="4" w:space="0" w:color="000000"/>
              <w:bottom w:val="single" w:sz="4" w:space="0" w:color="auto"/>
              <w:right w:val="single" w:sz="4" w:space="0" w:color="000000"/>
            </w:tcBorders>
            <w:shd w:val="clear" w:color="auto" w:fill="auto"/>
          </w:tcPr>
          <w:p w:rsidR="00E44524" w:rsidRPr="00794C54" w:rsidRDefault="00E44524" w:rsidP="00E44524">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44524" w:rsidRPr="00794C54" w:rsidRDefault="00E44524" w:rsidP="00056192">
            <w:pPr>
              <w:pStyle w:val="11"/>
              <w:tabs>
                <w:tab w:val="left" w:pos="12600"/>
              </w:tabs>
              <w:rPr>
                <w:rFonts w:ascii="Arial" w:hAnsi="Arial" w:cs="Arial"/>
                <w:b/>
                <w:i/>
                <w:color w:val="000000"/>
                <w:sz w:val="16"/>
                <w:szCs w:val="16"/>
              </w:rPr>
            </w:pPr>
            <w:r w:rsidRPr="00794C54">
              <w:rPr>
                <w:rFonts w:ascii="Arial" w:hAnsi="Arial" w:cs="Arial"/>
                <w:b/>
                <w:sz w:val="16"/>
                <w:szCs w:val="16"/>
              </w:rPr>
              <w:t>ВІВАЙРА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 xml:space="preserve">таблетки жувальні по 50 мг; по 1 або 4 таблетки у блістері; по 1 блістеру у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Белупо, ліки та косметика, д.д.</w:t>
            </w:r>
            <w:r w:rsidRPr="00794C54">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Хорватія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Виробник готового лікарського засобу, первинне пакування, контроль якості: Дженефарм СА, Грецiя;  </w:t>
            </w:r>
            <w:r w:rsidRPr="00794C54">
              <w:rPr>
                <w:rFonts w:ascii="Arial" w:hAnsi="Arial" w:cs="Arial"/>
                <w:color w:val="000000"/>
                <w:sz w:val="16"/>
                <w:szCs w:val="16"/>
              </w:rPr>
              <w:br/>
              <w:t>Вторинне пакування, відповідальний за випуск серії: Белупо, ліки та косметика, д.д., Хорватія</w:t>
            </w:r>
          </w:p>
          <w:p w:rsidR="00E44524" w:rsidRPr="00794C54" w:rsidRDefault="00E44524" w:rsidP="00056192">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Грецiя/ Хорватія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Перереєстрація на необмежений термін. Оновлено інформацію відповідно до референтного лікарського засобу (Віагра, таблетки жувальні 50 мг або 100 мг) та згідно з безпекою допоміжних речовин в інструкції для медичного застосування лікарського засобу у розділах "Фармакологічні властивості", "Особливості застосування", "Спосіб застосування та дози" та "Побічні реакції". </w:t>
            </w:r>
            <w:r w:rsidRPr="00794C5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DC749E">
            <w:pPr>
              <w:pStyle w:val="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DC749E">
            <w:pPr>
              <w:pStyle w:val="11"/>
              <w:tabs>
                <w:tab w:val="left" w:pos="12600"/>
              </w:tabs>
              <w:jc w:val="center"/>
              <w:rPr>
                <w:rFonts w:ascii="Arial" w:hAnsi="Arial" w:cs="Arial"/>
                <w:i/>
                <w:sz w:val="16"/>
                <w:szCs w:val="16"/>
              </w:rPr>
            </w:pPr>
            <w:r w:rsidRPr="00794C5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sz w:val="16"/>
                <w:szCs w:val="16"/>
              </w:rPr>
            </w:pPr>
            <w:r w:rsidRPr="00794C54">
              <w:rPr>
                <w:rFonts w:ascii="Arial" w:hAnsi="Arial" w:cs="Arial"/>
                <w:sz w:val="16"/>
                <w:szCs w:val="16"/>
              </w:rPr>
              <w:t>UA/15370/01/01</w:t>
            </w:r>
          </w:p>
        </w:tc>
      </w:tr>
      <w:tr w:rsidR="00E44524" w:rsidRPr="00794C54" w:rsidTr="00DC749E">
        <w:tc>
          <w:tcPr>
            <w:tcW w:w="568" w:type="dxa"/>
            <w:tcBorders>
              <w:top w:val="single" w:sz="4" w:space="0" w:color="auto"/>
              <w:left w:val="single" w:sz="4" w:space="0" w:color="000000"/>
              <w:bottom w:val="single" w:sz="4" w:space="0" w:color="auto"/>
              <w:right w:val="single" w:sz="4" w:space="0" w:color="000000"/>
            </w:tcBorders>
            <w:shd w:val="clear" w:color="auto" w:fill="auto"/>
          </w:tcPr>
          <w:p w:rsidR="00E44524" w:rsidRPr="00794C54" w:rsidRDefault="00E44524" w:rsidP="00E44524">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44524" w:rsidRPr="00794C54" w:rsidRDefault="00E44524" w:rsidP="00056192">
            <w:pPr>
              <w:pStyle w:val="11"/>
              <w:tabs>
                <w:tab w:val="left" w:pos="12600"/>
              </w:tabs>
              <w:rPr>
                <w:rFonts w:ascii="Arial" w:hAnsi="Arial" w:cs="Arial"/>
                <w:b/>
                <w:i/>
                <w:color w:val="000000"/>
                <w:sz w:val="16"/>
                <w:szCs w:val="16"/>
              </w:rPr>
            </w:pPr>
            <w:r w:rsidRPr="00794C54">
              <w:rPr>
                <w:rFonts w:ascii="Arial" w:hAnsi="Arial" w:cs="Arial"/>
                <w:b/>
                <w:sz w:val="16"/>
                <w:szCs w:val="16"/>
              </w:rPr>
              <w:t>ВІВАЙРА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 xml:space="preserve">таблетки жувальні по 100 мг; по 1 або 4 таблетки у блістері; по 1 блістеру у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Белупо, ліки та косметика, д.д.</w:t>
            </w:r>
            <w:r w:rsidRPr="00794C54">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Хорватія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Виробник готового лікарського засобу, первинне пакування, контроль якості: Дженефарм СА, Грецiя;  </w:t>
            </w:r>
            <w:r w:rsidRPr="00794C54">
              <w:rPr>
                <w:rFonts w:ascii="Arial" w:hAnsi="Arial" w:cs="Arial"/>
                <w:color w:val="000000"/>
                <w:sz w:val="16"/>
                <w:szCs w:val="16"/>
              </w:rPr>
              <w:br/>
              <w:t>Вторинне пакування, відповідальний за випуск серії: Белупо, ліки та косметика, д.д., Хорватія</w:t>
            </w:r>
          </w:p>
          <w:p w:rsidR="00E44524" w:rsidRPr="00794C54" w:rsidRDefault="00E44524" w:rsidP="00056192">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Грецiя/ Хорватія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Перереєстрація на необмежений термін. Оновлено інформацію відповідно до референтного лікарського засобу (Віагра, таблетки жувальні 50 мг або 100 мг) та згідно з безпекою допоміжних речовин в інструкції для медичного застосування лікарського засобу у розділах "Фармакологічні властивості", "Особливості застосування", "Спосіб застосування та дози" та "Побічні реакції". </w:t>
            </w:r>
            <w:r w:rsidRPr="00794C5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DC749E">
            <w:pPr>
              <w:pStyle w:val="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DC749E">
            <w:pPr>
              <w:pStyle w:val="11"/>
              <w:tabs>
                <w:tab w:val="left" w:pos="12600"/>
              </w:tabs>
              <w:jc w:val="center"/>
              <w:rPr>
                <w:rFonts w:ascii="Arial" w:hAnsi="Arial" w:cs="Arial"/>
                <w:i/>
                <w:sz w:val="16"/>
                <w:szCs w:val="16"/>
              </w:rPr>
            </w:pPr>
            <w:r w:rsidRPr="00794C5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sz w:val="16"/>
                <w:szCs w:val="16"/>
              </w:rPr>
            </w:pPr>
            <w:r w:rsidRPr="00794C54">
              <w:rPr>
                <w:rFonts w:ascii="Arial" w:hAnsi="Arial" w:cs="Arial"/>
                <w:sz w:val="16"/>
                <w:szCs w:val="16"/>
              </w:rPr>
              <w:t>UA/15370/01/02</w:t>
            </w:r>
          </w:p>
        </w:tc>
      </w:tr>
      <w:tr w:rsidR="00E44524" w:rsidRPr="00794C54" w:rsidTr="00DC749E">
        <w:tc>
          <w:tcPr>
            <w:tcW w:w="568" w:type="dxa"/>
            <w:tcBorders>
              <w:top w:val="single" w:sz="4" w:space="0" w:color="auto"/>
              <w:left w:val="single" w:sz="4" w:space="0" w:color="000000"/>
              <w:bottom w:val="single" w:sz="4" w:space="0" w:color="auto"/>
              <w:right w:val="single" w:sz="4" w:space="0" w:color="000000"/>
            </w:tcBorders>
            <w:shd w:val="clear" w:color="auto" w:fill="auto"/>
          </w:tcPr>
          <w:p w:rsidR="00E44524" w:rsidRPr="00794C54" w:rsidRDefault="00E44524" w:rsidP="00E44524">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44524" w:rsidRPr="00794C54" w:rsidRDefault="00E44524" w:rsidP="00056192">
            <w:pPr>
              <w:pStyle w:val="11"/>
              <w:tabs>
                <w:tab w:val="left" w:pos="12600"/>
              </w:tabs>
              <w:rPr>
                <w:rFonts w:ascii="Arial" w:hAnsi="Arial" w:cs="Arial"/>
                <w:b/>
                <w:i/>
                <w:color w:val="000000"/>
                <w:sz w:val="16"/>
                <w:szCs w:val="16"/>
              </w:rPr>
            </w:pPr>
            <w:r w:rsidRPr="00794C54">
              <w:rPr>
                <w:rFonts w:ascii="Arial" w:hAnsi="Arial" w:cs="Arial"/>
                <w:b/>
                <w:sz w:val="16"/>
                <w:szCs w:val="16"/>
              </w:rPr>
              <w:t>ЄВРО ЦИТРАМОН®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таблетки; по 10 або 20 таблеток у блістері; по 1 блістеру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color w:val="000000"/>
                <w:sz w:val="16"/>
                <w:szCs w:val="16"/>
                <w:lang w:val="ru-RU"/>
              </w:rPr>
            </w:pPr>
            <w:r w:rsidRPr="00794C54">
              <w:rPr>
                <w:rFonts w:ascii="Arial" w:hAnsi="Arial" w:cs="Arial"/>
                <w:color w:val="000000"/>
                <w:sz w:val="16"/>
                <w:szCs w:val="16"/>
              </w:rPr>
              <w:t xml:space="preserve">мібе ГмбХ Арцнайміттель </w:t>
            </w:r>
            <w:r w:rsidRPr="00794C54">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мібе ГмбХ Арцнайміттель </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Нiмеччина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"Застосування у період вагітності або годування груддю"(уточнення інформації), "Передозування", "Побічні реакції" відповідно до оновленої інформації з безпеки застосування діючих речовин. </w:t>
            </w:r>
            <w:r w:rsidRPr="00794C5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DC749E">
            <w:pPr>
              <w:pStyle w:val="11"/>
              <w:tabs>
                <w:tab w:val="left" w:pos="12600"/>
              </w:tabs>
              <w:jc w:val="center"/>
              <w:rPr>
                <w:rFonts w:ascii="Arial" w:hAnsi="Arial" w:cs="Arial"/>
                <w:i/>
                <w:color w:val="000000"/>
                <w:sz w:val="16"/>
                <w:szCs w:val="16"/>
              </w:rPr>
            </w:pPr>
            <w:r w:rsidRPr="00794C5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DC749E">
            <w:pPr>
              <w:pStyle w:val="11"/>
              <w:tabs>
                <w:tab w:val="left" w:pos="12600"/>
              </w:tabs>
              <w:jc w:val="center"/>
              <w:rPr>
                <w:rFonts w:ascii="Arial" w:hAnsi="Arial" w:cs="Arial"/>
                <w:i/>
                <w:sz w:val="16"/>
                <w:szCs w:val="16"/>
              </w:rPr>
            </w:pPr>
            <w:r w:rsidRPr="00794C5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sz w:val="16"/>
                <w:szCs w:val="16"/>
              </w:rPr>
            </w:pPr>
            <w:r w:rsidRPr="00794C54">
              <w:rPr>
                <w:rFonts w:ascii="Arial" w:hAnsi="Arial" w:cs="Arial"/>
                <w:sz w:val="16"/>
                <w:szCs w:val="16"/>
              </w:rPr>
              <w:t>UA/10827/01/01</w:t>
            </w:r>
          </w:p>
        </w:tc>
      </w:tr>
      <w:tr w:rsidR="00E44524" w:rsidRPr="00794C54" w:rsidTr="00DC749E">
        <w:tc>
          <w:tcPr>
            <w:tcW w:w="568" w:type="dxa"/>
            <w:tcBorders>
              <w:top w:val="single" w:sz="4" w:space="0" w:color="auto"/>
              <w:left w:val="single" w:sz="4" w:space="0" w:color="000000"/>
              <w:bottom w:val="single" w:sz="4" w:space="0" w:color="auto"/>
              <w:right w:val="single" w:sz="4" w:space="0" w:color="000000"/>
            </w:tcBorders>
            <w:shd w:val="clear" w:color="auto" w:fill="auto"/>
          </w:tcPr>
          <w:p w:rsidR="00E44524" w:rsidRPr="00794C54" w:rsidRDefault="00E44524" w:rsidP="00E44524">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44524" w:rsidRPr="00794C54" w:rsidRDefault="00E44524" w:rsidP="00056192">
            <w:pPr>
              <w:pStyle w:val="11"/>
              <w:tabs>
                <w:tab w:val="left" w:pos="12600"/>
              </w:tabs>
              <w:rPr>
                <w:rFonts w:ascii="Arial" w:hAnsi="Arial" w:cs="Arial"/>
                <w:b/>
                <w:i/>
                <w:color w:val="000000"/>
                <w:sz w:val="16"/>
                <w:szCs w:val="16"/>
              </w:rPr>
            </w:pPr>
            <w:r w:rsidRPr="00794C54">
              <w:rPr>
                <w:rFonts w:ascii="Arial" w:hAnsi="Arial" w:cs="Arial"/>
                <w:b/>
                <w:sz w:val="16"/>
                <w:szCs w:val="16"/>
              </w:rPr>
              <w:t>КАДУЕТ 5/10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таблетки, вкриті плівковою оболонкою, по 5 мг/10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Апджон ЮС 1 ЛЛС </w:t>
            </w:r>
            <w:r w:rsidRPr="00794C54">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Пфайзер Менюфекчуринг Дойчленд ГмбХ</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Німеччина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Перереєстрація на необмежений термін. 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"Протипоказання", "Взаємодія з іншими лікарськими засобами та інші види взаємодій", "Особливості застосування" відповідно до інформації стосовно безпеки, яка зазначена в матеріалах реєстраційного досьє.</w:t>
            </w:r>
            <w:r w:rsidRPr="00794C54">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DC749E">
            <w:pPr>
              <w:pStyle w:val="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DC749E">
            <w:pPr>
              <w:pStyle w:val="11"/>
              <w:tabs>
                <w:tab w:val="left" w:pos="12600"/>
              </w:tabs>
              <w:jc w:val="center"/>
              <w:rPr>
                <w:rFonts w:ascii="Arial" w:hAnsi="Arial" w:cs="Arial"/>
                <w:i/>
                <w:sz w:val="16"/>
                <w:szCs w:val="16"/>
              </w:rPr>
            </w:pPr>
            <w:r w:rsidRPr="00794C5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sz w:val="16"/>
                <w:szCs w:val="16"/>
              </w:rPr>
            </w:pPr>
            <w:r w:rsidRPr="00794C54">
              <w:rPr>
                <w:rFonts w:ascii="Arial" w:hAnsi="Arial" w:cs="Arial"/>
                <w:sz w:val="16"/>
                <w:szCs w:val="16"/>
              </w:rPr>
              <w:t>UA/5635/01/02</w:t>
            </w:r>
          </w:p>
        </w:tc>
      </w:tr>
      <w:tr w:rsidR="00E44524" w:rsidRPr="00794C54" w:rsidTr="00DC749E">
        <w:tc>
          <w:tcPr>
            <w:tcW w:w="568" w:type="dxa"/>
            <w:tcBorders>
              <w:top w:val="single" w:sz="4" w:space="0" w:color="auto"/>
              <w:left w:val="single" w:sz="4" w:space="0" w:color="000000"/>
              <w:bottom w:val="single" w:sz="4" w:space="0" w:color="auto"/>
              <w:right w:val="single" w:sz="4" w:space="0" w:color="000000"/>
            </w:tcBorders>
            <w:shd w:val="clear" w:color="auto" w:fill="auto"/>
          </w:tcPr>
          <w:p w:rsidR="00E44524" w:rsidRPr="00794C54" w:rsidRDefault="00E44524" w:rsidP="00E44524">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44524" w:rsidRPr="00794C54" w:rsidRDefault="00E44524" w:rsidP="00056192">
            <w:pPr>
              <w:pStyle w:val="11"/>
              <w:tabs>
                <w:tab w:val="left" w:pos="12600"/>
              </w:tabs>
              <w:rPr>
                <w:rFonts w:ascii="Arial" w:hAnsi="Arial" w:cs="Arial"/>
                <w:b/>
                <w:i/>
                <w:color w:val="000000"/>
                <w:sz w:val="16"/>
                <w:szCs w:val="16"/>
              </w:rPr>
            </w:pPr>
            <w:r w:rsidRPr="00794C54">
              <w:rPr>
                <w:rFonts w:ascii="Arial" w:hAnsi="Arial" w:cs="Arial"/>
                <w:b/>
                <w:sz w:val="16"/>
                <w:szCs w:val="16"/>
              </w:rPr>
              <w:t>КЛАБАКС OD</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 xml:space="preserve">таблетки пролонгованої дії, вкриті оболонкою, по 500 мг; по 5 таблеток у блістері; по 1 блістеру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Сан Фармасьютикал Індастріз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Індія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перереєстрація на необмежений термін</w:t>
            </w:r>
            <w:r w:rsidRPr="00794C54">
              <w:rPr>
                <w:rFonts w:ascii="Arial" w:hAnsi="Arial" w:cs="Arial"/>
                <w:color w:val="000000"/>
                <w:sz w:val="16"/>
                <w:szCs w:val="16"/>
              </w:rPr>
              <w:br/>
              <w:t xml:space="preserve">Оновлено інформацію у розділах "Фармакологічні властивості" (уточнення інформації), "Протипоказання", "Взаємодія з іншими лікарськими засобами та інші види взаємодій", "Особливості застосування",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794C5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DC749E">
            <w:pPr>
              <w:pStyle w:val="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DC749E">
            <w:pPr>
              <w:pStyle w:val="11"/>
              <w:tabs>
                <w:tab w:val="left" w:pos="12600"/>
              </w:tabs>
              <w:jc w:val="center"/>
              <w:rPr>
                <w:rFonts w:ascii="Arial" w:hAnsi="Arial" w:cs="Arial"/>
                <w:i/>
                <w:sz w:val="16"/>
                <w:szCs w:val="16"/>
              </w:rPr>
            </w:pPr>
            <w:r w:rsidRPr="00794C5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sz w:val="16"/>
                <w:szCs w:val="16"/>
              </w:rPr>
            </w:pPr>
            <w:r w:rsidRPr="00794C54">
              <w:rPr>
                <w:rFonts w:ascii="Arial" w:hAnsi="Arial" w:cs="Arial"/>
                <w:sz w:val="16"/>
                <w:szCs w:val="16"/>
              </w:rPr>
              <w:t>UA/2237/02/01</w:t>
            </w:r>
          </w:p>
        </w:tc>
      </w:tr>
      <w:tr w:rsidR="00E44524" w:rsidRPr="00794C54" w:rsidTr="00DC749E">
        <w:tc>
          <w:tcPr>
            <w:tcW w:w="568" w:type="dxa"/>
            <w:tcBorders>
              <w:top w:val="single" w:sz="4" w:space="0" w:color="auto"/>
              <w:left w:val="single" w:sz="4" w:space="0" w:color="000000"/>
              <w:bottom w:val="single" w:sz="4" w:space="0" w:color="auto"/>
              <w:right w:val="single" w:sz="4" w:space="0" w:color="000000"/>
            </w:tcBorders>
            <w:shd w:val="clear" w:color="auto" w:fill="auto"/>
          </w:tcPr>
          <w:p w:rsidR="00E44524" w:rsidRPr="00794C54" w:rsidRDefault="00E44524" w:rsidP="00E44524">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44524" w:rsidRPr="00B21793" w:rsidRDefault="00E44524" w:rsidP="00056192">
            <w:pPr>
              <w:pStyle w:val="11"/>
              <w:tabs>
                <w:tab w:val="left" w:pos="12600"/>
              </w:tabs>
              <w:rPr>
                <w:rFonts w:ascii="Arial" w:hAnsi="Arial" w:cs="Arial"/>
                <w:b/>
                <w:i/>
                <w:color w:val="000000"/>
                <w:sz w:val="16"/>
                <w:szCs w:val="16"/>
              </w:rPr>
            </w:pPr>
            <w:r w:rsidRPr="00B21793">
              <w:rPr>
                <w:rFonts w:ascii="Arial" w:hAnsi="Arial" w:cs="Arial"/>
                <w:b/>
                <w:sz w:val="16"/>
                <w:szCs w:val="16"/>
              </w:rPr>
              <w:t>ЛАЗОЛВАН® 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44524" w:rsidRPr="00B21793" w:rsidRDefault="00E44524" w:rsidP="00056192">
            <w:pPr>
              <w:pStyle w:val="11"/>
              <w:tabs>
                <w:tab w:val="left" w:pos="12600"/>
              </w:tabs>
              <w:spacing w:after="240"/>
              <w:rPr>
                <w:rFonts w:ascii="Arial" w:hAnsi="Arial" w:cs="Arial"/>
                <w:color w:val="000000"/>
                <w:sz w:val="16"/>
                <w:szCs w:val="16"/>
              </w:rPr>
            </w:pPr>
            <w:r w:rsidRPr="00B21793">
              <w:rPr>
                <w:rFonts w:ascii="Arial" w:hAnsi="Arial" w:cs="Arial"/>
                <w:color w:val="000000"/>
                <w:sz w:val="16"/>
                <w:szCs w:val="16"/>
              </w:rPr>
              <w:t>капсули з пролонгованою дією по 75 мг; по 10 капсул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524" w:rsidRPr="00B21793" w:rsidRDefault="00E44524" w:rsidP="00056192">
            <w:pPr>
              <w:pStyle w:val="11"/>
              <w:tabs>
                <w:tab w:val="left" w:pos="12600"/>
              </w:tabs>
              <w:jc w:val="center"/>
              <w:rPr>
                <w:rFonts w:ascii="Arial" w:hAnsi="Arial" w:cs="Arial"/>
                <w:color w:val="000000"/>
                <w:sz w:val="16"/>
                <w:szCs w:val="16"/>
              </w:rPr>
            </w:pPr>
            <w:r w:rsidRPr="00B21793">
              <w:rPr>
                <w:rFonts w:ascii="Arial" w:hAnsi="Arial" w:cs="Arial"/>
                <w:color w:val="000000"/>
                <w:sz w:val="16"/>
                <w:szCs w:val="16"/>
              </w:rPr>
              <w:t>ТОВ «Санофі-Авентіс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524" w:rsidRPr="00B21793" w:rsidRDefault="00E44524" w:rsidP="00056192">
            <w:pPr>
              <w:pStyle w:val="11"/>
              <w:tabs>
                <w:tab w:val="left" w:pos="12600"/>
              </w:tabs>
              <w:jc w:val="center"/>
              <w:rPr>
                <w:rFonts w:ascii="Arial" w:hAnsi="Arial" w:cs="Arial"/>
                <w:color w:val="000000"/>
                <w:sz w:val="16"/>
                <w:szCs w:val="16"/>
              </w:rPr>
            </w:pPr>
            <w:r w:rsidRPr="00B21793">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44524" w:rsidRPr="00B21793" w:rsidRDefault="00E44524" w:rsidP="00056192">
            <w:pPr>
              <w:pStyle w:val="11"/>
              <w:tabs>
                <w:tab w:val="left" w:pos="12600"/>
              </w:tabs>
              <w:jc w:val="center"/>
              <w:rPr>
                <w:rFonts w:ascii="Arial" w:hAnsi="Arial" w:cs="Arial"/>
                <w:color w:val="000000"/>
                <w:sz w:val="16"/>
                <w:szCs w:val="16"/>
              </w:rPr>
            </w:pPr>
            <w:r w:rsidRPr="00B21793">
              <w:rPr>
                <w:rFonts w:ascii="Arial" w:hAnsi="Arial" w:cs="Arial"/>
                <w:color w:val="000000"/>
                <w:sz w:val="16"/>
                <w:szCs w:val="16"/>
              </w:rPr>
              <w:t>виробництво, контроль якості, пакування, маркування, випуск серії:</w:t>
            </w:r>
            <w:r w:rsidRPr="00B21793">
              <w:rPr>
                <w:rFonts w:ascii="Arial" w:hAnsi="Arial" w:cs="Arial"/>
                <w:color w:val="000000"/>
                <w:sz w:val="16"/>
                <w:szCs w:val="16"/>
              </w:rPr>
              <w:br/>
              <w:t>Берінгер Інгельхайм Фарма ГмбХ і Ко. КГ, Німеччина;</w:t>
            </w:r>
            <w:r w:rsidRPr="00B21793">
              <w:rPr>
                <w:rFonts w:ascii="Arial" w:hAnsi="Arial" w:cs="Arial"/>
                <w:color w:val="000000"/>
                <w:sz w:val="16"/>
                <w:szCs w:val="16"/>
              </w:rPr>
              <w:br/>
              <w:t>пакування, маркування, випуск серії:</w:t>
            </w:r>
            <w:r w:rsidRPr="00B21793">
              <w:rPr>
                <w:rFonts w:ascii="Arial" w:hAnsi="Arial" w:cs="Arial"/>
                <w:color w:val="000000"/>
                <w:sz w:val="16"/>
                <w:szCs w:val="16"/>
              </w:rPr>
              <w:br/>
              <w:t>Дельфарм Реймс,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524" w:rsidRPr="00B21793" w:rsidRDefault="00E44524" w:rsidP="00056192">
            <w:pPr>
              <w:pStyle w:val="11"/>
              <w:tabs>
                <w:tab w:val="left" w:pos="12600"/>
              </w:tabs>
              <w:jc w:val="center"/>
              <w:rPr>
                <w:rFonts w:ascii="Arial" w:hAnsi="Arial" w:cs="Arial"/>
                <w:color w:val="000000"/>
                <w:sz w:val="16"/>
                <w:szCs w:val="16"/>
              </w:rPr>
            </w:pPr>
            <w:r w:rsidRPr="00B21793">
              <w:rPr>
                <w:rFonts w:ascii="Arial" w:hAnsi="Arial" w:cs="Arial"/>
                <w:color w:val="000000"/>
                <w:sz w:val="16"/>
                <w:szCs w:val="16"/>
              </w:rPr>
              <w:t>Німеччина/</w:t>
            </w:r>
          </w:p>
          <w:p w:rsidR="00E44524" w:rsidRPr="00B21793" w:rsidRDefault="00E44524" w:rsidP="00056192">
            <w:pPr>
              <w:pStyle w:val="11"/>
              <w:tabs>
                <w:tab w:val="left" w:pos="12600"/>
              </w:tabs>
              <w:jc w:val="center"/>
              <w:rPr>
                <w:rFonts w:ascii="Arial" w:hAnsi="Arial" w:cs="Arial"/>
                <w:color w:val="000000"/>
                <w:sz w:val="16"/>
                <w:szCs w:val="16"/>
              </w:rPr>
            </w:pPr>
            <w:r w:rsidRPr="00B21793">
              <w:rPr>
                <w:rFonts w:ascii="Arial" w:hAnsi="Arial" w:cs="Arial"/>
                <w:color w:val="000000"/>
                <w:sz w:val="16"/>
                <w:szCs w:val="16"/>
              </w:rPr>
              <w:t>Франція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E44524" w:rsidRPr="00B21793" w:rsidRDefault="00E44524" w:rsidP="00056192">
            <w:pPr>
              <w:pStyle w:val="11"/>
              <w:tabs>
                <w:tab w:val="left" w:pos="12600"/>
              </w:tabs>
              <w:jc w:val="center"/>
              <w:rPr>
                <w:rFonts w:ascii="Arial" w:hAnsi="Arial" w:cs="Arial"/>
                <w:color w:val="000000"/>
                <w:sz w:val="16"/>
                <w:szCs w:val="16"/>
              </w:rPr>
            </w:pPr>
            <w:r w:rsidRPr="00B21793">
              <w:rPr>
                <w:rFonts w:ascii="Arial" w:hAnsi="Arial" w:cs="Arial"/>
                <w:color w:val="000000"/>
                <w:sz w:val="16"/>
                <w:szCs w:val="16"/>
              </w:rPr>
              <w:t>перереєстрація на необмежений термін</w:t>
            </w:r>
            <w:r w:rsidRPr="00B21793">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 (редагування тексту без зміни коду АТХ), "Фармакологічні властивості" (редагування тексту), "Взаємодія з іншими лікарськими засобами та інші види взаємодій", "Діти" (редагування тексту) відповідно до матеріалів реєстраційного досьє. </w:t>
            </w:r>
            <w:r w:rsidRPr="00B217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524" w:rsidRPr="00B21793" w:rsidRDefault="00E44524" w:rsidP="00DC749E">
            <w:pPr>
              <w:pStyle w:val="11"/>
              <w:tabs>
                <w:tab w:val="left" w:pos="12600"/>
              </w:tabs>
              <w:jc w:val="center"/>
              <w:rPr>
                <w:rFonts w:ascii="Arial" w:hAnsi="Arial" w:cs="Arial"/>
                <w:b/>
                <w:i/>
                <w:color w:val="000000"/>
                <w:sz w:val="16"/>
                <w:szCs w:val="16"/>
              </w:rPr>
            </w:pPr>
            <w:r w:rsidRPr="00B21793">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44524" w:rsidRPr="00B21793" w:rsidRDefault="00E44524" w:rsidP="00DC749E">
            <w:pPr>
              <w:pStyle w:val="11"/>
              <w:tabs>
                <w:tab w:val="left" w:pos="12600"/>
              </w:tabs>
              <w:jc w:val="center"/>
              <w:rPr>
                <w:rFonts w:ascii="Arial" w:hAnsi="Arial" w:cs="Arial"/>
                <w:i/>
                <w:sz w:val="16"/>
                <w:szCs w:val="16"/>
              </w:rPr>
            </w:pPr>
            <w:r w:rsidRPr="00B21793">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524" w:rsidRPr="00B21793" w:rsidRDefault="00E44524" w:rsidP="00056192">
            <w:pPr>
              <w:pStyle w:val="11"/>
              <w:tabs>
                <w:tab w:val="left" w:pos="12600"/>
              </w:tabs>
              <w:jc w:val="center"/>
              <w:rPr>
                <w:rFonts w:ascii="Arial" w:hAnsi="Arial" w:cs="Arial"/>
                <w:sz w:val="16"/>
                <w:szCs w:val="16"/>
              </w:rPr>
            </w:pPr>
            <w:r w:rsidRPr="00B21793">
              <w:rPr>
                <w:rFonts w:ascii="Arial" w:hAnsi="Arial" w:cs="Arial"/>
                <w:sz w:val="16"/>
                <w:szCs w:val="16"/>
              </w:rPr>
              <w:t>UA/3430/02/01</w:t>
            </w:r>
          </w:p>
        </w:tc>
      </w:tr>
      <w:tr w:rsidR="00E44524" w:rsidRPr="00794C54" w:rsidTr="00DC749E">
        <w:tc>
          <w:tcPr>
            <w:tcW w:w="568" w:type="dxa"/>
            <w:tcBorders>
              <w:top w:val="single" w:sz="4" w:space="0" w:color="auto"/>
              <w:left w:val="single" w:sz="4" w:space="0" w:color="000000"/>
              <w:bottom w:val="single" w:sz="4" w:space="0" w:color="auto"/>
              <w:right w:val="single" w:sz="4" w:space="0" w:color="000000"/>
            </w:tcBorders>
            <w:shd w:val="clear" w:color="auto" w:fill="auto"/>
          </w:tcPr>
          <w:p w:rsidR="00E44524" w:rsidRPr="00794C54" w:rsidRDefault="00E44524" w:rsidP="00E44524">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44524" w:rsidRPr="00794C54" w:rsidRDefault="00E44524" w:rsidP="00056192">
            <w:pPr>
              <w:pStyle w:val="11"/>
              <w:tabs>
                <w:tab w:val="left" w:pos="12600"/>
              </w:tabs>
              <w:rPr>
                <w:rFonts w:ascii="Arial" w:hAnsi="Arial" w:cs="Arial"/>
                <w:b/>
                <w:i/>
                <w:color w:val="000000"/>
                <w:sz w:val="16"/>
                <w:szCs w:val="16"/>
              </w:rPr>
            </w:pPr>
            <w:r w:rsidRPr="00794C54">
              <w:rPr>
                <w:rFonts w:ascii="Arial" w:hAnsi="Arial" w:cs="Arial"/>
                <w:b/>
                <w:sz w:val="16"/>
                <w:szCs w:val="16"/>
              </w:rPr>
              <w:t>ОНБРЕЗ БРИЗХАЙЛЕР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порошок для інгаляцій, тверді капсули по 150 мкг; по 10 капсул у блістері; по 1 або по 3 блістери з 1 інгалятором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color w:val="000000"/>
                <w:sz w:val="16"/>
                <w:szCs w:val="16"/>
                <w:lang w:val="ru-RU"/>
              </w:rPr>
            </w:pPr>
            <w:r w:rsidRPr="00794C54">
              <w:rPr>
                <w:rFonts w:ascii="Arial" w:hAnsi="Arial" w:cs="Arial"/>
                <w:color w:val="000000"/>
                <w:sz w:val="16"/>
                <w:szCs w:val="16"/>
              </w:rPr>
              <w:t xml:space="preserve">Новартіс Фарма АГ </w:t>
            </w:r>
            <w:r w:rsidRPr="00794C54">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Виробництво за повним циклом: Новартіс Фарма Штейн АГ, Швейцарія або</w:t>
            </w:r>
            <w:r w:rsidRPr="00794C54">
              <w:rPr>
                <w:rFonts w:ascii="Arial" w:hAnsi="Arial" w:cs="Arial"/>
                <w:color w:val="000000"/>
                <w:sz w:val="16"/>
                <w:szCs w:val="16"/>
              </w:rPr>
              <w:br/>
              <w:t>Виробництво за повним циклом: Новартіс Фармасьютика С.А., Іспанія; Контроль якості (за винятком тесту мікробіологічна чистота): Фарманалітика СА, Швейцарія</w:t>
            </w:r>
          </w:p>
          <w:p w:rsidR="00E44524" w:rsidRPr="00794C54" w:rsidRDefault="00E44524" w:rsidP="00056192">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Швейцарія/</w:t>
            </w:r>
          </w:p>
          <w:p w:rsidR="00E44524" w:rsidRPr="00794C54" w:rsidRDefault="00E44524"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Іспанія</w:t>
            </w:r>
          </w:p>
          <w:p w:rsidR="00E44524" w:rsidRPr="00794C54" w:rsidRDefault="00E44524" w:rsidP="00056192">
            <w:pPr>
              <w:pStyle w:val="11"/>
              <w:tabs>
                <w:tab w:val="left" w:pos="12600"/>
              </w:tabs>
              <w:jc w:val="center"/>
              <w:rPr>
                <w:rFonts w:ascii="Arial" w:hAnsi="Arial" w:cs="Arial"/>
                <w:color w:val="000000"/>
                <w:sz w:val="16"/>
                <w:szCs w:val="16"/>
              </w:rPr>
            </w:pP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Перереєстрація на необмежений термін. Оновлено інформацію у розділах "Фармакологічні властивості", "Взаємодія з іншими лікарськими засобами та інші види взаємодій", "Особливості застосування", "Спосіб застосування та дози" та "Побічні реакції" інструкції для медичного застосування лікарського засобу відповідно до матеріалів реєстраційного досьє. </w:t>
            </w:r>
            <w:r w:rsidRPr="00794C5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DC749E">
            <w:pPr>
              <w:pStyle w:val="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DC749E">
            <w:pPr>
              <w:pStyle w:val="11"/>
              <w:tabs>
                <w:tab w:val="left" w:pos="12600"/>
              </w:tabs>
              <w:jc w:val="center"/>
              <w:rPr>
                <w:rFonts w:ascii="Arial" w:hAnsi="Arial" w:cs="Arial"/>
                <w:i/>
                <w:sz w:val="16"/>
                <w:szCs w:val="16"/>
              </w:rPr>
            </w:pPr>
            <w:r w:rsidRPr="00794C5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sz w:val="16"/>
                <w:szCs w:val="16"/>
              </w:rPr>
            </w:pPr>
            <w:r w:rsidRPr="00794C54">
              <w:rPr>
                <w:rFonts w:ascii="Arial" w:hAnsi="Arial" w:cs="Arial"/>
                <w:sz w:val="16"/>
                <w:szCs w:val="16"/>
              </w:rPr>
              <w:t>UA/11706/01/01</w:t>
            </w:r>
          </w:p>
        </w:tc>
      </w:tr>
      <w:tr w:rsidR="00E44524" w:rsidRPr="00794C54" w:rsidTr="00DC749E">
        <w:tc>
          <w:tcPr>
            <w:tcW w:w="568" w:type="dxa"/>
            <w:tcBorders>
              <w:top w:val="single" w:sz="4" w:space="0" w:color="auto"/>
              <w:left w:val="single" w:sz="4" w:space="0" w:color="000000"/>
              <w:bottom w:val="single" w:sz="4" w:space="0" w:color="auto"/>
              <w:right w:val="single" w:sz="4" w:space="0" w:color="000000"/>
            </w:tcBorders>
            <w:shd w:val="clear" w:color="auto" w:fill="auto"/>
          </w:tcPr>
          <w:p w:rsidR="00E44524" w:rsidRPr="00794C54" w:rsidRDefault="00E44524" w:rsidP="00E44524">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44524" w:rsidRPr="00794C54" w:rsidRDefault="00E44524" w:rsidP="00056192">
            <w:pPr>
              <w:pStyle w:val="11"/>
              <w:tabs>
                <w:tab w:val="left" w:pos="12600"/>
              </w:tabs>
              <w:rPr>
                <w:rFonts w:ascii="Arial" w:hAnsi="Arial" w:cs="Arial"/>
                <w:b/>
                <w:i/>
                <w:color w:val="000000"/>
                <w:sz w:val="16"/>
                <w:szCs w:val="16"/>
              </w:rPr>
            </w:pPr>
            <w:r w:rsidRPr="00794C54">
              <w:rPr>
                <w:rFonts w:ascii="Arial" w:hAnsi="Arial" w:cs="Arial"/>
                <w:b/>
                <w:sz w:val="16"/>
                <w:szCs w:val="16"/>
              </w:rPr>
              <w:t>ОНБРЕЗ БРИЗХАЙЛЕР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порошок для інгаляцій, тверді капсули по 300 мкг; по 10 капсул у блістері; по 1 або по 3 блістери з 1 інгалятором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color w:val="000000"/>
                <w:sz w:val="16"/>
                <w:szCs w:val="16"/>
                <w:lang w:val="ru-RU"/>
              </w:rPr>
            </w:pPr>
            <w:r w:rsidRPr="00794C54">
              <w:rPr>
                <w:rFonts w:ascii="Arial" w:hAnsi="Arial" w:cs="Arial"/>
                <w:color w:val="000000"/>
                <w:sz w:val="16"/>
                <w:szCs w:val="16"/>
              </w:rPr>
              <w:t>Новартіс Фарма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Виробництво за повним циклом: Новартіс Фарма Штейн АГ, Швейцарія або Виробництво за повним циклом:</w:t>
            </w:r>
            <w:r w:rsidRPr="00794C54">
              <w:rPr>
                <w:rFonts w:ascii="Arial" w:hAnsi="Arial" w:cs="Arial"/>
                <w:color w:val="000000"/>
                <w:sz w:val="16"/>
                <w:szCs w:val="16"/>
              </w:rPr>
              <w:br/>
              <w:t>Новартіс Фармасьютика С.А., Іспанія; Контроль якості (за винятком тесту мікробіологічна чистота):</w:t>
            </w:r>
            <w:r w:rsidRPr="00794C54">
              <w:rPr>
                <w:rFonts w:ascii="Arial" w:hAnsi="Arial" w:cs="Arial"/>
                <w:color w:val="000000"/>
                <w:sz w:val="16"/>
                <w:szCs w:val="16"/>
              </w:rPr>
              <w:br/>
              <w:t>Фарманалітика СА, Швейцарія</w:t>
            </w:r>
          </w:p>
          <w:p w:rsidR="00E44524" w:rsidRPr="00794C54" w:rsidRDefault="00E44524" w:rsidP="00056192">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Швейцарія/</w:t>
            </w:r>
          </w:p>
          <w:p w:rsidR="00E44524" w:rsidRPr="00794C54" w:rsidRDefault="00E44524"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Іспанія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Перереєстрація на необмежений термін. Оновлено інформацію у розділах "Фармакологічні властивості", "Взаємодія з іншими лікарськими засобами та інші види взаємодій", "Особливості застосування", "Спосіб застосування та дози" та "Побічні реакції" інструкції для медичного застосування лікарського засобу відповідно до матеріалів реєстраційного досьє. </w:t>
            </w:r>
            <w:r w:rsidRPr="00794C5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DC749E">
            <w:pPr>
              <w:pStyle w:val="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DC749E">
            <w:pPr>
              <w:pStyle w:val="11"/>
              <w:tabs>
                <w:tab w:val="left" w:pos="12600"/>
              </w:tabs>
              <w:jc w:val="center"/>
              <w:rPr>
                <w:rFonts w:ascii="Arial" w:hAnsi="Arial" w:cs="Arial"/>
                <w:i/>
                <w:sz w:val="16"/>
                <w:szCs w:val="16"/>
              </w:rPr>
            </w:pPr>
            <w:r w:rsidRPr="00794C5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sz w:val="16"/>
                <w:szCs w:val="16"/>
              </w:rPr>
            </w:pPr>
            <w:r w:rsidRPr="00794C54">
              <w:rPr>
                <w:rFonts w:ascii="Arial" w:hAnsi="Arial" w:cs="Arial"/>
                <w:sz w:val="16"/>
                <w:szCs w:val="16"/>
              </w:rPr>
              <w:t>UA/11706/01/02</w:t>
            </w:r>
          </w:p>
        </w:tc>
      </w:tr>
      <w:tr w:rsidR="00E44524" w:rsidRPr="00794C54" w:rsidTr="00DC749E">
        <w:tc>
          <w:tcPr>
            <w:tcW w:w="568" w:type="dxa"/>
            <w:tcBorders>
              <w:top w:val="single" w:sz="4" w:space="0" w:color="auto"/>
              <w:left w:val="single" w:sz="4" w:space="0" w:color="000000"/>
              <w:bottom w:val="single" w:sz="4" w:space="0" w:color="auto"/>
              <w:right w:val="single" w:sz="4" w:space="0" w:color="000000"/>
            </w:tcBorders>
            <w:shd w:val="clear" w:color="auto" w:fill="auto"/>
          </w:tcPr>
          <w:p w:rsidR="00E44524" w:rsidRPr="00794C54" w:rsidRDefault="00E44524" w:rsidP="00E44524">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44524" w:rsidRPr="00794C54" w:rsidRDefault="00E44524" w:rsidP="00056192">
            <w:pPr>
              <w:pStyle w:val="11"/>
              <w:tabs>
                <w:tab w:val="left" w:pos="12600"/>
              </w:tabs>
              <w:rPr>
                <w:rFonts w:ascii="Arial" w:hAnsi="Arial" w:cs="Arial"/>
                <w:b/>
                <w:i/>
                <w:color w:val="000000"/>
                <w:sz w:val="16"/>
                <w:szCs w:val="16"/>
              </w:rPr>
            </w:pPr>
            <w:r w:rsidRPr="00794C54">
              <w:rPr>
                <w:rFonts w:ascii="Arial" w:hAnsi="Arial" w:cs="Arial"/>
                <w:b/>
                <w:sz w:val="16"/>
                <w:szCs w:val="16"/>
              </w:rPr>
              <w:t>ТРИМЕК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 xml:space="preserve">порошок для розчину для ін'єкцій по 1000 мг по 1 флакону, або по 25 флаконів, або по 50 флаконів з порошком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lang w:val="ru-RU"/>
              </w:rPr>
              <w:t>ТОВ "АВАНТ"</w:t>
            </w:r>
            <w:r w:rsidRPr="00794C54">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ТОВ "АВАНТ",</w:t>
            </w:r>
            <w:r w:rsidRPr="00794C54">
              <w:rPr>
                <w:rFonts w:ascii="Arial" w:hAnsi="Arial" w:cs="Arial"/>
                <w:color w:val="000000"/>
                <w:sz w:val="16"/>
                <w:szCs w:val="16"/>
              </w:rPr>
              <w:br/>
              <w:t>Україна</w:t>
            </w:r>
            <w:r w:rsidRPr="00794C54">
              <w:rPr>
                <w:rFonts w:ascii="Arial" w:hAnsi="Arial" w:cs="Arial"/>
                <w:color w:val="000000"/>
                <w:sz w:val="16"/>
                <w:szCs w:val="16"/>
              </w:rPr>
              <w:br/>
              <w:t>(пакування із форми in bulk фірми-виробника НСПС Хебей Хуамін Фармасьютікал Компані Лімітед,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r w:rsidRPr="00794C54">
              <w:rPr>
                <w:rFonts w:ascii="Arial" w:hAnsi="Arial" w:cs="Arial"/>
                <w:color w:val="000000"/>
                <w:sz w:val="16"/>
                <w:szCs w:val="16"/>
              </w:rPr>
              <w:br/>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E44524" w:rsidRPr="004A2DC7" w:rsidRDefault="00E44524" w:rsidP="00056192">
            <w:pPr>
              <w:pStyle w:val="11"/>
              <w:tabs>
                <w:tab w:val="left" w:pos="12600"/>
              </w:tabs>
              <w:jc w:val="center"/>
              <w:rPr>
                <w:rFonts w:ascii="Arial" w:hAnsi="Arial" w:cs="Arial"/>
                <w:color w:val="000000"/>
                <w:sz w:val="16"/>
                <w:szCs w:val="16"/>
              </w:rPr>
            </w:pPr>
            <w:r w:rsidRPr="004A2DC7">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"Показання", «Фармакотерапевтична група» (уточнення інформації), "Фармакологічні властивості" (доповнення інформації), "Особливості застосування", " Здатність впливати на швидкість реакції при керуванні автотранспортом або іншими механізмами", "Спосіб застосування та дози" (доповнення інформації), «Передозування», "Побічні реакції" , «Несумісність» відповідно до оновленої інформації з безпеки застосування референтного лікарського засобу Роцефін, порошок для розчину для ін’єкцій. </w:t>
            </w:r>
            <w:r w:rsidRPr="004A2DC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DC749E">
            <w:pPr>
              <w:pStyle w:val="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DC749E">
            <w:pPr>
              <w:pStyle w:val="11"/>
              <w:tabs>
                <w:tab w:val="left" w:pos="12600"/>
              </w:tabs>
              <w:jc w:val="center"/>
              <w:rPr>
                <w:rFonts w:ascii="Arial" w:hAnsi="Arial" w:cs="Arial"/>
                <w:i/>
                <w:sz w:val="16"/>
                <w:szCs w:val="16"/>
              </w:rPr>
            </w:pPr>
            <w:r w:rsidRPr="00794C5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524" w:rsidRPr="00794C54" w:rsidRDefault="00E44524" w:rsidP="00056192">
            <w:pPr>
              <w:pStyle w:val="11"/>
              <w:tabs>
                <w:tab w:val="left" w:pos="12600"/>
              </w:tabs>
              <w:jc w:val="center"/>
              <w:rPr>
                <w:rFonts w:ascii="Arial" w:hAnsi="Arial" w:cs="Arial"/>
                <w:sz w:val="16"/>
                <w:szCs w:val="16"/>
              </w:rPr>
            </w:pPr>
            <w:r w:rsidRPr="00794C54">
              <w:rPr>
                <w:rFonts w:ascii="Arial" w:hAnsi="Arial" w:cs="Arial"/>
                <w:sz w:val="16"/>
                <w:szCs w:val="16"/>
              </w:rPr>
              <w:t>UA/15392/01/01</w:t>
            </w:r>
          </w:p>
        </w:tc>
      </w:tr>
    </w:tbl>
    <w:p w:rsidR="00E44524" w:rsidRPr="00826CD8" w:rsidRDefault="00E44524" w:rsidP="00E44524">
      <w:pPr>
        <w:pStyle w:val="2"/>
        <w:tabs>
          <w:tab w:val="left" w:pos="12600"/>
        </w:tabs>
        <w:jc w:val="center"/>
        <w:rPr>
          <w:sz w:val="24"/>
          <w:szCs w:val="24"/>
        </w:rPr>
      </w:pPr>
    </w:p>
    <w:p w:rsidR="00E44524" w:rsidRPr="00826CD8" w:rsidRDefault="00E44524" w:rsidP="00E44524">
      <w:pPr>
        <w:ind w:right="20"/>
        <w:rPr>
          <w:rStyle w:val="cs7864ebcf1"/>
          <w:color w:val="auto"/>
        </w:rPr>
      </w:pPr>
    </w:p>
    <w:tbl>
      <w:tblPr>
        <w:tblW w:w="0" w:type="auto"/>
        <w:tblLook w:val="04A0" w:firstRow="1" w:lastRow="0" w:firstColumn="1" w:lastColumn="0" w:noHBand="0" w:noVBand="1"/>
      </w:tblPr>
      <w:tblGrid>
        <w:gridCol w:w="7421"/>
        <w:gridCol w:w="7422"/>
      </w:tblGrid>
      <w:tr w:rsidR="00E44524" w:rsidRPr="00826CD8" w:rsidTr="00056192">
        <w:tc>
          <w:tcPr>
            <w:tcW w:w="7421" w:type="dxa"/>
            <w:shd w:val="clear" w:color="auto" w:fill="auto"/>
          </w:tcPr>
          <w:p w:rsidR="00E44524" w:rsidRPr="00826CD8" w:rsidRDefault="00E44524" w:rsidP="00056192">
            <w:pPr>
              <w:ind w:right="20"/>
              <w:rPr>
                <w:rStyle w:val="cs95e872d01"/>
                <w:sz w:val="28"/>
                <w:szCs w:val="28"/>
              </w:rPr>
            </w:pPr>
            <w:r w:rsidRPr="00826CD8">
              <w:rPr>
                <w:rStyle w:val="cs7864ebcf1"/>
                <w:color w:val="auto"/>
                <w:sz w:val="28"/>
                <w:szCs w:val="28"/>
              </w:rPr>
              <w:t xml:space="preserve">В.о. Генерального директора Директорату </w:t>
            </w:r>
          </w:p>
          <w:p w:rsidR="00E44524" w:rsidRPr="00826CD8" w:rsidRDefault="00E44524" w:rsidP="00056192">
            <w:pPr>
              <w:ind w:right="20"/>
              <w:rPr>
                <w:rStyle w:val="cs7864ebcf1"/>
                <w:color w:val="auto"/>
                <w:sz w:val="28"/>
                <w:szCs w:val="28"/>
              </w:rPr>
            </w:pPr>
            <w:r w:rsidRPr="00826CD8">
              <w:rPr>
                <w:rStyle w:val="cs7864ebcf1"/>
                <w:color w:val="auto"/>
                <w:sz w:val="28"/>
                <w:szCs w:val="28"/>
              </w:rPr>
              <w:t>фармацевтичного забезпечення</w:t>
            </w:r>
            <w:r w:rsidRPr="00826CD8">
              <w:rPr>
                <w:rStyle w:val="cs188c92b51"/>
                <w:color w:val="auto"/>
                <w:sz w:val="28"/>
                <w:szCs w:val="28"/>
              </w:rPr>
              <w:t>                                    </w:t>
            </w:r>
          </w:p>
        </w:tc>
        <w:tc>
          <w:tcPr>
            <w:tcW w:w="7422" w:type="dxa"/>
            <w:shd w:val="clear" w:color="auto" w:fill="auto"/>
          </w:tcPr>
          <w:p w:rsidR="00E44524" w:rsidRPr="00826CD8" w:rsidRDefault="00E44524" w:rsidP="00056192">
            <w:pPr>
              <w:pStyle w:val="cs95e872d0"/>
              <w:rPr>
                <w:rStyle w:val="cs7864ebcf1"/>
                <w:color w:val="auto"/>
                <w:sz w:val="28"/>
                <w:szCs w:val="28"/>
              </w:rPr>
            </w:pPr>
          </w:p>
          <w:p w:rsidR="00E44524" w:rsidRPr="00826CD8" w:rsidRDefault="00E44524" w:rsidP="00056192">
            <w:pPr>
              <w:pStyle w:val="cs95e872d0"/>
              <w:jc w:val="right"/>
              <w:rPr>
                <w:rStyle w:val="cs7864ebcf1"/>
                <w:color w:val="auto"/>
                <w:sz w:val="28"/>
                <w:szCs w:val="28"/>
              </w:rPr>
            </w:pPr>
            <w:r w:rsidRPr="00826CD8">
              <w:rPr>
                <w:rStyle w:val="cs7864ebcf1"/>
                <w:color w:val="auto"/>
                <w:sz w:val="28"/>
                <w:szCs w:val="28"/>
              </w:rPr>
              <w:t>Іван ЗАДВОРНИХ</w:t>
            </w:r>
          </w:p>
        </w:tc>
      </w:tr>
    </w:tbl>
    <w:p w:rsidR="00E44524" w:rsidRPr="00BA6BAF" w:rsidRDefault="00E44524" w:rsidP="00E44524">
      <w:pPr>
        <w:jc w:val="center"/>
      </w:pPr>
    </w:p>
    <w:p w:rsidR="00E44524" w:rsidRDefault="00E44524" w:rsidP="006D0A8F">
      <w:pPr>
        <w:rPr>
          <w:b/>
          <w:sz w:val="28"/>
          <w:szCs w:val="28"/>
          <w:lang w:val="uk-UA"/>
        </w:rPr>
        <w:sectPr w:rsidR="00E44524" w:rsidSect="00056192">
          <w:headerReference w:type="default" r:id="rId15"/>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C1122C" w:rsidRPr="00DD0F6F" w:rsidTr="00056192">
        <w:tc>
          <w:tcPr>
            <w:tcW w:w="3828" w:type="dxa"/>
          </w:tcPr>
          <w:p w:rsidR="00C1122C" w:rsidRPr="00DD0F6F" w:rsidRDefault="00C1122C" w:rsidP="00DD0F6F">
            <w:pPr>
              <w:pStyle w:val="4"/>
              <w:tabs>
                <w:tab w:val="left" w:pos="12600"/>
              </w:tabs>
              <w:spacing w:before="0" w:after="0"/>
              <w:rPr>
                <w:rFonts w:ascii="Arial" w:hAnsi="Arial" w:cs="Arial"/>
                <w:sz w:val="18"/>
                <w:szCs w:val="18"/>
              </w:rPr>
            </w:pPr>
            <w:r w:rsidRPr="00DD0F6F">
              <w:rPr>
                <w:rFonts w:ascii="Arial" w:hAnsi="Arial" w:cs="Arial"/>
                <w:sz w:val="18"/>
                <w:szCs w:val="18"/>
              </w:rPr>
              <w:t>Додаток 3</w:t>
            </w:r>
          </w:p>
          <w:p w:rsidR="00C1122C" w:rsidRPr="00DD0F6F" w:rsidRDefault="00C1122C" w:rsidP="00DD0F6F">
            <w:pPr>
              <w:pStyle w:val="4"/>
              <w:tabs>
                <w:tab w:val="left" w:pos="12600"/>
              </w:tabs>
              <w:spacing w:before="0" w:after="0"/>
              <w:rPr>
                <w:rFonts w:ascii="Arial" w:hAnsi="Arial" w:cs="Arial"/>
                <w:sz w:val="18"/>
                <w:szCs w:val="18"/>
              </w:rPr>
            </w:pPr>
            <w:r w:rsidRPr="00DD0F6F">
              <w:rPr>
                <w:rFonts w:ascii="Arial" w:hAnsi="Arial" w:cs="Arial"/>
                <w:sz w:val="18"/>
                <w:szCs w:val="18"/>
              </w:rPr>
              <w:t>до наказу Міністерства охорони</w:t>
            </w:r>
          </w:p>
          <w:p w:rsidR="00C1122C" w:rsidRPr="00DD0F6F" w:rsidRDefault="00C1122C" w:rsidP="00DD0F6F">
            <w:pPr>
              <w:pStyle w:val="4"/>
              <w:tabs>
                <w:tab w:val="left" w:pos="12600"/>
              </w:tabs>
              <w:spacing w:before="0" w:after="0"/>
              <w:rPr>
                <w:rFonts w:ascii="Arial" w:hAnsi="Arial" w:cs="Arial"/>
                <w:sz w:val="18"/>
                <w:szCs w:val="18"/>
              </w:rPr>
            </w:pPr>
            <w:r w:rsidRPr="00DD0F6F">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C1122C" w:rsidRPr="00DD0F6F" w:rsidRDefault="00C1122C" w:rsidP="00DD0F6F">
            <w:pPr>
              <w:tabs>
                <w:tab w:val="left" w:pos="12600"/>
              </w:tabs>
              <w:rPr>
                <w:rFonts w:ascii="Arial" w:hAnsi="Arial" w:cs="Arial"/>
                <w:b/>
                <w:sz w:val="18"/>
                <w:szCs w:val="18"/>
              </w:rPr>
            </w:pPr>
            <w:r w:rsidRPr="00DD0F6F">
              <w:rPr>
                <w:rFonts w:ascii="Arial" w:hAnsi="Arial" w:cs="Arial"/>
                <w:b/>
                <w:bCs/>
                <w:sz w:val="18"/>
                <w:szCs w:val="18"/>
                <w:u w:val="single"/>
              </w:rPr>
              <w:t>від 23 вересня 2021 року № 2034</w:t>
            </w:r>
          </w:p>
        </w:tc>
      </w:tr>
    </w:tbl>
    <w:p w:rsidR="00C1122C" w:rsidRPr="00C5541C" w:rsidRDefault="00C1122C" w:rsidP="00C1122C">
      <w:pPr>
        <w:tabs>
          <w:tab w:val="left" w:pos="12600"/>
        </w:tabs>
        <w:jc w:val="center"/>
        <w:rPr>
          <w:rFonts w:ascii="Arial" w:hAnsi="Arial" w:cs="Arial"/>
          <w:sz w:val="18"/>
          <w:szCs w:val="18"/>
          <w:u w:val="single"/>
          <w:lang w:val="en-US"/>
        </w:rPr>
      </w:pPr>
    </w:p>
    <w:p w:rsidR="00C1122C" w:rsidRPr="00C5541C" w:rsidRDefault="00C1122C" w:rsidP="00C1122C">
      <w:pPr>
        <w:tabs>
          <w:tab w:val="left" w:pos="12600"/>
        </w:tabs>
        <w:jc w:val="center"/>
        <w:rPr>
          <w:rFonts w:ascii="Arial" w:hAnsi="Arial" w:cs="Arial"/>
          <w:sz w:val="18"/>
          <w:szCs w:val="18"/>
          <w:lang w:val="en-US"/>
        </w:rPr>
      </w:pPr>
    </w:p>
    <w:p w:rsidR="00C1122C" w:rsidRPr="00DD0F6F" w:rsidRDefault="00C1122C" w:rsidP="00DD0F6F">
      <w:pPr>
        <w:pStyle w:val="4"/>
        <w:spacing w:before="0" w:after="0"/>
        <w:jc w:val="center"/>
        <w:rPr>
          <w:rFonts w:ascii="Arial" w:hAnsi="Arial" w:cs="Arial"/>
          <w:caps/>
          <w:sz w:val="26"/>
          <w:szCs w:val="26"/>
        </w:rPr>
      </w:pPr>
      <w:r w:rsidRPr="00DD0F6F">
        <w:rPr>
          <w:rFonts w:ascii="Arial" w:hAnsi="Arial" w:cs="Arial"/>
          <w:caps/>
          <w:sz w:val="26"/>
          <w:szCs w:val="26"/>
        </w:rPr>
        <w:t>ПЕРЕЛІК</w:t>
      </w:r>
    </w:p>
    <w:p w:rsidR="00C1122C" w:rsidRPr="00DD0F6F" w:rsidRDefault="00C1122C" w:rsidP="00DD0F6F">
      <w:pPr>
        <w:pStyle w:val="4"/>
        <w:spacing w:before="0" w:after="0"/>
        <w:jc w:val="center"/>
        <w:rPr>
          <w:rFonts w:ascii="Arial" w:hAnsi="Arial" w:cs="Arial"/>
          <w:caps/>
          <w:sz w:val="26"/>
          <w:szCs w:val="26"/>
        </w:rPr>
      </w:pPr>
      <w:r w:rsidRPr="00DD0F6F">
        <w:rPr>
          <w:rFonts w:ascii="Arial" w:hAnsi="Arial" w:cs="Arial"/>
          <w:caps/>
          <w:sz w:val="26"/>
          <w:szCs w:val="26"/>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C1122C" w:rsidRPr="00DD0F6F" w:rsidRDefault="00C1122C" w:rsidP="00DD0F6F">
      <w:pPr>
        <w:pStyle w:val="3a"/>
        <w:jc w:val="center"/>
        <w:rPr>
          <w:rFonts w:ascii="Arial" w:hAnsi="Arial" w:cs="Arial"/>
          <w:sz w:val="26"/>
          <w:szCs w:val="26"/>
        </w:rPr>
      </w:pPr>
    </w:p>
    <w:tbl>
      <w:tblPr>
        <w:tblW w:w="1601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559"/>
        <w:gridCol w:w="2127"/>
        <w:gridCol w:w="1275"/>
        <w:gridCol w:w="1134"/>
        <w:gridCol w:w="1701"/>
        <w:gridCol w:w="1134"/>
        <w:gridCol w:w="3686"/>
        <w:gridCol w:w="1275"/>
        <w:gridCol w:w="1559"/>
      </w:tblGrid>
      <w:tr w:rsidR="00C1122C" w:rsidRPr="00C5541C" w:rsidTr="00DD0F6F">
        <w:trPr>
          <w:tblHeader/>
        </w:trPr>
        <w:tc>
          <w:tcPr>
            <w:tcW w:w="568" w:type="dxa"/>
            <w:shd w:val="clear" w:color="auto" w:fill="D9D9D9"/>
          </w:tcPr>
          <w:p w:rsidR="00C1122C" w:rsidRPr="00C5541C" w:rsidRDefault="00C1122C" w:rsidP="00056192">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559" w:type="dxa"/>
            <w:shd w:val="clear" w:color="auto" w:fill="D9D9D9"/>
          </w:tcPr>
          <w:p w:rsidR="00C1122C" w:rsidRPr="00C5541C" w:rsidRDefault="00C1122C" w:rsidP="00056192">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2127" w:type="dxa"/>
            <w:shd w:val="clear" w:color="auto" w:fill="D9D9D9"/>
          </w:tcPr>
          <w:p w:rsidR="00C1122C" w:rsidRPr="00C5541C" w:rsidRDefault="00C1122C" w:rsidP="00056192">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275" w:type="dxa"/>
            <w:shd w:val="clear" w:color="auto" w:fill="D9D9D9"/>
          </w:tcPr>
          <w:p w:rsidR="00C1122C" w:rsidRPr="00C5541C" w:rsidRDefault="00C1122C" w:rsidP="00056192">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134" w:type="dxa"/>
            <w:shd w:val="clear" w:color="auto" w:fill="D9D9D9"/>
          </w:tcPr>
          <w:p w:rsidR="00C1122C" w:rsidRPr="00C5541C" w:rsidRDefault="00C1122C" w:rsidP="00056192">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701" w:type="dxa"/>
            <w:shd w:val="clear" w:color="auto" w:fill="D9D9D9"/>
          </w:tcPr>
          <w:p w:rsidR="00C1122C" w:rsidRPr="00C5541C" w:rsidRDefault="00C1122C" w:rsidP="00056192">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134" w:type="dxa"/>
            <w:shd w:val="clear" w:color="auto" w:fill="D9D9D9"/>
          </w:tcPr>
          <w:p w:rsidR="00C1122C" w:rsidRPr="00C5541C" w:rsidRDefault="00C1122C" w:rsidP="00056192">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3686" w:type="dxa"/>
            <w:shd w:val="clear" w:color="auto" w:fill="D9D9D9"/>
          </w:tcPr>
          <w:p w:rsidR="00C1122C" w:rsidRPr="00C5541C" w:rsidRDefault="00C1122C" w:rsidP="00056192">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275" w:type="dxa"/>
            <w:shd w:val="clear" w:color="auto" w:fill="D9D9D9"/>
          </w:tcPr>
          <w:p w:rsidR="00C1122C" w:rsidRPr="00C5541C" w:rsidRDefault="00C1122C" w:rsidP="00DD0F6F">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1559" w:type="dxa"/>
            <w:shd w:val="clear" w:color="auto" w:fill="D9D9D9"/>
          </w:tcPr>
          <w:p w:rsidR="00C1122C" w:rsidRPr="00C5541C" w:rsidRDefault="00C1122C" w:rsidP="00056192">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АЙГЛІМЕТ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таблетки, вкриті плівковою оболонкою, по 50 мг/850 мг; по 7 таблеток, вкритих плівковою оболонкою, у блістері, по 4 блістери у пачці із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АТ "Фармак", Україна (первинне та вторинне пакування, маркування, випуск серії з продукції in bulk фірми-виробника Оман Фармасьютикал Продактс Компані ЛЛС, Оман)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даною зміною заявлено нову версію CEP No. R1-CEP 1997-049-Rev 08 для виробника субстанції метформіну гідрохлорид – USV PRIVATE LIMITED, INDIA, що заміняє попередню версію СЕР No. R1-CEP 1997-049-Rev 07; зміни II типу - дана зміна подається у зв’язку зі змінами в процесі виробництва АФІ, а саме у зв’язку з оновленням мастер-файлу на АФІ (вілдагліптин) від власника мастер-файлу Moehs Iberica, S.L., Spain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UA/18279/01/01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АЙГЛІМЕТ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таблетки, вкриті плівковою оболонкою, по 50 мг/850 мг, іn bulk по 20 кг у поліетиленовому пакеті, вкладеному у потрійний ламінований пакет, що містить пакетик з силікагелем; вкладений у пластиковий барабан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Оман Фармасьютикал Продактс Компані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Оман</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даною зміною заявлено нову версію CEP No. R1-CEP 1997-049-Rev 08 для виробника субстанції метформіну гідрохлорид – USV PRIVATE LIMITED, INDIA, що заміняє попередню версію СЕР No. R1-CEP 1997-049-Rev 07; зміни II типу - дана зміна подається у зв’язку зі змінами в процесі виробництва АФІ, а саме у зв’язку з оновленням майстер-файлу на АФІ (вілдагліптин) від власника майстер-файлу Moehs Iberica, S.L., Spain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UA/18278/01/01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АЙГЛІМЕТ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таблетки, вкриті плівковою оболонкою, по 50 мг/1000 мг, іn bulk по 20 кг у поліетиленовому пакеті, вкладеному у потрійний ламінований пакет, що містить пакетик з силікагелем; вкладений у пластиковий барабан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Оман Фармасьютикал Продактс Компані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Оман</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даною зміною заявлено нову версію CEP No. R1-CEP 1997-049-Rev 08 для виробника субстанції метформіну гідрохлорид – USV PRIVATE LIMITED, INDIA, що заміняє попередню версію СЕР No. R1-CEP 1997-049-Rev 07; зміни II типу - дана зміна подається у зв’язку зі змінами в процесі виробництва АФІ, а саме у зв’язку з оновленням мастер-файлу на АФІ (вілдагліптин) від власника мастер-файлу Moehs Iberica, S.L., Spain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UA/18309/01/01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АЙГЛІМЕТ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таблетки, вкриті плівковою оболонкою, по 50 мг/1000 мг; по 7 таблеток, вкритих плівковою оболонкою у блістері, по 4 блістери у пачці із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даною зміною заявлено нову версію CEP No. R1-CEP 1997-049-Rev 08 для виробника субстанції метформіну гідрохлорид – USV PRIVATE LIMITED, INDIA, що заміняє попередню версію СЕР No. R1-CEP 1997-049-Rev 07; зміни II типу - дана зміна подається у зв’язку зі змінами в процесі виробництва АФІ, а саме у зв’язку з оновленням мастер-файлу на АФІ (вілдагліптин) від власника мастер-файлу Moehs Iberica, S.L., Spain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UA/18310/01/01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АКТОВЕГІН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розчин для ін'єкцій, 40 мг/мл in bulk № 1500: по 2 мл (80 мг) в ампулі; по 5 ампул у пластиковому контейнері; по 5 контейнерів у захисній коробці; по 60 захисних коробок у картонній коробці; in bulk № 900: по 5 мл (200 мг) в ампулі; по 5 ампул у пластиковому контейнері; по 4 контейнери в захисній коробці; по 45 захисних коробок у картонній коробці; in bulk № 400: по 10 мл (400 мг) в ампулі; по 5 ампул у пластиковому контейнері; по 2 контейнери в захисній коробці; по 40 захисних коробок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ТОВ "Такеда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Такеда Австрія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Австрія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UA/9048/02/01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АЛАКТИН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таблетки по 0,5 мг, по 2 або 8 таблеток у пляшці, по 1 пляшці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Чеська Республiка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II типу - зміна нижньої межі за показником "Кількісне визначення" з 95% до 90%. Зміна стосується лише вимог специфікації на термін придатності, вимоги специфікації на випуск залишаються без змін.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UA/9595/01/01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794C54" w:rsidRDefault="00C1122C" w:rsidP="00056192">
            <w:pPr>
              <w:pStyle w:val="11"/>
              <w:tabs>
                <w:tab w:val="left" w:pos="12600"/>
              </w:tabs>
              <w:rPr>
                <w:rFonts w:ascii="Arial" w:hAnsi="Arial" w:cs="Arial"/>
                <w:b/>
                <w:i/>
                <w:color w:val="000000"/>
                <w:sz w:val="16"/>
                <w:szCs w:val="16"/>
              </w:rPr>
            </w:pPr>
            <w:r w:rsidRPr="00794C54">
              <w:rPr>
                <w:rFonts w:ascii="Arial" w:hAnsi="Arial" w:cs="Arial"/>
                <w:b/>
                <w:sz w:val="16"/>
                <w:szCs w:val="16"/>
              </w:rPr>
              <w:t>АЛЛЕГРА® 180 МГ</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rPr>
                <w:rFonts w:ascii="Arial" w:hAnsi="Arial" w:cs="Arial"/>
                <w:color w:val="000000"/>
                <w:sz w:val="16"/>
                <w:szCs w:val="16"/>
              </w:rPr>
            </w:pPr>
            <w:r w:rsidRPr="00794C54">
              <w:rPr>
                <w:rFonts w:ascii="Arial" w:hAnsi="Arial" w:cs="Arial"/>
                <w:color w:val="000000"/>
                <w:sz w:val="16"/>
                <w:szCs w:val="16"/>
              </w:rPr>
              <w:t>таблетки, вкриті оболонкою, по 180 мг, № 10, № 20 (10х2): по 10 таблеток у блістері; по 1 або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ТОВ "Опелла Хелскеа Україна" </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САНОФІ ВІНТРОП ІНДАСТРІА - ТУРЗ</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Франція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spacing w:after="240"/>
              <w:jc w:val="center"/>
              <w:rPr>
                <w:rFonts w:ascii="Arial" w:hAnsi="Arial" w:cs="Arial"/>
                <w:color w:val="000000"/>
                <w:sz w:val="16"/>
                <w:szCs w:val="16"/>
              </w:rPr>
            </w:pPr>
            <w:r w:rsidRPr="00794C54">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щодо найменування заявника з відповідними змінами у тексті маркування упаковки лікарського засобу.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DD0F6F">
            <w:pPr>
              <w:pStyle w:val="11"/>
              <w:tabs>
                <w:tab w:val="left" w:pos="12600"/>
              </w:tabs>
              <w:jc w:val="center"/>
              <w:rPr>
                <w:rFonts w:ascii="Arial" w:hAnsi="Arial" w:cs="Arial"/>
                <w:i/>
                <w:color w:val="000000"/>
                <w:sz w:val="16"/>
                <w:szCs w:val="16"/>
              </w:rPr>
            </w:pPr>
            <w:r w:rsidRPr="00794C5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sz w:val="16"/>
                <w:szCs w:val="16"/>
              </w:rPr>
            </w:pPr>
            <w:r w:rsidRPr="00794C54">
              <w:rPr>
                <w:rFonts w:ascii="Arial" w:hAnsi="Arial" w:cs="Arial"/>
                <w:sz w:val="16"/>
                <w:szCs w:val="16"/>
              </w:rPr>
              <w:t>UA/8500/01/02</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АЛОКІН-АЛЬФА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ліофілізат для розчину для ін'єкцій по 1,0 мг; Для виробника ПрАТ "БІОФАРМА", Україна, м. Київ: 3 ампули з ліофілізатом у касетній контурній чарунковій упаковці; по 1 касетній контурній чарунковій упаковці у пачці з картону; для виробника ТОВ ФЗ "БІОФАРМА", Україна, Київська обл., м.Біла Церква: 3 флакони з ліофілізатом у касетній контурній чарунковій упаковці; по 1 касетній контурній чарунковій упаковці у пачці з картону; 3 ампули з ліофілізатом у касетній контурній чарунковій упаковці; по 1 касетній контурній чарунковій упаковці у пачці з картону. Для виробника ДП "Ензим": 3 флакони з ліофілізатом у касетній контурній чарунковій упаковці; по 1 касетній контурній чарунковій упаковці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ТОВ "ГБ-ФАРМА"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ДП "Ензим", Україна; ПрАТ "БІОФАРМА", Україна; ТОВ "ФЗ" БІОФАРМА",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внесення змін до Специфікації/Методів випробування ГЛЗ, зокрема: вилучення контролю за показником "Аномальна токсичність" та "Пірогенність"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UA/8668/01/01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АМБРОКСОЛ 15</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сироп, 15 мг/5 мл по 50 мл у флаконі полімерному, по 1 флакону разом з ложкою дозувальною в пачці; по 100 мл у флаконі полімерному або банці полімерній; по 1 флакону або по 1 банці разом з ложкою дозувальною в пачці; по 100 мл у флаконі скляному; по 1 флакону разом з ложкою дозувальною в пачці; по 120 мл у флаконі полімерному або банці полімерній; по 1 флакону або по 1 банці разом з ложкою дозувальною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Публічне акціонерне товариство "Науково-виробничий центр"Борщагівський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зміна в умовах зберігання готового лікарського засобу піся першого розкриття. Запропоновано: в оригінальній упаковці при температурі не вище 25</w:t>
            </w:r>
            <w:r w:rsidRPr="00415B05">
              <w:rPr>
                <w:rStyle w:val="csab6e07697"/>
                <w:sz w:val="16"/>
                <w:szCs w:val="16"/>
              </w:rPr>
              <w:t>˚</w:t>
            </w:r>
            <w:r w:rsidRPr="00415B05">
              <w:rPr>
                <w:rFonts w:ascii="Arial" w:hAnsi="Arial" w:cs="Arial"/>
                <w:color w:val="000000"/>
                <w:sz w:val="16"/>
                <w:szCs w:val="16"/>
              </w:rPr>
              <w:t>С. Після розкриття флакону термін придатності препарату 30 діб при температурі не вище 25</w:t>
            </w:r>
            <w:r w:rsidRPr="00415B05">
              <w:rPr>
                <w:rStyle w:val="csab6e07697"/>
                <w:sz w:val="16"/>
                <w:szCs w:val="16"/>
              </w:rPr>
              <w:t>˚</w:t>
            </w:r>
            <w:r w:rsidRPr="00415B05">
              <w:rPr>
                <w:rFonts w:ascii="Arial" w:hAnsi="Arial" w:cs="Arial"/>
                <w:color w:val="000000"/>
                <w:sz w:val="16"/>
                <w:szCs w:val="16"/>
              </w:rPr>
              <w:t>С. Зміни внесені в інструкцію для медичного застосування ЛЗ у р. "Умови зберігання"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UA/0595/01/01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АМБРОКСОЛ 30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сироп, 30 мг/5 мл по 50 мл у флаконі полімерному; по 1 флакону разом з ложкою дозувальною в пачці; по 100 мл у флаконі полімерному або банці полімерній; по 1 флакону або по 1 банці разом з ложкою дозувальною в пачці; по 100 мл у флаконі скляному; по 1 флакону разом з ложкою дозувальною в пачці; по 120 мл у флаконі полімерному або банці полімерній;  по 1 флакону або по 1 банці разом з ложкою дозувальною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Публічне акціонерне товариство "Науково-виробничий центр"Борщагівський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зміна в умовах зберігання готового лікарського засобу піся першого розкриття. Запропоновано: в оригінальній упаковці при температурі не вище 25</w:t>
            </w:r>
            <w:r w:rsidRPr="00415B05">
              <w:rPr>
                <w:rStyle w:val="csab6e07697"/>
                <w:sz w:val="16"/>
                <w:szCs w:val="16"/>
              </w:rPr>
              <w:t>˚</w:t>
            </w:r>
            <w:r w:rsidRPr="00415B05">
              <w:rPr>
                <w:rFonts w:ascii="Arial" w:hAnsi="Arial" w:cs="Arial"/>
                <w:color w:val="000000"/>
                <w:sz w:val="16"/>
                <w:szCs w:val="16"/>
              </w:rPr>
              <w:t>С. Після розкриття флакону термін придатності препарату 30 діб при температурі не вище 25</w:t>
            </w:r>
            <w:r w:rsidRPr="00415B05">
              <w:rPr>
                <w:rStyle w:val="csab6e07697"/>
                <w:sz w:val="16"/>
                <w:szCs w:val="16"/>
              </w:rPr>
              <w:t>˚</w:t>
            </w:r>
            <w:r w:rsidRPr="00415B05">
              <w:rPr>
                <w:rFonts w:ascii="Arial" w:hAnsi="Arial" w:cs="Arial"/>
                <w:color w:val="000000"/>
                <w:sz w:val="16"/>
                <w:szCs w:val="16"/>
              </w:rPr>
              <w:t>С. Зміни внесені в інструкцію для медичного застосування ЛЗ у р. "Умови зберігання"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UA/0596/01/01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АНТИКАТАРАЛ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порошок для орального розчину, по 10 пакетиків з порошком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ЛАБОРАТОРІОС АЛКАЛА ФАРМА,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Іспанiя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(Фенілефрину гідрохлорид) “Boehringer Ingelheim Pharma GMBH &amp; Co КG”, Німеччина. Затверджені виробничі дільниці, що залишилися –– виконують ті самі функції, що вилучена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UA/7810/01/01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БАЛАНС 1,5% ГЛЮКОЗИ 1,25 ММОЛЬ/Л КАЛЬЦІЮ</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розчин для перитонеального діалізу; по 2000 мл або 2500 мл у системі двокамерного мішка стей•сейф; по 4 мішки у картонній коробці; по 3000 мл у системі двокамерного мішка сліп•сейф; по 4 мішки у картонній коробці; по 5000 мл у системі двокамерного мішка сліп•сейф; по 2 мішки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внесення уточнень до опису затвердженого методу визначення натрію, кальцію і магнію (ІСР-ОЕS) з урахуванням використання модифікаторів (зазначено – «за необхідності», оскільки самі модифікатори, а також їх використання залежить не тільки від методу тестування, а також і від інструменту тестування), та приведення до аналогічних описів компедіальних методик (ЕР); зміни І типу - введення альтернативної методики випробування для визначення алюмінію в ГЛЗ за допомогою методу мас-спектрометрії з індуктивно зв’язаною плазмою (ICP-MS)з метою забезпечення безперервності контролю ГЛЗ у випадку, якщо затверджений метод (ICP-OES) не доступний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UA/18018/01/01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БАЛАНС 1,5% ГЛЮКОЗИ 1,75 ММОЛЬ/Л КАЛЬЦІЮ</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 xml:space="preserve">розчин для перитонеального діалізу по 2000 мл або 2500 мл у системі двокамерного мішка стей•сейф; по 4 мішкa у картонній коробці; по 3000 мл у системі двокамерного мішка сліп•сейф; по 4 мішка у картонній коробці; по 5000 мл у системі двокамерного мішка сліп•сейф; по 2 мішка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внесення уточнень до опису затвердженого методу визначення натрію, кальцію і магнію (ІСР-ОЕS) з урахуванням використання модифікаторів (зазначено – «за необхідності», оскільки самі модифікатори, а також їх використання залежить не тільки від методу тестування, а також і від інструменту тестування), та приведення до аналогічних описів компедіальних методик (ЕР); зміни І типу - введення альтернативної методики випробування для визначення алюмінію в ГЛЗ за допомогою методу мас-спектрометрії з індуктивно зв’язаною плазмою (ICP-MS)з метою забезпечення безперервності контролю ГЛЗ у випадку, якщо затверджений метод (ICP-OES) не доступний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UA/16099/01/01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БАЛАНС 2,3% ГЛЮКОЗИ 1,25 ММОЛЬ/Л КАЛЬЦІЮ</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розчин для перитонеального діалізу; по 2000 мл або 2500 мл у системі двокамерного мішка стей•сейф; по 4 мішки у картонній коробці; по 3000 мл у системі двокамерного мішка сліп•сейф; по 4 мішки у картонній коробці; по 5000 мл у системі двокамерного мішка сліп•сейф; по 2 мішки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внесення уточнень до опису затвердженого методу визначення натрію, кальцію і магнію (ІСР-ОЕS) з урахуванням використання модифікаторів (зазначено – «за необхідності», оскільки самі модифікатори, а також їх використання залежить не тільки від методу тестування, а також і від інструменту тестування), та приведення до аналогічних описів компедіальних методик (ЕР); зміни І типу - введення альтернативної методики випробування для визначення алюмінію в ГЛЗ за допомогою методу мас-спектрометрії з індуктивно зв’язаною плазмою (ICP-MS)з метою забезпечення безперервності контролю ГЛЗ у випадку, якщо затверджений метод (ICP-OES) не доступний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UA/18019/01/01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БАЛАНС 2,3% ГЛЮКОЗИ 1,75 ММОЛЬ/Л КАЛЬЦІЮ</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розчин для перитонеального діалізу по 2000 мл або 2500 мл у системі двокамерного мішка стей•сейф; по 4 мішкa у картонній коробці; по 3000 мл у системі двокамерного мішка сліп•сейф; по 4 мішка у картонній коробці; по 5000 мл у системі двокамерного мішка сліп•сейф; по 2 мішка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внесення уточнень до опису затвердженого методу визначення натрію, кальцію і магнію (ІСР-ОЕS) з урахуванням використання модифікаторів (зазначено – «за необхідності», оскільки самі модифікатори, а також їх використання залежить не тільки від методу тестування, а також і від інструменту тестування), та приведення до аналогічних описів компедіальних методик (ЕР); зміни І типу - введення альтернативної методики випробування для визначення алюмінію в ГЛЗ за допомогою методу мас-спектрометрії з індуктивно зв’язаною плазмою (ICP-MS)з метою забезпечення безперервності контролю ГЛЗ у випадку, якщо затверджений метод (ICP-OES) не доступний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UA/16100/01/01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БАЛАНС 4,25 % ГЛЮКОЗИ 1,75 ММОЛЬ/Л КАЛЬЦІЮ</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розчин для перитонеального діалізу по 2000 мл або 2500 мл у системі двокамерного мішка стей•сейф; по 4 мішкa у картонній коробці; по 3000 мл у системі двокамерного мішка сліп•сейф; по 4 мішка у картонній коробці; по 5000 мл у системі двокамерного мішка сліп•сейф; по 2 мішка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внесення уточнень до опису затвердженого методу визначення натрію, кальцію і магнію (ІСР-ОЕS) з урахуванням використання модифікаторів (зазначено – «за необхідності», оскільки самі модифікатори, а також їх використання залежить не тільки від методу тестування, а також і від інструменту тестування), та приведення до аналогічних описів компедіальних методик (ЕР); зміни І типу - введення альтернативної методики випробування для визначення алюмінію в ГЛЗ за допомогою методу мас-спектрометрії з індуктивно зв’язаною плазмою (ICP-MS)з метою забезпечення безперервності контролю ГЛЗ у випадку, якщо затверджений метод (ICP-OES) не доступний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UA/16101/01/01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БАЛАНС 4,25% ГЛЮКОЗИ 1,25 ММОЛЬ/Л КАЛЬЦІЮ</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розчин для перитонеального діалізу; по 2000 мл або 2500 мл у системі двокамерного мішка стей•сейф; по 4 мішки у картонній коробці; по 3000 мл у системі двокамерного мішка сліп•сейф; по 4 мішки у картонній коробці; по 5000 мл у системі двокамерного мішка сліп•сейф; по 2 мішки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внесення уточнень до опису затвердженого методу визначення натрію, кальцію і магнію (ІСР-ОЕS) з урахуванням використання модифікаторів (зазначено – «за необхідності», оскільки самі модифікатори, а також їх використання залежить не тільки від методу тестування, а також і від інструменту тестування), та приведення до аналогічних описів компедіальних методик (ЕР); зміни І типу - введення альтернативної методики випробування для визначення алюмінію в ГЛЗ за допомогою методу мас-спектрометрії з індуктивно зв’язаною плазмою (ICP-MS)з метою забезпечення безперервності контролю ГЛЗ у випадку, якщо затверджений метод (ICP-OES) не доступний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UA/18020/01/01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ВАНКОМІЦИН-ВІСТА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ліофілізат для розчину для інфузій по 500 мг; 1 скляний флакон з ліофілізатом, місткістю 10 мл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Туреччина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внесення зміни за показником Бактеріальні ендотоксини у затвердженій специфікації, а саме звуження допустимих меж, відповідно до монографії USP; зміни II типу - внесення змін щодо зміни розміру серії у зв’язку зі збільшенням об’ємів виробництва для забезпечення потреб на ринку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UA/18265/01/01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ВАНКОМІЦИН-ВІСТА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ліофілізат для розчину для інфузій по 1000 мг; 1 скляний флакон з ліофілізатом, місткістю 20 мл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Туреччина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внесення зміни за показником Бактеріальні ендотоксини у затвердженій специфікації, а саме звуження допустимих меж, відповідно до монографії USP; зміни II типу - внесення змін щодо зміни розміру серії у зв’язку зі збільшенням об’ємів виробництва для забезпечення потреб на ринку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UA/18265/01/02</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ВЕКТИБІКС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концентрат для розчину для інфузій, 20 мг/мл; по 5 мл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Амджен Європа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Амджен Європа Б.В., Нiдерланди (маркування, вторинне пакування та випуск серії); Амджен Мануфекчурінг Лімітед, США (виробництво, первинне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Нiдерланди/ США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UA/10806/01/01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ГЕЕРДІН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ліофілізат для розчину для ін'єкцій по 20 мг, 1 флакон об’ємом 10 мл з ліофілізатом в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Мілі Хелскере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Гуфік Лайфсаінсис Пріват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заміна розділу Графічне оформлення упаковки на розділ Маркування в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UA/6630/02/01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Санофі Пастер, Францiя (повний цикл виробництва,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Францiя/ Угорщина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оновлення інформації в розділі 3.2.S.2.2 стосовно критерію прийнятності для флокулюючого титру, що контролюється в процесі виробництва дифтерійного анатоксину для приведення у відповідність до виробничої практики та з урахуванням відмінностей і особливостей процесу детоксифікації у будівлях V4 та V16 на виробничій дільниці Марсі л'Етуаль, Франція; зміни II типу - додавання часу витримки (Process Holding Times) протягом процесів очищення дифтерійного анатоксину в будівлі V10 на виробничій дільниці Марсі л'Етуаль, Франція. Термін введення змін - квітень 2023</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UA/13080/01/01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Санофі Пастер, Францiя (повний цикл виробництва,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Францiя/ Угорщина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додавання визначення кількость мікроорганізмів (germ count in -process control) у процесі виробництва до та після етапу ліофілізації робочих посівних серій (Working See Lots) Clostridium tetani; зміни II типу - внесення змін до процесу виробництва діючої речовини кон'югованого полісахариду Haemophilus influenzae типу b: - модифікація та оптимізація умов процесу активації та зв'язування проміжного продукту PRP-AH; - зміни часу між початком перемішування в резервуарі для діафільтрації та початком діафільтрації на стадії проміжного продукту PRP-AH та оновлення параметрів процесу на проміжних етапах виробництва для стадій PRP, PRP-AH та PRP-T відповідно до аналізу критичності процесу (PCA). Внесення редакційних правок до розділів реєстраційного досьє 3.2.S.2.2, 3.2.S.2.4, 3.2.S.2.5, 3.2.S.2.6, 3.2.S.4.4, 3.2.S.7.1, 3.2.S.7.2, 3.2.S.7.3. Термін введення змін - жовтень 2022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UA/13080/01/01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794C54" w:rsidRDefault="00C1122C" w:rsidP="00056192">
            <w:pPr>
              <w:pStyle w:val="11"/>
              <w:tabs>
                <w:tab w:val="left" w:pos="12600"/>
              </w:tabs>
              <w:rPr>
                <w:rFonts w:ascii="Arial" w:hAnsi="Arial" w:cs="Arial"/>
                <w:b/>
                <w:i/>
                <w:color w:val="000000"/>
                <w:sz w:val="16"/>
                <w:szCs w:val="16"/>
              </w:rPr>
            </w:pPr>
            <w:r w:rsidRPr="00794C54">
              <w:rPr>
                <w:rFonts w:ascii="Arial" w:hAnsi="Arial" w:cs="Arial"/>
                <w:b/>
                <w:sz w:val="16"/>
                <w:szCs w:val="16"/>
              </w:rPr>
              <w:t>ГІДРАСЕК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гранули для оральної суспензії по 10 мг, по 16 саше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lang w:val="ru-RU"/>
              </w:rPr>
            </w:pPr>
            <w:r w:rsidRPr="00794C54">
              <w:rPr>
                <w:rFonts w:ascii="Arial" w:hAnsi="Arial" w:cs="Arial"/>
                <w:color w:val="000000"/>
                <w:sz w:val="16"/>
                <w:szCs w:val="16"/>
              </w:rPr>
              <w:t xml:space="preserve">Абботт Лабораторіз ГмбХ </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lang w:val="ru-RU"/>
              </w:rPr>
            </w:pPr>
            <w:r w:rsidRPr="00794C54">
              <w:rPr>
                <w:rFonts w:ascii="Arial" w:hAnsi="Arial" w:cs="Arial"/>
                <w:color w:val="000000"/>
                <w:sz w:val="16"/>
                <w:szCs w:val="16"/>
              </w:rPr>
              <w:t>Софартекс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lang w:val="ru-RU"/>
              </w:rPr>
            </w:pPr>
            <w:r w:rsidRPr="00794C54">
              <w:rPr>
                <w:rFonts w:ascii="Arial" w:hAnsi="Arial" w:cs="Arial"/>
                <w:color w:val="000000"/>
                <w:sz w:val="16"/>
                <w:szCs w:val="16"/>
              </w:rPr>
              <w:t>Францiя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lang w:val="ru-RU"/>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у досьє для приведення у відповідність до загальної статті 2.9.40 «Однорідність дозованих одиниць» ДФУ/Європейської фармакопеї замість затверджених загальних статей 2.9.5 «Однорідність маси» та/або 2.9.6 «Однорідність дози»). Заміна параметрів специфікації ГЛЗ «Однорідність маси» ЕР 2.9.5 на показник «Однорідність дозованих одиниць» ЕР 2.9.40 з відповідними критерієм прийнятності «Відповідає» на випуск та на термін придатності.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з 2 років до 3 років. Зміни внесено в інструкцію для медичного застосування лікарського засобу у р. "Термін придатності".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Пропонується вилучення несуттєвих випробувань «однорідність маси» та «кількісне визначення» в процесі виробництва ЛЗ.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показником </w:t>
            </w:r>
            <w:r w:rsidRPr="00794C54">
              <w:rPr>
                <w:rFonts w:ascii="Arial" w:hAnsi="Arial" w:cs="Arial"/>
                <w:color w:val="000000"/>
                <w:sz w:val="16"/>
                <w:szCs w:val="16"/>
              </w:rPr>
              <w:t>Residual</w:t>
            </w:r>
            <w:r w:rsidRPr="00794C54">
              <w:rPr>
                <w:rFonts w:ascii="Arial" w:hAnsi="Arial" w:cs="Arial"/>
                <w:color w:val="000000"/>
                <w:sz w:val="16"/>
                <w:szCs w:val="16"/>
                <w:lang w:val="ru-RU"/>
              </w:rPr>
              <w:t xml:space="preserve"> </w:t>
            </w:r>
            <w:r w:rsidRPr="00794C54">
              <w:rPr>
                <w:rFonts w:ascii="Arial" w:hAnsi="Arial" w:cs="Arial"/>
                <w:color w:val="000000"/>
                <w:sz w:val="16"/>
                <w:szCs w:val="16"/>
              </w:rPr>
              <w:t>benzene</w:t>
            </w:r>
            <w:r w:rsidRPr="00794C54">
              <w:rPr>
                <w:rFonts w:ascii="Arial" w:hAnsi="Arial" w:cs="Arial"/>
                <w:color w:val="000000"/>
                <w:sz w:val="16"/>
                <w:szCs w:val="16"/>
                <w:lang w:val="ru-RU"/>
              </w:rPr>
              <w:t xml:space="preserve"> </w:t>
            </w:r>
            <w:r w:rsidRPr="00794C54">
              <w:rPr>
                <w:rFonts w:ascii="Arial" w:hAnsi="Arial" w:cs="Arial"/>
                <w:sz w:val="16"/>
                <w:szCs w:val="16"/>
              </w:rPr>
              <w:t>≤</w:t>
            </w:r>
            <w:r w:rsidRPr="00794C54">
              <w:rPr>
                <w:rFonts w:ascii="Arial" w:hAnsi="Arial" w:cs="Arial"/>
                <w:color w:val="000000"/>
                <w:sz w:val="16"/>
                <w:szCs w:val="16"/>
                <w:lang w:val="ru-RU"/>
              </w:rPr>
              <w:t xml:space="preserve">  2 </w:t>
            </w:r>
            <w:r w:rsidRPr="00794C54">
              <w:rPr>
                <w:rFonts w:ascii="Arial" w:hAnsi="Arial" w:cs="Arial"/>
                <w:color w:val="000000"/>
                <w:sz w:val="16"/>
                <w:szCs w:val="16"/>
              </w:rPr>
              <w:t>ppm</w:t>
            </w:r>
            <w:r w:rsidRPr="00794C54">
              <w:rPr>
                <w:rFonts w:ascii="Arial" w:hAnsi="Arial" w:cs="Arial"/>
                <w:color w:val="000000"/>
                <w:sz w:val="16"/>
                <w:szCs w:val="16"/>
                <w:lang w:val="ru-RU"/>
              </w:rPr>
              <w:t xml:space="preserve"> та </w:t>
            </w:r>
            <w:r w:rsidRPr="00794C54">
              <w:rPr>
                <w:rFonts w:ascii="Arial" w:hAnsi="Arial" w:cs="Arial"/>
                <w:color w:val="000000"/>
                <w:sz w:val="16"/>
                <w:szCs w:val="16"/>
              </w:rPr>
              <w:t>Partical</w:t>
            </w:r>
            <w:r w:rsidRPr="00794C54">
              <w:rPr>
                <w:rFonts w:ascii="Arial" w:hAnsi="Arial" w:cs="Arial"/>
                <w:color w:val="000000"/>
                <w:sz w:val="16"/>
                <w:szCs w:val="16"/>
                <w:lang w:val="ru-RU"/>
              </w:rPr>
              <w:t xml:space="preserve"> </w:t>
            </w:r>
            <w:r w:rsidRPr="00794C54">
              <w:rPr>
                <w:rFonts w:ascii="Arial" w:hAnsi="Arial" w:cs="Arial"/>
                <w:color w:val="000000"/>
                <w:sz w:val="16"/>
                <w:szCs w:val="16"/>
              </w:rPr>
              <w:t>Size</w:t>
            </w:r>
            <w:r w:rsidRPr="00794C54">
              <w:rPr>
                <w:rFonts w:ascii="Arial" w:hAnsi="Arial" w:cs="Arial"/>
                <w:color w:val="000000"/>
                <w:sz w:val="16"/>
                <w:szCs w:val="16"/>
                <w:lang w:val="ru-RU"/>
              </w:rPr>
              <w:t xml:space="preserve"> </w:t>
            </w:r>
            <w:r w:rsidRPr="00794C54">
              <w:rPr>
                <w:rFonts w:ascii="Arial" w:hAnsi="Arial" w:cs="Arial"/>
                <w:color w:val="000000"/>
                <w:sz w:val="16"/>
                <w:szCs w:val="16"/>
              </w:rPr>
              <w:t>Distribution</w:t>
            </w:r>
            <w:r w:rsidRPr="00794C54">
              <w:rPr>
                <w:rFonts w:ascii="Arial" w:hAnsi="Arial" w:cs="Arial"/>
                <w:color w:val="000000"/>
                <w:sz w:val="16"/>
                <w:szCs w:val="16"/>
                <w:lang w:val="ru-RU"/>
              </w:rPr>
              <w:t xml:space="preserve"> </w:t>
            </w:r>
            <w:r w:rsidRPr="00794C54">
              <w:rPr>
                <w:rFonts w:ascii="Arial" w:hAnsi="Arial" w:cs="Arial"/>
                <w:color w:val="000000"/>
                <w:sz w:val="16"/>
                <w:szCs w:val="16"/>
              </w:rPr>
              <w:t>D</w:t>
            </w:r>
            <w:r w:rsidRPr="00794C54">
              <w:rPr>
                <w:rFonts w:ascii="Arial" w:hAnsi="Arial" w:cs="Arial"/>
                <w:color w:val="000000"/>
                <w:sz w:val="16"/>
                <w:szCs w:val="16"/>
                <w:lang w:val="ru-RU"/>
              </w:rPr>
              <w:t xml:space="preserve">50 </w:t>
            </w:r>
            <w:r w:rsidRPr="00794C54">
              <w:rPr>
                <w:rFonts w:ascii="Arial" w:hAnsi="Arial" w:cs="Arial"/>
                <w:sz w:val="16"/>
                <w:szCs w:val="16"/>
              </w:rPr>
              <w:t>≤</w:t>
            </w:r>
            <w:r w:rsidRPr="00794C54">
              <w:rPr>
                <w:rFonts w:ascii="Arial" w:hAnsi="Arial" w:cs="Arial"/>
                <w:color w:val="000000"/>
                <w:sz w:val="16"/>
                <w:szCs w:val="16"/>
                <w:lang w:val="ru-RU"/>
              </w:rPr>
              <w:t xml:space="preserve"> 150 µ</w:t>
            </w:r>
            <w:r w:rsidRPr="00794C54">
              <w:rPr>
                <w:rFonts w:ascii="Arial" w:hAnsi="Arial" w:cs="Arial"/>
                <w:color w:val="000000"/>
                <w:sz w:val="16"/>
                <w:szCs w:val="16"/>
              </w:rPr>
              <w:t>m</w:t>
            </w:r>
            <w:r w:rsidRPr="00794C54">
              <w:rPr>
                <w:rFonts w:ascii="Arial" w:hAnsi="Arial" w:cs="Arial"/>
                <w:color w:val="000000"/>
                <w:sz w:val="16"/>
                <w:szCs w:val="16"/>
                <w:lang w:val="ru-RU"/>
              </w:rPr>
              <w:t xml:space="preserve">, </w:t>
            </w:r>
            <w:r w:rsidRPr="00794C54">
              <w:rPr>
                <w:rFonts w:ascii="Arial" w:hAnsi="Arial" w:cs="Arial"/>
                <w:color w:val="000000"/>
                <w:sz w:val="16"/>
                <w:szCs w:val="16"/>
              </w:rPr>
              <w:t>D</w:t>
            </w:r>
            <w:r w:rsidRPr="00794C54">
              <w:rPr>
                <w:rFonts w:ascii="Arial" w:hAnsi="Arial" w:cs="Arial"/>
                <w:color w:val="000000"/>
                <w:sz w:val="16"/>
                <w:szCs w:val="16"/>
                <w:lang w:val="ru-RU"/>
              </w:rPr>
              <w:t xml:space="preserve"> </w:t>
            </w:r>
            <w:r w:rsidRPr="00794C54">
              <w:rPr>
                <w:rFonts w:ascii="Arial" w:hAnsi="Arial" w:cs="Arial"/>
                <w:sz w:val="16"/>
                <w:szCs w:val="16"/>
              </w:rPr>
              <w:t>≤</w:t>
            </w:r>
            <w:r w:rsidRPr="00794C54">
              <w:rPr>
                <w:rFonts w:ascii="Arial" w:hAnsi="Arial" w:cs="Arial"/>
                <w:color w:val="000000"/>
                <w:sz w:val="16"/>
                <w:szCs w:val="16"/>
                <w:lang w:val="ru-RU"/>
              </w:rPr>
              <w:t xml:space="preserve"> 400 µ</w:t>
            </w:r>
            <w:r w:rsidRPr="00794C54">
              <w:rPr>
                <w:rFonts w:ascii="Arial" w:hAnsi="Arial" w:cs="Arial"/>
                <w:color w:val="000000"/>
                <w:sz w:val="16"/>
                <w:szCs w:val="16"/>
              </w:rPr>
              <w:t>m</w:t>
            </w:r>
            <w:r w:rsidRPr="00794C54">
              <w:rPr>
                <w:rFonts w:ascii="Arial" w:hAnsi="Arial" w:cs="Arial"/>
                <w:color w:val="000000"/>
                <w:sz w:val="16"/>
                <w:szCs w:val="16"/>
                <w:lang w:val="ru-RU"/>
              </w:rPr>
              <w:t xml:space="preserve"> з відповідними методами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допустимих меж у специфікації АФІ за показником «Важкі метали» з </w:t>
            </w:r>
            <w:r w:rsidRPr="00794C54">
              <w:rPr>
                <w:rFonts w:ascii="Arial" w:hAnsi="Arial" w:cs="Arial"/>
                <w:sz w:val="16"/>
                <w:szCs w:val="16"/>
              </w:rPr>
              <w:t>≤</w:t>
            </w:r>
            <w:r w:rsidRPr="00794C54">
              <w:rPr>
                <w:rFonts w:ascii="Arial" w:hAnsi="Arial" w:cs="Arial"/>
                <w:color w:val="000000"/>
                <w:sz w:val="16"/>
                <w:szCs w:val="16"/>
                <w:lang w:val="ru-RU"/>
              </w:rPr>
              <w:t xml:space="preserve"> 20 </w:t>
            </w:r>
            <w:r w:rsidRPr="00794C54">
              <w:rPr>
                <w:rFonts w:ascii="Arial" w:hAnsi="Arial" w:cs="Arial"/>
                <w:color w:val="000000"/>
                <w:sz w:val="16"/>
                <w:szCs w:val="16"/>
              </w:rPr>
              <w:t>ppm</w:t>
            </w:r>
            <w:r w:rsidRPr="00794C54">
              <w:rPr>
                <w:rFonts w:ascii="Arial" w:hAnsi="Arial" w:cs="Arial"/>
                <w:color w:val="000000"/>
                <w:sz w:val="16"/>
                <w:szCs w:val="16"/>
                <w:lang w:val="ru-RU"/>
              </w:rPr>
              <w:t xml:space="preserve"> до </w:t>
            </w:r>
            <w:r w:rsidRPr="00794C54">
              <w:rPr>
                <w:rFonts w:ascii="Arial" w:hAnsi="Arial" w:cs="Arial"/>
                <w:sz w:val="16"/>
                <w:szCs w:val="16"/>
              </w:rPr>
              <w:t>≤</w:t>
            </w:r>
            <w:r w:rsidRPr="00794C54">
              <w:rPr>
                <w:rFonts w:ascii="Arial" w:hAnsi="Arial" w:cs="Arial"/>
                <w:color w:val="000000"/>
                <w:sz w:val="16"/>
                <w:szCs w:val="16"/>
                <w:lang w:val="ru-RU"/>
              </w:rPr>
              <w:t xml:space="preserve"> 10 </w:t>
            </w:r>
            <w:r w:rsidRPr="00794C54">
              <w:rPr>
                <w:rFonts w:ascii="Arial" w:hAnsi="Arial" w:cs="Arial"/>
                <w:color w:val="000000"/>
                <w:sz w:val="16"/>
                <w:szCs w:val="16"/>
              </w:rPr>
              <w:t>ppm</w:t>
            </w:r>
            <w:r w:rsidRPr="00794C54">
              <w:rPr>
                <w:rFonts w:ascii="Arial" w:hAnsi="Arial" w:cs="Arial"/>
                <w:color w:val="000000"/>
                <w:sz w:val="16"/>
                <w:szCs w:val="16"/>
                <w:lang w:val="ru-RU"/>
              </w:rPr>
              <w:t xml:space="preserv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зі специфікації АФІ показника </w:t>
            </w:r>
            <w:r w:rsidRPr="00794C54">
              <w:rPr>
                <w:rFonts w:ascii="Arial" w:hAnsi="Arial" w:cs="Arial"/>
                <w:color w:val="000000"/>
                <w:sz w:val="16"/>
                <w:szCs w:val="16"/>
              </w:rPr>
              <w:t>Optical</w:t>
            </w:r>
            <w:r w:rsidRPr="00794C54">
              <w:rPr>
                <w:rFonts w:ascii="Arial" w:hAnsi="Arial" w:cs="Arial"/>
                <w:color w:val="000000"/>
                <w:sz w:val="16"/>
                <w:szCs w:val="16"/>
                <w:lang w:val="ru-RU"/>
              </w:rPr>
              <w:t xml:space="preserve"> </w:t>
            </w:r>
            <w:r w:rsidRPr="00794C54">
              <w:rPr>
                <w:rFonts w:ascii="Arial" w:hAnsi="Arial" w:cs="Arial"/>
                <w:color w:val="000000"/>
                <w:sz w:val="16"/>
                <w:szCs w:val="16"/>
              </w:rPr>
              <w:t>rotation</w:t>
            </w:r>
            <w:r w:rsidRPr="00794C54">
              <w:rPr>
                <w:rFonts w:ascii="Arial" w:hAnsi="Arial" w:cs="Arial"/>
                <w:color w:val="000000"/>
                <w:sz w:val="16"/>
                <w:szCs w:val="16"/>
                <w:lang w:val="ru-RU"/>
              </w:rPr>
              <w:t xml:space="preserve"> (1% </w:t>
            </w:r>
            <w:r w:rsidRPr="00794C54">
              <w:rPr>
                <w:rFonts w:ascii="Arial" w:hAnsi="Arial" w:cs="Arial"/>
                <w:color w:val="000000"/>
                <w:sz w:val="16"/>
                <w:szCs w:val="16"/>
              </w:rPr>
              <w:t>methanol</w:t>
            </w:r>
            <w:r w:rsidRPr="00794C54">
              <w:rPr>
                <w:rFonts w:ascii="Arial" w:hAnsi="Arial" w:cs="Arial"/>
                <w:color w:val="000000"/>
                <w:sz w:val="16"/>
                <w:szCs w:val="16"/>
                <w:lang w:val="ru-RU"/>
              </w:rPr>
              <w:t xml:space="preserve">) відповідно до вимог монографії ЕР, та не вимагається для АФІ, що знаходиться у твердому стані.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Зміна специфікації АФІ за показниками «Кількісне визначення», «Опис» та «Розчинність» відповідно до монографії ЕР.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ГЛЗ показником «Ідентифікація рацекадотрилу методом УФ» з відповідним методом випробування до затвердженого методу ідентифікації ВЕРХ, що обумовлено введенням більш точної ідентифікації АФІ відповідно до керівництва </w:t>
            </w:r>
            <w:r w:rsidRPr="00794C54">
              <w:rPr>
                <w:rFonts w:ascii="Arial" w:hAnsi="Arial" w:cs="Arial"/>
                <w:color w:val="000000"/>
                <w:sz w:val="16"/>
                <w:szCs w:val="16"/>
              </w:rPr>
              <w:t>ICH</w:t>
            </w:r>
            <w:r w:rsidRPr="00794C54">
              <w:rPr>
                <w:rFonts w:ascii="Arial" w:hAnsi="Arial" w:cs="Arial"/>
                <w:color w:val="000000"/>
                <w:sz w:val="16"/>
                <w:szCs w:val="16"/>
                <w:lang w:val="ru-RU"/>
              </w:rPr>
              <w:t xml:space="preserve"> </w:t>
            </w:r>
            <w:r w:rsidRPr="00794C54">
              <w:rPr>
                <w:rFonts w:ascii="Arial" w:hAnsi="Arial" w:cs="Arial"/>
                <w:color w:val="000000"/>
                <w:sz w:val="16"/>
                <w:szCs w:val="16"/>
              </w:rPr>
              <w:t>Q</w:t>
            </w:r>
            <w:r w:rsidRPr="00794C54">
              <w:rPr>
                <w:rFonts w:ascii="Arial" w:hAnsi="Arial" w:cs="Arial"/>
                <w:color w:val="000000"/>
                <w:sz w:val="16"/>
                <w:szCs w:val="16"/>
                <w:lang w:val="ru-RU"/>
              </w:rPr>
              <w:t>6</w:t>
            </w:r>
            <w:r w:rsidRPr="00794C54">
              <w:rPr>
                <w:rFonts w:ascii="Arial" w:hAnsi="Arial" w:cs="Arial"/>
                <w:color w:val="000000"/>
                <w:sz w:val="16"/>
                <w:szCs w:val="16"/>
              </w:rPr>
              <w:t>A</w:t>
            </w:r>
            <w:r w:rsidRPr="00794C54">
              <w:rPr>
                <w:rFonts w:ascii="Arial" w:hAnsi="Arial" w:cs="Arial"/>
                <w:color w:val="000000"/>
                <w:sz w:val="16"/>
                <w:szCs w:val="16"/>
                <w:lang w:val="ru-RU"/>
              </w:rPr>
              <w:t xml:space="preserve">.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w:t>
            </w:r>
            <w:r w:rsidRPr="00794C54">
              <w:rPr>
                <w:rFonts w:ascii="Arial" w:hAnsi="Arial" w:cs="Arial"/>
                <w:color w:val="000000"/>
                <w:sz w:val="16"/>
                <w:szCs w:val="16"/>
                <w:lang w:val="ru-RU"/>
              </w:rPr>
              <w:br/>
              <w:t>Видалення розміру серії 250 кг (</w:t>
            </w:r>
            <w:r w:rsidRPr="00794C54">
              <w:rPr>
                <w:rFonts w:ascii="Arial" w:hAnsi="Arial" w:cs="Arial"/>
                <w:color w:val="000000"/>
                <w:sz w:val="16"/>
                <w:szCs w:val="16"/>
              </w:rPr>
              <w:t>pilot</w:t>
            </w:r>
            <w:r w:rsidRPr="00794C54">
              <w:rPr>
                <w:rFonts w:ascii="Arial" w:hAnsi="Arial" w:cs="Arial"/>
                <w:color w:val="000000"/>
                <w:sz w:val="16"/>
                <w:szCs w:val="16"/>
                <w:lang w:val="ru-RU"/>
              </w:rPr>
              <w:t xml:space="preserve"> </w:t>
            </w:r>
            <w:r w:rsidRPr="00794C54">
              <w:rPr>
                <w:rFonts w:ascii="Arial" w:hAnsi="Arial" w:cs="Arial"/>
                <w:color w:val="000000"/>
                <w:sz w:val="16"/>
                <w:szCs w:val="16"/>
              </w:rPr>
              <w:t>scale</w:t>
            </w:r>
            <w:r w:rsidRPr="00794C54">
              <w:rPr>
                <w:rFonts w:ascii="Arial" w:hAnsi="Arial" w:cs="Arial"/>
                <w:color w:val="000000"/>
                <w:sz w:val="16"/>
                <w:szCs w:val="16"/>
                <w:lang w:val="ru-RU"/>
              </w:rPr>
              <w:t>) готового ЛЗ. Розмір серії 1000 кг (</w:t>
            </w:r>
            <w:r w:rsidRPr="00794C54">
              <w:rPr>
                <w:rFonts w:ascii="Arial" w:hAnsi="Arial" w:cs="Arial"/>
                <w:color w:val="000000"/>
                <w:sz w:val="16"/>
                <w:szCs w:val="16"/>
              </w:rPr>
              <w:t>industrial</w:t>
            </w:r>
            <w:r w:rsidRPr="00794C54">
              <w:rPr>
                <w:rFonts w:ascii="Arial" w:hAnsi="Arial" w:cs="Arial"/>
                <w:color w:val="000000"/>
                <w:sz w:val="16"/>
                <w:szCs w:val="16"/>
                <w:lang w:val="ru-RU"/>
              </w:rPr>
              <w:t xml:space="preserve"> </w:t>
            </w:r>
            <w:r w:rsidRPr="00794C54">
              <w:rPr>
                <w:rFonts w:ascii="Arial" w:hAnsi="Arial" w:cs="Arial"/>
                <w:color w:val="000000"/>
                <w:sz w:val="16"/>
                <w:szCs w:val="16"/>
              </w:rPr>
              <w:t>batch</w:t>
            </w:r>
            <w:r w:rsidRPr="00794C54">
              <w:rPr>
                <w:rFonts w:ascii="Arial" w:hAnsi="Arial" w:cs="Arial"/>
                <w:color w:val="000000"/>
                <w:sz w:val="16"/>
                <w:szCs w:val="16"/>
                <w:lang w:val="ru-RU"/>
              </w:rPr>
              <w:t xml:space="preserve"> </w:t>
            </w:r>
            <w:r w:rsidRPr="00794C54">
              <w:rPr>
                <w:rFonts w:ascii="Arial" w:hAnsi="Arial" w:cs="Arial"/>
                <w:color w:val="000000"/>
                <w:sz w:val="16"/>
                <w:szCs w:val="16"/>
              </w:rPr>
              <w:t>size</w:t>
            </w:r>
            <w:r w:rsidRPr="00794C54">
              <w:rPr>
                <w:rFonts w:ascii="Arial" w:hAnsi="Arial" w:cs="Arial"/>
                <w:color w:val="000000"/>
                <w:sz w:val="16"/>
                <w:szCs w:val="16"/>
                <w:lang w:val="ru-RU"/>
              </w:rPr>
              <w:t>) залишається незмінним.</w:t>
            </w:r>
            <w:r w:rsidRPr="00794C54">
              <w:rPr>
                <w:rFonts w:ascii="Arial" w:hAnsi="Arial" w:cs="Arial"/>
                <w:color w:val="000000"/>
                <w:sz w:val="16"/>
                <w:szCs w:val="16"/>
                <w:lang w:val="ru-RU"/>
              </w:rPr>
              <w:b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меж специфікації ГЛЗ за показником «Супровідні домішки» для домішок Тіорфан, Тіорфану дисульфід, Бензилтіорфан та Бензилтіорфану дисульфід з </w:t>
            </w:r>
            <w:r w:rsidRPr="00794C54">
              <w:rPr>
                <w:rFonts w:ascii="Arial" w:hAnsi="Arial" w:cs="Arial"/>
                <w:sz w:val="16"/>
                <w:szCs w:val="16"/>
              </w:rPr>
              <w:t>≤</w:t>
            </w:r>
            <w:r w:rsidRPr="00794C54">
              <w:rPr>
                <w:rFonts w:ascii="Arial" w:hAnsi="Arial" w:cs="Arial"/>
                <w:color w:val="000000"/>
                <w:sz w:val="16"/>
                <w:szCs w:val="16"/>
                <w:lang w:val="ru-RU"/>
              </w:rPr>
              <w:t xml:space="preserve"> 0,3 до </w:t>
            </w:r>
            <w:r w:rsidRPr="00794C54">
              <w:rPr>
                <w:rFonts w:ascii="Arial" w:hAnsi="Arial" w:cs="Arial"/>
                <w:sz w:val="16"/>
                <w:szCs w:val="16"/>
              </w:rPr>
              <w:t>≤</w:t>
            </w:r>
            <w:r w:rsidRPr="00794C54">
              <w:rPr>
                <w:rFonts w:ascii="Arial" w:hAnsi="Arial" w:cs="Arial"/>
                <w:color w:val="000000"/>
                <w:sz w:val="16"/>
                <w:szCs w:val="16"/>
                <w:lang w:val="ru-RU"/>
              </w:rPr>
              <w:t xml:space="preserve"> 0,2% на випуск та на термін придатності та звуження меж суми домішок з </w:t>
            </w:r>
            <w:r w:rsidRPr="00794C54">
              <w:rPr>
                <w:rFonts w:ascii="Arial" w:hAnsi="Arial" w:cs="Arial"/>
                <w:sz w:val="16"/>
                <w:szCs w:val="16"/>
              </w:rPr>
              <w:t>≤</w:t>
            </w:r>
            <w:r w:rsidRPr="00794C54">
              <w:rPr>
                <w:rFonts w:ascii="Arial" w:hAnsi="Arial" w:cs="Arial"/>
                <w:color w:val="000000"/>
                <w:sz w:val="16"/>
                <w:szCs w:val="16"/>
                <w:lang w:val="ru-RU"/>
              </w:rPr>
              <w:t xml:space="preserve"> 1,5 % до </w:t>
            </w:r>
            <w:r w:rsidRPr="00794C54">
              <w:rPr>
                <w:rFonts w:ascii="Arial" w:hAnsi="Arial" w:cs="Arial"/>
                <w:sz w:val="16"/>
                <w:szCs w:val="16"/>
              </w:rPr>
              <w:t>≤</w:t>
            </w:r>
            <w:r w:rsidRPr="00794C54">
              <w:rPr>
                <w:rFonts w:ascii="Arial" w:hAnsi="Arial" w:cs="Arial"/>
                <w:color w:val="000000"/>
                <w:sz w:val="16"/>
                <w:szCs w:val="16"/>
                <w:lang w:val="ru-RU"/>
              </w:rPr>
              <w:t xml:space="preserve">  1,0 % протягом терміну придатності.</w:t>
            </w:r>
            <w:r w:rsidRPr="00794C54">
              <w:rPr>
                <w:rFonts w:ascii="Arial" w:hAnsi="Arial" w:cs="Arial"/>
                <w:color w:val="000000"/>
                <w:sz w:val="16"/>
                <w:szCs w:val="16"/>
                <w:lang w:val="ru-RU"/>
              </w:rPr>
              <w:br/>
              <w:t xml:space="preserve">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Редакційні зміни у специфікації ГЛЗ на випуск та на термін придатності за показниками: «Розчинення», «Ідентифікація» та «Мікробіологічна чистота», додатково уточнення приміток до специфікації ГЛЗ.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w:t>
            </w:r>
            <w:r w:rsidRPr="00794C54">
              <w:rPr>
                <w:rFonts w:ascii="Arial" w:hAnsi="Arial" w:cs="Arial"/>
                <w:color w:val="000000"/>
                <w:sz w:val="16"/>
                <w:szCs w:val="16"/>
                <w:lang w:val="ru-RU"/>
              </w:rPr>
              <w:br/>
              <w:t xml:space="preserve">Зміни до методів випробування ГЛЗ за показниками «Розчинення», «Ідентифікація», «Супутні домішки», «Кількісне визначення і Однорідність дозованих одиниць», що обумовлено переформатуванням методів із використанням стандартних шаблонів викладення опису методів, що використовується компанією Абботт, ревалідовано до останніх вимог </w:t>
            </w:r>
            <w:r w:rsidRPr="00794C54">
              <w:rPr>
                <w:rFonts w:ascii="Arial" w:hAnsi="Arial" w:cs="Arial"/>
                <w:color w:val="000000"/>
                <w:sz w:val="16"/>
                <w:szCs w:val="16"/>
              </w:rPr>
              <w:t>ICH</w:t>
            </w:r>
            <w:r w:rsidRPr="00794C54">
              <w:rPr>
                <w:rFonts w:ascii="Arial" w:hAnsi="Arial" w:cs="Arial"/>
                <w:color w:val="000000"/>
                <w:sz w:val="16"/>
                <w:szCs w:val="16"/>
                <w:lang w:val="ru-RU"/>
              </w:rPr>
              <w:t xml:space="preserve"> та </w:t>
            </w:r>
            <w:r w:rsidRPr="00794C54">
              <w:rPr>
                <w:rFonts w:ascii="Arial" w:hAnsi="Arial" w:cs="Arial"/>
                <w:color w:val="000000"/>
                <w:sz w:val="16"/>
                <w:szCs w:val="16"/>
              </w:rPr>
              <w:t>FDA</w:t>
            </w:r>
            <w:r w:rsidRPr="00794C54">
              <w:rPr>
                <w:rFonts w:ascii="Arial" w:hAnsi="Arial" w:cs="Arial"/>
                <w:color w:val="000000"/>
                <w:sz w:val="16"/>
                <w:szCs w:val="16"/>
                <w:lang w:val="ru-RU"/>
              </w:rPr>
              <w:t xml:space="preserve">, та внесення деяких редакційних змін, уточнень та доповнень. Введення змін протягом 6-ти місяців після затвердження. Зміни І типу - Зміни щодо безпеки/ефективності та фармаконагляду (інші зміни). Заміна розділу «Графічне оформлення упаковки» на розділ «Маркування» МКЯ ЛЗ: Затверджено: Графическое оформление упаковки. </w:t>
            </w:r>
            <w:r w:rsidRPr="00794C54">
              <w:rPr>
                <w:rFonts w:ascii="Arial" w:hAnsi="Arial" w:cs="Arial"/>
                <w:color w:val="000000"/>
                <w:sz w:val="16"/>
                <w:szCs w:val="16"/>
              </w:rPr>
              <w:t>Прилагается. Запропоновано: Маркировка</w:t>
            </w:r>
            <w:r w:rsidRPr="00794C54">
              <w:rPr>
                <w:rFonts w:ascii="Arial" w:hAnsi="Arial" w:cs="Arial"/>
                <w:color w:val="000000"/>
                <w:sz w:val="16"/>
                <w:szCs w:val="16"/>
              </w:rPr>
              <w:br/>
              <w:t>Согласно утвержденному тексту маркировки.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DD0F6F">
            <w:pPr>
              <w:pStyle w:val="11"/>
              <w:tabs>
                <w:tab w:val="left" w:pos="12600"/>
              </w:tabs>
              <w:jc w:val="center"/>
              <w:rPr>
                <w:rFonts w:ascii="Arial" w:hAnsi="Arial" w:cs="Arial"/>
                <w:i/>
                <w:color w:val="000000"/>
                <w:sz w:val="16"/>
                <w:szCs w:val="16"/>
              </w:rPr>
            </w:pPr>
            <w:r w:rsidRPr="00794C5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sz w:val="16"/>
                <w:szCs w:val="16"/>
              </w:rPr>
            </w:pPr>
            <w:r w:rsidRPr="00794C54">
              <w:rPr>
                <w:rFonts w:ascii="Arial" w:hAnsi="Arial" w:cs="Arial"/>
                <w:sz w:val="16"/>
                <w:szCs w:val="16"/>
              </w:rPr>
              <w:t>UA/13273/01/01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794C54" w:rsidRDefault="00C1122C" w:rsidP="00056192">
            <w:pPr>
              <w:pStyle w:val="11"/>
              <w:tabs>
                <w:tab w:val="left" w:pos="12600"/>
              </w:tabs>
              <w:rPr>
                <w:rFonts w:ascii="Arial" w:hAnsi="Arial" w:cs="Arial"/>
                <w:b/>
                <w:i/>
                <w:color w:val="000000"/>
                <w:sz w:val="16"/>
                <w:szCs w:val="16"/>
              </w:rPr>
            </w:pPr>
            <w:r w:rsidRPr="00794C54">
              <w:rPr>
                <w:rFonts w:ascii="Arial" w:hAnsi="Arial" w:cs="Arial"/>
                <w:b/>
                <w:sz w:val="16"/>
                <w:szCs w:val="16"/>
              </w:rPr>
              <w:t>ГІДРАСЕК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rPr>
                <w:rFonts w:ascii="Arial" w:hAnsi="Arial" w:cs="Arial"/>
                <w:color w:val="000000"/>
                <w:sz w:val="16"/>
                <w:szCs w:val="16"/>
              </w:rPr>
            </w:pPr>
            <w:r w:rsidRPr="00794C54">
              <w:rPr>
                <w:rFonts w:ascii="Arial" w:hAnsi="Arial" w:cs="Arial"/>
                <w:color w:val="000000"/>
                <w:sz w:val="16"/>
                <w:szCs w:val="16"/>
              </w:rPr>
              <w:t>гранули для оральної суспензії по 30 мг, по 16 саше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Абботт Лабораторіз ГмбХ </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Софартекс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Францiя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у досьє для приведення у відповідність до загальної статті 2.9.40 «Однорідність дозованих одиниць» ДФУ/Європейської фармакопеї замість затверджених загальних статей 2.9.5 «Однорідність маси» та/або 2.9.6 «Однорідність дози»). Заміна параметрів специфікації ГЛЗ «Однорідність маси» ЕР 2.9.5 на показник «Однорідність дозованих одиниць» ЕР 2.9.40 з відповідними критерієм прийнятності «Відповідає» на випуск та на термін придатності.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з 2 років до 3 років. Зміни внесено в інструкцію для медичного застосування лікарського засобу у р. "Термін придатності".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Пропонується вилучення несуттєвих випробувань «однорідність маси» та «кількісне визначення» в процесі виробництва ЛЗ.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показником Residual benzene ≤ 2 ppm та Partical Size Distribution D50 ≤150 µm, D ≤400 µm з відповідними методами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допустимих меж у специфікації АФІ за показником «Важкі метали» з ≤ 20 ppm до ≤10 ppm.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зі специфікації АФІ показника Optical rotation (1% methanol) відповідно до вимог монографії ЕР, та не вимагається для АФІ, що знаходиться у твердому стані.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Зміна специфікації АФІ за показниками «Кількісне визначення», «Опис» та «Розчинність» відповідно до монографії ЕР.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w:t>
            </w:r>
            <w:r w:rsidRPr="00794C54">
              <w:rPr>
                <w:rFonts w:ascii="Arial" w:hAnsi="Arial" w:cs="Arial"/>
                <w:color w:val="000000"/>
                <w:sz w:val="16"/>
                <w:szCs w:val="16"/>
              </w:rPr>
              <w:br/>
              <w:t xml:space="preserve">Доповнення специфікації ГЛЗ показником «Ідентифікація рацекадотрилу методом УФ» з відповідним методом випробування до затвердженого методу ідентифікації ВЕРХ, що обумовлено введенням більш точної ідентифікації АФІ відповідно до керівництва ICH Q6A.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w:t>
            </w:r>
            <w:r w:rsidRPr="00794C54">
              <w:rPr>
                <w:rFonts w:ascii="Arial" w:hAnsi="Arial" w:cs="Arial"/>
                <w:color w:val="000000"/>
                <w:sz w:val="16"/>
                <w:szCs w:val="16"/>
              </w:rPr>
              <w:br/>
              <w:t>Видалення розміру серії 250 кг (pilot scale) готового ЛЗ. Розмір серії 1000 кг (industrial batch size) залишається незмінним.</w:t>
            </w:r>
            <w:r w:rsidRPr="00794C54">
              <w:rPr>
                <w:rFonts w:ascii="Arial" w:hAnsi="Arial" w:cs="Arial"/>
                <w:color w:val="000000"/>
                <w:sz w:val="16"/>
                <w:szCs w:val="16"/>
              </w:rPr>
              <w:b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меж специфікації ГЛЗ за показником «Супровідні домішки» для домішок Тіорфан, Тіорфану дисульфід, Бензилтіорфан та Бензилтіорфану дисульфід з ≤ 0,3 до ≤ 0,2% на випуск та на термін придатності та звуження меж суми домішок з ≤1,5 % до ≤ 1,0 % протягом терміну придатності.</w:t>
            </w:r>
            <w:r w:rsidRPr="00794C54">
              <w:rPr>
                <w:rFonts w:ascii="Arial" w:hAnsi="Arial" w:cs="Arial"/>
                <w:color w:val="000000"/>
                <w:sz w:val="16"/>
                <w:szCs w:val="16"/>
              </w:rPr>
              <w:br/>
              <w:t xml:space="preserve">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Редакційні зміни у специфікації ГЛЗ на випуск та на термін придатності за показниками: «Розчинення», «Ідентифікація» та «Мікробіологічна чистота», додатково уточнення приміток до специфікації ГЛЗ.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w:t>
            </w:r>
            <w:r w:rsidRPr="00794C54">
              <w:rPr>
                <w:rFonts w:ascii="Arial" w:hAnsi="Arial" w:cs="Arial"/>
                <w:color w:val="000000"/>
                <w:sz w:val="16"/>
                <w:szCs w:val="16"/>
              </w:rPr>
              <w:br/>
              <w:t>Зміни до методів випробування ГЛЗ за показниками «Розчинення», «Ідентифікація», «Супутні домішки», «Кількісне визначення і Однорідність дозованих одиниць», що обумовлено переформатуванням методів із використанням стандартних шаблонів викладення опису методів, що використовується компанією Абботт, ревалідовано до останніх вимог ICH та FDA, та внесення деяких редакційних змін, уточнень та доповнень. Введення змін протягом 6-ти місяців після затвердження. Зміни І типу - Зміни щодо безпеки/ефективності та фармаконагляду (інші зміни). Заміна розділу «Графічне оформлення упаковки» на розділ «Маркування» МКЯ ЛЗ: Затверджено: Графическое оформление упаковки. Прилагается. Запропоновано: Маркировка</w:t>
            </w:r>
            <w:r w:rsidRPr="00794C54">
              <w:rPr>
                <w:rFonts w:ascii="Arial" w:hAnsi="Arial" w:cs="Arial"/>
                <w:color w:val="000000"/>
                <w:sz w:val="16"/>
                <w:szCs w:val="16"/>
              </w:rPr>
              <w:br/>
              <w:t>Согласно утвержденному тексту маркировки.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DD0F6F">
            <w:pPr>
              <w:pStyle w:val="11"/>
              <w:tabs>
                <w:tab w:val="left" w:pos="12600"/>
              </w:tabs>
              <w:jc w:val="center"/>
              <w:rPr>
                <w:rFonts w:ascii="Arial" w:hAnsi="Arial" w:cs="Arial"/>
                <w:i/>
                <w:color w:val="000000"/>
                <w:sz w:val="16"/>
                <w:szCs w:val="16"/>
              </w:rPr>
            </w:pPr>
            <w:r w:rsidRPr="00794C5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sz w:val="16"/>
                <w:szCs w:val="16"/>
              </w:rPr>
            </w:pPr>
            <w:r w:rsidRPr="00794C54">
              <w:rPr>
                <w:rFonts w:ascii="Arial" w:hAnsi="Arial" w:cs="Arial"/>
                <w:sz w:val="16"/>
                <w:szCs w:val="16"/>
              </w:rPr>
              <w:t>UA/13273/01/02</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794C54" w:rsidRDefault="00C1122C" w:rsidP="00056192">
            <w:pPr>
              <w:pStyle w:val="11"/>
              <w:tabs>
                <w:tab w:val="left" w:pos="12600"/>
              </w:tabs>
              <w:rPr>
                <w:rFonts w:ascii="Arial" w:hAnsi="Arial" w:cs="Arial"/>
                <w:b/>
                <w:i/>
                <w:color w:val="000000"/>
                <w:sz w:val="16"/>
                <w:szCs w:val="16"/>
              </w:rPr>
            </w:pPr>
            <w:r w:rsidRPr="00794C54">
              <w:rPr>
                <w:rFonts w:ascii="Arial" w:hAnsi="Arial" w:cs="Arial"/>
                <w:b/>
                <w:sz w:val="16"/>
                <w:szCs w:val="16"/>
              </w:rPr>
              <w:t>ГЛЮКОЗА-ДАРНИЦЯ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rPr>
                <w:rFonts w:ascii="Arial" w:hAnsi="Arial" w:cs="Arial"/>
                <w:color w:val="000000"/>
                <w:sz w:val="16"/>
                <w:szCs w:val="16"/>
              </w:rPr>
            </w:pPr>
            <w:r w:rsidRPr="00794C54">
              <w:rPr>
                <w:rFonts w:ascii="Arial" w:hAnsi="Arial" w:cs="Arial"/>
                <w:color w:val="000000"/>
                <w:sz w:val="16"/>
                <w:szCs w:val="16"/>
              </w:rPr>
              <w:t>розчин для інфузій, 50 мг/мл, по 200 мл, або по 250 мл, або по 400 мл або по 500 мл у флаконах; по 200 мл, або по 250 мл, або по 400 мл або по 500 мл у флаконах, по 20 флаконів у коробках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ПрАТ "Фармацевтична фірма "Дарниця"</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ПрАТ "Фармацевтична фірма "Дарниця"</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введення додаткового виду пакування, а саме: по 20 флаконів у коробках для ЛЗ Глюкоза-Дарниця, розчин для інфузій, 50 мг/мл, по 200 мл або по 250 мл, або по 400 мл, або по 500 мл у флаконах, без зміни первинного пакувального матеріалу, з відповідними змінами в розділі «Упаковка» (Введення змін протягом 6-ти місяців після затвердження); зміни І типу - Зміни щодо безпеки/ефективності та фармаконагляду (інші зміни) - Оновлення тексту маркування первинної упаковки згідно вимог до маркування Додатку 22 Порядку.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DD0F6F">
            <w:pPr>
              <w:pStyle w:val="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sz w:val="16"/>
                <w:szCs w:val="16"/>
              </w:rPr>
            </w:pPr>
            <w:r w:rsidRPr="00794C54">
              <w:rPr>
                <w:rFonts w:ascii="Arial" w:hAnsi="Arial" w:cs="Arial"/>
                <w:sz w:val="16"/>
                <w:szCs w:val="16"/>
              </w:rPr>
              <w:t>UA/14001/01/01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ГЛЮКОФАЖ®</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таблетки, вкриті плівковою оболонкою, по 500 мг; по 15 таблеток у блістері; по 2 або по 4 блістери у картонній коробці; по 20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Мерк Санте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Мерк Санте, Францiя (виробництво за повним циклом); Мерк, СЛ, Іспанiя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Францiя/ Іспанiя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в тексті маркування упаковки лікарського засобу у зв'язку із приведенням тексту маркування у відповідність до внутрішніх вимог компанії; зміни І типу - внесення змін до розділу “ Маркування” МКЯ ЛЗ. Запропоновано: Маркування. Відповідає затвердженому тексту маркування; 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внесення змін до Методів контролю якості за показником “Розчинення”, а саме: зміна приладу з корзинками (Євр. Фарм., прилад 1) на прилад з лопаттю (Євр. Фарм., прилад 2); замінено довжину хвилі детектування при 218 нм (впадина абсорбції) до 233 нм (максимум абсорбції). Швидкість обертання адаптовано під прилад з лопаттю 75 ± 3 об/хв, що є необхідним через зміну типу приладу для підтримання дискримінаційних сил аналітичної методики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UA/3994/01/01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ГЛЮКОФАЖ®</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таблетки, вкриті плівковою оболонкою, по 850 мг; по 15 таблеток у блістері; по 2 або по 4 блістери у картонній коробці; по 20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Мерк Санте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Мерк Санте, Францiя (виробництво за повним циклом); Мерк, СЛ, Іспанiя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Францiя/ Іспанiя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в тексті маркування упаковки лікарського засобу у зв'язку із приведенням тексту маркування у відповідність до внутрішніх вимог компанії; зміни І типу - внесення змін до розділу “ Маркування” МКЯ ЛЗ. Запропоновано: Маркування. Відповідає затвердженому тексту маркування; 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внесення змін до Методів контролю якості за показником “Розчинення”, а саме: зміна приладу з корзинками (Євр. Фарм., прилад 1) на прилад з лопаттю (Євр. Фарм., прилад 2); замінено довжину хвилі детектування при 218 нм (впадина абсорбції) до 233 нм (максимум абсорбції). Швидкість обертання адаптовано під прилад з лопаттю 75 ± 3 об/хв, що є необхідним через зміну типу приладу для підтримання дискримінаційних сил аналітичної методики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UA/3994/01/02</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ГЛЮКОФАЖ®</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таблетки, вкриті плівковою оболонкою, по 1000 мг; по 15 таблеток у блістері; по 2 або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Мерк Санте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Мерк Санте, Францiя (виробництво за повним циклом); Мерк, СЛ, Іспанiя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Францiя/ Іспанiя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в тексті маркування упаковки лікарського засобу у зв'язку із приведенням тексту маркування у відповідність до внутрішніх вимог компанії; зміни І типу - внесення змін до розділу “ Маркування” МКЯ ЛЗ. Запропоновано: Маркування. Відповідає затвердженому тексту маркування; 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внесення змін до Методів контролю якості за показником “Розчинення”, а саме: зміна приладу з корзинками (Євр. Фарм., прилад 1) на прилад з лопаттю (Євр. Фарм., прилад 2); замінено довжину хвилі детектування при 218 нм (впадина абсорбції) до 233 нм (максимум абсорбції). Швидкість обертання адаптовано під прилад з лопаттю 75 ± 3 об/хв, що є необхідним через зміну типу приладу для підтримання дискримінаційних сил аналітичної методики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UA/3994/01/03</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ГРИНТЕРОЛ®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капсули тверді по 250 мг по 10 капсул у блістері; по 5 або 10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Латвiя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Мартинчук Олег Володимирович.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UA/15941/01/01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ГРИПОМЕД®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капсули, по 10 капсул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подання нового сертифікату відповідності Європейській фармакопеї R1- CEP 2000 - 124- Rev 08 для АФІ Парацетамол від вже затвердженого виробника ANQIU LU'AN PHARMACEUTICAL CO., LTD, Китай (попередня реєстрація на підставі матеріалів ДМФ затвердженого виробника ANQIU LU'AN PHARMACEUTICAL CO., LTD, Китай), як наслідок: - приведення специфікації та аналітичних методик за показниками “Ідентифікація”, “Супутні домішки”, у відповідність до вимог діючої монографії ЕР; - зміна "терміну придатності" на "ре-тест" АФІ - 48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UA/6632/01/01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ГРИПОМЕД® ХОТ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 xml:space="preserve">порошок для орального розчину з малиновим смаком по 5 г у саше; по 5 або 10 саше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подання оновленого сертифіката відповідності ЄФ № R1- CEP 2000 - 124- Rev 07 (попередня версія СЕР R1-CEP 2000-124-Rev 06) для АФІ (Парацетамол)) від вже затвердженого виробника ANQIU LU'AN PHARMACEUTICAL CO., LTD, Китай. Як наслідок, відбулось: вилучення виробника проміжної продукції LIAONING SHIXING PHARMACEUTICAL &amp; CHEMICAL CO., LTD, China. Затверджені виробничі дільниці, що залишились – виконують ті самі функції, що вилучена. Відбулась зміна назви виробників проміжної продукції, без зміни місця виробництва: Затверджено: ANHUI BAYI CHEMICAL CO., LTD, China TAIXING YANGZI PHARMACEUTICAL &amp; CHEMICAL CO., LTD, China Запропоновано: ANHUI BAYI CHEMICAL INDUSTRY CO., LTD, China TAIXING YANGZI PHARM CHEMICAL INDUSTRY CO., LTD, China; зміни І типу - подання оновленого сертифіката відповідності ЄФ № R1- CEP 2000 - 124- Rev 08 (попередня версія СЕР R1-CEP 2000-124-Rev 07) для АФІ (Парацетамол)) від вже затвердженого виробника ANQIU LU'AN PHARMACEUTICAL CO., LTD, Китай. Як наслідок, приведення Специфікації /Методів випробування на АФІ (Парацетамол) у відповідності до СЕР № R1- CEP 2000 - 124- Rev 08 та до вимог монографії ЕР (діюче видання)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UA/16531/01/01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ГРИПОМЕД® ХОТ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 xml:space="preserve">порошок для орального розчину з лимонним смаком по 5 г у саше; по 5 або 10 саше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подання оновленого сертифіката відповідності ЄФ № R1- CEP 2000 - 124- Rev 07 (попередня версія СЕР R1-CEP 2000-124-Rev 06) для АФІ (Парацетамол)) від вже затвердженого виробника ANQIU LU'AN PHARMACEUTICAL CO., LTD, Китай. Як наслідок, відбулось: вилучення виробника проміжної продукції LIAONING SHIXING PHARMACEUTICAL &amp; CHEMICAL CO., LTD, China. Затверджені виробничі дільниці, що залишились – виконують ті самі функції, що вилучена. Відбулась зміна назви виробників проміжної продукції, без зміни місця виробництва: Затверджено: ANHUI BAYI CHEMICAL CO., LTD, China TAIXING YANGZI PHARMACEUTICAL &amp; CHEMICAL CO., LTD, China Запропоновано: ANHUI BAYI CHEMICAL INDUSTRY CO., LTD, China TAIXING YANGZI PHARM CHEMICAL INDUSTRY CO., LTD, China; зміни І типу - подання оновленого сертифіката відповідності ЄФ № R1- CEP 2000 - 124- Rev 08 (попередня версія СЕР R1-CEP 2000-124-Rev 07) для АФІ (Парацетамол)) від вже затвердженого виробника ANQIU LU'AN PHARMACEUTICAL CO., LTD, Китай. Як наслідок, приведення Специфікації /Методів випробування на АФІ (Парацетамол) у відповідності до СЕР № R1- CEP 2000 - 124- Rev 08 та до вимог монографії ЕР (діюче видання)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UA/16532/01/01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ДАЙВОБЕТ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мазь по 15 г або 30 г мазі у тубі, по 1 тубі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ЛЕО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ЛЕО Лабораторіс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Ірландiя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UA/7276/01/01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ДЕЗОФЕМОНО® 75</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таблетки, вкриті плівковою оболонкою по 0,075 мг; по 1 або по 3, або по 6 блістерів по 28 таблеток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"Побічні реакції" згідно з інформацією щодо медичного застосування референтного лікарського засобу (Cerazette®, film-coatet tablets 0,075 mg, не зареєстрований в Україні); зміни І типу - зміни внесено до інструкції для медичного застосування лікарського засобу у розділ "Особливості застосування" щодо безпеки застосування допоміжної речовини. Введення змін протягом 6-ти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UA/16503/01/01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794C54" w:rsidRDefault="00C1122C" w:rsidP="00056192">
            <w:pPr>
              <w:pStyle w:val="11"/>
              <w:tabs>
                <w:tab w:val="left" w:pos="12600"/>
              </w:tabs>
              <w:rPr>
                <w:rFonts w:ascii="Arial" w:hAnsi="Arial" w:cs="Arial"/>
                <w:b/>
                <w:i/>
                <w:color w:val="000000"/>
                <w:sz w:val="16"/>
                <w:szCs w:val="16"/>
              </w:rPr>
            </w:pPr>
            <w:r w:rsidRPr="00794C54">
              <w:rPr>
                <w:rFonts w:ascii="Arial" w:hAnsi="Arial" w:cs="Arial"/>
                <w:b/>
                <w:sz w:val="16"/>
                <w:szCs w:val="16"/>
              </w:rPr>
              <w:t>ДИПРИВАН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rPr>
                <w:rFonts w:ascii="Arial" w:hAnsi="Arial" w:cs="Arial"/>
                <w:color w:val="000000"/>
                <w:sz w:val="16"/>
                <w:szCs w:val="16"/>
              </w:rPr>
            </w:pPr>
            <w:r w:rsidRPr="00794C54">
              <w:rPr>
                <w:rFonts w:ascii="Arial" w:hAnsi="Arial" w:cs="Arial"/>
                <w:color w:val="000000"/>
                <w:sz w:val="16"/>
                <w:szCs w:val="16"/>
              </w:rPr>
              <w:t xml:space="preserve">емульсія для інфузій, 10 мг/мл; для виробника АстраЗенека ЮК Лімітед, Велика Британія (AstraZeneca UK Limited, United Kingdom): </w:t>
            </w:r>
          </w:p>
          <w:p w:rsidR="00C1122C" w:rsidRPr="00794C54" w:rsidRDefault="00C1122C" w:rsidP="00056192">
            <w:pPr>
              <w:pStyle w:val="11"/>
              <w:tabs>
                <w:tab w:val="left" w:pos="12600"/>
              </w:tabs>
              <w:rPr>
                <w:rFonts w:ascii="Arial" w:hAnsi="Arial" w:cs="Arial"/>
                <w:color w:val="000000"/>
                <w:sz w:val="16"/>
                <w:szCs w:val="16"/>
              </w:rPr>
            </w:pPr>
            <w:r w:rsidRPr="00794C54">
              <w:rPr>
                <w:rFonts w:ascii="Arial" w:hAnsi="Arial" w:cs="Arial"/>
                <w:color w:val="000000"/>
                <w:sz w:val="16"/>
                <w:szCs w:val="16"/>
              </w:rPr>
              <w:t xml:space="preserve">по 20 мл в ампулі; по 5 ампул у контурній чарунковій упаковці; по 1 контурній чарунковій упаковці у картонній коробці; </w:t>
            </w:r>
          </w:p>
          <w:p w:rsidR="00C1122C" w:rsidRPr="00794C54" w:rsidRDefault="00C1122C" w:rsidP="00056192">
            <w:pPr>
              <w:pStyle w:val="11"/>
              <w:tabs>
                <w:tab w:val="left" w:pos="12600"/>
              </w:tabs>
              <w:rPr>
                <w:rFonts w:ascii="Arial" w:hAnsi="Arial" w:cs="Arial"/>
                <w:color w:val="000000"/>
                <w:sz w:val="16"/>
                <w:szCs w:val="16"/>
              </w:rPr>
            </w:pPr>
            <w:r w:rsidRPr="00794C54">
              <w:rPr>
                <w:rFonts w:ascii="Arial" w:hAnsi="Arial" w:cs="Arial"/>
                <w:color w:val="000000"/>
                <w:sz w:val="16"/>
                <w:szCs w:val="16"/>
              </w:rPr>
              <w:t xml:space="preserve">по 50 мл у флаконі; по 1 флакону з утримувачем у картонній коробці; для виробника Корден Фарма Соціета' Пер Азіоні, Італія (Corden Pharma Societa' Per Azioni, Italy): по 20 мл в ампулі; по 5 ампул у картонному фіксаторі (утримувачі) у картонній коробці; </w:t>
            </w:r>
          </w:p>
          <w:p w:rsidR="00C1122C" w:rsidRPr="00794C54" w:rsidRDefault="00C1122C" w:rsidP="00056192">
            <w:pPr>
              <w:pStyle w:val="11"/>
              <w:tabs>
                <w:tab w:val="left" w:pos="12600"/>
              </w:tabs>
              <w:rPr>
                <w:rFonts w:ascii="Arial" w:hAnsi="Arial" w:cs="Arial"/>
                <w:color w:val="000000"/>
                <w:sz w:val="16"/>
                <w:szCs w:val="16"/>
              </w:rPr>
            </w:pPr>
            <w:r w:rsidRPr="00794C54">
              <w:rPr>
                <w:rFonts w:ascii="Arial" w:hAnsi="Arial" w:cs="Arial"/>
                <w:color w:val="000000"/>
                <w:sz w:val="16"/>
                <w:szCs w:val="16"/>
              </w:rPr>
              <w:t>по 50 мл у флаконі; по 1 флакону з утримувачем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Аспен Фарма Трейдінг Лімітед</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Виробник "in bulk", пакування, виробник, відповідальний за контроль якості та випуск серії: Корден Фарма Соціета' Пер Азіоні, Італія; виробник, відповідальний за випуск серії: АстраЗенека ЮК Лімітед, Велика Британія</w:t>
            </w:r>
          </w:p>
          <w:p w:rsidR="00C1122C" w:rsidRPr="00794C54" w:rsidRDefault="00C1122C" w:rsidP="00056192">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Італія/</w:t>
            </w:r>
          </w:p>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Велика Британія</w:t>
            </w:r>
          </w:p>
          <w:p w:rsidR="00C1122C" w:rsidRPr="00794C54" w:rsidRDefault="00C1122C" w:rsidP="00056192">
            <w:pPr>
              <w:pStyle w:val="11"/>
              <w:tabs>
                <w:tab w:val="left" w:pos="12600"/>
              </w:tabs>
              <w:jc w:val="center"/>
              <w:rPr>
                <w:rFonts w:ascii="Arial" w:hAnsi="Arial" w:cs="Arial"/>
                <w:color w:val="000000"/>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впливає на коротку характеристику лікарського засобу). Внесення змін до розділу «Упаковка» ГЛЗ для виробника Корден Фарма Соціета' Пер Азіоні, Італія, а саме додавання форми проміжної упаковки (було: в контурній чарунковій упаковці, стало: у картонному фіксаторі (утримувачі). </w:t>
            </w:r>
            <w:r w:rsidRPr="00794C54">
              <w:rPr>
                <w:rFonts w:ascii="Arial" w:hAnsi="Arial" w:cs="Arial"/>
                <w:color w:val="000000"/>
                <w:sz w:val="16"/>
                <w:szCs w:val="16"/>
                <w:lang w:val="ru-RU"/>
              </w:rPr>
              <w:t xml:space="preserve">Зміни внесено в інструкцію для медичного застосування лікарського засобу у р. "Упаковка". </w:t>
            </w:r>
            <w:r w:rsidRPr="00794C54">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DD0F6F">
            <w:pPr>
              <w:pStyle w:val="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sz w:val="16"/>
                <w:szCs w:val="16"/>
              </w:rPr>
            </w:pPr>
            <w:r w:rsidRPr="00794C54">
              <w:rPr>
                <w:rFonts w:ascii="Arial" w:hAnsi="Arial" w:cs="Arial"/>
                <w:sz w:val="16"/>
                <w:szCs w:val="16"/>
              </w:rPr>
              <w:t>UA/11592/01/01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ДИПРОФОЛ® ЕДТА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lang w:val="ru-RU"/>
              </w:rPr>
            </w:pPr>
            <w:r w:rsidRPr="00415B05">
              <w:rPr>
                <w:rFonts w:ascii="Arial" w:hAnsi="Arial" w:cs="Arial"/>
                <w:color w:val="000000"/>
                <w:sz w:val="16"/>
                <w:szCs w:val="16"/>
                <w:lang w:val="ru-RU"/>
              </w:rPr>
              <w:t>емульсія для інфузій, 10 мг/мл по 20 мл в ампулі; по 5 ампул у пачці; по 20 мл у флаконі; по 1 або 5, або по 10 флаконів у пачці; по 50 мл у флаконі; по 1 флакону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 xml:space="preserve">зміни І типу - введення додаткових розмірів серії готового лікарського засобу для дозування 10 мг/мл: 850 л та 2000 л. </w:t>
            </w:r>
            <w:r w:rsidRPr="00415B05">
              <w:rPr>
                <w:rFonts w:ascii="Arial" w:hAnsi="Arial" w:cs="Arial"/>
                <w:color w:val="000000"/>
                <w:sz w:val="16"/>
                <w:szCs w:val="16"/>
              </w:rPr>
              <w:br/>
            </w:r>
            <w:r w:rsidRPr="00415B05">
              <w:rPr>
                <w:rFonts w:ascii="Arial" w:hAnsi="Arial" w:cs="Arial"/>
                <w:color w:val="000000"/>
                <w:sz w:val="16"/>
                <w:szCs w:val="16"/>
                <w:lang w:val="ru-RU"/>
              </w:rPr>
              <w:t>Пропонована редакція: 150 л (7 462 амп., фл. (20 мл), 2 941 фл. (50 мл)); 500 л (24 875 амп., фл. (20 мл), 9 803 фл. (50 мл));</w:t>
            </w:r>
            <w:r w:rsidRPr="00415B05">
              <w:rPr>
                <w:rFonts w:ascii="Arial" w:hAnsi="Arial" w:cs="Arial"/>
                <w:color w:val="000000"/>
                <w:sz w:val="16"/>
                <w:szCs w:val="16"/>
                <w:lang w:val="ru-RU"/>
              </w:rPr>
              <w:br/>
              <w:t xml:space="preserve">1000 л (49 751 амп., фл. (20 мл), 19 607 фл. (50 мл)); 850 л (42 288 амп., фл. </w:t>
            </w:r>
            <w:r w:rsidRPr="00415B05">
              <w:rPr>
                <w:rFonts w:ascii="Arial" w:hAnsi="Arial" w:cs="Arial"/>
                <w:color w:val="000000"/>
                <w:sz w:val="16"/>
                <w:szCs w:val="16"/>
              </w:rPr>
              <w:t>(20 мл), 16 666 фл. (50 мл)); 2000 л (99 502 амп. фл. (20 мл), 39215 фл. (50 мл))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UA/15942/01/01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ДІАВІТЕК ПД 4 1,36%</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розчин для перитонеального діалізу; по 2000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5 комплектів у картонній коробці; по 2500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4 комплекти у картонній коробці; по 5000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2 комплекти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виправлено технічну помилку у тексті маркування упаковок ЛЗ. ЗАПРОПОНОВАНО: 7. ІНШІ ОСОБЛИВІ ЗАСТЕРЕЖЕННЯ Стерильно. Вільний від бактеріальних ендотоксинів. Теоретична осмолярність 344 мОсм (mOsm)/л (l).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UA/16599/01/01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ДІАВІТЕК ПД 4 2,27%</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розчин для перитонеального діалізу; по 2000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5 комплектів у картонній коробці; по 2500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4 комплекти у картонній коробці; по 5000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2 комплекти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виправлено технічну помилку у тексті маркування упаковок ЛЗ. ЗАПРОПОНОВАНО: 7. ІНШІ ОСОБЛИВІ ЗАСТЕРЕЖЕННЯ Стерильно. Вільний від бактеріальних ендотоксинів. Теоретична осмолярність 395 мОсм (mOsm)/л (l).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UA/16599/01/02</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ДІАВІТЕК ПД 4 3,86%</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розчин для перитонеального діалізу; по 2000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2000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4 або 5 комплектів у картонній коробці; по 2500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2500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4 комплекти у картонній коробці; по 5000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5000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2 комплекти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виправлено технічну помилку у тексті маркування упаковок ЛЗ. ЗАПРОПОНОВАНО: 7. ІНШІ ОСОБЛИВІ ЗАСТЕРЕЖЕННЯ Стерильно. Вільний від бактеріальних ендотоксинів. Теоретична осмолярність 383 мОсм (mOsm)/л (l).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UA/16599/01/03</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ДОКСОРУБІЦИН АККОРД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 xml:space="preserve">концентрат для розчину для інфузій, 2 мг/мл; по 5 мл (10 мг), 10 мл (20 мг), 25 мл (50 мг), 50 мл (100 мг), 100 мл (200 мг) у флаконі, по 1 флакону у коробці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Аккорд Хелскеа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виробництво, контроль якості, первинне та вторинне пакування: Інтас Фармасьютікалс Лімітед, Індія виробництво, контроль якості, первинне та вторинне пакування: Інтас Фармасьютікалс Лімітед, Індія відповідальний за випуск серії: Аккорд Хелскеа Лімітед, Велика Британія вторинне пакування: Аккорд Хелскеа Лімітед, Велика Британія контроль якості серій: Весслінг Хангері Кфт.,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Індія/ Велика Британія/ Угорщина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 зміна допустимих меж у процесі виробництва ГЛЗ у флаконі по 100 мл, зокрема: зміна маси вмісту флакону з "101-102 г" на "101-103 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UA/17439/01/01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ДОКТОР МОМ® З ЯГІДНИМ СМАКОМ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льодяники, по 4 льодяники у стрипі; по 5 стрипів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зміна у методах випробовування, а саме у розділах:"Ідентифікація", "Кількісне визначення", в зв’язку з оновленням методу ВЕРХ (для 6-шагоалу);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UA/6077/01/01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ДОКТОР МОМ® ІЗ ФРУКТОВИМ СМАКОМ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льодяники по 4 льодяники у стрипі; по 5 стрипів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зміна у методах випробовування, а саме у розділах:"Ідентифікація", "Кількісне визначення", в зв’язку з оновленням методу ВЕРХ (для 6-шагоалу);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UA/6076/01/01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 xml:space="preserve">ДОЛОКС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lang w:val="ru-RU"/>
              </w:rPr>
            </w:pPr>
            <w:r w:rsidRPr="00415B05">
              <w:rPr>
                <w:rFonts w:ascii="Arial" w:hAnsi="Arial" w:cs="Arial"/>
                <w:color w:val="000000"/>
                <w:sz w:val="16"/>
                <w:szCs w:val="16"/>
                <w:lang w:val="ru-RU"/>
              </w:rPr>
              <w:t>гель 50 мг/г, по 40 г гелю у тубі алюмінієвій, по 1 тубі у пачці з картону; по 100 г гелю у тубі ламінатній, по 1 тубі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lang w:val="ru-RU"/>
              </w:rPr>
            </w:pPr>
            <w:r w:rsidRPr="00415B05">
              <w:rPr>
                <w:rFonts w:ascii="Arial" w:hAnsi="Arial" w:cs="Arial"/>
                <w:color w:val="000000"/>
                <w:sz w:val="16"/>
                <w:szCs w:val="16"/>
                <w:lang w:val="ru-RU"/>
              </w:rPr>
              <w:t>Товариство з обмеженою відповідальністю "Конарк Інтелмед"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lang w:val="ru-RU"/>
              </w:rPr>
            </w:pPr>
            <w:r w:rsidRPr="00415B05">
              <w:rPr>
                <w:rFonts w:ascii="Arial" w:hAnsi="Arial" w:cs="Arial"/>
                <w:color w:val="000000"/>
                <w:sz w:val="16"/>
                <w:szCs w:val="16"/>
                <w:lang w:val="ru-RU"/>
              </w:rPr>
              <w:t>Публічне акціонерне товариство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lang w:val="ru-RU"/>
              </w:rPr>
            </w:pPr>
            <w:r w:rsidRPr="00415B05">
              <w:rPr>
                <w:rFonts w:ascii="Arial" w:hAnsi="Arial" w:cs="Arial"/>
                <w:color w:val="000000"/>
                <w:sz w:val="16"/>
                <w:szCs w:val="16"/>
                <w:lang w:val="ru-RU"/>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lang w:val="ru-RU"/>
              </w:rPr>
              <w:t xml:space="preserve">зміни І типу - зміни внесені в інструкцію для медичного застосування лікарського засобу у розділ "Умови зберігання" та в тексті маркування лікарського засобу у розділи щодо виробника та його місцезнаходження згідно інформації, зазначеної у РП та в МКЯ та незначні правки по тексту маркування упаковок. </w:t>
            </w:r>
            <w:r w:rsidRPr="00415B05">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UA/18755/01/01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ДУОДАРТ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капсули тверді по 0,5 мг/0,4 мг; по 30 або по 90 капсул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Каталент Джермені Шорндорф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15B05">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UA/13330/01/01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794C54" w:rsidRDefault="00C1122C" w:rsidP="00056192">
            <w:pPr>
              <w:pStyle w:val="11"/>
              <w:tabs>
                <w:tab w:val="left" w:pos="12600"/>
              </w:tabs>
              <w:rPr>
                <w:rFonts w:ascii="Arial" w:hAnsi="Arial" w:cs="Arial"/>
                <w:b/>
                <w:i/>
                <w:color w:val="000000"/>
                <w:sz w:val="16"/>
                <w:szCs w:val="16"/>
              </w:rPr>
            </w:pPr>
            <w:r w:rsidRPr="00794C54">
              <w:rPr>
                <w:rFonts w:ascii="Arial" w:hAnsi="Arial" w:cs="Arial"/>
                <w:b/>
                <w:sz w:val="16"/>
                <w:szCs w:val="16"/>
              </w:rPr>
              <w:t>ЕЛІКВІС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rPr>
                <w:rFonts w:ascii="Arial" w:hAnsi="Arial" w:cs="Arial"/>
                <w:color w:val="000000"/>
                <w:sz w:val="16"/>
                <w:szCs w:val="16"/>
              </w:rPr>
            </w:pPr>
            <w:r w:rsidRPr="00794C54">
              <w:rPr>
                <w:rFonts w:ascii="Arial" w:hAnsi="Arial" w:cs="Arial"/>
                <w:color w:val="000000"/>
                <w:sz w:val="16"/>
                <w:szCs w:val="16"/>
              </w:rPr>
              <w:t>таблетки, вкриті плівковою оболонкою, по 2,5 мг; по 10 таблеток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Пфайзер Інк.</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Виробництво, контроль якості та контроль якості при випуску серії: Брістол-Майєрс Сквібб Менюфекчуринг Компані, США; Пакування, контроль якості та випуск серії: Каталент Анагні с.р.л.., Італія; пакування, контроль якості при випуску серії та випуск серії: Пфайзер Менюфекчуринг Дойчленд ГмбХ, Німеччина; виробництво, контроль якості при випуску серії: Пфайзер Ірландія Фармасьютікалз, Ірландія; випуск серії: Сордз Лабораторіз Т/А Брістол-Майєрс Сквібб Фармасьютікал Оперейшнз, Екстернал Менюфекчуринг, Ірландія</w:t>
            </w:r>
          </w:p>
          <w:p w:rsidR="00C1122C" w:rsidRPr="00794C54" w:rsidRDefault="00C1122C" w:rsidP="00056192">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США/</w:t>
            </w:r>
          </w:p>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Італія/</w:t>
            </w:r>
          </w:p>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Німеччина/</w:t>
            </w:r>
          </w:p>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Ірландія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Додавання альтернативної виробничої дільниці Сордз Лабораторіз T/A Брістол-Майєрс Сквібб Фармасьютікал Оперейшнз, Екстернал Менюфекчуринг, Ірландiя, відповідальної за випуск серії. Зміни внесено в інструкцію для медичного застосування щодо найменування та місцезнаходження виробника (додавання виробника) з відповідними змінами у тексті маркування упаковки лікарського засобу.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(оновлення назви та місцезнаходження виробника).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DD0F6F">
            <w:pPr>
              <w:pStyle w:val="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sz w:val="16"/>
                <w:szCs w:val="16"/>
              </w:rPr>
            </w:pPr>
            <w:r w:rsidRPr="00794C54">
              <w:rPr>
                <w:rFonts w:ascii="Arial" w:hAnsi="Arial" w:cs="Arial"/>
                <w:sz w:val="16"/>
                <w:szCs w:val="16"/>
              </w:rPr>
              <w:t>UA/13699/01/01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794C54" w:rsidRDefault="00C1122C" w:rsidP="00056192">
            <w:pPr>
              <w:pStyle w:val="11"/>
              <w:tabs>
                <w:tab w:val="left" w:pos="12600"/>
              </w:tabs>
              <w:rPr>
                <w:rFonts w:ascii="Arial" w:hAnsi="Arial" w:cs="Arial"/>
                <w:b/>
                <w:i/>
                <w:color w:val="000000"/>
                <w:sz w:val="16"/>
                <w:szCs w:val="16"/>
              </w:rPr>
            </w:pPr>
            <w:r w:rsidRPr="00794C54">
              <w:rPr>
                <w:rFonts w:ascii="Arial" w:hAnsi="Arial" w:cs="Arial"/>
                <w:b/>
                <w:sz w:val="16"/>
                <w:szCs w:val="16"/>
              </w:rPr>
              <w:t>ЕЛІКВІС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rPr>
                <w:rFonts w:ascii="Arial" w:hAnsi="Arial" w:cs="Arial"/>
                <w:color w:val="000000"/>
                <w:sz w:val="16"/>
                <w:szCs w:val="16"/>
              </w:rPr>
            </w:pPr>
            <w:r w:rsidRPr="00794C54">
              <w:rPr>
                <w:rFonts w:ascii="Arial" w:hAnsi="Arial" w:cs="Arial"/>
                <w:color w:val="000000"/>
                <w:sz w:val="16"/>
                <w:szCs w:val="16"/>
              </w:rPr>
              <w:t>таблетки, вкриті плівковою оболонкою, по 5 мг; по 10 таблеток у блістері; по 6 блістерів у пачці з картону; по 10 таблеток у блістері; по 3 або по 6, або по 10 блістерів у пачці з картону; по 14 таблеток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Пфайзер Інк.</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b/>
                <w:sz w:val="16"/>
                <w:szCs w:val="16"/>
              </w:rPr>
            </w:pPr>
            <w:r w:rsidRPr="00794C54">
              <w:rPr>
                <w:rFonts w:ascii="Arial" w:hAnsi="Arial" w:cs="Arial"/>
                <w:color w:val="000000"/>
                <w:sz w:val="16"/>
                <w:szCs w:val="16"/>
              </w:rPr>
              <w:t>Виробництво, контроль якості та контроль якості при випуску серії: Брістол-Майєрс Сквібб Менюфекчуринг Компані, США; Пакування, контроль якості та випуск серії: Каталент Анагні с.р.л., Італія; пакування, контроль якості при випуску серії та випуск серії: Пфайзер Менюфекчуринг Дойчленд ГмбХ, Німеччина; виробництво, контроль якості при випуску серії: Пфайзер Ірландія Фармасьютікалз, Ірландія; випуск серії: Сордз Лабораторіз Т/А Брістол-Майєрс Сквібб Фармасьютікал Оперейшнз, Екстернал Менюфекчуринг, Ірландія</w:t>
            </w:r>
          </w:p>
          <w:p w:rsidR="00C1122C" w:rsidRPr="00794C54" w:rsidRDefault="00C1122C" w:rsidP="00056192">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США/</w:t>
            </w:r>
          </w:p>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Італія/</w:t>
            </w:r>
          </w:p>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Німеччина/</w:t>
            </w:r>
          </w:p>
          <w:p w:rsidR="00C1122C" w:rsidRPr="00794C54" w:rsidRDefault="00C1122C" w:rsidP="00056192">
            <w:pPr>
              <w:pStyle w:val="11"/>
              <w:tabs>
                <w:tab w:val="left" w:pos="12600"/>
              </w:tabs>
              <w:jc w:val="center"/>
              <w:rPr>
                <w:rFonts w:ascii="Arial" w:hAnsi="Arial" w:cs="Arial"/>
                <w:b/>
                <w:sz w:val="16"/>
                <w:szCs w:val="16"/>
              </w:rPr>
            </w:pPr>
            <w:r w:rsidRPr="00794C54">
              <w:rPr>
                <w:rFonts w:ascii="Arial" w:hAnsi="Arial" w:cs="Arial"/>
                <w:color w:val="000000"/>
                <w:sz w:val="16"/>
                <w:szCs w:val="16"/>
              </w:rPr>
              <w:t>Ірландія</w:t>
            </w:r>
          </w:p>
          <w:p w:rsidR="00C1122C" w:rsidRPr="00794C54" w:rsidRDefault="00C1122C" w:rsidP="00056192">
            <w:pPr>
              <w:pStyle w:val="11"/>
              <w:tabs>
                <w:tab w:val="left" w:pos="12600"/>
              </w:tabs>
              <w:jc w:val="center"/>
              <w:rPr>
                <w:rFonts w:ascii="Arial" w:hAnsi="Arial" w:cs="Arial"/>
                <w:color w:val="000000"/>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Додавання альтернативної виробничої дільниці Сордз Лабораторіз T/A Брістол-Майєрс Сквібб Фармасьютікал Оперейшнз, Екстернал Менюфекчуринг, Ірландiя, відповідальної за випуск серії. Зміни внесено в інструкцію для медичного застосування щодо найменування та місцезнаходження виробника (додавання виробника) з відповідними змінами у тексті маркування упаковки лікарського засобу.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(оновлення назви та місцезнаходження виробника).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DD0F6F">
            <w:pPr>
              <w:pStyle w:val="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sz w:val="16"/>
                <w:szCs w:val="16"/>
              </w:rPr>
            </w:pPr>
            <w:r w:rsidRPr="00794C54">
              <w:rPr>
                <w:rFonts w:ascii="Arial" w:hAnsi="Arial" w:cs="Arial"/>
                <w:sz w:val="16"/>
                <w:szCs w:val="16"/>
              </w:rPr>
              <w:t>UA/13699/01/02</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ЕПІСІНДАН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 xml:space="preserve">ліофілізат для розчину для інфузій по 10 мг; 1 флакон з ліофілізатом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Виробництво за повним циклом: Актавіс Італія С.п.А., Італія; Виробництво за повним циклом: Сіндан Фарма СРЛ, Румунія; Виробництво нерозфасованої продукції; контроль серії: Тюмурган Фармаці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Італія/ Румунія/ 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вилучення незначного показника «Ідентифікація епірубіцину (методом ВЕРХ та методом Хімічної реакції)» із специфікації готового лікарського засобу протягом терміну придатності. Введення змін протягом 6-ти місяців після затвердження; зміни І типу – вилучення незначного показника «Ідентифікація метилпарагідроксибензоату (методом ВЕРХ та методом ТШХ)» із специфікації готового лікарського засобу протягом терміну придатності. Введення змін протягом 6-ти місяців після затвердження; зміни І типу – вилучення незначного показника «Однорідність дозованих одиниць» із специфікації готового лікарського засобу протягом терміну придатності. Введення змін протягом 6-ти місяців після затвердження; зміни І типу – приведення МКЯ ЛЗ у відповідність до оновленого розділів реєстраційного досьє 3.2.Р.5.1 Специфікація та 3.2.Р.5.2 Аналітичні методики, а саме викладення інформації у відповідність до нового шаблону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UA/6969/01/01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ЕПІСІНДАН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 xml:space="preserve">ліофілізат для розчину для інфузій по 50 мг; 1 флакон з ліофілізатом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Виробництво за повним циклом: Актавіс Італія С.п.А., Італія; Виробництво за повним циклом: Сіндан Фарма СРЛ, Румунія; Виробництво нерозфасованої продукції; контроль серії: Тюмурган Фармаці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Італія/ Румунія/ 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вилучення незначного показника «Ідентифікація епірубіцину (методом ВЕРХ та методом Хімічної реакції)» із специфікації готового лікарського засобу протягом терміну придатності. Введення змін протягом 6-ти місяців після затвердження; зміни І типу – вилучення незначного показника «Ідентифікація метилпарагідроксибензоату (методом ВЕРХ та методом ТШХ)» із специфікації готового лікарського засобу протягом терміну придатності. Введення змін протягом 6-ти місяців після затвердження; зміни І типу – вилучення незначного показника «Однорідність дозованих одиниць» із специфікації готового лікарського засобу протягом терміну придатності. Введення змін протягом 6-ти місяців після затвердження; зміни І типу – приведення МКЯ ЛЗ у відповідність до оновленого розділів реєстраційного досьє 3.2.Р.5.1 Специфікація та 3.2.Р.5.2 Аналітичні методики, а саме викладення інформації у відповідність до нового шаблону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UA/6969/01/02</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794C54" w:rsidRDefault="00C1122C" w:rsidP="00056192">
            <w:pPr>
              <w:pStyle w:val="11"/>
              <w:tabs>
                <w:tab w:val="left" w:pos="12600"/>
              </w:tabs>
              <w:rPr>
                <w:rFonts w:ascii="Arial" w:hAnsi="Arial" w:cs="Arial"/>
                <w:b/>
                <w:i/>
                <w:color w:val="000000"/>
                <w:sz w:val="16"/>
                <w:szCs w:val="16"/>
              </w:rPr>
            </w:pPr>
            <w:r w:rsidRPr="00794C54">
              <w:rPr>
                <w:rFonts w:ascii="Arial" w:hAnsi="Arial" w:cs="Arial"/>
                <w:b/>
                <w:sz w:val="16"/>
                <w:szCs w:val="16"/>
              </w:rPr>
              <w:t>ЕССЕНЦІАЛЄ® 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rPr>
                <w:rFonts w:ascii="Arial" w:hAnsi="Arial" w:cs="Arial"/>
                <w:color w:val="000000"/>
                <w:sz w:val="16"/>
                <w:szCs w:val="16"/>
              </w:rPr>
            </w:pPr>
            <w:r w:rsidRPr="00794C54">
              <w:rPr>
                <w:rFonts w:ascii="Arial" w:hAnsi="Arial" w:cs="Arial"/>
                <w:color w:val="000000"/>
                <w:sz w:val="16"/>
                <w:szCs w:val="16"/>
              </w:rPr>
              <w:t>розчин для ін'єкцій, 250 мг/5 мл, in bulk № 336: по 5 мл в ампулі; по 336 ампул у транспортній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ТОВ "Опелла Хелскеа Україна" </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ФАМАР ХЕЛС КЕАР СЕРВІСІЗ МАДРИД, С.А.У.</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Іспанія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spacing w:after="240"/>
              <w:jc w:val="center"/>
              <w:rPr>
                <w:rFonts w:ascii="Arial" w:hAnsi="Arial" w:cs="Arial"/>
                <w:color w:val="000000"/>
                <w:sz w:val="16"/>
                <w:szCs w:val="16"/>
              </w:rPr>
            </w:pPr>
            <w:r w:rsidRPr="00794C54">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DD0F6F">
            <w:pPr>
              <w:pStyle w:val="11"/>
              <w:tabs>
                <w:tab w:val="left" w:pos="12600"/>
              </w:tabs>
              <w:jc w:val="center"/>
              <w:rPr>
                <w:rFonts w:ascii="Arial" w:hAnsi="Arial" w:cs="Arial"/>
                <w:i/>
                <w:color w:val="000000"/>
                <w:sz w:val="16"/>
                <w:szCs w:val="16"/>
              </w:rPr>
            </w:pPr>
            <w:r w:rsidRPr="00794C5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sz w:val="16"/>
                <w:szCs w:val="16"/>
              </w:rPr>
            </w:pPr>
            <w:r w:rsidRPr="00794C54">
              <w:rPr>
                <w:rFonts w:ascii="Arial" w:hAnsi="Arial" w:cs="Arial"/>
                <w:sz w:val="16"/>
                <w:szCs w:val="16"/>
              </w:rPr>
              <w:t>UA/7720/01/01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794C54" w:rsidRDefault="00C1122C" w:rsidP="00056192">
            <w:pPr>
              <w:pStyle w:val="11"/>
              <w:tabs>
                <w:tab w:val="left" w:pos="12600"/>
              </w:tabs>
              <w:rPr>
                <w:rFonts w:ascii="Arial" w:hAnsi="Arial" w:cs="Arial"/>
                <w:b/>
                <w:i/>
                <w:color w:val="000000"/>
                <w:sz w:val="16"/>
                <w:szCs w:val="16"/>
              </w:rPr>
            </w:pPr>
            <w:r w:rsidRPr="00794C54">
              <w:rPr>
                <w:rFonts w:ascii="Arial" w:hAnsi="Arial" w:cs="Arial"/>
                <w:b/>
                <w:sz w:val="16"/>
                <w:szCs w:val="16"/>
              </w:rPr>
              <w:t>ЕССЕНЦІАЛЄ® 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rPr>
                <w:rFonts w:ascii="Arial" w:hAnsi="Arial" w:cs="Arial"/>
                <w:color w:val="000000"/>
                <w:sz w:val="16"/>
                <w:szCs w:val="16"/>
              </w:rPr>
            </w:pPr>
            <w:r w:rsidRPr="00794C54">
              <w:rPr>
                <w:rFonts w:ascii="Arial" w:hAnsi="Arial" w:cs="Arial"/>
                <w:color w:val="000000"/>
                <w:sz w:val="16"/>
                <w:szCs w:val="16"/>
              </w:rPr>
              <w:t>розчин для ін'єкцій, 250 мг/5 мл; № 5: по 5 мл в ампулі; по 5 ампул у контурній чарунковій упаковці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ТОВ "Опелла Хелскеа Україна" </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b/>
                <w:sz w:val="16"/>
                <w:szCs w:val="16"/>
              </w:rPr>
            </w:pPr>
            <w:r w:rsidRPr="00794C54">
              <w:rPr>
                <w:rFonts w:ascii="Arial" w:hAnsi="Arial" w:cs="Arial"/>
                <w:color w:val="000000"/>
                <w:sz w:val="16"/>
                <w:szCs w:val="16"/>
              </w:rPr>
              <w:t>пакування, маркування, контроль та випуск серії: АТ "Галичфарм", Україна; виробництво, пакування, маркування, контроль та випуск серії: ФАМАР ХЕЛС КЕАР СЕРВІСІЗ МАДРИД, С.А.У., Іспанiя</w:t>
            </w:r>
          </w:p>
          <w:p w:rsidR="00C1122C" w:rsidRPr="00794C54" w:rsidRDefault="00C1122C" w:rsidP="00056192">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Україна/Іспанiя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щодо найменування заявника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DD0F6F">
            <w:pPr>
              <w:pStyle w:val="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sz w:val="16"/>
                <w:szCs w:val="16"/>
              </w:rPr>
            </w:pPr>
            <w:r w:rsidRPr="00794C54">
              <w:rPr>
                <w:rFonts w:ascii="Arial" w:hAnsi="Arial" w:cs="Arial"/>
                <w:sz w:val="16"/>
                <w:szCs w:val="16"/>
              </w:rPr>
              <w:t>UA/8626/01/01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794C54" w:rsidRDefault="00C1122C" w:rsidP="00056192">
            <w:pPr>
              <w:pStyle w:val="11"/>
              <w:tabs>
                <w:tab w:val="left" w:pos="12600"/>
              </w:tabs>
              <w:rPr>
                <w:rFonts w:ascii="Arial" w:hAnsi="Arial" w:cs="Arial"/>
                <w:b/>
                <w:i/>
                <w:color w:val="000000"/>
                <w:sz w:val="16"/>
                <w:szCs w:val="16"/>
              </w:rPr>
            </w:pPr>
            <w:r w:rsidRPr="00794C54">
              <w:rPr>
                <w:rFonts w:ascii="Arial" w:hAnsi="Arial" w:cs="Arial"/>
                <w:b/>
                <w:sz w:val="16"/>
                <w:szCs w:val="16"/>
              </w:rPr>
              <w:t>ЗОЛМІТРИПТАН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порошок (субстанція) у пакетах з фольгованої плівки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ТОВ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ТОВ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lang w:val="ru-RU"/>
              </w:rPr>
            </w:pPr>
            <w:r w:rsidRPr="00794C54">
              <w:rPr>
                <w:rFonts w:ascii="Arial" w:hAnsi="Arial" w:cs="Arial"/>
                <w:color w:val="000000"/>
                <w:sz w:val="16"/>
                <w:szCs w:val="16"/>
                <w:lang w:val="ru-RU"/>
              </w:rPr>
              <w:t xml:space="preserve">внесення змін до реєстраційних матеріалів: Виправлення технічної помилки в оновлених МКЯ затверджених наказом МОЗ України № 721 від 13.04.2021 (процедура - зміни І типу - зміни у специфікації та методах випробування АФІ, у зв’язку з приведенням до вимог монографії Європейської фармакопеї 2737 на </w:t>
            </w:r>
            <w:r w:rsidRPr="00794C54">
              <w:rPr>
                <w:rFonts w:ascii="Arial" w:hAnsi="Arial" w:cs="Arial"/>
                <w:color w:val="000000"/>
                <w:sz w:val="16"/>
                <w:szCs w:val="16"/>
              </w:rPr>
              <w:t>Zolmitriptan</w:t>
            </w:r>
            <w:r w:rsidRPr="00794C54">
              <w:rPr>
                <w:rFonts w:ascii="Arial" w:hAnsi="Arial" w:cs="Arial"/>
                <w:color w:val="000000"/>
                <w:sz w:val="16"/>
                <w:szCs w:val="16"/>
                <w:lang w:val="ru-RU"/>
              </w:rPr>
              <w:t>. Показники «Опис», «Розчинність», «Ідентифікація», «Супровідні домішки», «Сульфатна зола», «Кількісне визначення» уточнено формулювання та методики для приведенням до вимог монографії. Вилучено показники «Прозорість розчину», «Кольоровість розчину», «Температура плавлення», «Оптичне обертання», «Важкі метали», «Втрата в масі при висушуванні». Додано показники «Енантіомерна чистота», «Вода»; зміни І типу - Доповнення специфікації на АФІ показником «Залишкові розчинники» з відповідним методом випробування). При внесенні змін в оновлені МКЯ лікарського засобу була допущена помилка, а саме: не був виправлений п. 10 Кількісне визначення відповідно до затвердженої зміни та некоректно зазначені дані на другій сторінці МКЯ лікарського засобу щодо складу субстанції.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DD0F6F">
            <w:pPr>
              <w:pStyle w:val="11"/>
              <w:tabs>
                <w:tab w:val="left" w:pos="12600"/>
              </w:tabs>
              <w:jc w:val="center"/>
              <w:rPr>
                <w:rFonts w:ascii="Arial" w:hAnsi="Arial" w:cs="Arial"/>
                <w:i/>
                <w:color w:val="000000"/>
                <w:sz w:val="16"/>
                <w:szCs w:val="16"/>
              </w:rPr>
            </w:pPr>
            <w:r w:rsidRPr="00794C5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sz w:val="16"/>
                <w:szCs w:val="16"/>
              </w:rPr>
            </w:pPr>
            <w:r w:rsidRPr="00794C54">
              <w:rPr>
                <w:rFonts w:ascii="Arial" w:hAnsi="Arial" w:cs="Arial"/>
                <w:sz w:val="16"/>
                <w:szCs w:val="16"/>
              </w:rPr>
              <w:t>UA/14798/01/01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ИПИГРИКС®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таблетки по 20 мг; по 25 таблеток у блістері; по 2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Латвiя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Мартинчук Олег Володимирович.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UA/16096/01/01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ІБУПРОМ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таблетки, вкриті оболонкою, по 200 мг, по 2 таблетки у саше; по 10 таблеток в блістері; по 1 блістеру в картонній коробці; по 50 таблеток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ТОВ ЮС Фармація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подання оновленого сертифіката відповідності Європейській фармакопеї № R1-CEP 2002-099-Rev 07 для АФІ Ібупрофену від вже затвердженого виробника HUBEI BIOCAUSE HEILEN PHARMACEUTICAL CO., LTD., China, у наслідок зміни в методиці випробування за показником "Залишкові розчинники"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UA/6045/01/01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ІЗІКАРД® A</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таблетки по 40 мг/5 мг; по 7 таблеток в алюмінієвому блістері, по 2 або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I типу - подання нового СЕР (R1-CEP 2009-028-Rev 03) для АФІ Телмісартану від нового виробника (доповнення) GLENMARK LIFE SCIENCES LIMITED, India, із зазначенням вимог до контролю вмісту нітрозамінів, оновлення специфікації АФІ від виробника ЛЗ: N -nitrosodimethylamine (NDMA)-не більше 0,01 ppm; N-nitrosodiethylamine (NDЕA)-не більше 0,02 ppm;</w:t>
            </w:r>
            <w:r w:rsidRPr="00415B05">
              <w:rPr>
                <w:rFonts w:ascii="Arial" w:hAnsi="Arial" w:cs="Arial"/>
                <w:color w:val="000000"/>
                <w:sz w:val="16"/>
                <w:szCs w:val="16"/>
              </w:rPr>
              <w:br/>
              <w:t>N-nitrosodibutylamine (NDBA)-не більше 0,05 ppm; зміни I типу - незначні зміни у виробничому процесі на стадіях: Таблетмаса Телмісартану (Telmisartan Common Blend) – Розділення за розміром та подрібнення висушених гранул (Sizing and Milling of dried granules); Таблетмаса Амлодипіну (Amlodipine Common Blend) – Змішування (Blending); зміни I типу - введення додаткового розміру серії для готового лікарського засобу; зміни I типу - подання оновленого Сертифікату відповідності Європейській Фармакопеї No. R1-CEP 2002-072-Rev 08 для АФІ Амлодипіну бесилату від вже затвердженого виробника GLOCHEM INDUSTRIES PRIVATE LIMITED, India, на заміну сертифікату відповідності ЄФ No. R1-CEP 2002-072-Rev 03; зі зміною назви та адреси виробника; введення дільниці відповідальної за «Production of Intermediate» - приведення у відповідність до оновленого сертифікату відповідності Європейській фармакопеї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UA/16928/01/01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ІЗІКАРД® A</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таблетки по 40 мг/10 мг; по 7 таблеток в алюмінієвому блістері, по 2 або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I типу - подання нового СЕР (R1-CEP 2009-028-Rev 03) для АФІ Телмісартану від нового виробника (доповнення) GLENMARK LIFE SCIENCES LIMITED, India, із зазначенням вимог до контролю вмісту нітрозамінів, оновлення специфікації АФІ від виробника ЛЗ: N -nitrosodimethylamine (NDMA)-не більше 0,01 ppm; N-nitrosodiethylamine (NDЕA)-не більше 0,02 ppm;</w:t>
            </w:r>
            <w:r w:rsidRPr="00415B05">
              <w:rPr>
                <w:rFonts w:ascii="Arial" w:hAnsi="Arial" w:cs="Arial"/>
                <w:color w:val="000000"/>
                <w:sz w:val="16"/>
                <w:szCs w:val="16"/>
              </w:rPr>
              <w:br/>
              <w:t>N-nitrosodibutylamine (NDBA)-не більше 0,05 ppm; зміни I типу - незначні зміни у виробничому процесі на стадіях: Таблетмаса Телмісартану (Telmisartan Common Blend) – Розділення за розміром та подрібнення висушених гранул (Sizing and Milling of dried granules); Таблетмаса Амлодипіну (Amlodipine Common Blend) – Змішування (Blending); зміни I типу - введення додаткового розміру серії для готового лікарського засобу; зміни I типу - подання оновленого Сертифікату відповідності Європейській Фармакопеї No. R1-CEP 2002-072-Rev 08 для АФІ Амлодипіну бесилату від вже затвердженого виробника GLOCHEM INDUSTRIES PRIVATE LIMITED, India, на заміну сертифікату відповідності ЄФ No. R1-CEP 2002-072-Rev 03; зі зміною назви та адреси виробника; введення дільниці відповідальної за «Production of Intermediate» - приведення у відповідність до оновленого сертифікату відповідності Європейській фармакопеї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UA/16928/01/02</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ІЗІКАРД® A</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таблетки по 80 мг/5 мг; по 7 таблеток в алюмінієвому блістері, по 2 або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I типу - подання нового СЕР (R1-CEP 2009-028-Rev 03) для АФІ Телмісартану від нового виробника (доповнення) GLENMARK LIFE SCIENCES LIMITED, India, із зазначенням вимог до контролю вмісту нітрозамінів, оновлення специфікації АФІ від виробника ЛЗ: N -nitrosodimethylamine (NDMA)-не більше 0,01 ppm; N-nitrosodiethylamine (NDЕA)-не більше 0,02 ppm;</w:t>
            </w:r>
            <w:r w:rsidRPr="00415B05">
              <w:rPr>
                <w:rFonts w:ascii="Arial" w:hAnsi="Arial" w:cs="Arial"/>
                <w:color w:val="000000"/>
                <w:sz w:val="16"/>
                <w:szCs w:val="16"/>
              </w:rPr>
              <w:br/>
              <w:t>N-nitrosodibutylamine (NDBA)-не більше 0,05 ppm; зміни I типу - незначні зміни у виробничому процесі на стадіях: Таблетмаса Телмісартану (Telmisartan Common Blend) – Розділення за розміром та подрібнення висушених гранул (Sizing and Milling of dried granules); Таблетмаса Амлодипіну (Amlodipine Common Blend) – Змішування (Blending); зміни I типу - введення додаткового розміру серії для готового лікарського засобу; зміни I типу - подання оновленого Сертифікату відповідності Європейській Фармакопеї No. R1-CEP 2002-072-Rev 08 для АФІ Амлодипіну бесилату від вже затвердженого виробника GLOCHEM INDUSTRIES PRIVATE LIMITED, India, на заміну сертифікату відповідності ЄФ No. R1-CEP 2002-072-Rev 03; зі зміною назви та адреси виробника; введення дільниці відповідальної за «Production of Intermediate» - приведення у відповідність до оновленого сертифікату відповідності Європейській фармакопеї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UA/16928/01/03</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ІЗІКАРД® A</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таблетки по 80 мг/10 мг; по 7 таблеток в алюмінієвому блістері, по 2 або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I типу - подання нового СЕР (R1-CEP 2009-028-Rev 03) для АФІ Телмісартану від нового виробника (доповнення) GLENMARK LIFE SCIENCES LIMITED, India, із зазначенням вимог до контролю вмісту нітрозамінів, оновлення специфікації АФІ від виробника ЛЗ: N -nitrosodimethylamine (NDMA)-не більше 0,01 ppm; N-nitrosodiethylamine (NDЕA)-не більше 0,02 ppm;</w:t>
            </w:r>
            <w:r w:rsidRPr="00415B05">
              <w:rPr>
                <w:rFonts w:ascii="Arial" w:hAnsi="Arial" w:cs="Arial"/>
                <w:color w:val="000000"/>
                <w:sz w:val="16"/>
                <w:szCs w:val="16"/>
              </w:rPr>
              <w:br/>
              <w:t>N-nitrosodibutylamine (NDBA)-не більше 0,05 ppm; зміни I типу - незначні зміни у виробничому процесі на стадіях: Таблетмаса Телмісартану (Telmisartan Common Blend) – Розділення за розміром та подрібнення висушених гранул (Sizing and Milling of dried granules); Таблетмаса Амлодипіну (Amlodipine Common Blend) – Змішування (Blending); зміни I типу - введення додаткового розміру серії для готового лікарського засобу; зміни I типу - подання оновленого Сертифікату відповідності Європейській Фармакопеї No. R1-CEP 2002-072-Rev 08 для АФІ Амлодипіну бесилату від вже затвердженого виробника GLOCHEM INDUSTRIES PRIVATE LIMITED, India, на заміну сертифікату відповідності ЄФ No. R1-CEP 2002-072-Rev 03; зі зміною назви та адреси виробника; введення дільниці відповідальної за «Production of Intermediate» - приведення у відповідність до оновленого сертифікату відповідності Європейській фармакопеї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UA/16928/01/04</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794C54" w:rsidRDefault="00C1122C" w:rsidP="00056192">
            <w:pPr>
              <w:pStyle w:val="11"/>
              <w:tabs>
                <w:tab w:val="left" w:pos="12600"/>
              </w:tabs>
              <w:rPr>
                <w:rFonts w:ascii="Arial" w:hAnsi="Arial" w:cs="Arial"/>
                <w:b/>
                <w:i/>
                <w:color w:val="000000"/>
                <w:sz w:val="16"/>
                <w:szCs w:val="16"/>
              </w:rPr>
            </w:pPr>
            <w:r w:rsidRPr="00794C54">
              <w:rPr>
                <w:rFonts w:ascii="Arial" w:hAnsi="Arial" w:cs="Arial"/>
                <w:b/>
                <w:sz w:val="16"/>
                <w:szCs w:val="16"/>
              </w:rPr>
              <w:t>ІНСУЛІН ЛЮДСЬКИЙ БІОСИНТЕТИЧНИЙ</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rPr>
                <w:rFonts w:ascii="Arial" w:hAnsi="Arial" w:cs="Arial"/>
                <w:color w:val="000000"/>
                <w:sz w:val="16"/>
                <w:szCs w:val="16"/>
              </w:rPr>
            </w:pPr>
            <w:r w:rsidRPr="00794C54">
              <w:rPr>
                <w:rFonts w:ascii="Arial" w:hAnsi="Arial" w:cs="Arial"/>
                <w:color w:val="000000"/>
                <w:sz w:val="16"/>
                <w:szCs w:val="16"/>
              </w:rPr>
              <w:t>порошок (субстанція) у скляних банках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Елі Ліллі енд Компані </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Елі Ліллі енд Компані </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США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внесення змін до реєстраційних матеріалів: зміни I типу: Зміни з якості. АФІ. Виробництво. Зміни в процесі виробництва АФІ (незначна зміна у процесі виробництва АФІ) - зміни до етапу 13 процесу виробництва (процес очистки кристалів інсуліну), що полягають в збільшенні діапазону навантаження колонки обернено-фазової хроматографії;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проведення аналізу температури плавлення на сечовину; зміни I типу: Зміни з якості. АФІ. Виробництво. Зміни в процесі виробництва АФІ (незначна зміна у процесі виробництва АФІ) - визначення діапазону кількості сировини, що додається в процесі виробництва, зокрема, гідролізату сої, що додається в процесі ферментації; зміни I типу: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оновлення матеріалів реєстраційного досьє, а саме, у п. 3.2.S.7.1.Stability Summary and Conclusions Expiry Period and Recommended Storage Condition видалення вимоги щодо необхідності повторного випробування субстанції через 24 місяці; зміни I типу: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незначна зміна в написанні адреси виробника АФІ, а саме, узгодження транслітерації адреси; зміни І типу - Адміністративні зміни. Зміна найменування та/або адреси заявника (власника реєстраційного посвідчення) - незначна зміна в написанні адреси виробника АФІ, а саме, узгодження транслітерації адреси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DD0F6F">
            <w:pPr>
              <w:pStyle w:val="11"/>
              <w:tabs>
                <w:tab w:val="left" w:pos="12600"/>
              </w:tabs>
              <w:jc w:val="center"/>
              <w:rPr>
                <w:rFonts w:ascii="Arial" w:hAnsi="Arial" w:cs="Arial"/>
                <w:i/>
                <w:color w:val="000000"/>
                <w:sz w:val="16"/>
                <w:szCs w:val="16"/>
              </w:rPr>
            </w:pPr>
            <w:r w:rsidRPr="00794C5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sz w:val="16"/>
                <w:szCs w:val="16"/>
              </w:rPr>
            </w:pPr>
            <w:r w:rsidRPr="00794C54">
              <w:rPr>
                <w:rFonts w:ascii="Arial" w:hAnsi="Arial" w:cs="Arial"/>
                <w:sz w:val="16"/>
                <w:szCs w:val="16"/>
              </w:rPr>
              <w:t>UA/15372/01/01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ІНТЕСТІФАГ® БАКТЕРІОФАГ ПОЛІВАЛЕНТНИЙ</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розчин по 10 мл у флаконі; по 1 флакону з кришкою-крапельницею або без кришки-крапельниці в індивідуальному пакуванні в пачці з картону; по 10 мл у флаконі; по 4 флакони в контурній чарунковій упаковці; по 1 контурній чарунковій упаковці та 4 кришками-крапельницями або без кришок-крапельниць в індивідуальному пакуванні в пачці з картону; по 20 мл або 50 мл у флаконі; по 1 флакону в пачці з картону; по 20 мл у флаконі; по 4 флакони в контурній чарунковій упаковці; по 1 контурній чарунковій упаковці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НЕО ПРОБІО КЕАР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ТОВ "ФАРМЕКС ГРУП", Україна для НЕО ПРОБІО КЕАР ІНК., Канада (всі стадії виробництва; випуск серії); ТОВАРИСТВО З ОБМЕЖЕНОЮ ВІДПОВІДАЛЬНІСТЮ «НЕОПРОБІОКЕАР-УКРАЇНА», Україна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 Канада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15B05">
              <w:rPr>
                <w:rFonts w:ascii="Arial" w:hAnsi="Arial" w:cs="Arial"/>
                <w:color w:val="000000"/>
                <w:sz w:val="16"/>
                <w:szCs w:val="16"/>
              </w:rPr>
              <w:br/>
              <w:t>Пропонована редакція: Федоренко Валерія Максимівна.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UA/15970/01/01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794C54" w:rsidRDefault="00C1122C" w:rsidP="00056192">
            <w:pPr>
              <w:pStyle w:val="11"/>
              <w:tabs>
                <w:tab w:val="left" w:pos="12600"/>
              </w:tabs>
              <w:rPr>
                <w:rFonts w:ascii="Arial" w:hAnsi="Arial" w:cs="Arial"/>
                <w:b/>
                <w:i/>
                <w:color w:val="000000"/>
                <w:sz w:val="16"/>
                <w:szCs w:val="16"/>
              </w:rPr>
            </w:pPr>
            <w:r w:rsidRPr="00794C54">
              <w:rPr>
                <w:rFonts w:ascii="Arial" w:hAnsi="Arial" w:cs="Arial"/>
                <w:b/>
                <w:sz w:val="16"/>
                <w:szCs w:val="16"/>
              </w:rPr>
              <w:t>ІРИНОТЕКАН МЕДАК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rPr>
                <w:rFonts w:ascii="Arial" w:hAnsi="Arial" w:cs="Arial"/>
                <w:color w:val="000000"/>
                <w:sz w:val="16"/>
                <w:szCs w:val="16"/>
              </w:rPr>
            </w:pPr>
            <w:r w:rsidRPr="00794C54">
              <w:rPr>
                <w:rFonts w:ascii="Arial" w:hAnsi="Arial" w:cs="Arial"/>
                <w:color w:val="000000"/>
                <w:sz w:val="16"/>
                <w:szCs w:val="16"/>
              </w:rPr>
              <w:t>концентрат для приготування розчину для інфузій, 20 мг/мл по 2 мл (40 мг), або по 5 мл (100 мг), або 15 мл (300 мг) у скляному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Медак Гезельшафт фюр клініше Шпеціальпрепарате мбХ </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b/>
                <w:sz w:val="16"/>
                <w:szCs w:val="16"/>
              </w:rPr>
            </w:pPr>
            <w:r w:rsidRPr="00794C54">
              <w:rPr>
                <w:rFonts w:ascii="Arial" w:hAnsi="Arial" w:cs="Arial"/>
                <w:color w:val="000000"/>
                <w:sz w:val="16"/>
                <w:szCs w:val="16"/>
              </w:rPr>
              <w:t>Виробник, що відповідає за маркування первинної упаковки, вторинне пакування, контроль/випробування серії та за випуск серії: Медак Гезельшафт фюр клініше Шпеціальпрепарате мбХ, Німеччина; Виробник, що відповідає за виробництво лікарського засобу, первинне пакування, маркування первинної упаковки, вторинне пакування, контроль/випробування серії: Онкотек Фарма Продакшн ГмбХ, Німеччина</w:t>
            </w:r>
          </w:p>
          <w:p w:rsidR="00C1122C" w:rsidRPr="00794C54" w:rsidRDefault="00C1122C" w:rsidP="00056192">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"Протипоказання",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реакцїі" відповідно до інформації референтного лікарського засобу Campto 20mg/ml concentrate for solution for infusion (в Україні не зареєстрований). Введення змін протягом 6-ти місяців після затвердження; зміни І типу - Зміни щодо безпеки/ефективності та фармаконагляду (інші зміни) - Зміни внесені до тексту маркування упаковки лікарського засобу - оновлення тексту маркування із зазначенням додаткової інформації (одиниці SI) відповідно до вимог наказу №914 МЕРТ. заміна розділу “Графічне оформлення упаковки” на розділ “Маркування” в МКЯ ЛЗ: Затверджено: Графическое оформление упаковки Прилагается. Запропоновано: Маркування Згідно затвердженого тексту маркування. Введення змін протягом 6-ти місяців після затвердження; зміни І типу - Адміністративні зміни. Зміна коду - Зміни внесені до інструкції для медичного застосування лікарського засобу щодо коду АТХ на підставі рішення ВООЗ: затверджено - АТХ L01X X19; запропоновано - L01C E02; уточнено назву фармакотерапевтичної групи з урахуванням класифікатора фарм. груп ВООЗ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DD0F6F">
            <w:pPr>
              <w:pStyle w:val="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sz w:val="16"/>
                <w:szCs w:val="16"/>
              </w:rPr>
            </w:pPr>
            <w:r w:rsidRPr="00794C54">
              <w:rPr>
                <w:rFonts w:ascii="Arial" w:hAnsi="Arial" w:cs="Arial"/>
                <w:sz w:val="16"/>
                <w:szCs w:val="16"/>
              </w:rPr>
              <w:t>UA/11702/01/01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КАМІСТАД® - ГЕЛЬ H</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гель по 10 г в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СТАДА Арцнайміттель АГ, Німеччина (виробництво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виправлено технічну помилку, а саме усунено злиття слів в тексті маркування первиної упаковки лікарського засобу, допущену під час проведення Процедури Змін (Наказ МОЗ України № 2032 від 04.09.20р).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UA/6590/01/01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КАПЕЦИБЕКС 150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таблетки, вкриті плівковою оболонкою, по 150 мг по 10 таблеток у блістері; по 3, 6 або 12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Аккорд Хелскеа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Аккорд Хелскеа Лімітед, Велика Британiя (відповідальний за випуск серії); Аккорд Хелскеа Лімітед, Велика Британiя (первинне та вторинне пакування); АЛС Лабораторіс (ЮК) Лімітед, Велика Британiя (контроль якості серії); Астрон Резьорч Лімітед, Велика Британiя (контроль якості серії); ДЧЛ Саплі Чейн, Італія СПА, Італiя (вторинне пакування); Інтас Фармасьютікалз Лімітед, Індія (виробництво готового лікарського засобу, первинне пакування, вторинне пакування, контроль якості серії ); Інтас Фармасьютікалз Лімітед, Індія (виробництво готового лікарського засобу, первинне та вторинне пакування, контроль якості серії (альтернативний виробник)); Лабораторі Фундасіо ДАУ, Іспанiя (контроль якості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Велика Британiя/ Італiя/ Індія/ Іспанiя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UA/14799/01/01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КАПЕЦИБЕКС 500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таблетки, вкриті плівковою оболонкою, по 500 мг, по 10 таблеток у блістері, по 3, 6 або 12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Аккорд Хелскеа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Аккорд Хелскеа Лімітед, Велика Британiя (первинне та вторинне пакування); Аккорд Хелскеа Лтд., Велика Британiя (відповідальний за випуск серії); АЛС Лабораторіс (ЮК) Лімітед, Велика Британiя (контроль якості серії); Астрон Резьорч Лімітед, Велика Британiя (контроль якості серії); ДЧЛ Саплі Чейн, Італія СПА, Італiя (вторинне пакування); Інтас Фармасьютікалз Лімітед, Індія (виробництво готового лікарського засобу, первинне та вторинне пакування, контроль якості серії (альтернативний виробник)); Інтас Фармасьютікалз Лімітед, Індія (виробництво готового лікарського засобу, первинне та вторинне пакування, контроль якості серії ); Лабораторі Фундасіо ДАУ, Іспанiя (контроль якості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Велика Британiя/ Італiя/ Індія/ Іспанiя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UA/14799/01/02</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КАРІЗОН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мазь, 0,5 мг/г, по 15 г або 30 г, або 50 г у тубі; по 1 тубі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внесені в текст маркування упаковок лікарского засобу щодо приведення інформації у відповідність до РП та інструкції для медичного застосування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UA/10950/03/01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КАРІЗОН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крем, 0,5 мг/1 г, по 15 г, або по 30 г, або по 50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внесені в текст маркування упаковок лікарського засобу щодо приведення інформації у відповідність до РП та інструкції для медичного застосування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UA/10950/02/01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КИСЕНЬ МЕДИЧНИЙ ГАЗОПОДІБНИЙ</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газ по 1 л, 1.5л, 2 л, 3 л, 4 л, 5 л, 10 л, 40 л у сталевих балонах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Командитне товариство "ТОВ "Запорізький автогенний завод" і Компанія"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Командитне товариство "ТОВ "Запорізький автогенний завод" і Компанія"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 xml:space="preserve">зміни II типу - введення додаткового виробника АФІ Кисень медичний рідкий ПАТ "Лінде Газ Україна", Україна, адреса місця провадження діяльності: Донецька область, Мар’їнський район, місто Курахове, промзона № 70, Повітряно-розподільча установка. Запропоновано: Командитне товариство «ТОВ "Запорізький автогенний завод" і Компанія», Україна ПАТ "Лінде Газ Україна", Україна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UA/17076/01/01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КЛІВАС 10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 xml:space="preserve">таблетки, вкриті плівковою оболонкою, по 10 мг; по 10 таблеток у блістері; по 1 або 3 або 9 блістерів в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подання нового СЕР R0-CEP 2018-227-Rev 00 для діючої речовини Розувастатин кальцію, від вже затвердженого виробника «Nosch Labs Pvt. Ltd.», у зв’язку з введенням оновленої монографії ЕР (04/2020:2631); запропоновано R0-CEP 2018-227-Rev 00; 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подання оновленого СЕР R0-CEP 2015-114-Rev 05 (попередня версія R0-CEP 2015-114-Rev 04) для діючої речовини Розувастатин кальцію, від вже затвердженого виробника «Biocon Limited», Індія, у зв’язку з введенням оновленої монографії ЕР (04/2020:2631)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UA/12971/01/01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 xml:space="preserve">КЛІВАС 20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таблетки, вкриті плівковою оболонкою, по 20 мг; по 10 таблеток у блістері; по 1 або 3 або 9 блістерів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подання нового СЕР R0-CEP 2018-227-Rev 00 для діючої речовини Розувастатин кальцію, від вже затвердженого виробника «Nosch Labs Pvt. Ltd.», у зв’язку з введенням оновленої монографії ЕР (04/2020:2631); запропоновано R0-CEP 2018-227-Rev 00; 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подання оновленого СЕР R0-CEP 2015-114-Rev 05 (попередня версія R0-CEP 2015-114-Rev 04) для діючої речовини Розувастатин кальцію, від вже затвердженого виробника «Biocon Limited», Індія, у зв’язку з введенням оновленої монографії ЕР (04/2020:2631)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UA/12971/01/02</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794C54" w:rsidRDefault="00C1122C" w:rsidP="00056192">
            <w:pPr>
              <w:tabs>
                <w:tab w:val="left" w:pos="12600"/>
              </w:tabs>
              <w:rPr>
                <w:rFonts w:ascii="Arial" w:hAnsi="Arial" w:cs="Arial"/>
                <w:b/>
                <w:i/>
                <w:color w:val="000000"/>
                <w:sz w:val="16"/>
                <w:szCs w:val="16"/>
              </w:rPr>
            </w:pPr>
            <w:r w:rsidRPr="00794C54">
              <w:rPr>
                <w:rFonts w:ascii="Arial" w:hAnsi="Arial" w:cs="Arial"/>
                <w:b/>
                <w:sz w:val="16"/>
                <w:szCs w:val="16"/>
              </w:rPr>
              <w:t>КЛОФАРАБІН-ВІСТА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tabs>
                <w:tab w:val="left" w:pos="12600"/>
              </w:tabs>
              <w:rPr>
                <w:rFonts w:ascii="Arial" w:hAnsi="Arial" w:cs="Arial"/>
                <w:color w:val="000000"/>
                <w:sz w:val="16"/>
                <w:szCs w:val="16"/>
              </w:rPr>
            </w:pPr>
            <w:r w:rsidRPr="00794C54">
              <w:rPr>
                <w:rFonts w:ascii="Arial" w:hAnsi="Arial" w:cs="Arial"/>
                <w:color w:val="000000"/>
                <w:sz w:val="16"/>
                <w:szCs w:val="16"/>
              </w:rPr>
              <w:t>концентрат для розчину для інфузій, 1 мг/мл; по 20 мл (20 мг)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Містрал Кепітал Менеджмент Лімітед </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tabs>
                <w:tab w:val="left" w:pos="12600"/>
              </w:tabs>
              <w:jc w:val="center"/>
              <w:rPr>
                <w:rFonts w:ascii="Arial" w:hAnsi="Arial" w:cs="Arial"/>
                <w:color w:val="000000"/>
                <w:sz w:val="16"/>
                <w:szCs w:val="16"/>
              </w:rPr>
            </w:pPr>
            <w:r w:rsidRPr="00794C54">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tabs>
                <w:tab w:val="left" w:pos="12600"/>
              </w:tabs>
              <w:jc w:val="center"/>
              <w:rPr>
                <w:rFonts w:ascii="Arial" w:hAnsi="Arial" w:cs="Arial"/>
                <w:bCs/>
                <w:iCs/>
                <w:color w:val="000000"/>
                <w:sz w:val="16"/>
                <w:szCs w:val="16"/>
              </w:rPr>
            </w:pPr>
            <w:r w:rsidRPr="00794C54">
              <w:rPr>
                <w:rFonts w:ascii="Arial" w:hAnsi="Arial" w:cs="Arial"/>
                <w:bCs/>
                <w:iCs/>
                <w:color w:val="000000"/>
                <w:sz w:val="16"/>
                <w:szCs w:val="16"/>
              </w:rPr>
              <w:t>випуск серії:</w:t>
            </w:r>
          </w:p>
          <w:p w:rsidR="00C1122C" w:rsidRPr="00794C54" w:rsidRDefault="00C1122C" w:rsidP="00056192">
            <w:pPr>
              <w:tabs>
                <w:tab w:val="left" w:pos="12600"/>
              </w:tabs>
              <w:jc w:val="center"/>
              <w:rPr>
                <w:rFonts w:ascii="Arial" w:hAnsi="Arial" w:cs="Arial"/>
                <w:bCs/>
                <w:iCs/>
                <w:color w:val="000000"/>
                <w:sz w:val="16"/>
                <w:szCs w:val="16"/>
              </w:rPr>
            </w:pPr>
            <w:r w:rsidRPr="00794C54">
              <w:rPr>
                <w:rFonts w:ascii="Arial" w:hAnsi="Arial" w:cs="Arial"/>
                <w:bCs/>
                <w:iCs/>
                <w:color w:val="000000"/>
                <w:sz w:val="16"/>
                <w:szCs w:val="16"/>
              </w:rPr>
              <w:t>Сінтон Хіспанія, С. Л., Іспанія;</w:t>
            </w:r>
          </w:p>
          <w:p w:rsidR="00C1122C" w:rsidRPr="00794C54" w:rsidRDefault="00C1122C" w:rsidP="00056192">
            <w:pPr>
              <w:tabs>
                <w:tab w:val="left" w:pos="12600"/>
              </w:tabs>
              <w:jc w:val="center"/>
              <w:rPr>
                <w:rFonts w:ascii="Arial" w:hAnsi="Arial" w:cs="Arial"/>
                <w:bCs/>
                <w:iCs/>
                <w:color w:val="000000"/>
                <w:sz w:val="16"/>
                <w:szCs w:val="16"/>
              </w:rPr>
            </w:pPr>
            <w:r w:rsidRPr="00794C54">
              <w:rPr>
                <w:rFonts w:ascii="Arial" w:hAnsi="Arial" w:cs="Arial"/>
                <w:bCs/>
                <w:iCs/>
                <w:color w:val="000000"/>
                <w:sz w:val="16"/>
                <w:szCs w:val="16"/>
              </w:rPr>
              <w:t>вторинне пакування:</w:t>
            </w:r>
          </w:p>
          <w:p w:rsidR="00C1122C" w:rsidRPr="00794C54" w:rsidRDefault="00C1122C" w:rsidP="00056192">
            <w:pPr>
              <w:tabs>
                <w:tab w:val="left" w:pos="12600"/>
              </w:tabs>
              <w:jc w:val="center"/>
              <w:rPr>
                <w:rFonts w:ascii="Arial" w:hAnsi="Arial" w:cs="Arial"/>
                <w:bCs/>
                <w:iCs/>
                <w:color w:val="000000"/>
                <w:sz w:val="16"/>
                <w:szCs w:val="16"/>
              </w:rPr>
            </w:pPr>
            <w:r w:rsidRPr="00794C54">
              <w:rPr>
                <w:rFonts w:ascii="Arial" w:hAnsi="Arial" w:cs="Arial"/>
                <w:bCs/>
                <w:iCs/>
                <w:color w:val="000000"/>
                <w:sz w:val="16"/>
                <w:szCs w:val="16"/>
              </w:rPr>
              <w:t>СВУС Фарма а.с., Чехія;</w:t>
            </w:r>
          </w:p>
          <w:p w:rsidR="00C1122C" w:rsidRPr="00794C54" w:rsidRDefault="00C1122C" w:rsidP="00056192">
            <w:pPr>
              <w:tabs>
                <w:tab w:val="left" w:pos="12600"/>
              </w:tabs>
              <w:jc w:val="center"/>
              <w:rPr>
                <w:rFonts w:ascii="Arial" w:hAnsi="Arial" w:cs="Arial"/>
                <w:bCs/>
                <w:iCs/>
                <w:color w:val="000000"/>
                <w:sz w:val="16"/>
                <w:szCs w:val="16"/>
              </w:rPr>
            </w:pPr>
            <w:r w:rsidRPr="00794C54">
              <w:rPr>
                <w:rFonts w:ascii="Arial" w:hAnsi="Arial" w:cs="Arial"/>
                <w:bCs/>
                <w:iCs/>
                <w:color w:val="000000"/>
                <w:sz w:val="16"/>
                <w:szCs w:val="16"/>
              </w:rPr>
              <w:t>виробництво, первинне, вторинне пакування, контроль якості:</w:t>
            </w:r>
          </w:p>
          <w:p w:rsidR="00C1122C" w:rsidRPr="00794C54" w:rsidRDefault="00C1122C" w:rsidP="00056192">
            <w:pPr>
              <w:tabs>
                <w:tab w:val="left" w:pos="12600"/>
              </w:tabs>
              <w:jc w:val="center"/>
              <w:rPr>
                <w:rFonts w:ascii="Arial" w:hAnsi="Arial" w:cs="Arial"/>
                <w:color w:val="000000"/>
                <w:sz w:val="16"/>
                <w:szCs w:val="16"/>
              </w:rPr>
            </w:pPr>
            <w:r w:rsidRPr="00794C54">
              <w:rPr>
                <w:rFonts w:ascii="Arial" w:hAnsi="Arial" w:cs="Arial"/>
                <w:bCs/>
                <w:iCs/>
                <w:color w:val="000000"/>
                <w:sz w:val="16"/>
                <w:szCs w:val="16"/>
              </w:rPr>
              <w:t>Дженефарм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tabs>
                <w:tab w:val="left" w:pos="12600"/>
              </w:tabs>
              <w:jc w:val="center"/>
              <w:rPr>
                <w:rFonts w:ascii="Arial" w:hAnsi="Arial" w:cs="Arial"/>
                <w:color w:val="000000"/>
                <w:sz w:val="16"/>
                <w:szCs w:val="16"/>
              </w:rPr>
            </w:pPr>
            <w:r w:rsidRPr="00794C54">
              <w:rPr>
                <w:rFonts w:ascii="Arial" w:hAnsi="Arial" w:cs="Arial"/>
                <w:color w:val="000000"/>
                <w:sz w:val="16"/>
                <w:szCs w:val="16"/>
              </w:rPr>
              <w:t>Іспанія/</w:t>
            </w:r>
          </w:p>
          <w:p w:rsidR="00C1122C" w:rsidRPr="00794C54" w:rsidRDefault="00C1122C" w:rsidP="00056192">
            <w:pPr>
              <w:tabs>
                <w:tab w:val="left" w:pos="12600"/>
              </w:tabs>
              <w:jc w:val="center"/>
              <w:rPr>
                <w:rFonts w:ascii="Arial" w:hAnsi="Arial" w:cs="Arial"/>
                <w:color w:val="000000"/>
                <w:sz w:val="16"/>
                <w:szCs w:val="16"/>
              </w:rPr>
            </w:pPr>
            <w:r w:rsidRPr="00794C54">
              <w:rPr>
                <w:rFonts w:ascii="Arial" w:hAnsi="Arial" w:cs="Arial"/>
                <w:color w:val="000000"/>
                <w:sz w:val="16"/>
                <w:szCs w:val="16"/>
              </w:rPr>
              <w:t>Чехія/</w:t>
            </w:r>
          </w:p>
          <w:p w:rsidR="00C1122C" w:rsidRPr="00794C54" w:rsidRDefault="00C1122C" w:rsidP="00056192">
            <w:pPr>
              <w:tabs>
                <w:tab w:val="left" w:pos="12600"/>
              </w:tabs>
              <w:jc w:val="center"/>
              <w:rPr>
                <w:rFonts w:ascii="Arial" w:hAnsi="Arial" w:cs="Arial"/>
                <w:color w:val="000000"/>
                <w:sz w:val="16"/>
                <w:szCs w:val="16"/>
              </w:rPr>
            </w:pPr>
            <w:r w:rsidRPr="00794C54">
              <w:rPr>
                <w:rFonts w:ascii="Arial" w:hAnsi="Arial" w:cs="Arial"/>
                <w:color w:val="000000"/>
                <w:sz w:val="16"/>
                <w:szCs w:val="16"/>
              </w:rPr>
              <w:t>Греція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tabs>
                <w:tab w:val="left" w:pos="12600"/>
              </w:tabs>
              <w:jc w:val="center"/>
              <w:rPr>
                <w:rFonts w:ascii="Arial" w:hAnsi="Arial" w:cs="Arial"/>
                <w:color w:val="000000"/>
                <w:sz w:val="16"/>
                <w:szCs w:val="16"/>
              </w:rPr>
            </w:pPr>
            <w:r w:rsidRPr="00794C5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DD0F6F">
            <w:pPr>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tabs>
                <w:tab w:val="left" w:pos="12600"/>
              </w:tabs>
              <w:jc w:val="center"/>
              <w:rPr>
                <w:rFonts w:ascii="Arial" w:hAnsi="Arial" w:cs="Arial"/>
                <w:sz w:val="16"/>
                <w:szCs w:val="16"/>
              </w:rPr>
            </w:pPr>
            <w:r w:rsidRPr="00794C54">
              <w:rPr>
                <w:rFonts w:ascii="Arial" w:hAnsi="Arial" w:cs="Arial"/>
                <w:sz w:val="16"/>
                <w:szCs w:val="16"/>
              </w:rPr>
              <w:t>UA/16862/01/01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КОМБІСО</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таблетки, 5 мг/6,25 мг по 10 таблеток у блістері; по 3 або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ПРО.МЕД.ЦС Прага а.c.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Чеська Республiка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внесення змін до специфікації допоміжної речовини целюлози мікрокристалічної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UA/13792/01/01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КОМБІСО</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 xml:space="preserve">таблетки, 10 мг/6,25 мг; по 10 таблеток у блістері; по 3 або 10 блістерів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ПРО.МЕД.ЦС Прага а.c.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Чеська Республiка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внесення змін до специфікації допоміжної речовини целюлози мікрокристалічної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UA/13793/01/01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КСАМІОЛ®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 xml:space="preserve">гель по 15 г,30 г,60 г у флаконі; по 1 флакону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ЛЕО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ЛЕО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Данiя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UA/13535/01/01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КСЕЛЬЯНЗ</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 xml:space="preserve">таблетки, вкриті плівковою оболонкою, по 5 мг по 14 таблеток у блістері; по 1 або 4 блістери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Пфайзер Менюфекчуринг Дойчленд ГмбХ, Німеччина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II типу - заявником надано оновлений План управління ризиками версія 10.1. Зміни внесено до частин: II «Специфікація з безпеки» (Модуль CVII. Ідентифіковані та потенційні ризики), III «План з фармаконагляду», V «Заходи з мінімізації ризиків», VII «Додатки» у звязку з деталізацією інформації з безпеки виявлених проблем з безпеки на підставі результатів проведеного дослідження US Corrona RA Regisrtry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UA/14485/01/01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B21793" w:rsidRDefault="00C1122C" w:rsidP="00056192">
            <w:pPr>
              <w:pStyle w:val="11"/>
              <w:tabs>
                <w:tab w:val="left" w:pos="12600"/>
              </w:tabs>
              <w:rPr>
                <w:rFonts w:ascii="Arial" w:hAnsi="Arial" w:cs="Arial"/>
                <w:b/>
                <w:i/>
                <w:color w:val="000000"/>
                <w:sz w:val="16"/>
                <w:szCs w:val="16"/>
              </w:rPr>
            </w:pPr>
            <w:r w:rsidRPr="00B21793">
              <w:rPr>
                <w:rFonts w:ascii="Arial" w:hAnsi="Arial" w:cs="Arial"/>
                <w:b/>
                <w:sz w:val="16"/>
                <w:szCs w:val="16"/>
              </w:rPr>
              <w:t>ЛАЗОЛВАН® МАКС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B21793" w:rsidRDefault="00C1122C" w:rsidP="00056192">
            <w:pPr>
              <w:pStyle w:val="11"/>
              <w:tabs>
                <w:tab w:val="left" w:pos="12600"/>
              </w:tabs>
              <w:rPr>
                <w:rFonts w:ascii="Arial" w:hAnsi="Arial" w:cs="Arial"/>
                <w:color w:val="000000"/>
                <w:sz w:val="16"/>
                <w:szCs w:val="16"/>
              </w:rPr>
            </w:pPr>
            <w:r w:rsidRPr="00B21793">
              <w:rPr>
                <w:rFonts w:ascii="Arial" w:hAnsi="Arial" w:cs="Arial"/>
                <w:color w:val="000000"/>
                <w:sz w:val="16"/>
                <w:szCs w:val="16"/>
              </w:rPr>
              <w:t>капсули з пролонгованою дією по 75 мг; по 10 капсул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B21793" w:rsidRDefault="00C1122C" w:rsidP="00056192">
            <w:pPr>
              <w:pStyle w:val="11"/>
              <w:tabs>
                <w:tab w:val="left" w:pos="12600"/>
              </w:tabs>
              <w:jc w:val="center"/>
              <w:rPr>
                <w:rFonts w:ascii="Arial" w:hAnsi="Arial" w:cs="Arial"/>
                <w:color w:val="000000"/>
                <w:sz w:val="16"/>
                <w:szCs w:val="16"/>
              </w:rPr>
            </w:pPr>
            <w:r w:rsidRPr="00B21793">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B21793" w:rsidRDefault="00C1122C" w:rsidP="00056192">
            <w:pPr>
              <w:pStyle w:val="11"/>
              <w:tabs>
                <w:tab w:val="left" w:pos="12600"/>
              </w:tabs>
              <w:jc w:val="center"/>
              <w:rPr>
                <w:rFonts w:ascii="Arial" w:hAnsi="Arial" w:cs="Arial"/>
                <w:color w:val="000000"/>
                <w:sz w:val="16"/>
                <w:szCs w:val="16"/>
              </w:rPr>
            </w:pPr>
            <w:r w:rsidRPr="00B217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B21793" w:rsidRDefault="00C1122C" w:rsidP="00056192">
            <w:pPr>
              <w:pStyle w:val="11"/>
              <w:tabs>
                <w:tab w:val="left" w:pos="12600"/>
              </w:tabs>
              <w:jc w:val="center"/>
              <w:rPr>
                <w:rFonts w:ascii="Arial" w:hAnsi="Arial" w:cs="Arial"/>
                <w:color w:val="000000"/>
                <w:sz w:val="16"/>
                <w:szCs w:val="16"/>
              </w:rPr>
            </w:pPr>
            <w:r w:rsidRPr="00B21793">
              <w:rPr>
                <w:rFonts w:ascii="Arial" w:hAnsi="Arial" w:cs="Arial"/>
                <w:color w:val="000000"/>
                <w:sz w:val="16"/>
                <w:szCs w:val="16"/>
              </w:rPr>
              <w:t>виробництво, контроль якості, пакування, маркування, випуск серії:</w:t>
            </w:r>
            <w:r w:rsidRPr="00B21793">
              <w:rPr>
                <w:rFonts w:ascii="Arial" w:hAnsi="Arial" w:cs="Arial"/>
                <w:color w:val="000000"/>
                <w:sz w:val="16"/>
                <w:szCs w:val="16"/>
              </w:rPr>
              <w:br/>
              <w:t>Берінгер Інгельхайм Фарма ГмбХ і Ко. КГ, Німеччина;</w:t>
            </w:r>
            <w:r w:rsidRPr="00B21793">
              <w:rPr>
                <w:rFonts w:ascii="Arial" w:hAnsi="Arial" w:cs="Arial"/>
                <w:color w:val="000000"/>
                <w:sz w:val="16"/>
                <w:szCs w:val="16"/>
              </w:rPr>
              <w:br/>
              <w:t>пакування, маркування, випуск серії:</w:t>
            </w:r>
            <w:r w:rsidRPr="00B21793">
              <w:rPr>
                <w:rFonts w:ascii="Arial" w:hAnsi="Arial" w:cs="Arial"/>
                <w:color w:val="000000"/>
                <w:sz w:val="16"/>
                <w:szCs w:val="16"/>
              </w:rPr>
              <w:br/>
              <w:t>Дельфарм Реймс,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B21793" w:rsidRDefault="00C1122C" w:rsidP="00056192">
            <w:pPr>
              <w:pStyle w:val="11"/>
              <w:tabs>
                <w:tab w:val="left" w:pos="12600"/>
              </w:tabs>
              <w:jc w:val="center"/>
              <w:rPr>
                <w:rFonts w:ascii="Arial" w:hAnsi="Arial" w:cs="Arial"/>
                <w:color w:val="000000"/>
                <w:sz w:val="16"/>
                <w:szCs w:val="16"/>
              </w:rPr>
            </w:pPr>
            <w:r w:rsidRPr="00B21793">
              <w:rPr>
                <w:rFonts w:ascii="Arial" w:hAnsi="Arial" w:cs="Arial"/>
                <w:color w:val="000000"/>
                <w:sz w:val="16"/>
                <w:szCs w:val="16"/>
              </w:rPr>
              <w:t>Німеччина/</w:t>
            </w:r>
          </w:p>
          <w:p w:rsidR="00C1122C" w:rsidRPr="00B21793" w:rsidRDefault="00C1122C" w:rsidP="00056192">
            <w:pPr>
              <w:pStyle w:val="11"/>
              <w:tabs>
                <w:tab w:val="left" w:pos="12600"/>
              </w:tabs>
              <w:jc w:val="center"/>
              <w:rPr>
                <w:rFonts w:ascii="Arial" w:hAnsi="Arial" w:cs="Arial"/>
                <w:color w:val="000000"/>
                <w:sz w:val="16"/>
                <w:szCs w:val="16"/>
              </w:rPr>
            </w:pPr>
            <w:r w:rsidRPr="00B21793">
              <w:rPr>
                <w:rFonts w:ascii="Arial" w:hAnsi="Arial" w:cs="Arial"/>
                <w:color w:val="000000"/>
                <w:sz w:val="16"/>
                <w:szCs w:val="16"/>
              </w:rPr>
              <w:t>Франція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B21793" w:rsidRDefault="00C1122C" w:rsidP="00056192">
            <w:pPr>
              <w:pStyle w:val="11"/>
              <w:tabs>
                <w:tab w:val="left" w:pos="12600"/>
              </w:tabs>
              <w:jc w:val="center"/>
              <w:rPr>
                <w:rFonts w:ascii="Arial" w:hAnsi="Arial" w:cs="Arial"/>
                <w:color w:val="000000"/>
                <w:sz w:val="16"/>
                <w:szCs w:val="16"/>
              </w:rPr>
            </w:pPr>
            <w:r w:rsidRPr="00B2179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(вилучення методу випробування, якщо вже затверджений альтернативний метод) - вилучення альтернативного методу 035269-02 (Paddle method/spectrophotometric determination (automatic) для визначення ступеню вивільнення активного інгредієнту із матеріалів реєстраційного досьє (підрозділу 3.2.Р.5.2. Аналітичні методики).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методу випробування ГЛЗ за показником «Вивільнення активного інгредієнту. (Розчинення)». Запропоновано: метод із використанням лопаті/спектрофотометричне визначення, що включає всі типи апаратів (ручні, напівавтоматичні, автоматичні).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 внесення змін до зовнішнього вигляду капсули - видалення фірмового знаку (логотипу виробника Берігер Інгельхайм Фарма ГмбХ і Ко. КГ) з корпусу капсули з відповідними змінами за п. «Опис» у специфікації ГЛЗ. Зміни внесено в інструкцію для медичного застосування лікарського засобу у р. "Основні фізико-хімічні властивості". Введення змін протягом 6 місяців після затвердження.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зміна вимог специфікації ГЛЗ за показником «Розчинення» відповідно до рекомендацій настанови «Guideline on quality of oral modified release products» (EMA / CHMP / QWP / 428693/2013) та Ph. Eur. 5.17.1. Введення змін протягом 6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B21793" w:rsidRDefault="00C1122C" w:rsidP="00DD0F6F">
            <w:pPr>
              <w:pStyle w:val="11"/>
              <w:tabs>
                <w:tab w:val="left" w:pos="12600"/>
              </w:tabs>
              <w:jc w:val="center"/>
              <w:rPr>
                <w:rFonts w:ascii="Arial" w:hAnsi="Arial" w:cs="Arial"/>
                <w:b/>
                <w:i/>
                <w:color w:val="000000"/>
                <w:sz w:val="16"/>
                <w:szCs w:val="16"/>
              </w:rPr>
            </w:pPr>
            <w:r w:rsidRPr="00B2179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B21793" w:rsidRDefault="00C1122C" w:rsidP="00056192">
            <w:pPr>
              <w:pStyle w:val="11"/>
              <w:tabs>
                <w:tab w:val="left" w:pos="12600"/>
              </w:tabs>
              <w:jc w:val="center"/>
              <w:rPr>
                <w:rFonts w:ascii="Arial" w:hAnsi="Arial" w:cs="Arial"/>
                <w:sz w:val="16"/>
                <w:szCs w:val="16"/>
              </w:rPr>
            </w:pPr>
            <w:r w:rsidRPr="00B21793">
              <w:rPr>
                <w:rFonts w:ascii="Arial" w:hAnsi="Arial" w:cs="Arial"/>
                <w:sz w:val="16"/>
                <w:szCs w:val="16"/>
              </w:rPr>
              <w:t>UA/3430/02/01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794C54" w:rsidRDefault="00C1122C" w:rsidP="00056192">
            <w:pPr>
              <w:pStyle w:val="11"/>
              <w:tabs>
                <w:tab w:val="left" w:pos="12600"/>
              </w:tabs>
              <w:rPr>
                <w:rFonts w:ascii="Arial" w:hAnsi="Arial" w:cs="Arial"/>
                <w:b/>
                <w:i/>
                <w:color w:val="000000"/>
                <w:sz w:val="16"/>
                <w:szCs w:val="16"/>
              </w:rPr>
            </w:pPr>
            <w:r w:rsidRPr="00794C54">
              <w:rPr>
                <w:rFonts w:ascii="Arial" w:hAnsi="Arial" w:cs="Arial"/>
                <w:b/>
                <w:sz w:val="16"/>
                <w:szCs w:val="16"/>
              </w:rPr>
              <w:t>ЛІНБАГ</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rPr>
                <w:rFonts w:ascii="Arial" w:hAnsi="Arial" w:cs="Arial"/>
                <w:color w:val="000000"/>
                <w:sz w:val="16"/>
                <w:szCs w:val="16"/>
              </w:rPr>
            </w:pPr>
            <w:r w:rsidRPr="00794C54">
              <w:rPr>
                <w:rFonts w:ascii="Arial" w:hAnsi="Arial" w:cs="Arial"/>
                <w:color w:val="000000"/>
                <w:sz w:val="16"/>
                <w:szCs w:val="16"/>
              </w:rPr>
              <w:t>капсули тверді, по 25 мг по 10 капсул у блістері, по 3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ТОВ "Сандоз Україна"</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первинна та вторинна упаковка, дозвіл на випуск серії: Лек Фармацевтична компанія д.д., Словенія; первинна та вторинна упаковка: Лек Фармацевтична компанія д.д., Словенія; контроль серії: С.К. Сандоз С.Р.Л., Румунiя; </w:t>
            </w:r>
            <w:r w:rsidRPr="00794C54">
              <w:rPr>
                <w:rFonts w:ascii="Arial" w:hAnsi="Arial" w:cs="Arial"/>
                <w:color w:val="000000"/>
                <w:sz w:val="16"/>
                <w:szCs w:val="16"/>
              </w:rPr>
              <w:br/>
              <w:t>виробництво нерозфасованої продукції: Генвеон Ілак Санай ве Тікарет А.С., Туреччина</w:t>
            </w:r>
          </w:p>
          <w:p w:rsidR="00C1122C" w:rsidRPr="00794C54" w:rsidRDefault="00C1122C" w:rsidP="00056192">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Словенія/</w:t>
            </w:r>
          </w:p>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Румунiя/</w:t>
            </w:r>
          </w:p>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Туреччина</w:t>
            </w:r>
          </w:p>
          <w:p w:rsidR="00C1122C" w:rsidRPr="00794C54" w:rsidRDefault="00C1122C" w:rsidP="00056192">
            <w:pPr>
              <w:pStyle w:val="11"/>
              <w:tabs>
                <w:tab w:val="left" w:pos="12600"/>
              </w:tabs>
              <w:jc w:val="center"/>
              <w:rPr>
                <w:rFonts w:ascii="Arial" w:hAnsi="Arial" w:cs="Arial"/>
                <w:color w:val="000000"/>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та адреси виробника ГЛЗ, відповідального за виробництво нерозфасованої продукції,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DD0F6F">
            <w:pPr>
              <w:pStyle w:val="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sz w:val="16"/>
                <w:szCs w:val="16"/>
              </w:rPr>
            </w:pPr>
            <w:r w:rsidRPr="00794C54">
              <w:rPr>
                <w:rFonts w:ascii="Arial" w:hAnsi="Arial" w:cs="Arial"/>
                <w:sz w:val="16"/>
                <w:szCs w:val="16"/>
              </w:rPr>
              <w:t>UA/15586/01/01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794C54" w:rsidRDefault="00C1122C" w:rsidP="00056192">
            <w:pPr>
              <w:pStyle w:val="11"/>
              <w:tabs>
                <w:tab w:val="left" w:pos="12600"/>
              </w:tabs>
              <w:rPr>
                <w:rFonts w:ascii="Arial" w:hAnsi="Arial" w:cs="Arial"/>
                <w:b/>
                <w:i/>
                <w:color w:val="000000"/>
                <w:sz w:val="16"/>
                <w:szCs w:val="16"/>
              </w:rPr>
            </w:pPr>
            <w:r w:rsidRPr="00794C54">
              <w:rPr>
                <w:rFonts w:ascii="Arial" w:hAnsi="Arial" w:cs="Arial"/>
                <w:b/>
                <w:sz w:val="16"/>
                <w:szCs w:val="16"/>
              </w:rPr>
              <w:t>ЛІНБАГ</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rPr>
                <w:rFonts w:ascii="Arial" w:hAnsi="Arial" w:cs="Arial"/>
                <w:color w:val="000000"/>
                <w:sz w:val="16"/>
                <w:szCs w:val="16"/>
              </w:rPr>
            </w:pPr>
            <w:r w:rsidRPr="00794C54">
              <w:rPr>
                <w:rFonts w:ascii="Arial" w:hAnsi="Arial" w:cs="Arial"/>
                <w:color w:val="000000"/>
                <w:sz w:val="16"/>
                <w:szCs w:val="16"/>
              </w:rPr>
              <w:t>капсули тверді, по 50 мг, по 10 капсул у блістері, по 3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ТОВ "Сандоз Україна"</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первинна та вторинна упаковка, дозвіл на випуск серії: Лек Фармацевтична компанія д.д., Словенія; первинна та вторинна упаковка: Лек Фармацевтична компанія д.д., Словенія; контроль серії: С.К. Сандоз С.Р.Л., Румунiя; </w:t>
            </w:r>
            <w:r w:rsidRPr="00794C54">
              <w:rPr>
                <w:rFonts w:ascii="Arial" w:hAnsi="Arial" w:cs="Arial"/>
                <w:color w:val="000000"/>
                <w:sz w:val="16"/>
                <w:szCs w:val="16"/>
              </w:rPr>
              <w:br/>
              <w:t>виробництво нерозфасованої продукції: Генвеон Ілак Санай ве Тікарет А.С., Туреччина</w:t>
            </w:r>
          </w:p>
          <w:p w:rsidR="00C1122C" w:rsidRPr="00794C54" w:rsidRDefault="00C1122C" w:rsidP="00056192">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Словенія/</w:t>
            </w:r>
          </w:p>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Румунiя/</w:t>
            </w:r>
          </w:p>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Туреччина</w:t>
            </w:r>
          </w:p>
          <w:p w:rsidR="00C1122C" w:rsidRPr="00794C54" w:rsidRDefault="00C1122C" w:rsidP="00056192">
            <w:pPr>
              <w:pStyle w:val="11"/>
              <w:tabs>
                <w:tab w:val="left" w:pos="12600"/>
              </w:tabs>
              <w:jc w:val="center"/>
              <w:rPr>
                <w:rFonts w:ascii="Arial" w:hAnsi="Arial" w:cs="Arial"/>
                <w:color w:val="000000"/>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та адреси виробника ГЛЗ, відповідального за виробництво нерозфасованої продукції,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DD0F6F">
            <w:pPr>
              <w:pStyle w:val="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sz w:val="16"/>
                <w:szCs w:val="16"/>
              </w:rPr>
            </w:pPr>
            <w:r w:rsidRPr="00794C54">
              <w:rPr>
                <w:rFonts w:ascii="Arial" w:hAnsi="Arial" w:cs="Arial"/>
                <w:sz w:val="16"/>
                <w:szCs w:val="16"/>
              </w:rPr>
              <w:t>UA/15586/01/02</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794C54" w:rsidRDefault="00C1122C" w:rsidP="00056192">
            <w:pPr>
              <w:pStyle w:val="11"/>
              <w:tabs>
                <w:tab w:val="left" w:pos="12600"/>
              </w:tabs>
              <w:rPr>
                <w:rFonts w:ascii="Arial" w:hAnsi="Arial" w:cs="Arial"/>
                <w:b/>
                <w:i/>
                <w:color w:val="000000"/>
                <w:sz w:val="16"/>
                <w:szCs w:val="16"/>
              </w:rPr>
            </w:pPr>
            <w:r w:rsidRPr="00794C54">
              <w:rPr>
                <w:rFonts w:ascii="Arial" w:hAnsi="Arial" w:cs="Arial"/>
                <w:b/>
                <w:sz w:val="16"/>
                <w:szCs w:val="16"/>
              </w:rPr>
              <w:t>ЛІНБАГ</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rPr>
                <w:rFonts w:ascii="Arial" w:hAnsi="Arial" w:cs="Arial"/>
                <w:color w:val="000000"/>
                <w:sz w:val="16"/>
                <w:szCs w:val="16"/>
              </w:rPr>
            </w:pPr>
            <w:r w:rsidRPr="00794C54">
              <w:rPr>
                <w:rFonts w:ascii="Arial" w:hAnsi="Arial" w:cs="Arial"/>
                <w:color w:val="000000"/>
                <w:sz w:val="16"/>
                <w:szCs w:val="16"/>
              </w:rPr>
              <w:t>капсули тверді, по 75 мг, по 10 капсул у блістері, по 3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ТОВ "Сандоз Україна"</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первинна та вторинна упаковка, дозвіл на випуск серії: Лек Фармацевтична компанія д.д., Словенія; первинна та вторинна упаковка: Лек Фармацевтична компанія д.д., Словенія; контроль серії: С.К. Сандоз С.Р.Л., Румунiя; виробництво нерозфасованої продукції: Генвеон Ілак Санай ве Тікарет А.С., Туреччина</w:t>
            </w:r>
            <w:r w:rsidRPr="00794C54">
              <w:rPr>
                <w:rFonts w:ascii="Arial" w:hAnsi="Arial" w:cs="Arial"/>
                <w:color w:val="000000"/>
                <w:sz w:val="16"/>
                <w:szCs w:val="16"/>
              </w:rPr>
              <w:br/>
            </w:r>
          </w:p>
          <w:p w:rsidR="00C1122C" w:rsidRPr="00794C54" w:rsidRDefault="00C1122C" w:rsidP="00056192">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Словенія/</w:t>
            </w:r>
          </w:p>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Румунiя/</w:t>
            </w:r>
          </w:p>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Туреччина</w:t>
            </w:r>
            <w:r w:rsidRPr="00794C54">
              <w:rPr>
                <w:rFonts w:ascii="Arial" w:hAnsi="Arial" w:cs="Arial"/>
                <w:color w:val="000000"/>
                <w:sz w:val="16"/>
                <w:szCs w:val="16"/>
              </w:rPr>
              <w:br/>
            </w:r>
          </w:p>
          <w:p w:rsidR="00C1122C" w:rsidRPr="00794C54" w:rsidRDefault="00C1122C" w:rsidP="00056192">
            <w:pPr>
              <w:pStyle w:val="11"/>
              <w:tabs>
                <w:tab w:val="left" w:pos="12600"/>
              </w:tabs>
              <w:jc w:val="center"/>
              <w:rPr>
                <w:rFonts w:ascii="Arial" w:hAnsi="Arial" w:cs="Arial"/>
                <w:b/>
                <w:color w:val="000000"/>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та адреси виробника ГЛЗ, відповідального за виробництво нерозфасованої продукції,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DD0F6F">
            <w:pPr>
              <w:pStyle w:val="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sz w:val="16"/>
                <w:szCs w:val="16"/>
              </w:rPr>
            </w:pPr>
            <w:r w:rsidRPr="00794C54">
              <w:rPr>
                <w:rFonts w:ascii="Arial" w:hAnsi="Arial" w:cs="Arial"/>
                <w:sz w:val="16"/>
                <w:szCs w:val="16"/>
              </w:rPr>
              <w:t>UA/15586/01/03</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794C54" w:rsidRDefault="00C1122C" w:rsidP="00056192">
            <w:pPr>
              <w:pStyle w:val="11"/>
              <w:tabs>
                <w:tab w:val="left" w:pos="12600"/>
              </w:tabs>
              <w:rPr>
                <w:rFonts w:ascii="Arial" w:hAnsi="Arial" w:cs="Arial"/>
                <w:b/>
                <w:i/>
                <w:color w:val="000000"/>
                <w:sz w:val="16"/>
                <w:szCs w:val="16"/>
              </w:rPr>
            </w:pPr>
            <w:r w:rsidRPr="00794C54">
              <w:rPr>
                <w:rFonts w:ascii="Arial" w:hAnsi="Arial" w:cs="Arial"/>
                <w:b/>
                <w:sz w:val="16"/>
                <w:szCs w:val="16"/>
              </w:rPr>
              <w:t>ЛІНБАГ</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rPr>
                <w:rFonts w:ascii="Arial" w:hAnsi="Arial" w:cs="Arial"/>
                <w:color w:val="000000"/>
                <w:sz w:val="16"/>
                <w:szCs w:val="16"/>
              </w:rPr>
            </w:pPr>
            <w:r w:rsidRPr="00794C54">
              <w:rPr>
                <w:rFonts w:ascii="Arial" w:hAnsi="Arial" w:cs="Arial"/>
                <w:color w:val="000000"/>
                <w:sz w:val="16"/>
                <w:szCs w:val="16"/>
              </w:rPr>
              <w:t>капсули тверді, по 100 мг, по 7 капсул у блістері, по 2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ТОВ "Сандоз Україна"</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первинна та вторинна упаковка, дозвіл на випуск серії: Лек Фармацевтична компанія д.д., Словенія; первинна та вторинна упаковка: Лек Фармацевтична компанія д.д., Словенія; контроль серії: С.К. Сандоз С.Р.Л., Румунiя; виробництво нерозфасованої продукції: Генвеон Ілак Санай ве Тікарет А.С., Туреччина</w:t>
            </w:r>
            <w:r w:rsidRPr="00794C54">
              <w:rPr>
                <w:rFonts w:ascii="Arial" w:hAnsi="Arial" w:cs="Arial"/>
                <w:color w:val="000000"/>
                <w:sz w:val="16"/>
                <w:szCs w:val="16"/>
              </w:rPr>
              <w:br/>
            </w:r>
          </w:p>
          <w:p w:rsidR="00C1122C" w:rsidRPr="00794C54" w:rsidRDefault="00C1122C" w:rsidP="00056192">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Словенія/</w:t>
            </w:r>
          </w:p>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Румунiя/</w:t>
            </w:r>
          </w:p>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Туреччина</w:t>
            </w:r>
            <w:r w:rsidRPr="00794C54">
              <w:rPr>
                <w:rFonts w:ascii="Arial" w:hAnsi="Arial" w:cs="Arial"/>
                <w:color w:val="000000"/>
                <w:sz w:val="16"/>
                <w:szCs w:val="16"/>
              </w:rPr>
              <w:br/>
            </w:r>
          </w:p>
          <w:p w:rsidR="00C1122C" w:rsidRPr="00794C54" w:rsidRDefault="00C1122C" w:rsidP="00056192">
            <w:pPr>
              <w:pStyle w:val="11"/>
              <w:tabs>
                <w:tab w:val="left" w:pos="12600"/>
              </w:tabs>
              <w:jc w:val="center"/>
              <w:rPr>
                <w:rFonts w:ascii="Arial" w:hAnsi="Arial" w:cs="Arial"/>
                <w:b/>
                <w:color w:val="000000"/>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та адреси виробника ГЛЗ, відповідального за виробництво нерозфасованої продукції,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DD0F6F">
            <w:pPr>
              <w:pStyle w:val="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sz w:val="16"/>
                <w:szCs w:val="16"/>
              </w:rPr>
            </w:pPr>
            <w:r w:rsidRPr="00794C54">
              <w:rPr>
                <w:rFonts w:ascii="Arial" w:hAnsi="Arial" w:cs="Arial"/>
                <w:sz w:val="16"/>
                <w:szCs w:val="16"/>
              </w:rPr>
              <w:t>UA/15586/01/04</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794C54" w:rsidRDefault="00C1122C" w:rsidP="00056192">
            <w:pPr>
              <w:pStyle w:val="11"/>
              <w:tabs>
                <w:tab w:val="left" w:pos="12600"/>
              </w:tabs>
              <w:rPr>
                <w:rFonts w:ascii="Arial" w:hAnsi="Arial" w:cs="Arial"/>
                <w:b/>
                <w:i/>
                <w:color w:val="000000"/>
                <w:sz w:val="16"/>
                <w:szCs w:val="16"/>
              </w:rPr>
            </w:pPr>
            <w:r w:rsidRPr="00794C54">
              <w:rPr>
                <w:rFonts w:ascii="Arial" w:hAnsi="Arial" w:cs="Arial"/>
                <w:b/>
                <w:sz w:val="16"/>
                <w:szCs w:val="16"/>
              </w:rPr>
              <w:t>ЛІНБАГ</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rPr>
                <w:rFonts w:ascii="Arial" w:hAnsi="Arial" w:cs="Arial"/>
                <w:color w:val="000000"/>
                <w:sz w:val="16"/>
                <w:szCs w:val="16"/>
              </w:rPr>
            </w:pPr>
            <w:r w:rsidRPr="00794C54">
              <w:rPr>
                <w:rFonts w:ascii="Arial" w:hAnsi="Arial" w:cs="Arial"/>
                <w:color w:val="000000"/>
                <w:sz w:val="16"/>
                <w:szCs w:val="16"/>
              </w:rPr>
              <w:t>капсули тверді, по 150 мг, по 10 капсул у блістері, по 3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ТОВ "Сандоз Україна"</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первинна та вторинна упаковка, дозвіл на випуск серії: Лек Фармацевтична компанія д.д., Словенія; первинна та вторинна упаковка: Лек Фармацевтична компанія д.д., Словенія; контроль серії: С.К. Сандоз С.Р.Л., Румунiя; виробництво нерозфасованої продукції: Генвеон Ілак Санай ве Тікарет А.С., Туреччина</w:t>
            </w:r>
            <w:r w:rsidRPr="00794C54">
              <w:rPr>
                <w:rFonts w:ascii="Arial" w:hAnsi="Arial" w:cs="Arial"/>
                <w:color w:val="000000"/>
                <w:sz w:val="16"/>
                <w:szCs w:val="16"/>
              </w:rPr>
              <w:br/>
            </w:r>
          </w:p>
          <w:p w:rsidR="00C1122C" w:rsidRPr="00794C54" w:rsidRDefault="00C1122C" w:rsidP="00056192">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Словенія/</w:t>
            </w:r>
          </w:p>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Румунiя/</w:t>
            </w:r>
          </w:p>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Туреччина</w:t>
            </w:r>
            <w:r w:rsidRPr="00794C54">
              <w:rPr>
                <w:rFonts w:ascii="Arial" w:hAnsi="Arial" w:cs="Arial"/>
                <w:color w:val="000000"/>
                <w:sz w:val="16"/>
                <w:szCs w:val="16"/>
              </w:rPr>
              <w:br/>
            </w:r>
          </w:p>
          <w:p w:rsidR="00C1122C" w:rsidRPr="00794C54" w:rsidRDefault="00C1122C" w:rsidP="00056192">
            <w:pPr>
              <w:pStyle w:val="11"/>
              <w:tabs>
                <w:tab w:val="left" w:pos="12600"/>
              </w:tabs>
              <w:jc w:val="center"/>
              <w:rPr>
                <w:rFonts w:ascii="Arial" w:hAnsi="Arial" w:cs="Arial"/>
                <w:b/>
                <w:color w:val="000000"/>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та адреси виробника ГЛЗ, відповідального за виробництво нерозфасованої продукції,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DD0F6F">
            <w:pPr>
              <w:pStyle w:val="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sz w:val="16"/>
                <w:szCs w:val="16"/>
              </w:rPr>
            </w:pPr>
            <w:r w:rsidRPr="00794C54">
              <w:rPr>
                <w:rFonts w:ascii="Arial" w:hAnsi="Arial" w:cs="Arial"/>
                <w:sz w:val="16"/>
                <w:szCs w:val="16"/>
              </w:rPr>
              <w:t>UA/15586/01/05</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794C54" w:rsidRDefault="00C1122C" w:rsidP="00056192">
            <w:pPr>
              <w:pStyle w:val="11"/>
              <w:tabs>
                <w:tab w:val="left" w:pos="12600"/>
              </w:tabs>
              <w:rPr>
                <w:rFonts w:ascii="Arial" w:hAnsi="Arial" w:cs="Arial"/>
                <w:b/>
                <w:i/>
                <w:color w:val="000000"/>
                <w:sz w:val="16"/>
                <w:szCs w:val="16"/>
              </w:rPr>
            </w:pPr>
            <w:r w:rsidRPr="00794C54">
              <w:rPr>
                <w:rFonts w:ascii="Arial" w:hAnsi="Arial" w:cs="Arial"/>
                <w:b/>
                <w:sz w:val="16"/>
                <w:szCs w:val="16"/>
              </w:rPr>
              <w:t>ЛІНБАГ</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rPr>
                <w:rFonts w:ascii="Arial" w:hAnsi="Arial" w:cs="Arial"/>
                <w:color w:val="000000"/>
                <w:sz w:val="16"/>
                <w:szCs w:val="16"/>
              </w:rPr>
            </w:pPr>
            <w:r w:rsidRPr="00794C54">
              <w:rPr>
                <w:rFonts w:ascii="Arial" w:hAnsi="Arial" w:cs="Arial"/>
                <w:color w:val="000000"/>
                <w:sz w:val="16"/>
                <w:szCs w:val="16"/>
              </w:rPr>
              <w:t>капсули тверді, по 200 мг, по 10 капсул у блістері, по 3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ТОВ "Сандоз Україна"</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первинна та вторинна упаковка, дозвіл на випуск серії: Лек Фармацевтична компанія д.д., Словенія; первинна та вторинна упаковка: Лек Фармацевтична компанія д.д., Словенія; контроль серії: С.К. Сандоз С.Р.Л., Румунiя; виробництво нерозфасованої продукції: Генвеон Ілак Санай ве Тікарет А.С., Туреччина</w:t>
            </w:r>
            <w:r w:rsidRPr="00794C54">
              <w:rPr>
                <w:rFonts w:ascii="Arial" w:hAnsi="Arial" w:cs="Arial"/>
                <w:color w:val="000000"/>
                <w:sz w:val="16"/>
                <w:szCs w:val="16"/>
              </w:rPr>
              <w:br/>
            </w:r>
          </w:p>
          <w:p w:rsidR="00C1122C" w:rsidRPr="00794C54" w:rsidRDefault="00C1122C" w:rsidP="00056192">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Словенія/</w:t>
            </w:r>
          </w:p>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Румунiя/</w:t>
            </w:r>
          </w:p>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Туреччина</w:t>
            </w:r>
            <w:r w:rsidRPr="00794C54">
              <w:rPr>
                <w:rFonts w:ascii="Arial" w:hAnsi="Arial" w:cs="Arial"/>
                <w:color w:val="000000"/>
                <w:sz w:val="16"/>
                <w:szCs w:val="16"/>
              </w:rPr>
              <w:br/>
            </w:r>
          </w:p>
          <w:p w:rsidR="00C1122C" w:rsidRPr="00794C54" w:rsidRDefault="00C1122C" w:rsidP="00056192">
            <w:pPr>
              <w:pStyle w:val="11"/>
              <w:tabs>
                <w:tab w:val="left" w:pos="12600"/>
              </w:tabs>
              <w:jc w:val="center"/>
              <w:rPr>
                <w:rFonts w:ascii="Arial" w:hAnsi="Arial" w:cs="Arial"/>
                <w:b/>
                <w:color w:val="000000"/>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та адреси виробника ГЛЗ, відповідального за виробництво нерозфасованої продукції,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DD0F6F">
            <w:pPr>
              <w:pStyle w:val="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sz w:val="16"/>
                <w:szCs w:val="16"/>
              </w:rPr>
            </w:pPr>
            <w:r w:rsidRPr="00794C54">
              <w:rPr>
                <w:rFonts w:ascii="Arial" w:hAnsi="Arial" w:cs="Arial"/>
                <w:sz w:val="16"/>
                <w:szCs w:val="16"/>
              </w:rPr>
              <w:t>UA/15586/01/06</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794C54" w:rsidRDefault="00C1122C" w:rsidP="00056192">
            <w:pPr>
              <w:pStyle w:val="11"/>
              <w:tabs>
                <w:tab w:val="left" w:pos="12600"/>
              </w:tabs>
              <w:rPr>
                <w:rFonts w:ascii="Arial" w:hAnsi="Arial" w:cs="Arial"/>
                <w:b/>
                <w:i/>
                <w:color w:val="000000"/>
                <w:sz w:val="16"/>
                <w:szCs w:val="16"/>
              </w:rPr>
            </w:pPr>
            <w:r w:rsidRPr="00794C54">
              <w:rPr>
                <w:rFonts w:ascii="Arial" w:hAnsi="Arial" w:cs="Arial"/>
                <w:b/>
                <w:sz w:val="16"/>
                <w:szCs w:val="16"/>
              </w:rPr>
              <w:t>ЛІНБАГ</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rPr>
                <w:rFonts w:ascii="Arial" w:hAnsi="Arial" w:cs="Arial"/>
                <w:color w:val="000000"/>
                <w:sz w:val="16"/>
                <w:szCs w:val="16"/>
              </w:rPr>
            </w:pPr>
            <w:r w:rsidRPr="00794C54">
              <w:rPr>
                <w:rFonts w:ascii="Arial" w:hAnsi="Arial" w:cs="Arial"/>
                <w:color w:val="000000"/>
                <w:sz w:val="16"/>
                <w:szCs w:val="16"/>
              </w:rPr>
              <w:t>капсули тверді, по 225 мг, по 7 капсул у блістері, по 2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ТОВ "Сандоз Україна"</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первинна та вторинна упаковка, дозвіл на випуск серії: Лек Фармацевтична компанія д.д., Словенія; первинна та вторинна упаковка: Лек Фармацевтична компанія д.д., Словенія; контроль серії: С.К. Сандоз С.Р.Л., Румунiя; виробництво нерозфасованої продукції: Генвеон Ілак Санай ве Тікарет А.С., Туреччина</w:t>
            </w:r>
            <w:r w:rsidRPr="00794C54">
              <w:rPr>
                <w:rFonts w:ascii="Arial" w:hAnsi="Arial" w:cs="Arial"/>
                <w:color w:val="000000"/>
                <w:sz w:val="16"/>
                <w:szCs w:val="16"/>
              </w:rPr>
              <w:br/>
            </w:r>
          </w:p>
          <w:p w:rsidR="00C1122C" w:rsidRPr="00794C54" w:rsidRDefault="00C1122C" w:rsidP="00056192">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Словенія/</w:t>
            </w:r>
          </w:p>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Румунiя/</w:t>
            </w:r>
          </w:p>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Туреччина</w:t>
            </w:r>
            <w:r w:rsidRPr="00794C54">
              <w:rPr>
                <w:rFonts w:ascii="Arial" w:hAnsi="Arial" w:cs="Arial"/>
                <w:color w:val="000000"/>
                <w:sz w:val="16"/>
                <w:szCs w:val="16"/>
              </w:rPr>
              <w:br/>
            </w:r>
          </w:p>
          <w:p w:rsidR="00C1122C" w:rsidRPr="00794C54" w:rsidRDefault="00C1122C" w:rsidP="00056192">
            <w:pPr>
              <w:pStyle w:val="11"/>
              <w:tabs>
                <w:tab w:val="left" w:pos="12600"/>
              </w:tabs>
              <w:jc w:val="center"/>
              <w:rPr>
                <w:rFonts w:ascii="Arial" w:hAnsi="Arial" w:cs="Arial"/>
                <w:b/>
                <w:color w:val="000000"/>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та адреси виробника ГЛЗ, відповідального за виробництво нерозфасованої продукції,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DD0F6F">
            <w:pPr>
              <w:pStyle w:val="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sz w:val="16"/>
                <w:szCs w:val="16"/>
              </w:rPr>
            </w:pPr>
            <w:r w:rsidRPr="00794C54">
              <w:rPr>
                <w:rFonts w:ascii="Arial" w:hAnsi="Arial" w:cs="Arial"/>
                <w:sz w:val="16"/>
                <w:szCs w:val="16"/>
              </w:rPr>
              <w:t>UA/15586/01/07</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794C54" w:rsidRDefault="00C1122C" w:rsidP="00056192">
            <w:pPr>
              <w:pStyle w:val="11"/>
              <w:tabs>
                <w:tab w:val="left" w:pos="12600"/>
              </w:tabs>
              <w:rPr>
                <w:rFonts w:ascii="Arial" w:hAnsi="Arial" w:cs="Arial"/>
                <w:b/>
                <w:i/>
                <w:color w:val="000000"/>
                <w:sz w:val="16"/>
                <w:szCs w:val="16"/>
              </w:rPr>
            </w:pPr>
            <w:r w:rsidRPr="00794C54">
              <w:rPr>
                <w:rFonts w:ascii="Arial" w:hAnsi="Arial" w:cs="Arial"/>
                <w:b/>
                <w:sz w:val="16"/>
                <w:szCs w:val="16"/>
              </w:rPr>
              <w:t>ЛІНБАГ</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rPr>
                <w:rFonts w:ascii="Arial" w:hAnsi="Arial" w:cs="Arial"/>
                <w:color w:val="000000"/>
                <w:sz w:val="16"/>
                <w:szCs w:val="16"/>
              </w:rPr>
            </w:pPr>
            <w:r w:rsidRPr="00794C54">
              <w:rPr>
                <w:rFonts w:ascii="Arial" w:hAnsi="Arial" w:cs="Arial"/>
                <w:color w:val="000000"/>
                <w:sz w:val="16"/>
                <w:szCs w:val="16"/>
              </w:rPr>
              <w:t>капсули тверді, по 300 мг по 7 капсул у блістері, по 2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ТОВ "Сандоз Україна"</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b/>
                <w:sz w:val="16"/>
                <w:szCs w:val="16"/>
              </w:rPr>
            </w:pPr>
            <w:r w:rsidRPr="00794C54">
              <w:rPr>
                <w:rFonts w:ascii="Arial" w:hAnsi="Arial" w:cs="Arial"/>
                <w:color w:val="000000"/>
                <w:sz w:val="16"/>
                <w:szCs w:val="16"/>
              </w:rPr>
              <w:t xml:space="preserve">первинна та вторинна упаковка, дозвіл на випуск серії: Лек Фармацевтична компанія д.д., Словенія; первинна та вторинна упаковка: Лек Фармацевтична компанія д.д., Словенія; контроль серії: С.К. Сандоз С.Р.Л., Румунiя; </w:t>
            </w:r>
            <w:r w:rsidRPr="00794C54">
              <w:rPr>
                <w:rFonts w:ascii="Arial" w:hAnsi="Arial" w:cs="Arial"/>
                <w:color w:val="000000"/>
                <w:sz w:val="16"/>
                <w:szCs w:val="16"/>
              </w:rPr>
              <w:br/>
              <w:t>виробництво нерозфасованої продукції: Генвеон Ілак Санай ве Тікарет А.С., Туреччина</w:t>
            </w:r>
          </w:p>
          <w:p w:rsidR="00C1122C" w:rsidRPr="00794C54" w:rsidRDefault="00C1122C" w:rsidP="00056192">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Словенія/</w:t>
            </w:r>
          </w:p>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Румунiя/</w:t>
            </w:r>
          </w:p>
          <w:p w:rsidR="00C1122C" w:rsidRPr="00794C54" w:rsidRDefault="00C1122C" w:rsidP="00056192">
            <w:pPr>
              <w:pStyle w:val="11"/>
              <w:tabs>
                <w:tab w:val="left" w:pos="12600"/>
              </w:tabs>
              <w:jc w:val="center"/>
              <w:rPr>
                <w:rFonts w:ascii="Arial" w:hAnsi="Arial" w:cs="Arial"/>
                <w:b/>
                <w:sz w:val="16"/>
                <w:szCs w:val="16"/>
              </w:rPr>
            </w:pPr>
            <w:r w:rsidRPr="00794C54">
              <w:rPr>
                <w:rFonts w:ascii="Arial" w:hAnsi="Arial" w:cs="Arial"/>
                <w:color w:val="000000"/>
                <w:sz w:val="16"/>
                <w:szCs w:val="16"/>
              </w:rPr>
              <w:t>Туреччина</w:t>
            </w:r>
          </w:p>
          <w:p w:rsidR="00C1122C" w:rsidRPr="00794C54" w:rsidRDefault="00C1122C" w:rsidP="00056192">
            <w:pPr>
              <w:pStyle w:val="11"/>
              <w:tabs>
                <w:tab w:val="left" w:pos="12600"/>
              </w:tabs>
              <w:jc w:val="center"/>
              <w:rPr>
                <w:rFonts w:ascii="Arial" w:hAnsi="Arial" w:cs="Arial"/>
                <w:color w:val="000000"/>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та адреси виробника ГЛЗ, відповідального за виробництво нерозфасованої продукції,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DD0F6F">
            <w:pPr>
              <w:pStyle w:val="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sz w:val="16"/>
                <w:szCs w:val="16"/>
              </w:rPr>
            </w:pPr>
            <w:r w:rsidRPr="00794C54">
              <w:rPr>
                <w:rFonts w:ascii="Arial" w:hAnsi="Arial" w:cs="Arial"/>
                <w:sz w:val="16"/>
                <w:szCs w:val="16"/>
              </w:rPr>
              <w:t>UA/15586/01/08</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ЛІНКОЦИН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 xml:space="preserve">розчин для ін'єкцій, 300 мг/мл; по 2 мл у флаконі;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Бельгiя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незначні зміни у методах випробування за показником «Кількісне визначення. Спирт бензиловий» (метод ГХ, ЄФ 2.2.28)</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UA/10038/01/01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ЛІПОБОН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таблетки по 10 мг по 10 таблеток у блістері; по 3 або по 6 або по 9 блістерів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Угорщина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II типу - оновлення Drug Master File (DMF) від виробництва «Ind-Swift Laboratories Limited», Індія для АФІ Езетимібу DMF оновлюється з версії № 02АP/EZT/1217/05 на версії № 02АP/EZT/0819/08</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UA/18290/01/01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794C54" w:rsidRDefault="00C1122C" w:rsidP="00056192">
            <w:pPr>
              <w:pStyle w:val="11"/>
              <w:tabs>
                <w:tab w:val="left" w:pos="12600"/>
              </w:tabs>
              <w:rPr>
                <w:rFonts w:ascii="Arial" w:hAnsi="Arial" w:cs="Arial"/>
                <w:b/>
                <w:i/>
                <w:color w:val="000000"/>
                <w:sz w:val="16"/>
                <w:szCs w:val="16"/>
              </w:rPr>
            </w:pPr>
            <w:r w:rsidRPr="00794C54">
              <w:rPr>
                <w:rFonts w:ascii="Arial" w:hAnsi="Arial" w:cs="Arial"/>
                <w:b/>
                <w:sz w:val="16"/>
                <w:szCs w:val="16"/>
              </w:rPr>
              <w:t>ЛОНГОКАЇН®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rPr>
                <w:rFonts w:ascii="Arial" w:hAnsi="Arial" w:cs="Arial"/>
                <w:color w:val="000000"/>
                <w:sz w:val="16"/>
                <w:szCs w:val="16"/>
              </w:rPr>
            </w:pPr>
            <w:r w:rsidRPr="00794C54">
              <w:rPr>
                <w:rFonts w:ascii="Arial" w:hAnsi="Arial" w:cs="Arial"/>
                <w:color w:val="000000"/>
                <w:sz w:val="16"/>
                <w:szCs w:val="16"/>
              </w:rPr>
              <w:t>розчин для ін'єкцій, 5 мг/мл; по 5 мл в ампулах; по 5 ампул в контурній чарунковій упаковці, по 2 контурній чарунковій упаковці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ТОВ "Юрія-Фарм"</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ТОВ  "Юрія-Фарм"</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упаковок ГЛЗ: по 5 мл у флаконах №1 у пачці; по 5 мл у флаконах №5 у пачці; по 20 мл у флаконах № 5 у пачці; по 50 мл у флаконах №1 у пачці. Зміни внесені в інструкцію для медичного застосування у р. "Упаковка" та у коротку характеристику лікарського засобу у р. "Тип та вміст первинної упаковки" (вилучення упаковки певного розміру).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w:t>
            </w:r>
            <w:r w:rsidRPr="00794C54">
              <w:rPr>
                <w:rFonts w:ascii="Arial" w:hAnsi="Arial" w:cs="Arial"/>
                <w:color w:val="000000"/>
                <w:sz w:val="16"/>
                <w:szCs w:val="16"/>
              </w:rPr>
              <w:br/>
              <w:t xml:space="preserve">вилучення розмірів серій ГЛЗ - 40 л, 160 л, 1000 л.;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- 750 л. Діюча редакція </w:t>
            </w:r>
            <w:r w:rsidRPr="00794C54">
              <w:rPr>
                <w:rFonts w:ascii="Arial" w:hAnsi="Arial" w:cs="Arial"/>
                <w:color w:val="000000"/>
                <w:sz w:val="16"/>
                <w:szCs w:val="16"/>
              </w:rPr>
              <w:br/>
              <w:t>Розмір серії 40 л, 80 л, 160 л, 500 л, 750 л, 1000 л. Пропонована редакція 80 л (12782-15751 ампул), 500 л (77775-98411 ампул), 750 л (120148-149161 ампул)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DD0F6F">
            <w:pPr>
              <w:pStyle w:val="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sz w:val="16"/>
                <w:szCs w:val="16"/>
              </w:rPr>
            </w:pPr>
            <w:r w:rsidRPr="00794C54">
              <w:rPr>
                <w:rFonts w:ascii="Arial" w:hAnsi="Arial" w:cs="Arial"/>
                <w:sz w:val="16"/>
                <w:szCs w:val="16"/>
              </w:rPr>
              <w:t>UA/12900/01/02</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МАГНЕМАКС-ЗДОРОВ'Я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розчин оральний по 10 мл у флаконі, по 5 флаконів у контурній чарунковій упаковці; по 2 контурні чарункові упаковки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Товариство з обмеженою відповідальністю "Фармацевтична компанія "Здоров'я, Україна (контроль якості, випуск серії); Товариство з обмеженою відповідальністю "ФАРМЕКС ГРУП",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подання нового сертифіката відповідності Європейській фармакопеї № R1-CEP 2013-165-Rev 00 для АФІ Піридоксину гідрохлориду від нового виробника JIANGXI TIANXIN PHARMACEUTICAL CO., LTD., China (доповнення). Як наслідок: приведення специфікації та методів вхідного контролю якості для АФІ Піридоксину гідрохлориду за показником «Залишкова кількість органічних розчинників» до матеріалів виробника (згідно представленого СЕР). Запропоновано: DSM NUTRITIONAL PRODUCTS GMBH, Germany; JIANGXI TIANXIN PHARMACEUTICAL CO., LTD.,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UA/16940/01/01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МЕЛОКСИКАМ-ТЕВА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таблетки по 7,5 мг по 10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Меркле ГмбХ, Німеччина (дозвіл на випуск серії); Меркле ГмбХ, Німеччина (первинна та вторинна упаковка, контроль якості); Ципла Лімітед, Індія (виробництво продукції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 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подання оновленого сертифіката відповідності Європейській фармакопеї № R1-CEP 2009-040-Rev 04 для АФІ Мелоксикаму від вже затвердженого виробника Cipla Limited, Індія, у наслідок включення додаткового постачальника вихідних матеріалів ізопропілового ефіру метилбензотіазину та 2-аміно-5-метилтіазолу; вилучення зі специфікації АФІ показника «Важкі метали»; включення у специфікацію для фібрового барабану випробування за показником «dimensions of cap» з метою кращого контролю якості пакувального матеріалу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UA/6308/01/01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МЕЛОКСИКАМ-ТЕВА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таблетки по 15 мг по 10 таблеток у блістері; по 1 або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Меркле ГмбХ, Німеччина (дозвіл на випуск серії); Меркле ГмбХ, Німеччина (первинна та вторинна упаковка, контроль якості); Ципла Лімітед, Індія (виробництво продукції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 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подання оновленого сертифіката відповідності Європейській фармакопеї № R1-CEP 2009-040-Rev 04 для АФІ Мелоксикаму від вже затвердженого виробника Cipla Limited, Індія, у наслідок включення додаткового постачальника вихідних матеріалів ізопропілового ефіру метилбензотіазину та 2-аміно-5-метилтіазолу; вилучення зі специфікації АФІ показника «Важкі метали»; включення у специфікацію для фібрового барабану випробування за показником «dimensions of cap» з метою кращого контролю якості пакувального матеріалу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UA/6308/01/02</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МЕНАКТРА® / MENACTRA® ВАКЦИНА МЕНІНГОКОКОВА ПОЛІСАХАРИДНА СЕРОГРУП А, C, Y ТА W-135 КОН'ЮГОВАНА ДИФТЕРІЙНИМ АНАТОКСИНОМ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 xml:space="preserve">розчин для ін’єкцій по 1 дозі (0,5 мл) у флаконі, по 1 або по 5 флаконів у картонній коробці з маркуванням українською мовою; </w:t>
            </w:r>
            <w:r w:rsidRPr="00415B05">
              <w:rPr>
                <w:rFonts w:ascii="Arial" w:hAnsi="Arial" w:cs="Arial"/>
                <w:color w:val="000000"/>
                <w:sz w:val="16"/>
                <w:szCs w:val="16"/>
              </w:rPr>
              <w:br/>
              <w:t>по 1 або по 5 флаконів у картонній коробці з маркуванням іноземною мовою та україномовним стикером на картонній коробці (стандартно-експортна упаковка); по 1 або по 5 флаконів в стандартно-експортній упаковці, яка міститься в картонній коробці з інструкцією для медичного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Санофі Пастер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Санофі Пастер Інк., США (виробництво, наповнення, контроль якості, первинне пакування, маркування, випробування стабільності, вторинне пакування та випуск серії); Санофі Пастер Лімітед, Канада (контроль якості in vivo при випуску); Санофі-Авентіс Прайвіт Ко. Лтд., Платформа логістики та дистрибуції у м. Будапешт, Угорщина (вторинне пакування,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США/ Канада/ Угорщина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заміна високоефективної рідинної ексклюзійної хроматографії (HPSEC) з визначенням коефіцієнту розподілу (Kd) на метод ексклюзійної хроматографії у поєднанні з багатокутовим розсіюванням лазерного світла (HPSEC-MALS) для визначення молекулярного розміру для менінгококового полісахариду N. meningitidis серогруп A, C, Y та W-135. Термін введення змін 31 березня 2023</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UA/17509/01/01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МЕТАЛІЗЕ®</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ліофілізат для розчину для ін'єкцій по 10 000 ОД (50 мг); 1 флакон з ліофілізатом та 1 шприц з розчинником по 10 мл (вода для ін’єкцій) у комплекті зі стерильним перехідним пристроєм для флакона та стерильною одноразовою голкою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внесення змін до р. 3.2.Р.7. Система контейнер/ закупорювальний засіб: зміна стосується зовнішнього вигляду упаковки стерильної голки для разового застосування, що виробляється Becton Dickinson S.A. Стерильна голки для разового використання запечатана та готова до використання, і є частиною комплекту ЛЗ Металізе. Ця зміна не стосується стерильної голки для разового застосування як такої, і якість продукту залишається незмінною. Номер СЕ змінено з «СЄ 0050» на «СЄ 0318» внаслідок зміни нотифікованого органу у зв’язку зі зміною юридичної адреси виробника. Це обумовлено процедурою Brexit, так як нотифікований орган попереднього Сертифікату був розташований у (Об’єднаному Королівстві (Ірландія). Оновлюється Декларація про відповідність R300EU, цей документ оновлюється новим дійсним Сертифікатом відповідності ЄС і відображає новий номер СЄ «СЄ0318» чинного нотифікованого органу AEMPS у зв‘язку зі зміною юридичної адреси виробника. Процес виробництва, матеріали залишаються без змін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UA/8168/01/01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МЕТИЛПРЕДНІЗОЛОН-ФС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таблетки по 8 мг, по 10 таблеток у блістері; по 3 блістери у пачці картонній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уточнення інформації стосовно нанесення номеру серії та терміну придатності на стадіях «Фасування» та «Пакування», що обумовлено технологічною можливістю нанесення номеру серії та терміну придатності – методом друку в доповнення до методу нанесення відтиску; зміни І типу - затвердження методів контролю якості для лікарського засобу Метилпреднізолон-ФС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UA/3183/01/02</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МЕТИЛПРЕДНІЗОЛОН-ФС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таблетки по 4 мг, по 10 таблеток у блістері; по 3 блістери у пачці картонній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уточнення інформації стосовно нанесення номеру серії та терміну придатності на стадіях «Фасування» та «Пакування», що обумовлено технологічною можливістю нанесення номеру серії та терміну придатності – методом друку в доповнення до методу нанесення відтиску; зміни І типу - затвердження методів контролю якості для лікарського засобу Метилпреднізолон-ФС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UA/3183/01/01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794C54" w:rsidRDefault="00C1122C" w:rsidP="00056192">
            <w:pPr>
              <w:pStyle w:val="11"/>
              <w:tabs>
                <w:tab w:val="left" w:pos="12600"/>
              </w:tabs>
              <w:rPr>
                <w:rFonts w:ascii="Arial" w:hAnsi="Arial" w:cs="Arial"/>
                <w:b/>
                <w:i/>
                <w:color w:val="000000"/>
                <w:sz w:val="16"/>
                <w:szCs w:val="16"/>
              </w:rPr>
            </w:pPr>
            <w:r w:rsidRPr="00794C54">
              <w:rPr>
                <w:rFonts w:ascii="Arial" w:hAnsi="Arial" w:cs="Arial"/>
                <w:b/>
                <w:sz w:val="16"/>
                <w:szCs w:val="16"/>
              </w:rPr>
              <w:t>МЕТОТРЕКСАТ-ТЕВА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rPr>
                <w:rFonts w:ascii="Arial" w:hAnsi="Arial" w:cs="Arial"/>
                <w:color w:val="000000"/>
                <w:sz w:val="16"/>
                <w:szCs w:val="16"/>
              </w:rPr>
            </w:pPr>
            <w:r w:rsidRPr="00794C54">
              <w:rPr>
                <w:rFonts w:ascii="Arial" w:hAnsi="Arial" w:cs="Arial"/>
                <w:color w:val="000000"/>
                <w:sz w:val="16"/>
                <w:szCs w:val="16"/>
              </w:rPr>
              <w:t>розчин для ін'єкцій, 100 мг/мл, по 10 мл у флаконі; по 1 флакону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ТОВ «Тева Україна»</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виробництво за повним циклом: Фармахемі Б.В., Нідерланди; контроль серії: ПЛІВА Хрватска д.о.о., Хорватія</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Нідерланди/</w:t>
            </w:r>
          </w:p>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Хорватія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альтернативної дільниці проведення контролю серій ГЛЗ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DD0F6F">
            <w:pPr>
              <w:pStyle w:val="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sz w:val="16"/>
                <w:szCs w:val="16"/>
              </w:rPr>
            </w:pPr>
            <w:r w:rsidRPr="00794C54">
              <w:rPr>
                <w:rFonts w:ascii="Arial" w:hAnsi="Arial" w:cs="Arial"/>
                <w:sz w:val="16"/>
                <w:szCs w:val="16"/>
              </w:rPr>
              <w:t>UA/0818/01/02</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794C54" w:rsidRDefault="00C1122C" w:rsidP="00056192">
            <w:pPr>
              <w:pStyle w:val="11"/>
              <w:tabs>
                <w:tab w:val="left" w:pos="12600"/>
              </w:tabs>
              <w:rPr>
                <w:rFonts w:ascii="Arial" w:hAnsi="Arial" w:cs="Arial"/>
                <w:b/>
                <w:i/>
                <w:color w:val="000000"/>
                <w:sz w:val="16"/>
                <w:szCs w:val="16"/>
              </w:rPr>
            </w:pPr>
            <w:r w:rsidRPr="00794C54">
              <w:rPr>
                <w:rFonts w:ascii="Arial" w:hAnsi="Arial" w:cs="Arial"/>
                <w:b/>
                <w:sz w:val="16"/>
                <w:szCs w:val="16"/>
              </w:rPr>
              <w:t>МЕТОТРЕКСАТ-ТЕВА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rPr>
                <w:rFonts w:ascii="Arial" w:hAnsi="Arial" w:cs="Arial"/>
                <w:color w:val="000000"/>
                <w:sz w:val="16"/>
                <w:szCs w:val="16"/>
              </w:rPr>
            </w:pPr>
            <w:r w:rsidRPr="00794C54">
              <w:rPr>
                <w:rFonts w:ascii="Arial" w:hAnsi="Arial" w:cs="Arial"/>
                <w:color w:val="000000"/>
                <w:sz w:val="16"/>
                <w:szCs w:val="16"/>
              </w:rPr>
              <w:t>розчин для ін'єкцій, 25 мг/мл, по 2 мл у флаконі; по 1 флакону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ТОВ «Тева Україна»</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виробництво за повним циклом: Фармахемі Б.В., Нідерланди; контроль серії: ПЛІВА Хрватска д.о.о., Хорватія</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Нідерланди/ Хорватія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альтернативної дільниці проведення контролю серій ГЛЗ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DD0F6F">
            <w:pPr>
              <w:pStyle w:val="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sz w:val="16"/>
                <w:szCs w:val="16"/>
              </w:rPr>
            </w:pPr>
            <w:r w:rsidRPr="00794C54">
              <w:rPr>
                <w:rFonts w:ascii="Arial" w:hAnsi="Arial" w:cs="Arial"/>
                <w:sz w:val="16"/>
                <w:szCs w:val="16"/>
              </w:rPr>
              <w:t>UA/9609/01/01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МІЛДРОНАТ®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капсули тверді по 250 мг, по 10 капсул у блістері; по 2 або 4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Латвiя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Мартинчук Олег Володимирович.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UA/16049/01/01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МІОЗИМ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порошок для приготування концентрату для розчину для інфузій по 50 мг; 1 флакон з порошком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Джензайм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Джензайм Ірланд Лімітед, Ірландiя (наповнення флаконів та виробництво кінцевого продукту, маркування та пакування, контроль якості ГЛЗ, випуск серії); Джензайм Фландерс бвба, Бельгiя (виробництво АС, приготування розчину ЛЗ для ліофілізації)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Ірландiя/ Бельгiя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внесення зміни до розділу 3.2.Р.7. Система контейнер/закупорювальний засіб, а саме - видалення інформації щодо адреси постачальника гумових пробок і алюмінієвої пломби (West Pharmaceutical Services). Внесення незначних редакторських правок до розділу 3.2.Р.7. Система контейнер/закупорювальний засіб для оновлення формату нумерації документів та гармонізації зареєстрованої інформації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UA/11618/01/01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М-СПРЕЙ</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спрей назальний, дозований, 50 мкг/доза, по 16 г (120 доз) або 18 г (140 доз) суспензії у поліетиленовій пляшці високої щільності, об'ємом 20 мл, з дозуючим насосом - розпилювачем, закритим назальним аплікатором з ковпачком; пляшка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Алвоген Фарма Трейдинг Юроп ОТОВ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ФАРМЕА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Францiя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внесені в текст маркування на первинній та вторинній упаковках лікарського засобу, а саме незначні правки у розділах "Дата закінчення терміну придатності " та "Номер серії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UA/18617/01/01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НАКОМ®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таблетки, 250 мг/25 мг; по 10 таблеток у блістері; по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Лек Фармацевтична компанія д. 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Словенія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пропонується зміна покриття для нанесення друку на алюмінієвій фользі для блістеру, що містить нітроцелюлозу на покриття, що не містить нітроцелюлози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UA/9134/01/01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794C54" w:rsidRDefault="00C1122C" w:rsidP="00056192">
            <w:pPr>
              <w:pStyle w:val="11"/>
              <w:tabs>
                <w:tab w:val="left" w:pos="12600"/>
              </w:tabs>
              <w:rPr>
                <w:rFonts w:ascii="Arial" w:hAnsi="Arial" w:cs="Arial"/>
                <w:b/>
                <w:i/>
                <w:color w:val="000000"/>
                <w:sz w:val="16"/>
                <w:szCs w:val="16"/>
              </w:rPr>
            </w:pPr>
            <w:r w:rsidRPr="00794C54">
              <w:rPr>
                <w:rFonts w:ascii="Arial" w:hAnsi="Arial" w:cs="Arial"/>
                <w:b/>
                <w:sz w:val="16"/>
                <w:szCs w:val="16"/>
              </w:rPr>
              <w:t xml:space="preserve">НАТРІЮ ХЛОРИД-ДАРНИЦЯ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розчин для інфузій, 9 мг/мл, по 100 мл або по 200 мл або по 250 мл, або по 400 мл, або по 500 мл у флаконах; по 100 мл у флаконах, по 40 флаконів у коробках; по 200 мл або по 250 мл, або по 400 мл, або по 500 мл у флаконах, по 20 флаконів у коробках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lang w:val="ru-RU"/>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lang w:val="ru-RU"/>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lang w:val="ru-RU"/>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введення додаткового виду пакування, а саме: по 40 флаконів у коробках для ЛЗ Натрію хлорид-Дарниця , розчин для інфузій, 9 мг/мл, по 100 мл у флаконах та по 20 флаконів у коробках для ЛЗ Натрію хлорид-Дарниця , розчин для інфузій, 9 мг/мл, по 200 мл або по 250 мл, або по 400 мл, або по 500 мл у флаконах, без зміни первинного пакувального матеріалу, з відповідними змінами в розділі «Упаковка» (Введення змін протягом 6-ти місяців після затвердження); зміни І типу - Зміни щодо безпеки/ефективності та фармаконагляду (інші зміни) - Введення альтернативного тексту маркування упаковки з можливістю нанесення 2Д коду для об"єму 400 мл (Введення змін протягом 6-ти місяців після затвердження); зміни І типу - Зміни щодо безпеки/ефективності та фармаконагляду (інші зміни) - Оновлення затвердженого тексту маркування упаковки лікарського засобу з внесенням інформації щодо зазначення логотипу компанії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DD0F6F">
            <w:pPr>
              <w:pStyle w:val="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sz w:val="16"/>
                <w:szCs w:val="16"/>
              </w:rPr>
            </w:pPr>
            <w:r w:rsidRPr="00794C54">
              <w:rPr>
                <w:rFonts w:ascii="Arial" w:hAnsi="Arial" w:cs="Arial"/>
                <w:sz w:val="16"/>
                <w:szCs w:val="16"/>
              </w:rPr>
              <w:t>UA/13841/01/01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НЕОТРАНЕКС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розчин для ін'єкцій, 500 мг/5мл, по 5 мл в ампулі, по 5 ампул у контурній упаковці, по 1 контурній упаковці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БІОІНДАСТРІА ЛАБОРАТОРІО ІТАЛІАНО МЕДІЦІНАЛІ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Біоіндастріа Лабораторіо Італіано Медіціналі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Італiя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подання нового СЕР R1-CEP 2006-142-Rev 02 для АФІ транексамова кислота, у зв’язку з введенням додаткового виробника Hunan Dongting Pharmaceutical Co. Ltd, China; зміни І типу - подання нового СЕР R0-CEP 2018-048-Rev 00 для АФІ транексамова кислота, у зв’язку з введенням додаткового виробника Shilpa Medicare Limited, India; зміни І типу - введення періоду повторного випробування АФІ транексамова кислота від нового виробника Shilpa Medicare Limited, India 48 місяців, на підставі результатів досліджень стабільності у реальному часі, у зв'язку з відсутністю цієї інформації у сертифікаті відповідності (СЕР)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UA/14214/01/01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794C54" w:rsidRDefault="00C1122C" w:rsidP="00056192">
            <w:pPr>
              <w:pStyle w:val="11"/>
              <w:tabs>
                <w:tab w:val="left" w:pos="12600"/>
              </w:tabs>
              <w:rPr>
                <w:rFonts w:ascii="Arial" w:hAnsi="Arial" w:cs="Arial"/>
                <w:b/>
                <w:i/>
                <w:color w:val="000000"/>
                <w:sz w:val="16"/>
                <w:szCs w:val="16"/>
              </w:rPr>
            </w:pPr>
            <w:r w:rsidRPr="00794C54">
              <w:rPr>
                <w:rFonts w:ascii="Arial" w:hAnsi="Arial" w:cs="Arial"/>
                <w:b/>
                <w:sz w:val="16"/>
                <w:szCs w:val="16"/>
              </w:rPr>
              <w:t>НІТРО-МІК®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спрей сублінгвальний дозований, 0,4 мг/доза по 15 мл (300 доз) у флаконі; по 1 флакону з розпилювачем, запобіжним ковпачком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внесення змін до реєстраційних матеріалів: Виправлення технічної помилки в оновлених МКЯ затверджених наказом МОЗ України № 2143 від 21.09.2020 </w:t>
            </w:r>
            <w:r w:rsidRPr="00794C54">
              <w:rPr>
                <w:rFonts w:ascii="Arial" w:hAnsi="Arial" w:cs="Arial"/>
                <w:color w:val="000000"/>
                <w:sz w:val="16"/>
                <w:szCs w:val="16"/>
              </w:rPr>
              <w:br/>
              <w:t xml:space="preserve">(процедура - зміни І типу - зміни з якості. </w:t>
            </w:r>
            <w:r w:rsidRPr="00794C54">
              <w:rPr>
                <w:rFonts w:ascii="Arial" w:hAnsi="Arial" w:cs="Arial"/>
                <w:color w:val="000000"/>
                <w:sz w:val="16"/>
                <w:szCs w:val="16"/>
                <w:lang w:val="ru-RU"/>
              </w:rPr>
              <w:t xml:space="preserve">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відбулись зміни у специфікації на ГЛЗ, а саме: - показник «Відносна густина» змінено на «Густина» (допустимі межі та метод залишено без змін); - показник «Однорідність маси» замінено на показник «Однорідність дозованих одиниць» із зміною критеріїв прийнятності (запропоновано: І – для перших 10 одиниць, приймальне число не перевищує 15,0. ІІ – для 30 одиниць, приймальне число не перевищує 15,0 та результат жодної дозованої одиниці не менше0,75 Мі не більше 1,25 М); - показник «Кількісне визначення. Нітрогліцерин» змінено одиниці виміру та критерії прийнятності вмісту діючої речовини (запропоновано: 0,38 – 0,42 мг/дозу);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методу з 2.9.27. «Однорідність маси дози, що витягаються із багаторазових контейнерів» на 2.9.40. «Однорідність дозованих одиниць»; зміни у методиці за показниками «Кількість доз, що витягаються» (збільшення вибірки досліджуваних зразків та відкоректована формула розрахунку) та «Кількісне визначення. Нітрогліцерин» (введено додаткові фармакопейні стандартні зразки та змінена формула розрахунку);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з специфікації на ГЛЗ показників «Вміст нітрогліцерину в одній дозі», «Відсоток виходу вмісту флакону», «Кількісне визначення. Пропіленгліколь» та вилучено тест на пропіленгліколь з показника «Ідентифікація»). При внесенні змін в МКЯ була допущена помилка щодо розділу «Маркування». Не враховані зміни затверджені попереднім наказом № 1562 від 08.07.2020 (Внесення змін до розділу “Маркування” МКЯ ЛЗ: Запропоновано: Маркування. </w:t>
            </w:r>
            <w:r w:rsidRPr="00794C54">
              <w:rPr>
                <w:rFonts w:ascii="Arial" w:hAnsi="Arial" w:cs="Arial"/>
                <w:color w:val="000000"/>
                <w:sz w:val="16"/>
                <w:szCs w:val="16"/>
              </w:rPr>
              <w:t>Згідно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DD0F6F">
            <w:pPr>
              <w:pStyle w:val="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sz w:val="16"/>
                <w:szCs w:val="16"/>
              </w:rPr>
            </w:pPr>
            <w:r w:rsidRPr="00794C54">
              <w:rPr>
                <w:rFonts w:ascii="Arial" w:hAnsi="Arial" w:cs="Arial"/>
                <w:sz w:val="16"/>
                <w:szCs w:val="16"/>
              </w:rPr>
              <w:t>UA/2622/01/01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794C54" w:rsidRDefault="00C1122C" w:rsidP="00056192">
            <w:pPr>
              <w:pStyle w:val="11"/>
              <w:tabs>
                <w:tab w:val="left" w:pos="12600"/>
              </w:tabs>
              <w:rPr>
                <w:rFonts w:ascii="Arial" w:hAnsi="Arial" w:cs="Arial"/>
                <w:b/>
                <w:i/>
                <w:color w:val="000000"/>
                <w:sz w:val="16"/>
                <w:szCs w:val="16"/>
              </w:rPr>
            </w:pPr>
            <w:r w:rsidRPr="00794C54">
              <w:rPr>
                <w:rFonts w:ascii="Arial" w:hAnsi="Arial" w:cs="Arial"/>
                <w:b/>
                <w:sz w:val="16"/>
                <w:szCs w:val="16"/>
              </w:rPr>
              <w:t>ОГРАНІЯ®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 xml:space="preserve">капсули по 75 мг; по 7 капсул у блістері; по 2 блістери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lang w:val="ru-RU"/>
              </w:rPr>
            </w:pPr>
            <w:r w:rsidRPr="00794C54">
              <w:rPr>
                <w:rFonts w:ascii="Arial" w:hAnsi="Arial" w:cs="Arial"/>
                <w:color w:val="000000"/>
                <w:sz w:val="16"/>
                <w:szCs w:val="16"/>
              </w:rPr>
              <w:t xml:space="preserve">внесення змін до реєстраційних матеріалів: </w:t>
            </w:r>
            <w:r w:rsidRPr="00794C54">
              <w:rPr>
                <w:rFonts w:ascii="Arial" w:hAnsi="Arial" w:cs="Arial"/>
                <w:b/>
                <w:color w:val="000000"/>
                <w:sz w:val="16"/>
                <w:szCs w:val="16"/>
              </w:rPr>
              <w:t>уточнення реєстраційної процедури в наказі МОЗ України № 1452 від 15.07.2021 (уточнення написання назви АФІ)</w:t>
            </w:r>
            <w:r w:rsidRPr="00794C54">
              <w:rPr>
                <w:rFonts w:ascii="Arial" w:hAnsi="Arial" w:cs="Arial"/>
                <w:color w:val="000000"/>
                <w:sz w:val="16"/>
                <w:szCs w:val="16"/>
              </w:rPr>
              <w:t xml:space="preserve"> - Зміни І типу - Зміни з якості. </w:t>
            </w:r>
            <w:r w:rsidRPr="00794C54">
              <w:rPr>
                <w:rFonts w:ascii="Arial" w:hAnsi="Arial" w:cs="Arial"/>
                <w:color w:val="000000"/>
                <w:sz w:val="16"/>
                <w:szCs w:val="16"/>
                <w:lang w:val="ru-RU"/>
              </w:rPr>
              <w:t xml:space="preserve">АФІ. Контроль АФІ (інші зміни) - вилучення зі специфікації та методів контролю АФІ прегабаліну показника «Важкі метали». Зміни І типу - Зміни з якості. АФІ. Контроль АФІ (інші зміни) - зміни до методики випробування АФІ прегабаліну за показником «Мікробіологічна чистота», а саме вилучення викладення методики, лише залишено відповідне посилання на загальну статтю ДФУ, критерії прийнятності не змінилися. Зміни І типу - Зміни з якості. АФІ. Контроль АФІ (інші зміни) - зміни до специфікації АФІ прегабаліну за показником «Опис», що обумовлено приведенням до вимог ЕР та документації виробника, а саме з «Кристалічний порошок від білого до майже білого кольору» на «Порошок білого або майже білого кольору».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w:t>
            </w:r>
            <w:r w:rsidRPr="00794C54">
              <w:rPr>
                <w:rFonts w:ascii="Arial" w:hAnsi="Arial" w:cs="Arial"/>
                <w:color w:val="000000"/>
                <w:sz w:val="16"/>
                <w:szCs w:val="16"/>
              </w:rPr>
              <w:t>R</w:t>
            </w:r>
            <w:r w:rsidRPr="00794C54">
              <w:rPr>
                <w:rFonts w:ascii="Arial" w:hAnsi="Arial" w:cs="Arial"/>
                <w:color w:val="000000"/>
                <w:sz w:val="16"/>
                <w:szCs w:val="16"/>
                <w:lang w:val="ru-RU"/>
              </w:rPr>
              <w:t>0-</w:t>
            </w:r>
            <w:r w:rsidRPr="00794C54">
              <w:rPr>
                <w:rFonts w:ascii="Arial" w:hAnsi="Arial" w:cs="Arial"/>
                <w:color w:val="000000"/>
                <w:sz w:val="16"/>
                <w:szCs w:val="16"/>
              </w:rPr>
              <w:t>CEP</w:t>
            </w:r>
            <w:r w:rsidRPr="00794C54">
              <w:rPr>
                <w:rFonts w:ascii="Arial" w:hAnsi="Arial" w:cs="Arial"/>
                <w:color w:val="000000"/>
                <w:sz w:val="16"/>
                <w:szCs w:val="16"/>
                <w:lang w:val="ru-RU"/>
              </w:rPr>
              <w:t xml:space="preserve"> 2016-189-</w:t>
            </w:r>
            <w:r w:rsidRPr="00794C54">
              <w:rPr>
                <w:rFonts w:ascii="Arial" w:hAnsi="Arial" w:cs="Arial"/>
                <w:color w:val="000000"/>
                <w:sz w:val="16"/>
                <w:szCs w:val="16"/>
              </w:rPr>
              <w:t>Rev</w:t>
            </w:r>
            <w:r w:rsidRPr="00794C54">
              <w:rPr>
                <w:rFonts w:ascii="Arial" w:hAnsi="Arial" w:cs="Arial"/>
                <w:color w:val="000000"/>
                <w:sz w:val="16"/>
                <w:szCs w:val="16"/>
                <w:lang w:val="ru-RU"/>
              </w:rPr>
              <w:t xml:space="preserve"> 03 для АФІ прегабаліну від затвердженого виробника </w:t>
            </w:r>
            <w:r w:rsidRPr="00794C54">
              <w:rPr>
                <w:rFonts w:ascii="Arial" w:hAnsi="Arial" w:cs="Arial"/>
                <w:color w:val="000000"/>
                <w:sz w:val="16"/>
                <w:szCs w:val="16"/>
              </w:rPr>
              <w:t>Zhejiang</w:t>
            </w:r>
            <w:r w:rsidRPr="00794C54">
              <w:rPr>
                <w:rFonts w:ascii="Arial" w:hAnsi="Arial" w:cs="Arial"/>
                <w:color w:val="000000"/>
                <w:sz w:val="16"/>
                <w:szCs w:val="16"/>
                <w:lang w:val="ru-RU"/>
              </w:rPr>
              <w:t xml:space="preserve"> </w:t>
            </w:r>
            <w:r w:rsidRPr="00794C54">
              <w:rPr>
                <w:rFonts w:ascii="Arial" w:hAnsi="Arial" w:cs="Arial"/>
                <w:color w:val="000000"/>
                <w:sz w:val="16"/>
                <w:szCs w:val="16"/>
              </w:rPr>
              <w:t>Huahai</w:t>
            </w:r>
            <w:r w:rsidRPr="00794C54">
              <w:rPr>
                <w:rFonts w:ascii="Arial" w:hAnsi="Arial" w:cs="Arial"/>
                <w:color w:val="000000"/>
                <w:sz w:val="16"/>
                <w:szCs w:val="16"/>
                <w:lang w:val="ru-RU"/>
              </w:rPr>
              <w:t xml:space="preserve"> </w:t>
            </w:r>
            <w:r w:rsidRPr="00794C54">
              <w:rPr>
                <w:rFonts w:ascii="Arial" w:hAnsi="Arial" w:cs="Arial"/>
                <w:color w:val="000000"/>
                <w:sz w:val="16"/>
                <w:szCs w:val="16"/>
              </w:rPr>
              <w:t>Pharmaceutical</w:t>
            </w:r>
            <w:r w:rsidRPr="00794C54">
              <w:rPr>
                <w:rFonts w:ascii="Arial" w:hAnsi="Arial" w:cs="Arial"/>
                <w:color w:val="000000"/>
                <w:sz w:val="16"/>
                <w:szCs w:val="16"/>
                <w:lang w:val="ru-RU"/>
              </w:rPr>
              <w:t xml:space="preserve"> </w:t>
            </w:r>
            <w:r w:rsidRPr="00794C54">
              <w:rPr>
                <w:rFonts w:ascii="Arial" w:hAnsi="Arial" w:cs="Arial"/>
                <w:color w:val="000000"/>
                <w:sz w:val="16"/>
                <w:szCs w:val="16"/>
              </w:rPr>
              <w:t>Co</w:t>
            </w:r>
            <w:r w:rsidRPr="00794C54">
              <w:rPr>
                <w:rFonts w:ascii="Arial" w:hAnsi="Arial" w:cs="Arial"/>
                <w:color w:val="000000"/>
                <w:sz w:val="16"/>
                <w:szCs w:val="16"/>
                <w:lang w:val="ru-RU"/>
              </w:rPr>
              <w:t xml:space="preserve">., </w:t>
            </w:r>
            <w:r w:rsidRPr="00794C54">
              <w:rPr>
                <w:rFonts w:ascii="Arial" w:hAnsi="Arial" w:cs="Arial"/>
                <w:color w:val="000000"/>
                <w:sz w:val="16"/>
                <w:szCs w:val="16"/>
              </w:rPr>
              <w:t>Ltd</w:t>
            </w:r>
            <w:r w:rsidRPr="00794C54">
              <w:rPr>
                <w:rFonts w:ascii="Arial" w:hAnsi="Arial" w:cs="Arial"/>
                <w:color w:val="000000"/>
                <w:sz w:val="16"/>
                <w:szCs w:val="16"/>
                <w:lang w:val="ru-RU"/>
              </w:rPr>
              <w:t xml:space="preserve">. Китай, як наслідок, специфікацію та аналітичні методики за показниками «Супровідні домішки» та «ЗКОР» приведені у відповідність до вимог виробника (Затверджено: </w:t>
            </w:r>
            <w:r w:rsidRPr="00794C54">
              <w:rPr>
                <w:rFonts w:ascii="Arial" w:hAnsi="Arial" w:cs="Arial"/>
                <w:color w:val="000000"/>
                <w:sz w:val="16"/>
                <w:szCs w:val="16"/>
              </w:rPr>
              <w:t>R</w:t>
            </w:r>
            <w:r w:rsidRPr="00794C54">
              <w:rPr>
                <w:rFonts w:ascii="Arial" w:hAnsi="Arial" w:cs="Arial"/>
                <w:color w:val="000000"/>
                <w:sz w:val="16"/>
                <w:szCs w:val="16"/>
                <w:lang w:val="ru-RU"/>
              </w:rPr>
              <w:t>0-</w:t>
            </w:r>
            <w:r w:rsidRPr="00794C54">
              <w:rPr>
                <w:rFonts w:ascii="Arial" w:hAnsi="Arial" w:cs="Arial"/>
                <w:color w:val="000000"/>
                <w:sz w:val="16"/>
                <w:szCs w:val="16"/>
              </w:rPr>
              <w:t>CEP</w:t>
            </w:r>
            <w:r w:rsidRPr="00794C54">
              <w:rPr>
                <w:rFonts w:ascii="Arial" w:hAnsi="Arial" w:cs="Arial"/>
                <w:color w:val="000000"/>
                <w:sz w:val="16"/>
                <w:szCs w:val="16"/>
                <w:lang w:val="ru-RU"/>
              </w:rPr>
              <w:t xml:space="preserve"> 2016-189-</w:t>
            </w:r>
            <w:r w:rsidRPr="00794C54">
              <w:rPr>
                <w:rFonts w:ascii="Arial" w:hAnsi="Arial" w:cs="Arial"/>
                <w:color w:val="000000"/>
                <w:sz w:val="16"/>
                <w:szCs w:val="16"/>
              </w:rPr>
              <w:t>Rev</w:t>
            </w:r>
            <w:r w:rsidRPr="00794C54">
              <w:rPr>
                <w:rFonts w:ascii="Arial" w:hAnsi="Arial" w:cs="Arial"/>
                <w:color w:val="000000"/>
                <w:sz w:val="16"/>
                <w:szCs w:val="16"/>
                <w:lang w:val="ru-RU"/>
              </w:rPr>
              <w:t xml:space="preserve"> 02).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АФІ прегабаліну у відповідність до вимог монографії ЕР за показниками: «Ідентифікація» - пропонується проводити порівняння з фармакопейним стандартом прегабаліну, замість робочого стандарту виробника - «Втрата в масі при висушуванні» відповідно до монографії замінено на розділ «Вода» - «Кількісне визначення», та «Енантіомерна чистота» аналітичні методики відповідно до монографії - розділ «</w:t>
            </w:r>
            <w:r w:rsidRPr="00794C54">
              <w:rPr>
                <w:rFonts w:ascii="Arial" w:hAnsi="Arial" w:cs="Arial"/>
                <w:color w:val="000000"/>
                <w:sz w:val="16"/>
                <w:szCs w:val="16"/>
              </w:rPr>
              <w:t>R</w:t>
            </w:r>
            <w:r w:rsidRPr="00794C54">
              <w:rPr>
                <w:rFonts w:ascii="Arial" w:hAnsi="Arial" w:cs="Arial"/>
                <w:color w:val="000000"/>
                <w:sz w:val="16"/>
                <w:szCs w:val="16"/>
                <w:lang w:val="ru-RU"/>
              </w:rPr>
              <w:t xml:space="preserve">-ізомер» замінено на «Енантіомерна чистота»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DD0F6F">
            <w:pPr>
              <w:pStyle w:val="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sz w:val="16"/>
                <w:szCs w:val="16"/>
              </w:rPr>
            </w:pPr>
            <w:r w:rsidRPr="00794C54">
              <w:rPr>
                <w:rFonts w:ascii="Arial" w:hAnsi="Arial" w:cs="Arial"/>
                <w:sz w:val="16"/>
                <w:szCs w:val="16"/>
              </w:rPr>
              <w:t>UA/15217/01/01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794C54" w:rsidRDefault="00C1122C" w:rsidP="00056192">
            <w:pPr>
              <w:pStyle w:val="11"/>
              <w:tabs>
                <w:tab w:val="left" w:pos="12600"/>
              </w:tabs>
              <w:rPr>
                <w:rFonts w:ascii="Arial" w:hAnsi="Arial" w:cs="Arial"/>
                <w:b/>
                <w:i/>
                <w:color w:val="000000"/>
                <w:sz w:val="16"/>
                <w:szCs w:val="16"/>
              </w:rPr>
            </w:pPr>
            <w:r w:rsidRPr="00794C54">
              <w:rPr>
                <w:rFonts w:ascii="Arial" w:hAnsi="Arial" w:cs="Arial"/>
                <w:b/>
                <w:sz w:val="16"/>
                <w:szCs w:val="16"/>
              </w:rPr>
              <w:t>ОГРАНІЯ®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капсули по 150 мг, по 10 капсул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lang w:val="ru-RU"/>
              </w:rPr>
            </w:pPr>
            <w:r w:rsidRPr="00794C54">
              <w:rPr>
                <w:rFonts w:ascii="Arial" w:hAnsi="Arial" w:cs="Arial"/>
                <w:color w:val="000000"/>
                <w:sz w:val="16"/>
                <w:szCs w:val="16"/>
              </w:rPr>
              <w:t xml:space="preserve">внесення змін до реєстраційних матеріалів: </w:t>
            </w:r>
            <w:r w:rsidRPr="00794C54">
              <w:rPr>
                <w:rFonts w:ascii="Arial" w:hAnsi="Arial" w:cs="Arial"/>
                <w:b/>
                <w:color w:val="000000"/>
                <w:sz w:val="16"/>
                <w:szCs w:val="16"/>
              </w:rPr>
              <w:t>уточнення реєстраційної процедури в наказі МОЗ України № 1452 від 15.07.2021 (уточнення написання назви АФІ)</w:t>
            </w:r>
            <w:r w:rsidRPr="00794C54">
              <w:rPr>
                <w:rFonts w:ascii="Arial" w:hAnsi="Arial" w:cs="Arial"/>
                <w:color w:val="000000"/>
                <w:sz w:val="16"/>
                <w:szCs w:val="16"/>
              </w:rPr>
              <w:t xml:space="preserve"> - Зміни І типу - Зміни з якості. </w:t>
            </w:r>
            <w:r w:rsidRPr="00794C54">
              <w:rPr>
                <w:rFonts w:ascii="Arial" w:hAnsi="Arial" w:cs="Arial"/>
                <w:color w:val="000000"/>
                <w:sz w:val="16"/>
                <w:szCs w:val="16"/>
                <w:lang w:val="ru-RU"/>
              </w:rPr>
              <w:t xml:space="preserve">АФІ. Контроль АФІ (інші зміни) - вилучення зі специфікації та методів контролю АФІ прегабаліну показника «Важкі метали». Зміни І типу - Зміни з якості. АФІ. Контроль АФІ (інші зміни) - зміни до методики випробування АФІ прегабаліну за показником «Мікробіологічна чистота», а саме вилучення викладення методики, лише залишено відповідне посилання на загальну статтю ДФУ, критерії прийнятності не змінилися. Зміни І типу - Зміни з якості. АФІ. Контроль АФІ (інші зміни) - зміни до специфікації АФІ прегабаліну за показником «Опис», що обумовлено приведенням до вимог ЕР та документації виробника, а саме з «Кристалічний порошок від білого до майже білого кольору» на «Порошок білого або майже білого кольору».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w:t>
            </w:r>
            <w:r w:rsidRPr="00794C54">
              <w:rPr>
                <w:rFonts w:ascii="Arial" w:hAnsi="Arial" w:cs="Arial"/>
                <w:color w:val="000000"/>
                <w:sz w:val="16"/>
                <w:szCs w:val="16"/>
              </w:rPr>
              <w:t>R</w:t>
            </w:r>
            <w:r w:rsidRPr="00794C54">
              <w:rPr>
                <w:rFonts w:ascii="Arial" w:hAnsi="Arial" w:cs="Arial"/>
                <w:color w:val="000000"/>
                <w:sz w:val="16"/>
                <w:szCs w:val="16"/>
                <w:lang w:val="ru-RU"/>
              </w:rPr>
              <w:t>0-</w:t>
            </w:r>
            <w:r w:rsidRPr="00794C54">
              <w:rPr>
                <w:rFonts w:ascii="Arial" w:hAnsi="Arial" w:cs="Arial"/>
                <w:color w:val="000000"/>
                <w:sz w:val="16"/>
                <w:szCs w:val="16"/>
              </w:rPr>
              <w:t>CEP</w:t>
            </w:r>
            <w:r w:rsidRPr="00794C54">
              <w:rPr>
                <w:rFonts w:ascii="Arial" w:hAnsi="Arial" w:cs="Arial"/>
                <w:color w:val="000000"/>
                <w:sz w:val="16"/>
                <w:szCs w:val="16"/>
                <w:lang w:val="ru-RU"/>
              </w:rPr>
              <w:t xml:space="preserve"> 2016-189-</w:t>
            </w:r>
            <w:r w:rsidRPr="00794C54">
              <w:rPr>
                <w:rFonts w:ascii="Arial" w:hAnsi="Arial" w:cs="Arial"/>
                <w:color w:val="000000"/>
                <w:sz w:val="16"/>
                <w:szCs w:val="16"/>
              </w:rPr>
              <w:t>Rev</w:t>
            </w:r>
            <w:r w:rsidRPr="00794C54">
              <w:rPr>
                <w:rFonts w:ascii="Arial" w:hAnsi="Arial" w:cs="Arial"/>
                <w:color w:val="000000"/>
                <w:sz w:val="16"/>
                <w:szCs w:val="16"/>
                <w:lang w:val="ru-RU"/>
              </w:rPr>
              <w:t xml:space="preserve"> 03 для АФІ прегабаліну від затвердженого виробника </w:t>
            </w:r>
            <w:r w:rsidRPr="00794C54">
              <w:rPr>
                <w:rFonts w:ascii="Arial" w:hAnsi="Arial" w:cs="Arial"/>
                <w:color w:val="000000"/>
                <w:sz w:val="16"/>
                <w:szCs w:val="16"/>
              </w:rPr>
              <w:t>Zhejiang</w:t>
            </w:r>
            <w:r w:rsidRPr="00794C54">
              <w:rPr>
                <w:rFonts w:ascii="Arial" w:hAnsi="Arial" w:cs="Arial"/>
                <w:color w:val="000000"/>
                <w:sz w:val="16"/>
                <w:szCs w:val="16"/>
                <w:lang w:val="ru-RU"/>
              </w:rPr>
              <w:t xml:space="preserve"> </w:t>
            </w:r>
            <w:r w:rsidRPr="00794C54">
              <w:rPr>
                <w:rFonts w:ascii="Arial" w:hAnsi="Arial" w:cs="Arial"/>
                <w:color w:val="000000"/>
                <w:sz w:val="16"/>
                <w:szCs w:val="16"/>
              </w:rPr>
              <w:t>Huahai</w:t>
            </w:r>
            <w:r w:rsidRPr="00794C54">
              <w:rPr>
                <w:rFonts w:ascii="Arial" w:hAnsi="Arial" w:cs="Arial"/>
                <w:color w:val="000000"/>
                <w:sz w:val="16"/>
                <w:szCs w:val="16"/>
                <w:lang w:val="ru-RU"/>
              </w:rPr>
              <w:t xml:space="preserve"> </w:t>
            </w:r>
            <w:r w:rsidRPr="00794C54">
              <w:rPr>
                <w:rFonts w:ascii="Arial" w:hAnsi="Arial" w:cs="Arial"/>
                <w:color w:val="000000"/>
                <w:sz w:val="16"/>
                <w:szCs w:val="16"/>
              </w:rPr>
              <w:t>Pharmaceutical</w:t>
            </w:r>
            <w:r w:rsidRPr="00794C54">
              <w:rPr>
                <w:rFonts w:ascii="Arial" w:hAnsi="Arial" w:cs="Arial"/>
                <w:color w:val="000000"/>
                <w:sz w:val="16"/>
                <w:szCs w:val="16"/>
                <w:lang w:val="ru-RU"/>
              </w:rPr>
              <w:t xml:space="preserve"> </w:t>
            </w:r>
            <w:r w:rsidRPr="00794C54">
              <w:rPr>
                <w:rFonts w:ascii="Arial" w:hAnsi="Arial" w:cs="Arial"/>
                <w:color w:val="000000"/>
                <w:sz w:val="16"/>
                <w:szCs w:val="16"/>
              </w:rPr>
              <w:t>Co</w:t>
            </w:r>
            <w:r w:rsidRPr="00794C54">
              <w:rPr>
                <w:rFonts w:ascii="Arial" w:hAnsi="Arial" w:cs="Arial"/>
                <w:color w:val="000000"/>
                <w:sz w:val="16"/>
                <w:szCs w:val="16"/>
                <w:lang w:val="ru-RU"/>
              </w:rPr>
              <w:t xml:space="preserve">., </w:t>
            </w:r>
            <w:r w:rsidRPr="00794C54">
              <w:rPr>
                <w:rFonts w:ascii="Arial" w:hAnsi="Arial" w:cs="Arial"/>
                <w:color w:val="000000"/>
                <w:sz w:val="16"/>
                <w:szCs w:val="16"/>
              </w:rPr>
              <w:t>Ltd</w:t>
            </w:r>
            <w:r w:rsidRPr="00794C54">
              <w:rPr>
                <w:rFonts w:ascii="Arial" w:hAnsi="Arial" w:cs="Arial"/>
                <w:color w:val="000000"/>
                <w:sz w:val="16"/>
                <w:szCs w:val="16"/>
                <w:lang w:val="ru-RU"/>
              </w:rPr>
              <w:t xml:space="preserve">. Китай, як наслідок, специфікацію та аналітичні методики за показниками «Супровідні домішки» та «ЗКОР» приведені у відповідність до вимог виробника (Затверджено: </w:t>
            </w:r>
            <w:r w:rsidRPr="00794C54">
              <w:rPr>
                <w:rFonts w:ascii="Arial" w:hAnsi="Arial" w:cs="Arial"/>
                <w:color w:val="000000"/>
                <w:sz w:val="16"/>
                <w:szCs w:val="16"/>
              </w:rPr>
              <w:t>R</w:t>
            </w:r>
            <w:r w:rsidRPr="00794C54">
              <w:rPr>
                <w:rFonts w:ascii="Arial" w:hAnsi="Arial" w:cs="Arial"/>
                <w:color w:val="000000"/>
                <w:sz w:val="16"/>
                <w:szCs w:val="16"/>
                <w:lang w:val="ru-RU"/>
              </w:rPr>
              <w:t>0-</w:t>
            </w:r>
            <w:r w:rsidRPr="00794C54">
              <w:rPr>
                <w:rFonts w:ascii="Arial" w:hAnsi="Arial" w:cs="Arial"/>
                <w:color w:val="000000"/>
                <w:sz w:val="16"/>
                <w:szCs w:val="16"/>
              </w:rPr>
              <w:t>CEP</w:t>
            </w:r>
            <w:r w:rsidRPr="00794C54">
              <w:rPr>
                <w:rFonts w:ascii="Arial" w:hAnsi="Arial" w:cs="Arial"/>
                <w:color w:val="000000"/>
                <w:sz w:val="16"/>
                <w:szCs w:val="16"/>
                <w:lang w:val="ru-RU"/>
              </w:rPr>
              <w:t xml:space="preserve"> 2016-189-</w:t>
            </w:r>
            <w:r w:rsidRPr="00794C54">
              <w:rPr>
                <w:rFonts w:ascii="Arial" w:hAnsi="Arial" w:cs="Arial"/>
                <w:color w:val="000000"/>
                <w:sz w:val="16"/>
                <w:szCs w:val="16"/>
              </w:rPr>
              <w:t>Rev</w:t>
            </w:r>
            <w:r w:rsidRPr="00794C54">
              <w:rPr>
                <w:rFonts w:ascii="Arial" w:hAnsi="Arial" w:cs="Arial"/>
                <w:color w:val="000000"/>
                <w:sz w:val="16"/>
                <w:szCs w:val="16"/>
                <w:lang w:val="ru-RU"/>
              </w:rPr>
              <w:t xml:space="preserve"> 02).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АФІ прегабаліну у відповідність до вимог монографії ЕР за показниками: «Ідентифікація» - пропонується проводити порівняння з фармакопейним стандартом прегабаліну, замість робочого стандарту виробника - «Втрата в масі при висушуванні» відповідно до монографії замінено на розділ «Вода» - «Кількісне визначення», та «Енантіомерна чистота» аналітичні методики відповідно до монографії - розділ «</w:t>
            </w:r>
            <w:r w:rsidRPr="00794C54">
              <w:rPr>
                <w:rFonts w:ascii="Arial" w:hAnsi="Arial" w:cs="Arial"/>
                <w:color w:val="000000"/>
                <w:sz w:val="16"/>
                <w:szCs w:val="16"/>
              </w:rPr>
              <w:t>R</w:t>
            </w:r>
            <w:r w:rsidRPr="00794C54">
              <w:rPr>
                <w:rFonts w:ascii="Arial" w:hAnsi="Arial" w:cs="Arial"/>
                <w:color w:val="000000"/>
                <w:sz w:val="16"/>
                <w:szCs w:val="16"/>
                <w:lang w:val="ru-RU"/>
              </w:rPr>
              <w:t xml:space="preserve">-ізомер» замінено на «Енантіомерна чистота»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DD0F6F">
            <w:pPr>
              <w:pStyle w:val="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sz w:val="16"/>
                <w:szCs w:val="16"/>
              </w:rPr>
            </w:pPr>
            <w:r w:rsidRPr="00794C54">
              <w:rPr>
                <w:rFonts w:ascii="Arial" w:hAnsi="Arial" w:cs="Arial"/>
                <w:sz w:val="16"/>
                <w:szCs w:val="16"/>
              </w:rPr>
              <w:t>UA/15217/01/02</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794C54" w:rsidRDefault="00C1122C" w:rsidP="00056192">
            <w:pPr>
              <w:pStyle w:val="11"/>
              <w:tabs>
                <w:tab w:val="left" w:pos="12600"/>
              </w:tabs>
              <w:rPr>
                <w:rFonts w:ascii="Arial" w:hAnsi="Arial" w:cs="Arial"/>
                <w:b/>
                <w:i/>
                <w:color w:val="000000"/>
                <w:sz w:val="16"/>
                <w:szCs w:val="16"/>
              </w:rPr>
            </w:pPr>
            <w:r w:rsidRPr="00794C54">
              <w:rPr>
                <w:rFonts w:ascii="Arial" w:hAnsi="Arial" w:cs="Arial"/>
                <w:b/>
                <w:sz w:val="16"/>
                <w:szCs w:val="16"/>
              </w:rPr>
              <w:t>ОГРАНІЯ®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капсули по 300 мг; по 10 капсул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lang w:val="ru-RU"/>
              </w:rPr>
            </w:pPr>
            <w:r w:rsidRPr="00794C54">
              <w:rPr>
                <w:rFonts w:ascii="Arial" w:hAnsi="Arial" w:cs="Arial"/>
                <w:color w:val="000000"/>
                <w:sz w:val="16"/>
                <w:szCs w:val="16"/>
              </w:rPr>
              <w:t xml:space="preserve">внесення змін до реєстраційних матеріалів: </w:t>
            </w:r>
            <w:r w:rsidRPr="00794C54">
              <w:rPr>
                <w:rFonts w:ascii="Arial" w:hAnsi="Arial" w:cs="Arial"/>
                <w:b/>
                <w:color w:val="000000"/>
                <w:sz w:val="16"/>
                <w:szCs w:val="16"/>
              </w:rPr>
              <w:t>уточнення реєстраційної процедури в наказі МОЗ України № 1452 від 15.07.2021 (уточнення написання назви АФІ)</w:t>
            </w:r>
            <w:r w:rsidRPr="00794C54">
              <w:rPr>
                <w:rFonts w:ascii="Arial" w:hAnsi="Arial" w:cs="Arial"/>
                <w:color w:val="000000"/>
                <w:sz w:val="16"/>
                <w:szCs w:val="16"/>
              </w:rPr>
              <w:t xml:space="preserve"> - Зміни І типу - Зміни з якості. </w:t>
            </w:r>
            <w:r w:rsidRPr="00794C54">
              <w:rPr>
                <w:rFonts w:ascii="Arial" w:hAnsi="Arial" w:cs="Arial"/>
                <w:color w:val="000000"/>
                <w:sz w:val="16"/>
                <w:szCs w:val="16"/>
                <w:lang w:val="ru-RU"/>
              </w:rPr>
              <w:t xml:space="preserve">АФІ. Контроль АФІ (інші зміни) - вилучення зі специфікації та методів контролю АФІ прегабаліну показника «Важкі метали». Зміни І типу - Зміни з якості. АФІ. Контроль АФІ (інші зміни) - зміни до методики випробування АФІ прегабаліну за показником «Мікробіологічна чистота», а саме вилучення викладення методики, лише залишено відповідне посилання на загальну статтю ДФУ, критерії прийнятності не змінилися. Зміни І типу - Зміни з якості. АФІ. Контроль АФІ (інші зміни) - зміни до специфікації АФІ прегабаліну за показником «Опис», що обумовлено приведенням до вимог ЕР та документації виробника, а саме з «Кристалічний порошок від білого до майже білого кольору» на «Порошок білого або майже білого кольору».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w:t>
            </w:r>
            <w:r w:rsidRPr="00794C54">
              <w:rPr>
                <w:rFonts w:ascii="Arial" w:hAnsi="Arial" w:cs="Arial"/>
                <w:color w:val="000000"/>
                <w:sz w:val="16"/>
                <w:szCs w:val="16"/>
              </w:rPr>
              <w:t>R</w:t>
            </w:r>
            <w:r w:rsidRPr="00794C54">
              <w:rPr>
                <w:rFonts w:ascii="Arial" w:hAnsi="Arial" w:cs="Arial"/>
                <w:color w:val="000000"/>
                <w:sz w:val="16"/>
                <w:szCs w:val="16"/>
                <w:lang w:val="ru-RU"/>
              </w:rPr>
              <w:t>0-</w:t>
            </w:r>
            <w:r w:rsidRPr="00794C54">
              <w:rPr>
                <w:rFonts w:ascii="Arial" w:hAnsi="Arial" w:cs="Arial"/>
                <w:color w:val="000000"/>
                <w:sz w:val="16"/>
                <w:szCs w:val="16"/>
              </w:rPr>
              <w:t>CEP</w:t>
            </w:r>
            <w:r w:rsidRPr="00794C54">
              <w:rPr>
                <w:rFonts w:ascii="Arial" w:hAnsi="Arial" w:cs="Arial"/>
                <w:color w:val="000000"/>
                <w:sz w:val="16"/>
                <w:szCs w:val="16"/>
                <w:lang w:val="ru-RU"/>
              </w:rPr>
              <w:t xml:space="preserve"> 2016-189-</w:t>
            </w:r>
            <w:r w:rsidRPr="00794C54">
              <w:rPr>
                <w:rFonts w:ascii="Arial" w:hAnsi="Arial" w:cs="Arial"/>
                <w:color w:val="000000"/>
                <w:sz w:val="16"/>
                <w:szCs w:val="16"/>
              </w:rPr>
              <w:t>Rev</w:t>
            </w:r>
            <w:r w:rsidRPr="00794C54">
              <w:rPr>
                <w:rFonts w:ascii="Arial" w:hAnsi="Arial" w:cs="Arial"/>
                <w:color w:val="000000"/>
                <w:sz w:val="16"/>
                <w:szCs w:val="16"/>
                <w:lang w:val="ru-RU"/>
              </w:rPr>
              <w:t xml:space="preserve"> 03 для АФІ прегабаліну від затвердженого виробника </w:t>
            </w:r>
            <w:r w:rsidRPr="00794C54">
              <w:rPr>
                <w:rFonts w:ascii="Arial" w:hAnsi="Arial" w:cs="Arial"/>
                <w:color w:val="000000"/>
                <w:sz w:val="16"/>
                <w:szCs w:val="16"/>
              </w:rPr>
              <w:t>Zhejiang</w:t>
            </w:r>
            <w:r w:rsidRPr="00794C54">
              <w:rPr>
                <w:rFonts w:ascii="Arial" w:hAnsi="Arial" w:cs="Arial"/>
                <w:color w:val="000000"/>
                <w:sz w:val="16"/>
                <w:szCs w:val="16"/>
                <w:lang w:val="ru-RU"/>
              </w:rPr>
              <w:t xml:space="preserve"> </w:t>
            </w:r>
            <w:r w:rsidRPr="00794C54">
              <w:rPr>
                <w:rFonts w:ascii="Arial" w:hAnsi="Arial" w:cs="Arial"/>
                <w:color w:val="000000"/>
                <w:sz w:val="16"/>
                <w:szCs w:val="16"/>
              </w:rPr>
              <w:t>Huahai</w:t>
            </w:r>
            <w:r w:rsidRPr="00794C54">
              <w:rPr>
                <w:rFonts w:ascii="Arial" w:hAnsi="Arial" w:cs="Arial"/>
                <w:color w:val="000000"/>
                <w:sz w:val="16"/>
                <w:szCs w:val="16"/>
                <w:lang w:val="ru-RU"/>
              </w:rPr>
              <w:t xml:space="preserve"> </w:t>
            </w:r>
            <w:r w:rsidRPr="00794C54">
              <w:rPr>
                <w:rFonts w:ascii="Arial" w:hAnsi="Arial" w:cs="Arial"/>
                <w:color w:val="000000"/>
                <w:sz w:val="16"/>
                <w:szCs w:val="16"/>
              </w:rPr>
              <w:t>Pharmaceutical</w:t>
            </w:r>
            <w:r w:rsidRPr="00794C54">
              <w:rPr>
                <w:rFonts w:ascii="Arial" w:hAnsi="Arial" w:cs="Arial"/>
                <w:color w:val="000000"/>
                <w:sz w:val="16"/>
                <w:szCs w:val="16"/>
                <w:lang w:val="ru-RU"/>
              </w:rPr>
              <w:t xml:space="preserve"> </w:t>
            </w:r>
            <w:r w:rsidRPr="00794C54">
              <w:rPr>
                <w:rFonts w:ascii="Arial" w:hAnsi="Arial" w:cs="Arial"/>
                <w:color w:val="000000"/>
                <w:sz w:val="16"/>
                <w:szCs w:val="16"/>
              </w:rPr>
              <w:t>Co</w:t>
            </w:r>
            <w:r w:rsidRPr="00794C54">
              <w:rPr>
                <w:rFonts w:ascii="Arial" w:hAnsi="Arial" w:cs="Arial"/>
                <w:color w:val="000000"/>
                <w:sz w:val="16"/>
                <w:szCs w:val="16"/>
                <w:lang w:val="ru-RU"/>
              </w:rPr>
              <w:t xml:space="preserve">., </w:t>
            </w:r>
            <w:r w:rsidRPr="00794C54">
              <w:rPr>
                <w:rFonts w:ascii="Arial" w:hAnsi="Arial" w:cs="Arial"/>
                <w:color w:val="000000"/>
                <w:sz w:val="16"/>
                <w:szCs w:val="16"/>
              </w:rPr>
              <w:t>Ltd</w:t>
            </w:r>
            <w:r w:rsidRPr="00794C54">
              <w:rPr>
                <w:rFonts w:ascii="Arial" w:hAnsi="Arial" w:cs="Arial"/>
                <w:color w:val="000000"/>
                <w:sz w:val="16"/>
                <w:szCs w:val="16"/>
                <w:lang w:val="ru-RU"/>
              </w:rPr>
              <w:t xml:space="preserve">. Китай, як наслідок, специфікацію та аналітичні методики за показниками «Супровідні домішки» та «ЗКОР» приведені у відповідність до вимог виробника (Затверджено: </w:t>
            </w:r>
            <w:r w:rsidRPr="00794C54">
              <w:rPr>
                <w:rFonts w:ascii="Arial" w:hAnsi="Arial" w:cs="Arial"/>
                <w:color w:val="000000"/>
                <w:sz w:val="16"/>
                <w:szCs w:val="16"/>
              </w:rPr>
              <w:t>R</w:t>
            </w:r>
            <w:r w:rsidRPr="00794C54">
              <w:rPr>
                <w:rFonts w:ascii="Arial" w:hAnsi="Arial" w:cs="Arial"/>
                <w:color w:val="000000"/>
                <w:sz w:val="16"/>
                <w:szCs w:val="16"/>
                <w:lang w:val="ru-RU"/>
              </w:rPr>
              <w:t>0-</w:t>
            </w:r>
            <w:r w:rsidRPr="00794C54">
              <w:rPr>
                <w:rFonts w:ascii="Arial" w:hAnsi="Arial" w:cs="Arial"/>
                <w:color w:val="000000"/>
                <w:sz w:val="16"/>
                <w:szCs w:val="16"/>
              </w:rPr>
              <w:t>CEP</w:t>
            </w:r>
            <w:r w:rsidRPr="00794C54">
              <w:rPr>
                <w:rFonts w:ascii="Arial" w:hAnsi="Arial" w:cs="Arial"/>
                <w:color w:val="000000"/>
                <w:sz w:val="16"/>
                <w:szCs w:val="16"/>
                <w:lang w:val="ru-RU"/>
              </w:rPr>
              <w:t xml:space="preserve"> 2016-189-</w:t>
            </w:r>
            <w:r w:rsidRPr="00794C54">
              <w:rPr>
                <w:rFonts w:ascii="Arial" w:hAnsi="Arial" w:cs="Arial"/>
                <w:color w:val="000000"/>
                <w:sz w:val="16"/>
                <w:szCs w:val="16"/>
              </w:rPr>
              <w:t>Rev</w:t>
            </w:r>
            <w:r w:rsidRPr="00794C54">
              <w:rPr>
                <w:rFonts w:ascii="Arial" w:hAnsi="Arial" w:cs="Arial"/>
                <w:color w:val="000000"/>
                <w:sz w:val="16"/>
                <w:szCs w:val="16"/>
                <w:lang w:val="ru-RU"/>
              </w:rPr>
              <w:t xml:space="preserve"> 02).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АФІ прегабаліну у відповідність до вимог монографії ЕР за показниками: «Ідентифікація» - пропонується проводити порівняння з фармакопейним стандартом прегабаліну, замість робочого стандарту виробника - «Втрата в масі при висушуванні» відповідно до монографії замінено на розділ «Вода» - «Кількісне визначення», та «Енантіомерна чистота» аналітичні методики відповідно до монографії - розділ «</w:t>
            </w:r>
            <w:r w:rsidRPr="00794C54">
              <w:rPr>
                <w:rFonts w:ascii="Arial" w:hAnsi="Arial" w:cs="Arial"/>
                <w:color w:val="000000"/>
                <w:sz w:val="16"/>
                <w:szCs w:val="16"/>
              </w:rPr>
              <w:t>R</w:t>
            </w:r>
            <w:r w:rsidRPr="00794C54">
              <w:rPr>
                <w:rFonts w:ascii="Arial" w:hAnsi="Arial" w:cs="Arial"/>
                <w:color w:val="000000"/>
                <w:sz w:val="16"/>
                <w:szCs w:val="16"/>
                <w:lang w:val="ru-RU"/>
              </w:rPr>
              <w:t xml:space="preserve">-ізомер» замінено на «Енантіомерна чистота»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DD0F6F">
            <w:pPr>
              <w:pStyle w:val="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sz w:val="16"/>
                <w:szCs w:val="16"/>
              </w:rPr>
            </w:pPr>
            <w:r w:rsidRPr="00794C54">
              <w:rPr>
                <w:rFonts w:ascii="Arial" w:hAnsi="Arial" w:cs="Arial"/>
                <w:sz w:val="16"/>
                <w:szCs w:val="16"/>
              </w:rPr>
              <w:t>UA/15217/01/03</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B4DC3" w:rsidRDefault="00C1122C" w:rsidP="00056192">
            <w:pPr>
              <w:pStyle w:val="11"/>
              <w:tabs>
                <w:tab w:val="left" w:pos="12600"/>
              </w:tabs>
              <w:rPr>
                <w:rFonts w:ascii="Arial" w:hAnsi="Arial" w:cs="Arial"/>
                <w:b/>
                <w:i/>
                <w:color w:val="000000"/>
                <w:sz w:val="16"/>
                <w:szCs w:val="16"/>
              </w:rPr>
            </w:pPr>
            <w:r w:rsidRPr="004B4DC3">
              <w:rPr>
                <w:rFonts w:ascii="Arial" w:hAnsi="Arial" w:cs="Arial"/>
                <w:b/>
                <w:sz w:val="16"/>
                <w:szCs w:val="16"/>
              </w:rPr>
              <w:t>ОЗЕЛЬТАМІВІР</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1"/>
              <w:tabs>
                <w:tab w:val="left" w:pos="12600"/>
              </w:tabs>
              <w:rPr>
                <w:rFonts w:ascii="Arial" w:hAnsi="Arial" w:cs="Arial"/>
                <w:color w:val="000000"/>
                <w:sz w:val="16"/>
                <w:szCs w:val="16"/>
                <w:lang w:val="ru-RU"/>
              </w:rPr>
            </w:pPr>
            <w:r w:rsidRPr="004B4DC3">
              <w:rPr>
                <w:rFonts w:ascii="Arial" w:hAnsi="Arial" w:cs="Arial"/>
                <w:color w:val="000000"/>
                <w:sz w:val="16"/>
                <w:szCs w:val="16"/>
                <w:lang w:val="ru-RU"/>
              </w:rPr>
              <w:t>капсули по 75 мг, по 10 капсул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1"/>
              <w:tabs>
                <w:tab w:val="left" w:pos="12600"/>
              </w:tabs>
              <w:jc w:val="center"/>
              <w:rPr>
                <w:rFonts w:ascii="Arial" w:hAnsi="Arial" w:cs="Arial"/>
                <w:color w:val="000000"/>
                <w:sz w:val="16"/>
                <w:szCs w:val="16"/>
                <w:lang w:val="ru-RU"/>
              </w:rPr>
            </w:pPr>
            <w:r w:rsidRPr="004B4DC3">
              <w:rPr>
                <w:rFonts w:ascii="Arial" w:hAnsi="Arial" w:cs="Arial"/>
                <w:color w:val="000000"/>
                <w:sz w:val="16"/>
                <w:szCs w:val="16"/>
                <w:lang w:val="ru-RU"/>
              </w:rPr>
              <w:t>Страйдс Фарма Сайенс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1"/>
              <w:tabs>
                <w:tab w:val="left" w:pos="12600"/>
              </w:tabs>
              <w:jc w:val="center"/>
              <w:rPr>
                <w:rFonts w:ascii="Arial" w:hAnsi="Arial" w:cs="Arial"/>
                <w:color w:val="000000"/>
                <w:sz w:val="16"/>
                <w:szCs w:val="16"/>
              </w:rPr>
            </w:pPr>
            <w:r w:rsidRPr="004B4DC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1"/>
              <w:tabs>
                <w:tab w:val="left" w:pos="12600"/>
              </w:tabs>
              <w:jc w:val="center"/>
              <w:rPr>
                <w:rFonts w:ascii="Arial" w:hAnsi="Arial" w:cs="Arial"/>
                <w:color w:val="000000"/>
                <w:sz w:val="16"/>
                <w:szCs w:val="16"/>
              </w:rPr>
            </w:pPr>
            <w:r w:rsidRPr="004B4DC3">
              <w:rPr>
                <w:rFonts w:ascii="Arial" w:hAnsi="Arial" w:cs="Arial"/>
                <w:color w:val="000000"/>
                <w:sz w:val="16"/>
                <w:szCs w:val="16"/>
              </w:rPr>
              <w:t>Страйдс Фарма Сайенс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1"/>
              <w:tabs>
                <w:tab w:val="left" w:pos="12600"/>
              </w:tabs>
              <w:jc w:val="center"/>
              <w:rPr>
                <w:rFonts w:ascii="Arial" w:hAnsi="Arial" w:cs="Arial"/>
                <w:color w:val="000000"/>
                <w:sz w:val="16"/>
                <w:szCs w:val="16"/>
              </w:rPr>
            </w:pPr>
            <w:r w:rsidRPr="004B4DC3">
              <w:rPr>
                <w:rFonts w:ascii="Arial" w:hAnsi="Arial" w:cs="Arial"/>
                <w:color w:val="000000"/>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1"/>
              <w:tabs>
                <w:tab w:val="left" w:pos="12600"/>
              </w:tabs>
              <w:jc w:val="center"/>
              <w:rPr>
                <w:rFonts w:ascii="Arial" w:hAnsi="Arial" w:cs="Arial"/>
                <w:color w:val="000000"/>
                <w:sz w:val="16"/>
                <w:szCs w:val="16"/>
              </w:rPr>
            </w:pPr>
            <w:r w:rsidRPr="004B4DC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ТАМІФЛЮ® (капсули по 75 мг).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DD0F6F">
            <w:pPr>
              <w:pStyle w:val="11"/>
              <w:tabs>
                <w:tab w:val="left" w:pos="12600"/>
              </w:tabs>
              <w:jc w:val="center"/>
              <w:rPr>
                <w:rFonts w:ascii="Arial" w:hAnsi="Arial" w:cs="Arial"/>
                <w:b/>
                <w:i/>
                <w:color w:val="000000"/>
                <w:sz w:val="16"/>
                <w:szCs w:val="16"/>
              </w:rPr>
            </w:pPr>
            <w:r w:rsidRPr="004B4DC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EA0634" w:rsidRDefault="00C1122C" w:rsidP="00056192">
            <w:pPr>
              <w:pStyle w:val="11"/>
              <w:tabs>
                <w:tab w:val="left" w:pos="12600"/>
              </w:tabs>
              <w:jc w:val="center"/>
              <w:rPr>
                <w:rFonts w:ascii="Arial" w:hAnsi="Arial" w:cs="Arial"/>
                <w:sz w:val="16"/>
                <w:szCs w:val="16"/>
              </w:rPr>
            </w:pPr>
            <w:r w:rsidRPr="004B4DC3">
              <w:rPr>
                <w:rFonts w:ascii="Arial" w:hAnsi="Arial" w:cs="Arial"/>
                <w:sz w:val="16"/>
                <w:szCs w:val="16"/>
              </w:rPr>
              <w:t>UA/18208/01/01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ОКРЕВУС®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концентрат для розчину для інфузій по 300 мг/10 мл; по 10 мл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 xml:space="preserve">виробництво нерозфасованої продукції, первинне пакування, випробування контролю якості: Рош Діагностикс ГмбХ, Німеччина </w:t>
            </w:r>
            <w:r w:rsidRPr="00415B05">
              <w:rPr>
                <w:rFonts w:ascii="Arial" w:hAnsi="Arial" w:cs="Arial"/>
                <w:color w:val="000000"/>
                <w:sz w:val="16"/>
                <w:szCs w:val="16"/>
              </w:rPr>
              <w:br/>
              <w:t>виробництво нерозфасованої продукції, вторинне пакування, випуск серії: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 Швейцарія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II типу - зміни внесено в інструкцію для медичного застосування лікарського засобу до розділу "Спосіб застосування та дози".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UA/16278/01/01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ОКСИБУТИНІНУ ГІДРОХЛОРИД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порошок кристалічний (субстанція) у пакетах подвійних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ПКЕС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Францiя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подання оновленого сертифіката відповідності Європейській фармакопеї № R1-CEP 1998-143-Rev 06 від затвердженого виробника PCAS, FRANCE. Як наслідок: вилучення виробничої дільниці PCAS Finland Oy, FINLAND та зміни у назві виробника(було: PCAS (SELOC FRANCE SITE), FRANCE; стало: PCAS, FRANCE); вилучення методики за показником «Важкі метали»; внесення уточнення до методики за показником «Супровідні домішки»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UA/4923/01/01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ОКТАПЛЕКС 500 МО</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порошок та розчинник для розчину для інфузій по 500 МО; дві коробки об’єднуються між собою пластиковою плівкою: картонна коробка №1: по 1 флакону з порошком для розчину для ін’єкцій та інструкцією про застосування; картонна коробка №2: по 1 флакону із розчинником (вода для ін’єкцій, 20 мл) у картонній коробці разом з комплектом для розчинення та внутрішньовенного введення (1 шприц одноразовий; 1 комплект для переносу (1 двухкінцева голка, 1 фільтровальна голка); 1 комплект для інфузій (голка-метелик); 2 просочених спиртом тампонів)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Виробник (альтернативний), відповідальний за вторинне пакування та візуальну інспекцію: Октафарма Дессау ГмбХ , Німеччина; Виробник, відповідальний за виробництво за повним циклом: Октафарма Фармацевтика Продуктіонсгес м.б.Х., Австрія; виробник відповідальний за виробництво за повним циклом за виключенням вторинної упаковки: Октафарма,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Німеччина/ Австрія/ Франція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включення оновленого мастер-файла на плазму у реєстраційне досьє на лікарський засіб: PMF Certificate no: EMEA/H/PMF/000008/05/AU/022/G; зміни І типу - включення оновленого мастер-файла на плазму у реєстраційне досьє на лікарський засіб: PMF Certificate no: EMEA/H/PMF/000008/05/II/023/G; зміни І типу - включення оновленого мастер-файла на плазму у реєстраційне досьє на лікарський засіб: PMF Certificate no: EMEA/H/PMF/000008/05/IB/024/G</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UA/14313/01/01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ПАНТОКРИН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екстракт рідкий, спиртовий, по 50 мл у флаконі скляному або полімерному з пробкою-крапельницею; по 1 флакону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вилучення застарілого показника «Дослідження на токсичність» зі специфікації та методів контролю на готовий лікарський засіб Пантокрин пов’язано з тим, що статтю 2.6.9 (Аномальна токсичність), яка регламентує проведення даного випробування, вилучено з діючого видання ДФУ 2.4.</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UA/3237/01/01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794C54" w:rsidRDefault="00C1122C" w:rsidP="00056192">
            <w:pPr>
              <w:pStyle w:val="11"/>
              <w:tabs>
                <w:tab w:val="left" w:pos="12600"/>
              </w:tabs>
              <w:rPr>
                <w:rFonts w:ascii="Arial" w:hAnsi="Arial" w:cs="Arial"/>
                <w:b/>
                <w:i/>
                <w:sz w:val="16"/>
                <w:szCs w:val="16"/>
              </w:rPr>
            </w:pPr>
            <w:r w:rsidRPr="00794C54">
              <w:rPr>
                <w:rFonts w:ascii="Arial" w:hAnsi="Arial" w:cs="Arial"/>
                <w:b/>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rPr>
                <w:rFonts w:ascii="Arial" w:hAnsi="Arial" w:cs="Arial"/>
                <w:sz w:val="16"/>
                <w:szCs w:val="16"/>
              </w:rPr>
            </w:pPr>
            <w:r w:rsidRPr="00794C54">
              <w:rPr>
                <w:rFonts w:ascii="Arial" w:hAnsi="Arial" w:cs="Arial"/>
                <w:sz w:val="16"/>
                <w:szCs w:val="16"/>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в стандартно-експортній упаковці, яка міститься у картонній коробці (з інструкцією для медичного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sz w:val="16"/>
                <w:szCs w:val="16"/>
              </w:rPr>
            </w:pPr>
            <w:r w:rsidRPr="00794C54">
              <w:rPr>
                <w:rFonts w:ascii="Arial" w:hAnsi="Arial" w:cs="Arial"/>
                <w:sz w:val="16"/>
                <w:szCs w:val="16"/>
              </w:rPr>
              <w:t xml:space="preserve">Санофі Пастер </w:t>
            </w:r>
            <w:r w:rsidRPr="00794C5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sz w:val="16"/>
                <w:szCs w:val="16"/>
              </w:rPr>
            </w:pPr>
            <w:r w:rsidRPr="00794C54">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sz w:val="16"/>
                <w:szCs w:val="16"/>
              </w:rPr>
            </w:pPr>
            <w:r w:rsidRPr="00794C54">
              <w:rPr>
                <w:rFonts w:ascii="Arial" w:hAnsi="Arial" w:cs="Arial"/>
                <w:sz w:val="16"/>
                <w:szCs w:val="16"/>
              </w:rPr>
              <w:t>повний цикл виробництва, заповнення та ліофілізація (флакони), вторинне пакування, контроль якості, випуск серії: Санофі Пастер, Франція; вторинне пакування, випуск серії: Санофі-Авентіс Прайвіт Ко. Лтд., Платформа логістики та дистрибуції у м. Будапешт,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sz w:val="16"/>
                <w:szCs w:val="16"/>
              </w:rPr>
            </w:pPr>
            <w:r w:rsidRPr="00794C54">
              <w:rPr>
                <w:rFonts w:ascii="Arial" w:hAnsi="Arial" w:cs="Arial"/>
                <w:sz w:val="16"/>
                <w:szCs w:val="16"/>
              </w:rPr>
              <w:t>Франція/</w:t>
            </w:r>
          </w:p>
          <w:p w:rsidR="00C1122C" w:rsidRPr="00794C54" w:rsidRDefault="00C1122C" w:rsidP="00056192">
            <w:pPr>
              <w:pStyle w:val="11"/>
              <w:tabs>
                <w:tab w:val="left" w:pos="12600"/>
              </w:tabs>
              <w:jc w:val="center"/>
              <w:rPr>
                <w:rFonts w:ascii="Arial" w:hAnsi="Arial" w:cs="Arial"/>
                <w:sz w:val="16"/>
                <w:szCs w:val="16"/>
              </w:rPr>
            </w:pPr>
            <w:r w:rsidRPr="00794C54">
              <w:rPr>
                <w:rFonts w:ascii="Arial" w:hAnsi="Arial" w:cs="Arial"/>
                <w:sz w:val="16"/>
                <w:szCs w:val="16"/>
              </w:rPr>
              <w:t xml:space="preserve">Угорщина </w:t>
            </w:r>
            <w:r w:rsidRPr="00794C54">
              <w:rPr>
                <w:rFonts w:ascii="Arial" w:hAnsi="Arial" w:cs="Arial"/>
                <w:sz w:val="16"/>
                <w:szCs w:val="16"/>
              </w:rPr>
              <w:br/>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sz w:val="16"/>
                <w:szCs w:val="16"/>
              </w:rPr>
            </w:pPr>
            <w:r w:rsidRPr="00794C54">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Звуження допустимих меж для об'єму заповнення флаконів, що контролюється в процесі виробництва (In–Process Control) шляхом зважування без змін у виробничій практиці. Затверджено: Not less than 0.5 mL. </w:t>
            </w:r>
            <w:r w:rsidRPr="00794C54">
              <w:rPr>
                <w:rFonts w:ascii="Arial" w:hAnsi="Arial" w:cs="Arial"/>
                <w:sz w:val="16"/>
                <w:szCs w:val="16"/>
              </w:rPr>
              <w:br/>
              <w:t xml:space="preserve">Запропоновано: 0.5 mL + 5% (0.025 mL). Термін введення змін - серпень 2022.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дільниці Санофі С.П.А., Італія (SANOFI S.P.A. Via Valcanello, 4 – 03012 ANAGNI (FR), Italy), що відповідає за заповнення та ліофілізацію флаконів, оскільки подальше виробництво готового препарату на даній виробничій дільниці Anagni припинено. Зміни І типу - Зміни з якості. Готовий лікарський засіб. Опис та склад (інші зміни) Оновлення розділів досьє з метою переформатування та додавання інформації, оновлення даних та виправлення редакційних помилок, для приведення у відповідність викладеного до виробничої практики без змін у виробничому процесі для компоненту Haemophilus influenzae type b. </w:t>
            </w:r>
            <w:r w:rsidRPr="00794C54">
              <w:rPr>
                <w:rFonts w:ascii="Arial" w:hAnsi="Arial" w:cs="Arial"/>
                <w:sz w:val="16"/>
                <w:szCs w:val="16"/>
              </w:rPr>
              <w:br/>
              <w:t>Термін введення змін - серпень 2022. 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(лікарський засіб є лікарським засобом біологічного/імунологічного походження та зміна вимагає проведення порівняльних досліджень) Внесення змін у процес виробництва Final Bulk Product (FBP) та Filled Product (FP) для готового лікарського засобу Haemophilus type b Conjugate Vaccine Drag Product, відповідно до висновків Аналізу критичності процесу (PCA): перегляд класифікації виробничих параметрів та їх опису в CTD на основі PCA, щоб відповідати моніторингу процесу згідно з керівними принципами ICH Q8 - Q11 та нормативних вимог. Термін введення змін - серпень 2022.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DD0F6F">
            <w:pPr>
              <w:pStyle w:val="11"/>
              <w:tabs>
                <w:tab w:val="left" w:pos="12600"/>
              </w:tabs>
              <w:jc w:val="center"/>
              <w:rPr>
                <w:rFonts w:ascii="Arial" w:hAnsi="Arial" w:cs="Arial"/>
                <w:i/>
                <w:sz w:val="16"/>
                <w:szCs w:val="16"/>
              </w:rPr>
            </w:pPr>
            <w:r w:rsidRPr="00794C5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sz w:val="16"/>
                <w:szCs w:val="16"/>
              </w:rPr>
            </w:pPr>
            <w:r w:rsidRPr="00794C54">
              <w:rPr>
                <w:rFonts w:ascii="Arial" w:hAnsi="Arial" w:cs="Arial"/>
                <w:sz w:val="16"/>
                <w:szCs w:val="16"/>
              </w:rPr>
              <w:t>UA/13010/01/01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в стандартно-експортній упаковці, яка міститься у картонній коробці (з інструкцією для медичного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Санофі Пастер, Францiя (повний цикл виробництва, заповнення та ліофілізація (флакони), вторинне пакування, контроль якості, випуск серії); САНОФІ С.П.А., Італiя (заповнення та ліофілізація (флакони));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Францiя/ Італiя/ Угорщина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оновлення інформації в розділі 3.2.S.2.2 стосовно критерію прийнятності для флокулюючого титру, що контролюється в процесі виробництва дифтерійного анатоксину для приведення у відповідність до виробничої практики та з урахуванням відмінностей і особливостей процесу детоксифікації у будівлях V4 та V16 на виробничій дільниці Марсі л'Етуаль, Франція.; зміни II типу - додавання часу витримки (Process Holding Times) протягом процесів очищення дифтерійного анатоксину в будівлі V10 на виробничій дільниці Марсі л'Етуаль, Франція. Термін введення змін - квітень 2023.</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UA/13010/01/01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в стандартно-експортній упаковці, яка міститься у картонній коробці (з інструкцією для медичного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Санофі Пастер, Францiя (повний цикл виробництва, заповнення та ліофілізація (флакони), вторинне пакування, контроль якості, випуск серії); САНОФІ С.П.А., Італiя (заповнення та ліофілізація (флакони));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Францiя/ Італiя/ Угорщина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додавання визначення кількость мікроорганізмів (germ count in-process control) у процесі виробництва до та після етапу ліофілізації робочих посівних серій (Working See Lots) Clostridium tetani; зміни II типу - внесення змін до процесу виробництва діючої речовини кон'югованого полісахариду Haemophilus influenzae типу b: - модифікація та оптимізація умов процесу активації та зв'язування проміжного продукту PRP-AH; - зміни часу між початком перемішування в резервуарі для діафільтрації та початком діафільтрації на стадії проміжного продукту PRP-AH та оновлення параметрів процесу на проміжних етапах виробництва для стадій PRP, PRP-AH та PRP-T відповідно до аналізу критичності процесу (PCA). Внесення редакційних правок до розділів реєстраційного досьє 3.2.S.2.2, 3.2.S.2.4, 3.2.S.2.5, 3.2.S.2.6, 3.2.S.4.4, 3.2.S.7.1, 3.2.S.7.2, 3.2.S.7.3. Термін введення змін - жовтень 2022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UA/13010/01/01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ПЕНЦИКЛОВІР</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порошок (субстанція) у подвійних мішках з поліетилену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Шанхай Фарма Груп Чангжоу Коні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Китай</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 xml:space="preserve">зміни І типу - зміни у Специфікації та методах контролю для приведення до документації виробника: - за показником «Опис» змінені критерії прийнятності (було: «Кристалічний порошок білого або ледь жовтуватого кольору», стало: «Кристалічний порошок білого або жовтуватого кольору»), - за показником «Розчинність» змінені критерії прийнятності; - за показником «Ідентифікація» (УФ-метод та ІЧ-метод) змінені критерії прийнятності та надані коректні посилання на розділи ЄФ; </w:t>
            </w:r>
            <w:r w:rsidRPr="00415B05">
              <w:rPr>
                <w:rFonts w:ascii="Arial" w:hAnsi="Arial" w:cs="Arial"/>
                <w:color w:val="000000"/>
                <w:sz w:val="16"/>
                <w:szCs w:val="16"/>
              </w:rPr>
              <w:br/>
              <w:t xml:space="preserve">- за показником «Супровідні домішки» змінені критерії прийнятності (було: «Вміст будь-якої домішки – не більше 0,5%. Сумарний вміст домішок - не більше 1,0%», стало: «Гуанін – не більше 0,1%. 2-аміно-6-хлорпурін – не більше 0,1%. 6-хлорпенцикловір – не більше 0,1%. Вміст будь-якої неідентифікованої домішки – не більше 0,1%. Сума домішок – не більше 1,0%.»; - за показником «Кількісне визначення» (надано посилання на ЕР, 2.2.20); Та як наслідок зміни до методів контролю за показниками: «Опис», «Розчинність», «Ідентифікація», «рН», «Хлориди», «Супровідні домішки», «Кількісне визначення»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UA/11547/01/01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ПІКОЛАКС®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краплі оральні 0,75 % по 15 мл або 30 мл у флаконі; по 1 флакону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змінено періодичність контролю за показником «Мікробіологічна чистота» в методах контролю ГЛЗ. Зпропоновано: Мікробіологічний контроль проводити вибірково: першу та кожну двадцяту наступну серії, але не менше 1 серії в рік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UA/1522/01/01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ПІМАФУКОРТ®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мазь по 15 г у тубі; по 1 тубі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ЛЕО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Теммлер Італіа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Італiя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UA/4476/01/01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ПІОФАГ® БАКТЕРІОФАГ ПОЛІВАЛЕНТНИЙ</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розчин; по 10 мл у скляному флаконі; по 1 флакону у комплекті з кришкою-крапельницєю або без кришки-крапельниці, в індивідуальному пакування в пачці з картону; по 10 мл у скляному флаконі; по 4 флакони в контурній чарунковій упаковці; по 1 контурній чарунковій упаковці у комплекті з кришками-крапельницями або без кришок-крапельниць, в індивідуальному пакування в пачці з картону; по 20 мл у скляному флаконі; по 1 флакону у комплекті з насадкою-розпилювачем або без насадки-розпилювача в індивідуальному пакуванні в пачці з картону; по 20 мл у скляному флаконі; по 4 флакони в контурній чарунковій упаковці; по 1 контурній чарунковій упаковці у комплекті з насадкою-розпилювачем або без насадки-розпилювача в індивідуальному пакуванні в пачці з картону; по 50 мл у скляному флаконі; по 1 флакону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НЕО ПРОБІО КЕАР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ТОВ "ФАРМЕКС ГРУП", Україна для НЕО ПРОБІО КЕАР ІНК., Канада (всі стадії виробництва; випуск серії); ТОВАРИСТВО З ОБМЕЖЕНОЮ ВІДПОВІДАЛЬНІСТЮ «НЕОПРОБІОКЕАР-УКРАЇНА», Україна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415B05">
              <w:rPr>
                <w:rFonts w:ascii="Arial" w:hAnsi="Arial" w:cs="Arial"/>
                <w:color w:val="000000"/>
                <w:sz w:val="16"/>
                <w:szCs w:val="16"/>
              </w:rPr>
              <w:br/>
              <w:t>Пропонована редакція: Федоренко Валерія Максимівна.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UA/15974/01/01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4B4DC3"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B4DC3" w:rsidRDefault="00C1122C" w:rsidP="00056192">
            <w:pPr>
              <w:pStyle w:val="11"/>
              <w:tabs>
                <w:tab w:val="left" w:pos="12600"/>
              </w:tabs>
              <w:rPr>
                <w:rFonts w:ascii="Arial" w:hAnsi="Arial" w:cs="Arial"/>
                <w:b/>
                <w:i/>
                <w:color w:val="000000"/>
                <w:sz w:val="16"/>
                <w:szCs w:val="16"/>
              </w:rPr>
            </w:pPr>
            <w:r w:rsidRPr="004B4DC3">
              <w:rPr>
                <w:rFonts w:ascii="Arial" w:hAnsi="Arial" w:cs="Arial"/>
                <w:b/>
                <w:sz w:val="16"/>
                <w:szCs w:val="16"/>
              </w:rPr>
              <w:t>ПЛАКВЕНІЛ®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1"/>
              <w:tabs>
                <w:tab w:val="left" w:pos="12600"/>
              </w:tabs>
              <w:rPr>
                <w:rFonts w:ascii="Arial" w:hAnsi="Arial" w:cs="Arial"/>
                <w:color w:val="000000"/>
                <w:sz w:val="16"/>
                <w:szCs w:val="16"/>
                <w:lang w:val="ru-RU"/>
              </w:rPr>
            </w:pPr>
            <w:r w:rsidRPr="004B4DC3">
              <w:rPr>
                <w:rFonts w:ascii="Arial" w:hAnsi="Arial" w:cs="Arial"/>
                <w:color w:val="000000"/>
                <w:sz w:val="16"/>
                <w:szCs w:val="16"/>
                <w:lang w:val="ru-RU"/>
              </w:rPr>
              <w:t>таблетки, вкриті плівковою оболонкою, по 200 мг, № 60 (15х4): по 15 таблеток у блістері; по 4 блістери у картонній коробці; № 60 (10х6): по 10 таблеток у блістері;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1"/>
              <w:tabs>
                <w:tab w:val="left" w:pos="12600"/>
              </w:tabs>
              <w:jc w:val="center"/>
              <w:rPr>
                <w:rFonts w:ascii="Arial" w:hAnsi="Arial" w:cs="Arial"/>
                <w:color w:val="000000"/>
                <w:sz w:val="16"/>
                <w:szCs w:val="16"/>
              </w:rPr>
            </w:pPr>
            <w:r w:rsidRPr="004B4DC3">
              <w:rPr>
                <w:rFonts w:ascii="Arial" w:hAnsi="Arial" w:cs="Arial"/>
                <w:color w:val="000000"/>
                <w:sz w:val="16"/>
                <w:szCs w:val="16"/>
                <w:lang w:val="ru-RU"/>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1"/>
              <w:tabs>
                <w:tab w:val="left" w:pos="12600"/>
              </w:tabs>
              <w:jc w:val="center"/>
              <w:rPr>
                <w:rFonts w:ascii="Arial" w:hAnsi="Arial" w:cs="Arial"/>
                <w:color w:val="000000"/>
                <w:sz w:val="16"/>
                <w:szCs w:val="16"/>
              </w:rPr>
            </w:pPr>
            <w:r w:rsidRPr="004B4DC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1"/>
              <w:tabs>
                <w:tab w:val="left" w:pos="12600"/>
              </w:tabs>
              <w:jc w:val="center"/>
              <w:rPr>
                <w:rFonts w:ascii="Arial" w:hAnsi="Arial" w:cs="Arial"/>
                <w:color w:val="000000"/>
                <w:sz w:val="16"/>
                <w:szCs w:val="16"/>
              </w:rPr>
            </w:pPr>
            <w:r w:rsidRPr="004B4DC3">
              <w:rPr>
                <w:rFonts w:ascii="Arial" w:hAnsi="Arial" w:cs="Arial"/>
                <w:color w:val="000000"/>
                <w:sz w:val="16"/>
                <w:szCs w:val="16"/>
              </w:rPr>
              <w:t>САНОФІ-АВЕНТІС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1"/>
              <w:tabs>
                <w:tab w:val="left" w:pos="12600"/>
              </w:tabs>
              <w:jc w:val="center"/>
              <w:rPr>
                <w:rFonts w:ascii="Arial" w:hAnsi="Arial" w:cs="Arial"/>
                <w:color w:val="000000"/>
                <w:sz w:val="16"/>
                <w:szCs w:val="16"/>
              </w:rPr>
            </w:pPr>
            <w:r w:rsidRPr="004B4DC3">
              <w:rPr>
                <w:rFonts w:ascii="Arial" w:hAnsi="Arial" w:cs="Arial"/>
                <w:color w:val="000000"/>
                <w:sz w:val="16"/>
                <w:szCs w:val="16"/>
              </w:rPr>
              <w:t>Іспанія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1"/>
              <w:tabs>
                <w:tab w:val="left" w:pos="12600"/>
              </w:tabs>
              <w:jc w:val="center"/>
              <w:rPr>
                <w:rFonts w:ascii="Arial" w:hAnsi="Arial" w:cs="Arial"/>
                <w:color w:val="000000"/>
                <w:sz w:val="16"/>
                <w:szCs w:val="16"/>
              </w:rPr>
            </w:pPr>
            <w:r w:rsidRPr="004B4DC3">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"Побічні реакції" - за рекомендацією PRAC додана інформація щодо можливості виникнення психічних розладів при застосуванні. Введення змін протягом 3-х місяців після затвредження.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DD0F6F">
            <w:pPr>
              <w:pStyle w:val="11"/>
              <w:tabs>
                <w:tab w:val="left" w:pos="12600"/>
              </w:tabs>
              <w:jc w:val="center"/>
              <w:rPr>
                <w:rFonts w:ascii="Arial" w:hAnsi="Arial" w:cs="Arial"/>
                <w:b/>
                <w:i/>
                <w:color w:val="000000"/>
                <w:sz w:val="16"/>
                <w:szCs w:val="16"/>
              </w:rPr>
            </w:pPr>
            <w:r w:rsidRPr="004B4DC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1"/>
              <w:tabs>
                <w:tab w:val="left" w:pos="12600"/>
              </w:tabs>
              <w:jc w:val="center"/>
              <w:rPr>
                <w:rFonts w:ascii="Arial" w:hAnsi="Arial" w:cs="Arial"/>
                <w:sz w:val="16"/>
                <w:szCs w:val="16"/>
              </w:rPr>
            </w:pPr>
            <w:r w:rsidRPr="004B4DC3">
              <w:rPr>
                <w:rFonts w:ascii="Arial" w:hAnsi="Arial" w:cs="Arial"/>
                <w:sz w:val="16"/>
                <w:szCs w:val="16"/>
              </w:rPr>
              <w:t>UA/8261/01/01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4B4DC3"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B4DC3" w:rsidRDefault="00C1122C" w:rsidP="00056192">
            <w:pPr>
              <w:pStyle w:val="12"/>
              <w:tabs>
                <w:tab w:val="left" w:pos="12600"/>
              </w:tabs>
              <w:rPr>
                <w:rFonts w:ascii="Arial" w:hAnsi="Arial" w:cs="Arial"/>
                <w:b/>
                <w:i/>
                <w:color w:val="000000"/>
                <w:sz w:val="16"/>
                <w:szCs w:val="16"/>
              </w:rPr>
            </w:pPr>
            <w:r w:rsidRPr="004B4DC3">
              <w:rPr>
                <w:rFonts w:ascii="Arial" w:hAnsi="Arial" w:cs="Arial"/>
                <w:b/>
                <w:sz w:val="16"/>
                <w:szCs w:val="16"/>
              </w:rPr>
              <w:t>РЕБІНОЛІН ІМУНОГЛОБУЛІН АНТИРАБІЧНИЙ ЛЮДИНИ</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rPr>
                <w:rFonts w:ascii="Arial" w:hAnsi="Arial" w:cs="Arial"/>
                <w:color w:val="000000"/>
                <w:sz w:val="16"/>
                <w:szCs w:val="16"/>
              </w:rPr>
            </w:pPr>
            <w:r w:rsidRPr="004B4DC3">
              <w:rPr>
                <w:rFonts w:ascii="Arial" w:hAnsi="Arial" w:cs="Arial"/>
                <w:color w:val="000000"/>
                <w:sz w:val="16"/>
                <w:szCs w:val="16"/>
              </w:rPr>
              <w:t xml:space="preserve">розчин для ін’єкцій 150 МО/мл; по 2 або 10 мл у флаконі; по 1 флакону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НЕО ПРОБІО КЕАР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КАМАДА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Ізраїль</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spacing w:after="240"/>
              <w:jc w:val="center"/>
              <w:rPr>
                <w:rFonts w:ascii="Arial" w:hAnsi="Arial" w:cs="Arial"/>
                <w:color w:val="000000"/>
                <w:sz w:val="16"/>
                <w:szCs w:val="16"/>
              </w:rPr>
            </w:pPr>
            <w:r w:rsidRPr="004B4DC3">
              <w:rPr>
                <w:rFonts w:ascii="Arial" w:hAnsi="Arial" w:cs="Arial"/>
                <w:sz w:val="16"/>
                <w:szCs w:val="16"/>
              </w:rPr>
              <w:t xml:space="preserve">внесення змін до реєстраційних матеріалів: </w:t>
            </w:r>
            <w:r w:rsidRPr="004B4DC3">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B4DC3">
              <w:rPr>
                <w:rFonts w:ascii="Arial" w:hAnsi="Arial" w:cs="Arial"/>
                <w:color w:val="000000"/>
                <w:sz w:val="16"/>
                <w:szCs w:val="16"/>
              </w:rPr>
              <w:br/>
              <w:t>Діюча редакція: Юрьєв Сергій Дмитрович. Пропонована редакція: Федоренко Валерія Максимівна.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DD0F6F">
            <w:pPr>
              <w:pStyle w:val="12"/>
              <w:tabs>
                <w:tab w:val="left" w:pos="12600"/>
              </w:tabs>
              <w:jc w:val="center"/>
              <w:rPr>
                <w:rFonts w:ascii="Arial" w:hAnsi="Arial" w:cs="Arial"/>
                <w:b/>
                <w:i/>
                <w:color w:val="000000"/>
                <w:sz w:val="16"/>
                <w:szCs w:val="16"/>
              </w:rPr>
            </w:pPr>
            <w:r w:rsidRPr="004B4DC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sz w:val="16"/>
                <w:szCs w:val="16"/>
              </w:rPr>
            </w:pPr>
            <w:r w:rsidRPr="004B4DC3">
              <w:rPr>
                <w:rFonts w:ascii="Arial" w:hAnsi="Arial" w:cs="Arial"/>
                <w:sz w:val="16"/>
                <w:szCs w:val="16"/>
              </w:rPr>
              <w:t>UA/15778/01/01</w:t>
            </w:r>
          </w:p>
        </w:tc>
      </w:tr>
      <w:tr w:rsidR="00C1122C" w:rsidRPr="004B4DC3"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4B4DC3"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B4DC3" w:rsidRDefault="00C1122C" w:rsidP="00056192">
            <w:pPr>
              <w:pStyle w:val="12"/>
              <w:tabs>
                <w:tab w:val="left" w:pos="12600"/>
              </w:tabs>
              <w:rPr>
                <w:rFonts w:ascii="Arial" w:hAnsi="Arial" w:cs="Arial"/>
                <w:b/>
                <w:i/>
                <w:color w:val="000000"/>
                <w:sz w:val="16"/>
                <w:szCs w:val="16"/>
              </w:rPr>
            </w:pPr>
            <w:r w:rsidRPr="004B4DC3">
              <w:rPr>
                <w:rFonts w:ascii="Arial" w:hAnsi="Arial" w:cs="Arial"/>
                <w:b/>
                <w:sz w:val="16"/>
                <w:szCs w:val="16"/>
              </w:rPr>
              <w:t>РЕМАВІР</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rPr>
                <w:rFonts w:ascii="Arial" w:hAnsi="Arial" w:cs="Arial"/>
                <w:color w:val="000000"/>
                <w:sz w:val="16"/>
                <w:szCs w:val="16"/>
              </w:rPr>
            </w:pPr>
            <w:r w:rsidRPr="004B4DC3">
              <w:rPr>
                <w:rFonts w:ascii="Arial" w:hAnsi="Arial" w:cs="Arial"/>
                <w:color w:val="000000"/>
                <w:sz w:val="16"/>
                <w:szCs w:val="16"/>
              </w:rPr>
              <w:t>капсули по 100 мг по 10 капсул у блістері; по 1 або 3 блістери у пачці картонній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Латвiя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spacing w:after="240"/>
              <w:jc w:val="center"/>
              <w:rPr>
                <w:rFonts w:ascii="Arial" w:hAnsi="Arial" w:cs="Arial"/>
                <w:color w:val="000000"/>
                <w:sz w:val="16"/>
                <w:szCs w:val="16"/>
              </w:rPr>
            </w:pPr>
            <w:r w:rsidRPr="004B4DC3">
              <w:rPr>
                <w:rFonts w:ascii="Arial" w:hAnsi="Arial" w:cs="Arial"/>
                <w:sz w:val="16"/>
                <w:szCs w:val="16"/>
              </w:rPr>
              <w:t xml:space="preserve">внесення змін до реєстраційних матеріалів: </w:t>
            </w:r>
            <w:r w:rsidRPr="004B4DC3">
              <w:rPr>
                <w:rFonts w:ascii="Arial" w:hAnsi="Arial" w:cs="Arial"/>
                <w:color w:val="000000"/>
                <w:sz w:val="16"/>
                <w:szCs w:val="16"/>
              </w:rPr>
              <w:t>зміни І типу - зміни внесено в текст маркування упаковки лікарського засобу. Заміна розділу «Графічне оформлення упаковки» на розділ «Маркування» в МКЯ ЛЗ: запропоновано: Маркування. Відповідно затвердженому тексту маркування.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DD0F6F">
            <w:pPr>
              <w:pStyle w:val="12"/>
              <w:tabs>
                <w:tab w:val="left" w:pos="12600"/>
              </w:tabs>
              <w:jc w:val="center"/>
              <w:rPr>
                <w:rFonts w:ascii="Arial" w:hAnsi="Arial" w:cs="Arial"/>
                <w:b/>
                <w:i/>
                <w:color w:val="000000"/>
                <w:sz w:val="16"/>
                <w:szCs w:val="16"/>
              </w:rPr>
            </w:pPr>
            <w:r w:rsidRPr="004B4DC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sz w:val="16"/>
                <w:szCs w:val="16"/>
              </w:rPr>
            </w:pPr>
            <w:r w:rsidRPr="004B4DC3">
              <w:rPr>
                <w:rFonts w:ascii="Arial" w:hAnsi="Arial" w:cs="Arial"/>
                <w:sz w:val="16"/>
                <w:szCs w:val="16"/>
              </w:rPr>
              <w:t>UA/3777/03/01</w:t>
            </w:r>
          </w:p>
        </w:tc>
      </w:tr>
      <w:tr w:rsidR="00C1122C" w:rsidRPr="004B4DC3"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4B4DC3"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B4DC3" w:rsidRDefault="00C1122C" w:rsidP="00056192">
            <w:pPr>
              <w:pStyle w:val="11"/>
              <w:tabs>
                <w:tab w:val="left" w:pos="12600"/>
              </w:tabs>
              <w:rPr>
                <w:rFonts w:ascii="Arial" w:hAnsi="Arial" w:cs="Arial"/>
                <w:b/>
                <w:i/>
                <w:color w:val="000000"/>
                <w:sz w:val="16"/>
                <w:szCs w:val="16"/>
              </w:rPr>
            </w:pPr>
            <w:r w:rsidRPr="004B4DC3">
              <w:rPr>
                <w:rFonts w:ascii="Arial" w:hAnsi="Arial" w:cs="Arial"/>
                <w:b/>
                <w:sz w:val="16"/>
                <w:szCs w:val="16"/>
              </w:rPr>
              <w:t>РИТМОКОР® ФОРТЕ</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1"/>
              <w:tabs>
                <w:tab w:val="left" w:pos="12600"/>
              </w:tabs>
              <w:rPr>
                <w:rFonts w:ascii="Arial" w:hAnsi="Arial" w:cs="Arial"/>
                <w:color w:val="000000"/>
                <w:sz w:val="16"/>
                <w:szCs w:val="16"/>
              </w:rPr>
            </w:pPr>
            <w:r w:rsidRPr="004B4DC3">
              <w:rPr>
                <w:rFonts w:ascii="Arial" w:hAnsi="Arial" w:cs="Arial"/>
                <w:color w:val="000000"/>
                <w:sz w:val="16"/>
                <w:szCs w:val="16"/>
              </w:rPr>
              <w:t>таблетки; по 10 таблеток у блістері; по 3 або 5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1"/>
              <w:tabs>
                <w:tab w:val="left" w:pos="12600"/>
              </w:tabs>
              <w:jc w:val="center"/>
              <w:rPr>
                <w:rFonts w:ascii="Arial" w:hAnsi="Arial" w:cs="Arial"/>
                <w:color w:val="000000"/>
                <w:sz w:val="16"/>
                <w:szCs w:val="16"/>
              </w:rPr>
            </w:pPr>
            <w:r w:rsidRPr="004B4DC3">
              <w:rPr>
                <w:rFonts w:ascii="Arial" w:hAnsi="Arial" w:cs="Arial"/>
                <w:color w:val="000000"/>
                <w:sz w:val="16"/>
                <w:szCs w:val="16"/>
              </w:rPr>
              <w:t>ТОВ "Фармацевтична компанія "ФарКоС"</w:t>
            </w:r>
            <w:r w:rsidRPr="004B4DC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1"/>
              <w:tabs>
                <w:tab w:val="left" w:pos="12600"/>
              </w:tabs>
              <w:jc w:val="center"/>
              <w:rPr>
                <w:rFonts w:ascii="Arial" w:hAnsi="Arial" w:cs="Arial"/>
                <w:color w:val="000000"/>
                <w:sz w:val="16"/>
                <w:szCs w:val="16"/>
              </w:rPr>
            </w:pPr>
            <w:r w:rsidRPr="004B4DC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1"/>
              <w:tabs>
                <w:tab w:val="left" w:pos="12600"/>
              </w:tabs>
              <w:jc w:val="center"/>
              <w:rPr>
                <w:rFonts w:ascii="Arial" w:hAnsi="Arial" w:cs="Arial"/>
                <w:color w:val="000000"/>
                <w:sz w:val="16"/>
                <w:szCs w:val="16"/>
              </w:rPr>
            </w:pPr>
            <w:r w:rsidRPr="004B4DC3">
              <w:rPr>
                <w:rFonts w:ascii="Arial" w:hAnsi="Arial" w:cs="Arial"/>
                <w:color w:val="000000"/>
                <w:sz w:val="16"/>
                <w:szCs w:val="16"/>
              </w:rPr>
              <w:t>ТОВ "Фармацевтична компанія "ФарКоС"</w:t>
            </w:r>
            <w:r w:rsidRPr="004B4DC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1"/>
              <w:tabs>
                <w:tab w:val="left" w:pos="12600"/>
              </w:tabs>
              <w:jc w:val="center"/>
              <w:rPr>
                <w:rFonts w:ascii="Arial" w:hAnsi="Arial" w:cs="Arial"/>
                <w:color w:val="000000"/>
                <w:sz w:val="16"/>
                <w:szCs w:val="16"/>
              </w:rPr>
            </w:pPr>
            <w:r w:rsidRPr="004B4DC3">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1"/>
              <w:tabs>
                <w:tab w:val="left" w:pos="12600"/>
              </w:tabs>
              <w:jc w:val="center"/>
              <w:rPr>
                <w:rFonts w:ascii="Arial" w:hAnsi="Arial" w:cs="Arial"/>
                <w:color w:val="000000"/>
                <w:sz w:val="16"/>
                <w:szCs w:val="16"/>
              </w:rPr>
            </w:pPr>
            <w:r w:rsidRPr="004B4DC3">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w:t>
            </w:r>
            <w:r w:rsidRPr="004B4DC3">
              <w:rPr>
                <w:rFonts w:ascii="Arial" w:hAnsi="Arial" w:cs="Arial"/>
                <w:color w:val="000000"/>
                <w:sz w:val="16"/>
                <w:szCs w:val="16"/>
              </w:rPr>
              <w:br/>
              <w:t>Зміна назви лікарського засобу. Затверджено: Ритмокор®Rhythmocor Запропоновано: Ритмокор® Форте Rhythmocor Forte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DD0F6F">
            <w:pPr>
              <w:pStyle w:val="11"/>
              <w:tabs>
                <w:tab w:val="left" w:pos="12600"/>
              </w:tabs>
              <w:jc w:val="center"/>
              <w:rPr>
                <w:rFonts w:ascii="Arial" w:hAnsi="Arial" w:cs="Arial"/>
                <w:i/>
                <w:color w:val="000000"/>
                <w:sz w:val="16"/>
                <w:szCs w:val="16"/>
              </w:rPr>
            </w:pPr>
            <w:r w:rsidRPr="004B4DC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1"/>
              <w:tabs>
                <w:tab w:val="left" w:pos="12600"/>
              </w:tabs>
              <w:jc w:val="center"/>
              <w:rPr>
                <w:rFonts w:ascii="Arial" w:hAnsi="Arial" w:cs="Arial"/>
                <w:sz w:val="16"/>
                <w:szCs w:val="16"/>
              </w:rPr>
            </w:pPr>
            <w:r w:rsidRPr="004B4DC3">
              <w:rPr>
                <w:rFonts w:ascii="Arial" w:hAnsi="Arial" w:cs="Arial"/>
                <w:sz w:val="16"/>
                <w:szCs w:val="16"/>
              </w:rPr>
              <w:t>UA/3122/03/01</w:t>
            </w:r>
          </w:p>
        </w:tc>
      </w:tr>
      <w:tr w:rsidR="00C1122C" w:rsidRPr="004B4DC3"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4B4DC3"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B4DC3" w:rsidRDefault="00C1122C" w:rsidP="00056192">
            <w:pPr>
              <w:pStyle w:val="12"/>
              <w:tabs>
                <w:tab w:val="left" w:pos="12600"/>
              </w:tabs>
              <w:rPr>
                <w:rFonts w:ascii="Arial" w:hAnsi="Arial" w:cs="Arial"/>
                <w:b/>
                <w:i/>
                <w:color w:val="000000"/>
                <w:sz w:val="16"/>
                <w:szCs w:val="16"/>
              </w:rPr>
            </w:pPr>
            <w:r w:rsidRPr="004B4DC3">
              <w:rPr>
                <w:rFonts w:ascii="Arial" w:hAnsi="Arial" w:cs="Arial"/>
                <w:b/>
                <w:sz w:val="16"/>
                <w:szCs w:val="16"/>
              </w:rPr>
              <w:t>РІЗОПТАН®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rPr>
                <w:rFonts w:ascii="Arial" w:hAnsi="Arial" w:cs="Arial"/>
                <w:color w:val="000000"/>
                <w:sz w:val="16"/>
                <w:szCs w:val="16"/>
              </w:rPr>
            </w:pPr>
            <w:r w:rsidRPr="004B4DC3">
              <w:rPr>
                <w:rFonts w:ascii="Arial" w:hAnsi="Arial" w:cs="Arial"/>
                <w:color w:val="000000"/>
                <w:sz w:val="16"/>
                <w:szCs w:val="16"/>
              </w:rPr>
              <w:t>таблетки по 10 мг; по 3 таблетки у блістері; по 1, 2 або 3 блістери у картонній пачці; по 10 таблеток у блістері; по 1 блістеру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spacing w:after="240"/>
              <w:jc w:val="center"/>
              <w:rPr>
                <w:rFonts w:ascii="Arial" w:hAnsi="Arial" w:cs="Arial"/>
                <w:color w:val="000000"/>
                <w:sz w:val="16"/>
                <w:szCs w:val="16"/>
              </w:rPr>
            </w:pPr>
            <w:r w:rsidRPr="004B4DC3">
              <w:rPr>
                <w:rFonts w:ascii="Arial" w:hAnsi="Arial" w:cs="Arial"/>
                <w:sz w:val="16"/>
                <w:szCs w:val="16"/>
              </w:rPr>
              <w:t xml:space="preserve">внесення змін до реєстраційних матеріалів: </w:t>
            </w:r>
            <w:r w:rsidRPr="004B4DC3">
              <w:rPr>
                <w:rFonts w:ascii="Arial" w:hAnsi="Arial" w:cs="Arial"/>
                <w:color w:val="000000"/>
                <w:sz w:val="16"/>
                <w:szCs w:val="16"/>
              </w:rPr>
              <w:t>зміни І типу - подання оновленого СЕР R1-CEP 2013-206-Rev 00 (попередня версія R0-CEP 2013-206-Rev 01) для діючої речовини Ризатриптану бензоату, від вже затвердженого виробника APOTEX PHARMACHEM INDIA PVT. LTD, у зв’язку з наступними змінами: представлений Risk management summary for elemental impurities, та відповідно видалений п. «Важкі метали»; добавлений контроль домішки N-нітрозодиметиламін; 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введення, розробленого виробником ТОВ «Фарма Старт», методу контролю для визначення домішки N-нітрозодиметиламін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DD0F6F">
            <w:pPr>
              <w:pStyle w:val="12"/>
              <w:tabs>
                <w:tab w:val="left" w:pos="12600"/>
              </w:tabs>
              <w:jc w:val="center"/>
              <w:rPr>
                <w:rFonts w:ascii="Arial" w:hAnsi="Arial" w:cs="Arial"/>
                <w:b/>
                <w:i/>
                <w:color w:val="000000"/>
                <w:sz w:val="16"/>
                <w:szCs w:val="16"/>
              </w:rPr>
            </w:pPr>
            <w:r w:rsidRPr="004B4DC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sz w:val="16"/>
                <w:szCs w:val="16"/>
              </w:rPr>
            </w:pPr>
            <w:r w:rsidRPr="004B4DC3">
              <w:rPr>
                <w:rFonts w:ascii="Arial" w:hAnsi="Arial" w:cs="Arial"/>
                <w:sz w:val="16"/>
                <w:szCs w:val="16"/>
              </w:rPr>
              <w:t>UA/15160/01/01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4B4DC3"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B4DC3" w:rsidRDefault="00C1122C" w:rsidP="00056192">
            <w:pPr>
              <w:pStyle w:val="12"/>
              <w:tabs>
                <w:tab w:val="left" w:pos="12600"/>
              </w:tabs>
              <w:rPr>
                <w:rFonts w:ascii="Arial" w:hAnsi="Arial" w:cs="Arial"/>
                <w:b/>
                <w:i/>
                <w:color w:val="000000"/>
                <w:sz w:val="16"/>
                <w:szCs w:val="16"/>
              </w:rPr>
            </w:pPr>
            <w:r w:rsidRPr="004B4DC3">
              <w:rPr>
                <w:rFonts w:ascii="Arial" w:hAnsi="Arial" w:cs="Arial"/>
                <w:b/>
                <w:sz w:val="16"/>
                <w:szCs w:val="16"/>
              </w:rPr>
              <w:t>РОНОЦИТ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rPr>
                <w:rFonts w:ascii="Arial" w:hAnsi="Arial" w:cs="Arial"/>
                <w:color w:val="000000"/>
                <w:sz w:val="16"/>
                <w:szCs w:val="16"/>
              </w:rPr>
            </w:pPr>
            <w:r w:rsidRPr="004B4DC3">
              <w:rPr>
                <w:rFonts w:ascii="Arial" w:hAnsi="Arial" w:cs="Arial"/>
                <w:color w:val="000000"/>
                <w:sz w:val="16"/>
                <w:szCs w:val="16"/>
              </w:rPr>
              <w:t>розчин для ін'єкцій, 500 мг/4 мл; по 4 мл в ампулі; по 5 ампул в контурній чарунковій упаковці; по 1 контурній чарунковій упаковці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Туреччина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spacing w:after="240"/>
              <w:jc w:val="center"/>
              <w:rPr>
                <w:rFonts w:ascii="Arial" w:hAnsi="Arial" w:cs="Arial"/>
                <w:color w:val="000000"/>
                <w:sz w:val="16"/>
                <w:szCs w:val="16"/>
              </w:rPr>
            </w:pPr>
            <w:r w:rsidRPr="004B4DC3">
              <w:rPr>
                <w:rFonts w:ascii="Arial" w:hAnsi="Arial" w:cs="Arial"/>
                <w:sz w:val="16"/>
                <w:szCs w:val="16"/>
              </w:rPr>
              <w:t xml:space="preserve">внесення змін до реєстраційних матеріалів: </w:t>
            </w:r>
            <w:r w:rsidRPr="004B4DC3">
              <w:rPr>
                <w:rFonts w:ascii="Arial" w:hAnsi="Arial" w:cs="Arial"/>
                <w:color w:val="000000"/>
                <w:sz w:val="16"/>
                <w:szCs w:val="16"/>
              </w:rPr>
              <w:t xml:space="preserve">виправлення технічних помилок, згідно п.2.4. розділу VI наказу МОЗ України від 26.08.2005р. № 426 (у редакції наказу МОЗ України від 23.07.2015 р № 460) – Виправлення технічної помилки, пов’язано з невідповідністю (різночитання) в межах одного документа за показниками: «Опис» та «Кольоровість»: в специфікації лікарського засобу за показниками: «Опис» та «Кольоровість» некоректно зазначено критерії прийнятності, що не відповідають специфікації лікарського засобу. </w:t>
            </w:r>
            <w:r w:rsidRPr="004B4DC3">
              <w:rPr>
                <w:rFonts w:ascii="Arial" w:hAnsi="Arial" w:cs="Arial"/>
                <w:color w:val="000000"/>
                <w:sz w:val="16"/>
                <w:szCs w:val="16"/>
              </w:rPr>
              <w:br/>
              <w:t>Зазначене виправлення відповідає матеріалам реєстраційного досьє, які представлені в матеріалах реєстраційного досьє. Також технічну помилку виправлено в інструкції для медичного застосування лікарського засобу у розділі "Лікарська форма" (основні фізико-хімічні властивості). Запропоновано: Основні фізико-хімічні властивості: прозорий безбарвний або злегка жовтуватий розчин.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DD0F6F">
            <w:pPr>
              <w:pStyle w:val="12"/>
              <w:tabs>
                <w:tab w:val="left" w:pos="12600"/>
              </w:tabs>
              <w:jc w:val="center"/>
              <w:rPr>
                <w:rFonts w:ascii="Arial" w:hAnsi="Arial" w:cs="Arial"/>
                <w:b/>
                <w:i/>
                <w:color w:val="000000"/>
                <w:sz w:val="16"/>
                <w:szCs w:val="16"/>
              </w:rPr>
            </w:pPr>
            <w:r w:rsidRPr="004B4DC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sz w:val="16"/>
                <w:szCs w:val="16"/>
              </w:rPr>
            </w:pPr>
            <w:r w:rsidRPr="004B4DC3">
              <w:rPr>
                <w:rFonts w:ascii="Arial" w:hAnsi="Arial" w:cs="Arial"/>
                <w:sz w:val="16"/>
                <w:szCs w:val="16"/>
              </w:rPr>
              <w:t>UA/18484/01/01</w:t>
            </w:r>
          </w:p>
        </w:tc>
      </w:tr>
      <w:tr w:rsidR="00C1122C" w:rsidRPr="004B4DC3"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4B4DC3"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B4DC3" w:rsidRDefault="00C1122C" w:rsidP="00056192">
            <w:pPr>
              <w:pStyle w:val="12"/>
              <w:tabs>
                <w:tab w:val="left" w:pos="12600"/>
              </w:tabs>
              <w:rPr>
                <w:rFonts w:ascii="Arial" w:hAnsi="Arial" w:cs="Arial"/>
                <w:b/>
                <w:i/>
                <w:color w:val="000000"/>
                <w:sz w:val="16"/>
                <w:szCs w:val="16"/>
              </w:rPr>
            </w:pPr>
            <w:r w:rsidRPr="004B4DC3">
              <w:rPr>
                <w:rFonts w:ascii="Arial" w:hAnsi="Arial" w:cs="Arial"/>
                <w:b/>
                <w:sz w:val="16"/>
                <w:szCs w:val="16"/>
              </w:rPr>
              <w:t>РОНОЦИТ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rPr>
                <w:rFonts w:ascii="Arial" w:hAnsi="Arial" w:cs="Arial"/>
                <w:color w:val="000000"/>
                <w:sz w:val="16"/>
                <w:szCs w:val="16"/>
              </w:rPr>
            </w:pPr>
            <w:r w:rsidRPr="004B4DC3">
              <w:rPr>
                <w:rFonts w:ascii="Arial" w:hAnsi="Arial" w:cs="Arial"/>
                <w:color w:val="000000"/>
                <w:sz w:val="16"/>
                <w:szCs w:val="16"/>
              </w:rPr>
              <w:t>розчин для ін'єкцій, 1000 мг/4 мл; по 4 мл в ампулі; по 5 ампул в контурній чарунковій упаковці; по 1 контурній чарунковій упаковці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Туреччина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spacing w:after="240"/>
              <w:jc w:val="center"/>
              <w:rPr>
                <w:rFonts w:ascii="Arial" w:hAnsi="Arial" w:cs="Arial"/>
                <w:color w:val="000000"/>
                <w:sz w:val="16"/>
                <w:szCs w:val="16"/>
              </w:rPr>
            </w:pPr>
            <w:r w:rsidRPr="004B4DC3">
              <w:rPr>
                <w:rFonts w:ascii="Arial" w:hAnsi="Arial" w:cs="Arial"/>
                <w:sz w:val="16"/>
                <w:szCs w:val="16"/>
              </w:rPr>
              <w:t xml:space="preserve">внесення змін до реєстраційних матеріалів: </w:t>
            </w:r>
            <w:r w:rsidRPr="004B4DC3">
              <w:rPr>
                <w:rFonts w:ascii="Arial" w:hAnsi="Arial" w:cs="Arial"/>
                <w:color w:val="000000"/>
                <w:sz w:val="16"/>
                <w:szCs w:val="16"/>
              </w:rPr>
              <w:t xml:space="preserve">виправлення технічних помилок, згідно п.2.4. розділу VI наказу МОЗ України від 26.08.2005р. № 426 (у редакції наказу МОЗ України від 23.07.2015 р № 460) – Виправлення технічної помилки, пов’язано з невідповідністю (різночитання) в межах одного документа за показниками: «Опис» та «Кольоровість»: в специфікації лікарського засобу за показниками: «Опис» та «Кольоровість» некоректно зазначено критерії прийнятності, що не відповідають специфікації лікарського засобу. </w:t>
            </w:r>
            <w:r w:rsidRPr="004B4DC3">
              <w:rPr>
                <w:rFonts w:ascii="Arial" w:hAnsi="Arial" w:cs="Arial"/>
                <w:color w:val="000000"/>
                <w:sz w:val="16"/>
                <w:szCs w:val="16"/>
              </w:rPr>
              <w:br/>
              <w:t>Зазначене виправлення відповідає матеріалам реєстраційного досьє, які представлені в матеріалах реєстраційного досьє. Також технічну помилку виправлено в інструкції для медичного застосування лікарського засобу у розділі "Лікарська форма" (основні фізико-хімічні властивості). Запропоновано: Основні фізико-хімічні властивості: прозорий безбарвний або злегка жовтуватий розчин.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DD0F6F">
            <w:pPr>
              <w:pStyle w:val="12"/>
              <w:tabs>
                <w:tab w:val="left" w:pos="12600"/>
              </w:tabs>
              <w:jc w:val="center"/>
              <w:rPr>
                <w:rFonts w:ascii="Arial" w:hAnsi="Arial" w:cs="Arial"/>
                <w:b/>
                <w:i/>
                <w:color w:val="000000"/>
                <w:sz w:val="16"/>
                <w:szCs w:val="16"/>
              </w:rPr>
            </w:pPr>
            <w:r w:rsidRPr="004B4DC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sz w:val="16"/>
                <w:szCs w:val="16"/>
              </w:rPr>
            </w:pPr>
            <w:r w:rsidRPr="004B4DC3">
              <w:rPr>
                <w:rFonts w:ascii="Arial" w:hAnsi="Arial" w:cs="Arial"/>
                <w:sz w:val="16"/>
                <w:szCs w:val="16"/>
              </w:rPr>
              <w:t>UA/18484/01/02</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4B4DC3"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B4DC3" w:rsidRDefault="00C1122C" w:rsidP="00056192">
            <w:pPr>
              <w:pStyle w:val="12"/>
              <w:tabs>
                <w:tab w:val="left" w:pos="12600"/>
              </w:tabs>
              <w:rPr>
                <w:rFonts w:ascii="Arial" w:hAnsi="Arial" w:cs="Arial"/>
                <w:b/>
                <w:i/>
                <w:color w:val="000000"/>
                <w:sz w:val="16"/>
                <w:szCs w:val="16"/>
              </w:rPr>
            </w:pPr>
            <w:r w:rsidRPr="004B4DC3">
              <w:rPr>
                <w:rFonts w:ascii="Arial" w:hAnsi="Arial" w:cs="Arial"/>
                <w:b/>
                <w:sz w:val="16"/>
                <w:szCs w:val="16"/>
              </w:rPr>
              <w:t>СИБРІ БРИЗХАЙЛЕР</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rPr>
                <w:rFonts w:ascii="Arial" w:hAnsi="Arial" w:cs="Arial"/>
                <w:color w:val="000000"/>
                <w:sz w:val="16"/>
                <w:szCs w:val="16"/>
              </w:rPr>
            </w:pPr>
            <w:r w:rsidRPr="004B4DC3">
              <w:rPr>
                <w:rFonts w:ascii="Arial" w:hAnsi="Arial" w:cs="Arial"/>
                <w:color w:val="000000"/>
                <w:sz w:val="16"/>
                <w:szCs w:val="16"/>
              </w:rPr>
              <w:t>порошок для інгаляцій, тверді капсули по 50 мкг; по 6 капсул у блістері; по 2 або по 5 блістерів з 1 інгалятором у картонній пачці;</w:t>
            </w:r>
            <w:r w:rsidRPr="004B4DC3">
              <w:rPr>
                <w:rFonts w:ascii="Arial" w:hAnsi="Arial" w:cs="Arial"/>
                <w:color w:val="000000"/>
                <w:sz w:val="16"/>
                <w:szCs w:val="16"/>
              </w:rPr>
              <w:br/>
              <w:t>по 6 капсул у блістері; по 5 блістерів з 1 інгалятором у картонній пачці; по 3 пачки у коробці з картону; по 10 капсул у блістері; по 1 або 3 блістери з 1 інгалятором у картонній пачці; по 10 капсул у блістері; по 3 блістери з 1 інгалятором у картонній пачці; по 3 пачки у коробці з картону; по 10 капсул у блістері; по 1 блістері з 1 інгалятором у картонній пачці; по 15 пачок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Конафарма АГ, Швейцарія (Первинне та вторинне пакування); Новартіс Фарма Штейн АГ, Швейцарія (Виробництво, контроль якості (за винятком визначення Продуктів розкладу 542-07 методом ВЕЖХ-MS, маса високодисперсних часток методом імпактора Next Generation, однорідність доставленої дози методом ВЕЖХ), вторинне пакування, випуск серії:); Новартіс Фармасьютика С.А., Іспанiя (контроль якості за показниками: "Опис вмісту", "Оболонка"; первинне та вторинне пакування, випуск серії); Солвіас АГ, Швейцарія (Контроль якості (тільки визначення Продуктів розкладу 542-07 методом ВЕЖХ-MS); Фарманалітика СА , Швейцарія (Контроль якості (за винятком визначення Мікробіологічної чистоти та Продуктів розкладу 542-07))</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Швейцарія/ Іспанiя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sz w:val="16"/>
                <w:szCs w:val="16"/>
              </w:rPr>
              <w:t xml:space="preserve">внесення змін до реєстраційних матеріалів: </w:t>
            </w:r>
            <w:r w:rsidRPr="004B4DC3">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B4DC3">
              <w:rPr>
                <w:rFonts w:ascii="Arial" w:hAnsi="Arial" w:cs="Arial"/>
                <w:color w:val="000000"/>
                <w:sz w:val="16"/>
                <w:szCs w:val="16"/>
              </w:rPr>
              <w:br/>
              <w:t>Пропонована редакція: David J Lewis, B.Sc (Hons), Ph. D.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DD0F6F">
            <w:pPr>
              <w:pStyle w:val="12"/>
              <w:tabs>
                <w:tab w:val="left" w:pos="12600"/>
              </w:tabs>
              <w:jc w:val="center"/>
              <w:rPr>
                <w:rFonts w:ascii="Arial" w:hAnsi="Arial" w:cs="Arial"/>
                <w:b/>
                <w:i/>
                <w:color w:val="000000"/>
                <w:sz w:val="16"/>
                <w:szCs w:val="16"/>
              </w:rPr>
            </w:pPr>
            <w:r w:rsidRPr="004B4DC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sz w:val="16"/>
                <w:szCs w:val="16"/>
              </w:rPr>
            </w:pPr>
            <w:r w:rsidRPr="004B4DC3">
              <w:rPr>
                <w:rFonts w:ascii="Arial" w:hAnsi="Arial" w:cs="Arial"/>
                <w:sz w:val="16"/>
                <w:szCs w:val="16"/>
              </w:rPr>
              <w:t>UA/13192/01/01</w:t>
            </w:r>
          </w:p>
        </w:tc>
      </w:tr>
      <w:tr w:rsidR="00C1122C" w:rsidRPr="004B4DC3"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4B4DC3"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B4DC3" w:rsidRDefault="00C1122C" w:rsidP="00056192">
            <w:pPr>
              <w:pStyle w:val="12"/>
              <w:tabs>
                <w:tab w:val="left" w:pos="12600"/>
              </w:tabs>
              <w:rPr>
                <w:rFonts w:ascii="Arial" w:hAnsi="Arial" w:cs="Arial"/>
                <w:b/>
                <w:i/>
                <w:color w:val="000000"/>
                <w:sz w:val="16"/>
                <w:szCs w:val="16"/>
              </w:rPr>
            </w:pPr>
            <w:r w:rsidRPr="004B4DC3">
              <w:rPr>
                <w:rFonts w:ascii="Arial" w:hAnsi="Arial" w:cs="Arial"/>
                <w:b/>
                <w:sz w:val="16"/>
                <w:szCs w:val="16"/>
              </w:rPr>
              <w:t>СИЛІБОР МАКС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rPr>
                <w:rFonts w:ascii="Arial" w:hAnsi="Arial" w:cs="Arial"/>
                <w:color w:val="000000"/>
                <w:sz w:val="16"/>
                <w:szCs w:val="16"/>
              </w:rPr>
            </w:pPr>
            <w:r w:rsidRPr="004B4DC3">
              <w:rPr>
                <w:rFonts w:ascii="Arial" w:hAnsi="Arial" w:cs="Arial"/>
                <w:color w:val="000000"/>
                <w:sz w:val="16"/>
                <w:szCs w:val="16"/>
              </w:rPr>
              <w:t>капсули по 140 мг, по 10 капсул у блістері; по 2 або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Товариство з обмеженою відповідальністю "ФАРМЕКС ГРУП",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spacing w:after="240"/>
              <w:jc w:val="center"/>
              <w:rPr>
                <w:rFonts w:ascii="Arial" w:hAnsi="Arial" w:cs="Arial"/>
                <w:color w:val="000000"/>
                <w:sz w:val="16"/>
                <w:szCs w:val="16"/>
              </w:rPr>
            </w:pPr>
            <w:r w:rsidRPr="004B4DC3">
              <w:rPr>
                <w:rFonts w:ascii="Arial" w:hAnsi="Arial" w:cs="Arial"/>
                <w:sz w:val="16"/>
                <w:szCs w:val="16"/>
              </w:rPr>
              <w:t xml:space="preserve">внесення змін до реєстраційних матеріалів: </w:t>
            </w:r>
            <w:r w:rsidRPr="004B4DC3">
              <w:rPr>
                <w:rFonts w:ascii="Arial" w:hAnsi="Arial" w:cs="Arial"/>
                <w:color w:val="000000"/>
                <w:sz w:val="16"/>
                <w:szCs w:val="16"/>
              </w:rPr>
              <w:t>зміни І типу - подання оновленого сертифікату відповідності Європейській фармакопеї № R1-CEP 2008-237-Rev 04 для АФІ Розторопші плямистої екстракт сухий від вже затвердженого виробника TEVA CZECH INDUSTRIES S.R.O., Czech Republic. Як наслідок: уточнення адреси місцезнаходження виробника Ostravska 305/29 Komarov Czech Republic-747 70 Opava; зміни у специфікації та методах вхідного контролю на АФІ — вилучення показника “Втрата в масі при висушуванні” та додавання показника “Вода” відповідно до Європейської Фармакопеї діючого видання. Виробнича дільниця, процес виробництва та схема синтезу залишаються незмінними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DD0F6F">
            <w:pPr>
              <w:pStyle w:val="12"/>
              <w:tabs>
                <w:tab w:val="left" w:pos="12600"/>
              </w:tabs>
              <w:jc w:val="center"/>
              <w:rPr>
                <w:rFonts w:ascii="Arial" w:hAnsi="Arial" w:cs="Arial"/>
                <w:b/>
                <w:i/>
                <w:color w:val="000000"/>
                <w:sz w:val="16"/>
                <w:szCs w:val="16"/>
              </w:rPr>
            </w:pPr>
            <w:r w:rsidRPr="004B4DC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sz w:val="16"/>
                <w:szCs w:val="16"/>
              </w:rPr>
            </w:pPr>
            <w:r w:rsidRPr="004B4DC3">
              <w:rPr>
                <w:rFonts w:ascii="Arial" w:hAnsi="Arial" w:cs="Arial"/>
                <w:sz w:val="16"/>
                <w:szCs w:val="16"/>
              </w:rPr>
              <w:t>UA/5114/02/01</w:t>
            </w:r>
          </w:p>
        </w:tc>
      </w:tr>
      <w:tr w:rsidR="00C1122C" w:rsidRPr="004B4DC3"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4B4DC3"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B4DC3" w:rsidRDefault="00C1122C" w:rsidP="00056192">
            <w:pPr>
              <w:pStyle w:val="12"/>
              <w:tabs>
                <w:tab w:val="left" w:pos="12600"/>
              </w:tabs>
              <w:rPr>
                <w:rFonts w:ascii="Arial" w:hAnsi="Arial" w:cs="Arial"/>
                <w:b/>
                <w:i/>
                <w:color w:val="000000"/>
                <w:sz w:val="16"/>
                <w:szCs w:val="16"/>
              </w:rPr>
            </w:pPr>
            <w:r w:rsidRPr="004B4DC3">
              <w:rPr>
                <w:rFonts w:ascii="Arial" w:hAnsi="Arial" w:cs="Arial"/>
                <w:b/>
                <w:sz w:val="16"/>
                <w:szCs w:val="16"/>
              </w:rPr>
              <w:t>СИЛІБОР ФОРТЕ</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rPr>
                <w:rFonts w:ascii="Arial" w:hAnsi="Arial" w:cs="Arial"/>
                <w:color w:val="000000"/>
                <w:sz w:val="16"/>
                <w:szCs w:val="16"/>
              </w:rPr>
            </w:pPr>
            <w:r w:rsidRPr="004B4DC3">
              <w:rPr>
                <w:rFonts w:ascii="Arial" w:hAnsi="Arial" w:cs="Arial"/>
                <w:color w:val="000000"/>
                <w:sz w:val="16"/>
                <w:szCs w:val="16"/>
              </w:rPr>
              <w:t>капсули по 70 мг по 10 капсул у блістері, по 2 або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spacing w:after="240"/>
              <w:jc w:val="center"/>
              <w:rPr>
                <w:rFonts w:ascii="Arial" w:hAnsi="Arial" w:cs="Arial"/>
                <w:color w:val="000000"/>
                <w:sz w:val="16"/>
                <w:szCs w:val="16"/>
              </w:rPr>
            </w:pPr>
            <w:r w:rsidRPr="004B4DC3">
              <w:rPr>
                <w:rFonts w:ascii="Arial" w:hAnsi="Arial" w:cs="Arial"/>
                <w:sz w:val="16"/>
                <w:szCs w:val="16"/>
              </w:rPr>
              <w:t xml:space="preserve">внесення змін до реєстраційних матеріалів: </w:t>
            </w:r>
            <w:r w:rsidRPr="004B4DC3">
              <w:rPr>
                <w:rFonts w:ascii="Arial" w:hAnsi="Arial" w:cs="Arial"/>
                <w:color w:val="000000"/>
                <w:sz w:val="16"/>
                <w:szCs w:val="16"/>
              </w:rPr>
              <w:t>зміни І типу - подання оновленого сертифікату відповідності Європейській фармакопеї № R1-CEP 2008-237-Rev 04 для АФІ Розторопші плямистої екстракт сухий від вже затвердженого виробника TEVA CZECH INDUSTRIES S.R.O., Czech Republic. Як наслідок: уточнення адреси місцезнаходження виробника Ostravska 305/29 Komarov Czech Republic-747 70 Opava; зміни у специфікації та методах вхідного контролю на АФІ — вилучення показника “Втрата в масі при висушуванні” та додавання показника “Вода” відповідно до Європейської Фармакопеї діючого видання. Виробнича дільниця, процес виробництва та схема синтезу залишаються незмінними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DD0F6F">
            <w:pPr>
              <w:pStyle w:val="12"/>
              <w:tabs>
                <w:tab w:val="left" w:pos="12600"/>
              </w:tabs>
              <w:jc w:val="center"/>
              <w:rPr>
                <w:rFonts w:ascii="Arial" w:hAnsi="Arial" w:cs="Arial"/>
                <w:b/>
                <w:i/>
                <w:color w:val="000000"/>
                <w:sz w:val="16"/>
                <w:szCs w:val="16"/>
              </w:rPr>
            </w:pPr>
            <w:r w:rsidRPr="004B4DC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sz w:val="16"/>
                <w:szCs w:val="16"/>
              </w:rPr>
            </w:pPr>
            <w:r w:rsidRPr="004B4DC3">
              <w:rPr>
                <w:rFonts w:ascii="Arial" w:hAnsi="Arial" w:cs="Arial"/>
                <w:sz w:val="16"/>
                <w:szCs w:val="16"/>
              </w:rPr>
              <w:t>UA/5114/02/02</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4B4DC3"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B4DC3" w:rsidRDefault="00C1122C" w:rsidP="00056192">
            <w:pPr>
              <w:pStyle w:val="11"/>
              <w:tabs>
                <w:tab w:val="left" w:pos="12600"/>
              </w:tabs>
              <w:rPr>
                <w:rFonts w:ascii="Arial" w:hAnsi="Arial" w:cs="Arial"/>
                <w:b/>
                <w:i/>
                <w:color w:val="000000"/>
                <w:sz w:val="16"/>
                <w:szCs w:val="16"/>
              </w:rPr>
            </w:pPr>
            <w:r w:rsidRPr="004B4DC3">
              <w:rPr>
                <w:rFonts w:ascii="Arial" w:hAnsi="Arial" w:cs="Arial"/>
                <w:b/>
                <w:sz w:val="16"/>
                <w:szCs w:val="16"/>
              </w:rPr>
              <w:t>СІМІДОНА УНО</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1"/>
              <w:tabs>
                <w:tab w:val="left" w:pos="12600"/>
              </w:tabs>
              <w:rPr>
                <w:rFonts w:ascii="Arial" w:hAnsi="Arial" w:cs="Arial"/>
                <w:color w:val="000000"/>
                <w:sz w:val="16"/>
                <w:szCs w:val="16"/>
                <w:lang w:val="ru-RU"/>
              </w:rPr>
            </w:pPr>
            <w:r w:rsidRPr="004B4DC3">
              <w:rPr>
                <w:rFonts w:ascii="Arial" w:hAnsi="Arial" w:cs="Arial"/>
                <w:color w:val="000000"/>
                <w:sz w:val="16"/>
                <w:szCs w:val="16"/>
                <w:lang w:val="ru-RU"/>
              </w:rPr>
              <w:t>таблетки по 6,5 мг; по 30 таблеток у блістері; по 1 або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1"/>
              <w:tabs>
                <w:tab w:val="left" w:pos="12600"/>
              </w:tabs>
              <w:jc w:val="center"/>
              <w:rPr>
                <w:rFonts w:ascii="Arial" w:hAnsi="Arial" w:cs="Arial"/>
                <w:color w:val="000000"/>
                <w:sz w:val="16"/>
                <w:szCs w:val="16"/>
                <w:lang w:val="ru-RU"/>
              </w:rPr>
            </w:pPr>
            <w:r w:rsidRPr="004B4DC3">
              <w:rPr>
                <w:rFonts w:ascii="Arial" w:hAnsi="Arial" w:cs="Arial"/>
                <w:color w:val="000000"/>
                <w:sz w:val="16"/>
                <w:szCs w:val="16"/>
              </w:rPr>
              <w:t xml:space="preserve">Амакса ЛТД </w:t>
            </w:r>
            <w:r w:rsidRPr="004B4DC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1"/>
              <w:tabs>
                <w:tab w:val="left" w:pos="12600"/>
              </w:tabs>
              <w:jc w:val="center"/>
              <w:rPr>
                <w:rFonts w:ascii="Arial" w:hAnsi="Arial" w:cs="Arial"/>
                <w:color w:val="000000"/>
                <w:sz w:val="16"/>
                <w:szCs w:val="16"/>
              </w:rPr>
            </w:pPr>
            <w:r w:rsidRPr="004B4DC3">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1"/>
              <w:tabs>
                <w:tab w:val="left" w:pos="12600"/>
              </w:tabs>
              <w:jc w:val="center"/>
              <w:rPr>
                <w:rFonts w:ascii="Arial" w:hAnsi="Arial" w:cs="Arial"/>
                <w:color w:val="000000"/>
                <w:sz w:val="16"/>
                <w:szCs w:val="16"/>
              </w:rPr>
            </w:pPr>
            <w:r w:rsidRPr="004B4DC3">
              <w:rPr>
                <w:rFonts w:ascii="Arial" w:hAnsi="Arial" w:cs="Arial"/>
                <w:color w:val="000000"/>
                <w:sz w:val="16"/>
                <w:szCs w:val="16"/>
              </w:rPr>
              <w:t>виробництво за повним циклом: Макс Целлєр Зьоне АГ, Швейцарія; альтернативний виробник: контроль якості:</w:t>
            </w:r>
            <w:r w:rsidRPr="004B4DC3">
              <w:rPr>
                <w:rFonts w:ascii="Arial" w:hAnsi="Arial" w:cs="Arial"/>
                <w:color w:val="000000"/>
                <w:sz w:val="16"/>
                <w:szCs w:val="16"/>
              </w:rPr>
              <w:br/>
              <w:t>Лабор Цоллінгер АГ, Швейцарія; альтернативний виробник: первинне пакування (фасування), вторинне пакування, маркування: Сого Флордіс Інтернешнл Світзерленд СА, Швейцарiя; альтернативний виробник: контроль серій: Інтерлабор Белп АГ, Швейцарія</w:t>
            </w:r>
          </w:p>
          <w:p w:rsidR="00C1122C" w:rsidRPr="004B4DC3" w:rsidRDefault="00C1122C" w:rsidP="00056192">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1"/>
              <w:tabs>
                <w:tab w:val="left" w:pos="12600"/>
              </w:tabs>
              <w:jc w:val="center"/>
              <w:rPr>
                <w:rFonts w:ascii="Arial" w:hAnsi="Arial" w:cs="Arial"/>
                <w:color w:val="000000"/>
                <w:sz w:val="16"/>
                <w:szCs w:val="16"/>
              </w:rPr>
            </w:pPr>
            <w:r w:rsidRPr="004B4DC3">
              <w:rPr>
                <w:rFonts w:ascii="Arial" w:hAnsi="Arial" w:cs="Arial"/>
                <w:color w:val="000000"/>
                <w:sz w:val="16"/>
                <w:szCs w:val="16"/>
              </w:rPr>
              <w:t>Швейцарія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1"/>
              <w:tabs>
                <w:tab w:val="left" w:pos="12600"/>
              </w:tabs>
              <w:jc w:val="center"/>
              <w:rPr>
                <w:rFonts w:ascii="Arial" w:hAnsi="Arial" w:cs="Arial"/>
                <w:color w:val="000000"/>
                <w:sz w:val="16"/>
                <w:szCs w:val="16"/>
              </w:rPr>
            </w:pPr>
            <w:r w:rsidRPr="004B4DC3">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у р. "Заявник", "Місцезнаходження заявника" з відповідними змінами в тексті маркування упаковок. </w:t>
            </w:r>
            <w:r w:rsidRPr="004B4DC3">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DD0F6F">
            <w:pPr>
              <w:pStyle w:val="11"/>
              <w:tabs>
                <w:tab w:val="left" w:pos="12600"/>
              </w:tabs>
              <w:jc w:val="center"/>
              <w:rPr>
                <w:rFonts w:ascii="Arial" w:hAnsi="Arial" w:cs="Arial"/>
                <w:i/>
                <w:color w:val="000000"/>
                <w:sz w:val="16"/>
                <w:szCs w:val="16"/>
              </w:rPr>
            </w:pPr>
            <w:r w:rsidRPr="004B4DC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1"/>
              <w:tabs>
                <w:tab w:val="left" w:pos="12600"/>
              </w:tabs>
              <w:jc w:val="center"/>
              <w:rPr>
                <w:rFonts w:ascii="Arial" w:hAnsi="Arial" w:cs="Arial"/>
                <w:sz w:val="16"/>
                <w:szCs w:val="16"/>
              </w:rPr>
            </w:pPr>
            <w:r w:rsidRPr="004B4DC3">
              <w:rPr>
                <w:rFonts w:ascii="Arial" w:hAnsi="Arial" w:cs="Arial"/>
                <w:sz w:val="16"/>
                <w:szCs w:val="16"/>
              </w:rPr>
              <w:t>UA/14581/01/01</w:t>
            </w:r>
          </w:p>
        </w:tc>
      </w:tr>
      <w:tr w:rsidR="00C1122C" w:rsidRPr="004B4DC3"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4B4DC3"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B4DC3" w:rsidRDefault="00C1122C" w:rsidP="00056192">
            <w:pPr>
              <w:pStyle w:val="12"/>
              <w:tabs>
                <w:tab w:val="left" w:pos="12600"/>
              </w:tabs>
              <w:rPr>
                <w:rFonts w:ascii="Arial" w:hAnsi="Arial" w:cs="Arial"/>
                <w:b/>
                <w:i/>
                <w:color w:val="000000"/>
                <w:sz w:val="16"/>
                <w:szCs w:val="16"/>
              </w:rPr>
            </w:pPr>
            <w:r w:rsidRPr="004B4DC3">
              <w:rPr>
                <w:rFonts w:ascii="Arial" w:hAnsi="Arial" w:cs="Arial"/>
                <w:b/>
                <w:sz w:val="16"/>
                <w:szCs w:val="16"/>
              </w:rPr>
              <w:t>СІМІДОНА УНО</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rPr>
                <w:rFonts w:ascii="Arial" w:hAnsi="Arial" w:cs="Arial"/>
                <w:color w:val="000000"/>
                <w:sz w:val="16"/>
                <w:szCs w:val="16"/>
              </w:rPr>
            </w:pPr>
            <w:r w:rsidRPr="004B4DC3">
              <w:rPr>
                <w:rFonts w:ascii="Arial" w:hAnsi="Arial" w:cs="Arial"/>
                <w:color w:val="000000"/>
                <w:sz w:val="16"/>
                <w:szCs w:val="16"/>
              </w:rPr>
              <w:t>таблетки по 6,5 мг, по 30 таблеток у блістері, по 1 або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Амакса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Інтерлабор Белп АГ, Швейцарія (альтернативний виробник: контроль серій); Лабор Цоллінгер АГ, Швейцарія (альтернативний виробник: контроль якості); Макс Целлєр Зьоне АГ, Швейцарія (виробництво за повним циклом); Сого Флордіс Інтернешнл Світзерленд СА, Швейцарія (альтернативний виробник: первинне пакування (фасування), вторинне пакування, маркування)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Швейцарія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sz w:val="16"/>
                <w:szCs w:val="16"/>
              </w:rPr>
              <w:t xml:space="preserve">внесення змін до реєстраційних матеріалів: </w:t>
            </w:r>
            <w:r w:rsidRPr="004B4DC3">
              <w:rPr>
                <w:rFonts w:ascii="Arial" w:hAnsi="Arial" w:cs="Arial"/>
                <w:color w:val="000000"/>
                <w:sz w:val="16"/>
                <w:szCs w:val="16"/>
              </w:rPr>
              <w:t>зміни І типу - вилучення виробника відповідального за розпилювальну сушку проміжного продукту м’якого екстракту, ГЕА Процес Інженерінг А/С, Данія (GEA Process Engineering A/S, Denmark); зміни І типу - незначні зміни у процесі виробництва, а саме оптимізація виробництва суміші для таблетування. Введення змін протягом 6-ти місяців після затвердження; зміни І типу - зміна опису зовнішнього вигляду таблетки у специфікації ГЛЗ; запропоновано: Колір: жовто-бежевий, можуть бути видимими коричневі вкраплення. Зміни внесено в інструкцію для медичного застосування лікарського засобу у р. "Основні фізико-хімічні властивості". Введення змін протягом 6-ти місяців після затвердження; зміни І типу - затвердження методів контролю якості для лікарського засобу Сімідона уно, таблетки по 6,5 мг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DD0F6F">
            <w:pPr>
              <w:pStyle w:val="12"/>
              <w:tabs>
                <w:tab w:val="left" w:pos="12600"/>
              </w:tabs>
              <w:jc w:val="center"/>
              <w:rPr>
                <w:rFonts w:ascii="Arial" w:hAnsi="Arial" w:cs="Arial"/>
                <w:b/>
                <w:i/>
                <w:color w:val="000000"/>
                <w:sz w:val="16"/>
                <w:szCs w:val="16"/>
              </w:rPr>
            </w:pPr>
            <w:r w:rsidRPr="004B4DC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sz w:val="16"/>
                <w:szCs w:val="16"/>
              </w:rPr>
            </w:pPr>
            <w:r w:rsidRPr="004B4DC3">
              <w:rPr>
                <w:rFonts w:ascii="Arial" w:hAnsi="Arial" w:cs="Arial"/>
                <w:sz w:val="16"/>
                <w:szCs w:val="16"/>
              </w:rPr>
              <w:t>UA/14581/01/01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4B4DC3"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B4DC3" w:rsidRDefault="00C1122C" w:rsidP="00056192">
            <w:pPr>
              <w:pStyle w:val="11"/>
              <w:tabs>
                <w:tab w:val="left" w:pos="12600"/>
              </w:tabs>
              <w:rPr>
                <w:rFonts w:ascii="Arial" w:hAnsi="Arial" w:cs="Arial"/>
                <w:b/>
                <w:i/>
                <w:color w:val="000000"/>
                <w:sz w:val="16"/>
                <w:szCs w:val="16"/>
              </w:rPr>
            </w:pPr>
            <w:r w:rsidRPr="004B4DC3">
              <w:rPr>
                <w:rFonts w:ascii="Arial" w:hAnsi="Arial" w:cs="Arial"/>
                <w:b/>
                <w:sz w:val="16"/>
                <w:szCs w:val="16"/>
              </w:rPr>
              <w:t xml:space="preserve">СІМІДОНА ФОРТЕ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1"/>
              <w:tabs>
                <w:tab w:val="left" w:pos="12600"/>
              </w:tabs>
              <w:rPr>
                <w:rFonts w:ascii="Arial" w:hAnsi="Arial" w:cs="Arial"/>
                <w:color w:val="000000"/>
                <w:sz w:val="16"/>
                <w:szCs w:val="16"/>
                <w:lang w:val="ru-RU"/>
              </w:rPr>
            </w:pPr>
            <w:r w:rsidRPr="004B4DC3">
              <w:rPr>
                <w:rFonts w:ascii="Arial" w:hAnsi="Arial" w:cs="Arial"/>
                <w:color w:val="000000"/>
                <w:sz w:val="16"/>
                <w:szCs w:val="16"/>
                <w:lang w:val="ru-RU"/>
              </w:rPr>
              <w:t>таблетки по 13 мг; по 30 таблеток у блістері; по 1 або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1"/>
              <w:tabs>
                <w:tab w:val="left" w:pos="12600"/>
              </w:tabs>
              <w:jc w:val="center"/>
              <w:rPr>
                <w:rFonts w:ascii="Arial" w:hAnsi="Arial" w:cs="Arial"/>
                <w:color w:val="000000"/>
                <w:sz w:val="16"/>
                <w:szCs w:val="16"/>
                <w:lang w:val="ru-RU"/>
              </w:rPr>
            </w:pPr>
            <w:r w:rsidRPr="004B4DC3">
              <w:rPr>
                <w:rFonts w:ascii="Arial" w:hAnsi="Arial" w:cs="Arial"/>
                <w:color w:val="000000"/>
                <w:sz w:val="16"/>
                <w:szCs w:val="16"/>
              </w:rPr>
              <w:t xml:space="preserve">Амакса ЛТД </w:t>
            </w:r>
            <w:r w:rsidRPr="004B4DC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1"/>
              <w:tabs>
                <w:tab w:val="left" w:pos="12600"/>
              </w:tabs>
              <w:jc w:val="center"/>
              <w:rPr>
                <w:rFonts w:ascii="Arial" w:hAnsi="Arial" w:cs="Arial"/>
                <w:color w:val="000000"/>
                <w:sz w:val="16"/>
                <w:szCs w:val="16"/>
              </w:rPr>
            </w:pPr>
            <w:r w:rsidRPr="004B4DC3">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1"/>
              <w:tabs>
                <w:tab w:val="left" w:pos="12600"/>
              </w:tabs>
              <w:jc w:val="center"/>
              <w:rPr>
                <w:rFonts w:ascii="Arial" w:hAnsi="Arial" w:cs="Arial"/>
                <w:color w:val="000000"/>
                <w:sz w:val="16"/>
                <w:szCs w:val="16"/>
              </w:rPr>
            </w:pPr>
            <w:r w:rsidRPr="004B4DC3">
              <w:rPr>
                <w:rFonts w:ascii="Arial" w:hAnsi="Arial" w:cs="Arial"/>
                <w:color w:val="000000"/>
                <w:sz w:val="16"/>
                <w:szCs w:val="16"/>
              </w:rPr>
              <w:t>виробництво за повним циклом: Макс Целлєр Зьоне АГ, Швейцарія; альтернативний виробник: контроль якості:</w:t>
            </w:r>
            <w:r w:rsidRPr="004B4DC3">
              <w:rPr>
                <w:rFonts w:ascii="Arial" w:hAnsi="Arial" w:cs="Arial"/>
                <w:color w:val="000000"/>
                <w:sz w:val="16"/>
                <w:szCs w:val="16"/>
              </w:rPr>
              <w:br/>
              <w:t>Лабор Цоллінгер АГ, Швейцарія; альтернативний виробник: первинне пакування (фасування), вторинне пакування, маркування: Сого Флордіс Інтернешнл Світзерленд СА, Швейцарiя; альтернативний виробник: контроль серій: Інтерлабор Белп АГ, Швейцарія</w:t>
            </w:r>
          </w:p>
          <w:p w:rsidR="00C1122C" w:rsidRPr="004B4DC3" w:rsidRDefault="00C1122C" w:rsidP="00056192">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1"/>
              <w:tabs>
                <w:tab w:val="left" w:pos="12600"/>
              </w:tabs>
              <w:jc w:val="center"/>
              <w:rPr>
                <w:rFonts w:ascii="Arial" w:hAnsi="Arial" w:cs="Arial"/>
                <w:color w:val="000000"/>
                <w:sz w:val="16"/>
                <w:szCs w:val="16"/>
              </w:rPr>
            </w:pPr>
            <w:r w:rsidRPr="004B4DC3">
              <w:rPr>
                <w:rFonts w:ascii="Arial" w:hAnsi="Arial" w:cs="Arial"/>
                <w:color w:val="000000"/>
                <w:sz w:val="16"/>
                <w:szCs w:val="16"/>
              </w:rPr>
              <w:t>Швейцарія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1"/>
              <w:tabs>
                <w:tab w:val="left" w:pos="12600"/>
              </w:tabs>
              <w:jc w:val="center"/>
              <w:rPr>
                <w:rFonts w:ascii="Arial" w:hAnsi="Arial" w:cs="Arial"/>
                <w:color w:val="000000"/>
                <w:sz w:val="16"/>
                <w:szCs w:val="16"/>
              </w:rPr>
            </w:pPr>
            <w:r w:rsidRPr="004B4DC3">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у р. "Заявник", "Місцезнаходження заявника" з відповідними змінами в тексті маркування упаковок. </w:t>
            </w:r>
            <w:r w:rsidRPr="004B4DC3">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DD0F6F">
            <w:pPr>
              <w:pStyle w:val="11"/>
              <w:tabs>
                <w:tab w:val="left" w:pos="12600"/>
              </w:tabs>
              <w:jc w:val="center"/>
              <w:rPr>
                <w:rFonts w:ascii="Arial" w:hAnsi="Arial" w:cs="Arial"/>
                <w:i/>
                <w:color w:val="000000"/>
                <w:sz w:val="16"/>
                <w:szCs w:val="16"/>
              </w:rPr>
            </w:pPr>
            <w:r w:rsidRPr="004B4DC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1"/>
              <w:tabs>
                <w:tab w:val="left" w:pos="12600"/>
              </w:tabs>
              <w:jc w:val="center"/>
              <w:rPr>
                <w:rFonts w:ascii="Arial" w:hAnsi="Arial" w:cs="Arial"/>
                <w:sz w:val="16"/>
                <w:szCs w:val="16"/>
              </w:rPr>
            </w:pPr>
            <w:r w:rsidRPr="004B4DC3">
              <w:rPr>
                <w:rFonts w:ascii="Arial" w:hAnsi="Arial" w:cs="Arial"/>
                <w:sz w:val="16"/>
                <w:szCs w:val="16"/>
              </w:rPr>
              <w:t>UA/14582/01/01</w:t>
            </w:r>
          </w:p>
        </w:tc>
      </w:tr>
      <w:tr w:rsidR="00C1122C" w:rsidRPr="004B4DC3"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4B4DC3"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B4DC3" w:rsidRDefault="00C1122C" w:rsidP="00056192">
            <w:pPr>
              <w:pStyle w:val="12"/>
              <w:tabs>
                <w:tab w:val="left" w:pos="12600"/>
              </w:tabs>
              <w:rPr>
                <w:rFonts w:ascii="Arial" w:hAnsi="Arial" w:cs="Arial"/>
                <w:b/>
                <w:i/>
                <w:color w:val="000000"/>
                <w:sz w:val="16"/>
                <w:szCs w:val="16"/>
              </w:rPr>
            </w:pPr>
            <w:r w:rsidRPr="004B4DC3">
              <w:rPr>
                <w:rFonts w:ascii="Arial" w:hAnsi="Arial" w:cs="Arial"/>
                <w:b/>
                <w:sz w:val="16"/>
                <w:szCs w:val="16"/>
              </w:rPr>
              <w:t xml:space="preserve">СІМІДОНА ФОРТЕ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rPr>
                <w:rFonts w:ascii="Arial" w:hAnsi="Arial" w:cs="Arial"/>
                <w:color w:val="000000"/>
                <w:sz w:val="16"/>
                <w:szCs w:val="16"/>
              </w:rPr>
            </w:pPr>
            <w:r w:rsidRPr="004B4DC3">
              <w:rPr>
                <w:rFonts w:ascii="Arial" w:hAnsi="Arial" w:cs="Arial"/>
                <w:color w:val="000000"/>
                <w:sz w:val="16"/>
                <w:szCs w:val="16"/>
              </w:rPr>
              <w:t>таблетки по 13 мг по 30 таблеток у блістері; по 1 або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Амакса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Інтерлабор Белп АГ, Швейцарія (альтернативний виробник : контроль серій); Лабор Цоллінгер АГ, Швейцарія (альтернативний виробник: контроль якості); Макс Целлєр Зьоне АГ, Швейцарія (виробництво за повним циклом); Сого Флордіс Інтернешнл Світзерленд СА, Швейцарія (альтернативний виробник: первинне пакування (фасування), вторинне пакування, маркування)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Швейцарія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sz w:val="16"/>
                <w:szCs w:val="16"/>
              </w:rPr>
              <w:t xml:space="preserve">внесення змін до реєстраційних матеріалів: </w:t>
            </w:r>
            <w:r w:rsidRPr="004B4DC3">
              <w:rPr>
                <w:rFonts w:ascii="Arial" w:hAnsi="Arial" w:cs="Arial"/>
                <w:color w:val="000000"/>
                <w:sz w:val="16"/>
                <w:szCs w:val="16"/>
              </w:rPr>
              <w:t>зміни І типу - вилучення виробника відповідального за розпилювальну сушку проміжного продукту м’якого екстракту, ГЕА Процес Інженерінг А/С, Данія (GEA Process Engineering A/S, Denmark); зміни І типу - незначні зміни у процесі виробництва, а саме оптимізація виробництва суміші для таблетування. Введення змін протягом 6-ти місяців після затвердження; зміни І типу - зміна опису зовнішнього вигляду таблетки у специфікації ГЛЗ; запропоновано: Колір: жовто-бежевий, можуть бути видимими коричневі вкраплення. Зміни внесено в інструкцію для медичного застосування лікарського засобу у р. "Основні фізико-хімічні властивості". Введення змін протягом 6-ти місяців після затвердження; зміни І типу - затвердження методів контролю якості лікарського засобу Сімідона форте, таблетки по 13 мг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DD0F6F">
            <w:pPr>
              <w:pStyle w:val="12"/>
              <w:tabs>
                <w:tab w:val="left" w:pos="12600"/>
              </w:tabs>
              <w:jc w:val="center"/>
              <w:rPr>
                <w:rFonts w:ascii="Arial" w:hAnsi="Arial" w:cs="Arial"/>
                <w:b/>
                <w:i/>
                <w:color w:val="000000"/>
                <w:sz w:val="16"/>
                <w:szCs w:val="16"/>
              </w:rPr>
            </w:pPr>
            <w:r w:rsidRPr="004B4DC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sz w:val="16"/>
                <w:szCs w:val="16"/>
              </w:rPr>
            </w:pPr>
            <w:r w:rsidRPr="004B4DC3">
              <w:rPr>
                <w:rFonts w:ascii="Arial" w:hAnsi="Arial" w:cs="Arial"/>
                <w:sz w:val="16"/>
                <w:szCs w:val="16"/>
              </w:rPr>
              <w:t>UA/14582/01/01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4B4DC3"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B4DC3" w:rsidRDefault="00C1122C" w:rsidP="00056192">
            <w:pPr>
              <w:pStyle w:val="12"/>
              <w:tabs>
                <w:tab w:val="left" w:pos="12600"/>
              </w:tabs>
              <w:rPr>
                <w:rFonts w:ascii="Arial" w:hAnsi="Arial" w:cs="Arial"/>
                <w:b/>
                <w:i/>
                <w:color w:val="000000"/>
                <w:sz w:val="16"/>
                <w:szCs w:val="16"/>
              </w:rPr>
            </w:pPr>
            <w:r w:rsidRPr="004B4DC3">
              <w:rPr>
                <w:rFonts w:ascii="Arial" w:hAnsi="Arial" w:cs="Arial"/>
                <w:b/>
                <w:sz w:val="16"/>
                <w:szCs w:val="16"/>
              </w:rPr>
              <w:t>СОЛЕКС®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rPr>
                <w:rFonts w:ascii="Arial" w:hAnsi="Arial" w:cs="Arial"/>
                <w:color w:val="000000"/>
                <w:sz w:val="16"/>
                <w:szCs w:val="16"/>
              </w:rPr>
            </w:pPr>
            <w:r w:rsidRPr="004B4DC3">
              <w:rPr>
                <w:rFonts w:ascii="Arial" w:hAnsi="Arial" w:cs="Arial"/>
                <w:color w:val="000000"/>
                <w:sz w:val="16"/>
                <w:szCs w:val="16"/>
              </w:rPr>
              <w:t xml:space="preserve">таблетки по 100 мг по 10 таблеток у блістері; по 3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Швейцарія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spacing w:after="240"/>
              <w:jc w:val="center"/>
              <w:rPr>
                <w:rFonts w:ascii="Arial" w:hAnsi="Arial" w:cs="Arial"/>
                <w:color w:val="000000"/>
                <w:sz w:val="16"/>
                <w:szCs w:val="16"/>
              </w:rPr>
            </w:pPr>
            <w:r w:rsidRPr="004B4DC3">
              <w:rPr>
                <w:rFonts w:ascii="Arial" w:hAnsi="Arial" w:cs="Arial"/>
                <w:sz w:val="16"/>
                <w:szCs w:val="16"/>
              </w:rPr>
              <w:t xml:space="preserve">внесення змін до реєстраційних матеріалів: </w:t>
            </w:r>
            <w:r w:rsidRPr="004B4DC3">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B4DC3">
              <w:rPr>
                <w:rFonts w:ascii="Arial" w:hAnsi="Arial" w:cs="Arial"/>
                <w:color w:val="000000"/>
                <w:sz w:val="16"/>
                <w:szCs w:val="16"/>
              </w:rPr>
              <w:br/>
              <w:t>Пропонована редакція: Mrs. Dovile Marcinke M. Sc.(Pharm).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DD0F6F">
            <w:pPr>
              <w:pStyle w:val="12"/>
              <w:tabs>
                <w:tab w:val="left" w:pos="12600"/>
              </w:tabs>
              <w:jc w:val="center"/>
              <w:rPr>
                <w:rFonts w:ascii="Arial" w:hAnsi="Arial" w:cs="Arial"/>
                <w:b/>
                <w:i/>
                <w:color w:val="000000"/>
                <w:sz w:val="16"/>
                <w:szCs w:val="16"/>
              </w:rPr>
            </w:pPr>
            <w:r w:rsidRPr="004B4DC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sz w:val="16"/>
                <w:szCs w:val="16"/>
              </w:rPr>
            </w:pPr>
            <w:r w:rsidRPr="004B4DC3">
              <w:rPr>
                <w:rFonts w:ascii="Arial" w:hAnsi="Arial" w:cs="Arial"/>
                <w:sz w:val="16"/>
                <w:szCs w:val="16"/>
              </w:rPr>
              <w:t>UA/14312/01/02</w:t>
            </w:r>
          </w:p>
        </w:tc>
      </w:tr>
      <w:tr w:rsidR="00C1122C" w:rsidRPr="004B4DC3"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4B4DC3"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B4DC3" w:rsidRDefault="00C1122C" w:rsidP="00056192">
            <w:pPr>
              <w:pStyle w:val="12"/>
              <w:tabs>
                <w:tab w:val="left" w:pos="12600"/>
              </w:tabs>
              <w:rPr>
                <w:rFonts w:ascii="Arial" w:hAnsi="Arial" w:cs="Arial"/>
                <w:b/>
                <w:i/>
                <w:color w:val="000000"/>
                <w:sz w:val="16"/>
                <w:szCs w:val="16"/>
              </w:rPr>
            </w:pPr>
            <w:r w:rsidRPr="004B4DC3">
              <w:rPr>
                <w:rFonts w:ascii="Arial" w:hAnsi="Arial" w:cs="Arial"/>
                <w:b/>
                <w:sz w:val="16"/>
                <w:szCs w:val="16"/>
              </w:rPr>
              <w:t>СОЛЕКС®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rPr>
                <w:rFonts w:ascii="Arial" w:hAnsi="Arial" w:cs="Arial"/>
                <w:color w:val="000000"/>
                <w:sz w:val="16"/>
                <w:szCs w:val="16"/>
              </w:rPr>
            </w:pPr>
            <w:r w:rsidRPr="004B4DC3">
              <w:rPr>
                <w:rFonts w:ascii="Arial" w:hAnsi="Arial" w:cs="Arial"/>
                <w:color w:val="000000"/>
                <w:sz w:val="16"/>
                <w:szCs w:val="16"/>
              </w:rPr>
              <w:t xml:space="preserve">таблетки по 200 мг по 10 таблеток у блістері; по 3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Швейцарія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spacing w:after="240"/>
              <w:jc w:val="center"/>
              <w:rPr>
                <w:rFonts w:ascii="Arial" w:hAnsi="Arial" w:cs="Arial"/>
                <w:color w:val="000000"/>
                <w:sz w:val="16"/>
                <w:szCs w:val="16"/>
              </w:rPr>
            </w:pPr>
            <w:r w:rsidRPr="004B4DC3">
              <w:rPr>
                <w:rFonts w:ascii="Arial" w:hAnsi="Arial" w:cs="Arial"/>
                <w:sz w:val="16"/>
                <w:szCs w:val="16"/>
              </w:rPr>
              <w:t xml:space="preserve">внесення змін до реєстраційних матеріалів: </w:t>
            </w:r>
            <w:r w:rsidRPr="004B4DC3">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B4DC3">
              <w:rPr>
                <w:rFonts w:ascii="Arial" w:hAnsi="Arial" w:cs="Arial"/>
                <w:color w:val="000000"/>
                <w:sz w:val="16"/>
                <w:szCs w:val="16"/>
              </w:rPr>
              <w:br/>
              <w:t>Пропонована редакція: Mrs. Dovile Marcinke M. Sc.(Pharm).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DD0F6F">
            <w:pPr>
              <w:pStyle w:val="12"/>
              <w:tabs>
                <w:tab w:val="left" w:pos="12600"/>
              </w:tabs>
              <w:jc w:val="center"/>
              <w:rPr>
                <w:rFonts w:ascii="Arial" w:hAnsi="Arial" w:cs="Arial"/>
                <w:b/>
                <w:i/>
                <w:color w:val="000000"/>
                <w:sz w:val="16"/>
                <w:szCs w:val="16"/>
              </w:rPr>
            </w:pPr>
            <w:r w:rsidRPr="004B4DC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sz w:val="16"/>
                <w:szCs w:val="16"/>
              </w:rPr>
            </w:pPr>
            <w:r w:rsidRPr="004B4DC3">
              <w:rPr>
                <w:rFonts w:ascii="Arial" w:hAnsi="Arial" w:cs="Arial"/>
                <w:sz w:val="16"/>
                <w:szCs w:val="16"/>
              </w:rPr>
              <w:t>UA/14312/01/03</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4B4DC3"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B4DC3" w:rsidRDefault="00C1122C" w:rsidP="00056192">
            <w:pPr>
              <w:pStyle w:val="12"/>
              <w:tabs>
                <w:tab w:val="left" w:pos="12600"/>
              </w:tabs>
              <w:rPr>
                <w:rFonts w:ascii="Arial" w:hAnsi="Arial" w:cs="Arial"/>
                <w:b/>
                <w:i/>
                <w:color w:val="000000"/>
                <w:sz w:val="16"/>
                <w:szCs w:val="16"/>
              </w:rPr>
            </w:pPr>
            <w:r w:rsidRPr="004B4DC3">
              <w:rPr>
                <w:rFonts w:ascii="Arial" w:hAnsi="Arial" w:cs="Arial"/>
                <w:b/>
                <w:sz w:val="16"/>
                <w:szCs w:val="16"/>
              </w:rPr>
              <w:t xml:space="preserve">СОЛЕКС®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rPr>
                <w:rFonts w:ascii="Arial" w:hAnsi="Arial" w:cs="Arial"/>
                <w:color w:val="000000"/>
                <w:sz w:val="16"/>
                <w:szCs w:val="16"/>
              </w:rPr>
            </w:pPr>
            <w:r w:rsidRPr="004B4DC3">
              <w:rPr>
                <w:rFonts w:ascii="Arial" w:hAnsi="Arial" w:cs="Arial"/>
                <w:color w:val="000000"/>
                <w:sz w:val="16"/>
                <w:szCs w:val="16"/>
              </w:rPr>
              <w:t xml:space="preserve">таблетки, вкриті плівковою оболонкою, по 400 мг по 10 таблеток у блістері; по 3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Швейцарія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sz w:val="16"/>
                <w:szCs w:val="16"/>
              </w:rPr>
              <w:t xml:space="preserve">внесення змін до реєстраційних матеріалів: </w:t>
            </w:r>
            <w:r w:rsidRPr="004B4DC3">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B4DC3">
              <w:rPr>
                <w:rFonts w:ascii="Arial" w:hAnsi="Arial" w:cs="Arial"/>
                <w:color w:val="000000"/>
                <w:sz w:val="16"/>
                <w:szCs w:val="16"/>
              </w:rPr>
              <w:br/>
              <w:t>Пропонована редакція: Mrs. Dovile Marcinke M. Sc.(Pharm).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DD0F6F">
            <w:pPr>
              <w:pStyle w:val="12"/>
              <w:tabs>
                <w:tab w:val="left" w:pos="12600"/>
              </w:tabs>
              <w:jc w:val="center"/>
              <w:rPr>
                <w:rFonts w:ascii="Arial" w:hAnsi="Arial" w:cs="Arial"/>
                <w:b/>
                <w:i/>
                <w:color w:val="000000"/>
                <w:sz w:val="16"/>
                <w:szCs w:val="16"/>
              </w:rPr>
            </w:pPr>
            <w:r w:rsidRPr="004B4DC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sz w:val="16"/>
                <w:szCs w:val="16"/>
              </w:rPr>
            </w:pPr>
            <w:r w:rsidRPr="004B4DC3">
              <w:rPr>
                <w:rFonts w:ascii="Arial" w:hAnsi="Arial" w:cs="Arial"/>
                <w:sz w:val="16"/>
                <w:szCs w:val="16"/>
              </w:rPr>
              <w:t>UA/14312/01/01</w:t>
            </w:r>
          </w:p>
        </w:tc>
      </w:tr>
      <w:tr w:rsidR="00C1122C" w:rsidRPr="004B4DC3"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4B4DC3"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B4DC3" w:rsidRDefault="00C1122C" w:rsidP="00056192">
            <w:pPr>
              <w:pStyle w:val="11"/>
              <w:tabs>
                <w:tab w:val="left" w:pos="12600"/>
              </w:tabs>
              <w:rPr>
                <w:rFonts w:ascii="Arial" w:hAnsi="Arial" w:cs="Arial"/>
                <w:b/>
                <w:i/>
                <w:color w:val="000000"/>
                <w:sz w:val="16"/>
                <w:szCs w:val="16"/>
              </w:rPr>
            </w:pPr>
            <w:r w:rsidRPr="004B4DC3">
              <w:rPr>
                <w:rFonts w:ascii="Arial" w:hAnsi="Arial" w:cs="Arial"/>
                <w:b/>
                <w:sz w:val="16"/>
                <w:szCs w:val="16"/>
              </w:rPr>
              <w:t>СТРЕПСІЛС® ОРИГІНАЛЬНИЙ</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1"/>
              <w:tabs>
                <w:tab w:val="left" w:pos="12600"/>
              </w:tabs>
              <w:rPr>
                <w:rFonts w:ascii="Arial" w:hAnsi="Arial" w:cs="Arial"/>
                <w:color w:val="000000"/>
                <w:sz w:val="16"/>
                <w:szCs w:val="16"/>
              </w:rPr>
            </w:pPr>
            <w:r w:rsidRPr="004B4DC3">
              <w:rPr>
                <w:rFonts w:ascii="Arial" w:hAnsi="Arial" w:cs="Arial"/>
                <w:color w:val="000000"/>
                <w:sz w:val="16"/>
                <w:szCs w:val="16"/>
              </w:rPr>
              <w:t>льодяники; по 12 льодяників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1"/>
              <w:tabs>
                <w:tab w:val="left" w:pos="12600"/>
              </w:tabs>
              <w:jc w:val="center"/>
              <w:rPr>
                <w:rFonts w:ascii="Arial" w:hAnsi="Arial" w:cs="Arial"/>
                <w:color w:val="000000"/>
                <w:sz w:val="16"/>
                <w:szCs w:val="16"/>
              </w:rPr>
            </w:pPr>
            <w:r w:rsidRPr="004B4DC3">
              <w:rPr>
                <w:rFonts w:ascii="Arial" w:hAnsi="Arial" w:cs="Arial"/>
                <w:color w:val="000000"/>
                <w:sz w:val="16"/>
                <w:szCs w:val="16"/>
              </w:rPr>
              <w:t>Реккітт Бенкізер Хелскер Інтернешнл Лімітед</w:t>
            </w:r>
            <w:r w:rsidRPr="004B4DC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1"/>
              <w:tabs>
                <w:tab w:val="left" w:pos="12600"/>
              </w:tabs>
              <w:jc w:val="center"/>
              <w:rPr>
                <w:rFonts w:ascii="Arial" w:hAnsi="Arial" w:cs="Arial"/>
                <w:color w:val="000000"/>
                <w:sz w:val="16"/>
                <w:szCs w:val="16"/>
              </w:rPr>
            </w:pPr>
            <w:r w:rsidRPr="004B4DC3">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1"/>
              <w:tabs>
                <w:tab w:val="left" w:pos="12600"/>
              </w:tabs>
              <w:jc w:val="center"/>
              <w:rPr>
                <w:rFonts w:ascii="Arial" w:hAnsi="Arial" w:cs="Arial"/>
                <w:color w:val="000000"/>
                <w:sz w:val="16"/>
                <w:szCs w:val="16"/>
              </w:rPr>
            </w:pPr>
            <w:r w:rsidRPr="004B4DC3">
              <w:rPr>
                <w:rFonts w:ascii="Arial" w:hAnsi="Arial" w:cs="Arial"/>
                <w:color w:val="000000"/>
                <w:sz w:val="16"/>
                <w:szCs w:val="16"/>
              </w:rPr>
              <w:t>Реккітт Бенкізер Хелскер Інтернешнл Лімітед</w:t>
            </w:r>
            <w:r w:rsidRPr="004B4DC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1"/>
              <w:tabs>
                <w:tab w:val="left" w:pos="12600"/>
              </w:tabs>
              <w:jc w:val="center"/>
              <w:rPr>
                <w:rFonts w:ascii="Arial" w:hAnsi="Arial" w:cs="Arial"/>
                <w:color w:val="000000"/>
                <w:sz w:val="16"/>
                <w:szCs w:val="16"/>
              </w:rPr>
            </w:pPr>
            <w:r w:rsidRPr="004B4DC3">
              <w:rPr>
                <w:rFonts w:ascii="Arial" w:hAnsi="Arial" w:cs="Arial"/>
                <w:color w:val="000000"/>
                <w:sz w:val="16"/>
                <w:szCs w:val="16"/>
              </w:rPr>
              <w:t>Велика Британiя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1"/>
              <w:tabs>
                <w:tab w:val="left" w:pos="12600"/>
              </w:tabs>
              <w:jc w:val="center"/>
              <w:rPr>
                <w:rFonts w:ascii="Arial" w:hAnsi="Arial" w:cs="Arial"/>
                <w:color w:val="000000"/>
                <w:sz w:val="16"/>
                <w:szCs w:val="16"/>
              </w:rPr>
            </w:pPr>
            <w:r w:rsidRPr="004B4DC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розділу "Побічні реакції" відповідно до оновленої інформації з безпеки застосування діючих речовин. Введення змін протягом 6-ти місяців після затвердження. Зміни І типу - Адміністративні зміни. Зміна коду АТХ </w:t>
            </w:r>
            <w:r w:rsidRPr="004B4DC3">
              <w:rPr>
                <w:rFonts w:ascii="Arial" w:hAnsi="Arial" w:cs="Arial"/>
                <w:color w:val="000000"/>
                <w:sz w:val="16"/>
                <w:szCs w:val="16"/>
              </w:rPr>
              <w:br/>
              <w:t xml:space="preserve">Зміни внесено до інструкції для медичного застосування препарату до розділу "Фармакотерапевтична група.Код АТХ" відповідно до міжнародного класифікатора ВООЗ (http://www.whocc.no/atc_ddd_index/) кодів АТХ. </w:t>
            </w:r>
            <w:r w:rsidRPr="004B4DC3">
              <w:rPr>
                <w:rFonts w:ascii="Arial" w:hAnsi="Arial" w:cs="Arial"/>
                <w:color w:val="000000"/>
                <w:sz w:val="16"/>
                <w:szCs w:val="16"/>
              </w:rPr>
              <w:br/>
              <w:t xml:space="preserve">Затверджено: Препарати, що застосовуються при захворюваннях горла. Антисептики. Код АТХ R02A A20. </w:t>
            </w:r>
            <w:r w:rsidRPr="004B4DC3">
              <w:rPr>
                <w:rFonts w:ascii="Arial" w:hAnsi="Arial" w:cs="Arial"/>
                <w:color w:val="000000"/>
                <w:sz w:val="16"/>
                <w:szCs w:val="16"/>
              </w:rPr>
              <w:br/>
              <w:t>Запропоновано: Препарати, що застосовуються при захворюваннях горла. Антисептики. Дихлорбензиловий спирт. Код АТХ R02A A03.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DD0F6F">
            <w:pPr>
              <w:pStyle w:val="11"/>
              <w:tabs>
                <w:tab w:val="left" w:pos="12600"/>
              </w:tabs>
              <w:jc w:val="center"/>
              <w:rPr>
                <w:rFonts w:ascii="Arial" w:hAnsi="Arial" w:cs="Arial"/>
                <w:i/>
                <w:color w:val="000000"/>
                <w:sz w:val="16"/>
                <w:szCs w:val="16"/>
              </w:rPr>
            </w:pPr>
            <w:r w:rsidRPr="004B4DC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1"/>
              <w:tabs>
                <w:tab w:val="left" w:pos="12600"/>
              </w:tabs>
              <w:jc w:val="center"/>
              <w:rPr>
                <w:rFonts w:ascii="Arial" w:hAnsi="Arial" w:cs="Arial"/>
                <w:sz w:val="16"/>
                <w:szCs w:val="16"/>
              </w:rPr>
            </w:pPr>
            <w:r w:rsidRPr="004B4DC3">
              <w:rPr>
                <w:rFonts w:ascii="Arial" w:hAnsi="Arial" w:cs="Arial"/>
                <w:sz w:val="16"/>
                <w:szCs w:val="16"/>
              </w:rPr>
              <w:t>UA/6479/01/01</w:t>
            </w:r>
          </w:p>
        </w:tc>
      </w:tr>
      <w:tr w:rsidR="00C1122C" w:rsidRPr="004B4DC3"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4B4DC3"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B4DC3" w:rsidRDefault="00C1122C" w:rsidP="00056192">
            <w:pPr>
              <w:pStyle w:val="12"/>
              <w:tabs>
                <w:tab w:val="left" w:pos="12600"/>
              </w:tabs>
              <w:rPr>
                <w:rFonts w:ascii="Arial" w:hAnsi="Arial" w:cs="Arial"/>
                <w:b/>
                <w:i/>
                <w:color w:val="000000"/>
                <w:sz w:val="16"/>
                <w:szCs w:val="16"/>
              </w:rPr>
            </w:pPr>
            <w:r w:rsidRPr="004B4DC3">
              <w:rPr>
                <w:rFonts w:ascii="Arial" w:hAnsi="Arial" w:cs="Arial"/>
                <w:b/>
                <w:sz w:val="16"/>
                <w:szCs w:val="16"/>
              </w:rPr>
              <w:t>СТРЕПСІЛС® ПЛЮС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rPr>
                <w:rFonts w:ascii="Arial" w:hAnsi="Arial" w:cs="Arial"/>
                <w:color w:val="000000"/>
                <w:sz w:val="16"/>
                <w:szCs w:val="16"/>
              </w:rPr>
            </w:pPr>
            <w:r w:rsidRPr="004B4DC3">
              <w:rPr>
                <w:rFonts w:ascii="Arial" w:hAnsi="Arial" w:cs="Arial"/>
                <w:color w:val="000000"/>
                <w:sz w:val="16"/>
                <w:szCs w:val="16"/>
              </w:rPr>
              <w:t>cпрей оромукозний; по 20 мл у флаконі з дозуючим пристроєм;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Делфарм Бладел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Нідерланди</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spacing w:after="240"/>
              <w:jc w:val="center"/>
              <w:rPr>
                <w:rFonts w:ascii="Arial" w:hAnsi="Arial" w:cs="Arial"/>
                <w:color w:val="000000"/>
                <w:sz w:val="16"/>
                <w:szCs w:val="16"/>
              </w:rPr>
            </w:pPr>
            <w:r w:rsidRPr="004B4DC3">
              <w:rPr>
                <w:rFonts w:ascii="Arial" w:hAnsi="Arial" w:cs="Arial"/>
                <w:sz w:val="16"/>
                <w:szCs w:val="16"/>
              </w:rPr>
              <w:t xml:space="preserve">внесення змін до реєстраційних матеріалів: </w:t>
            </w:r>
            <w:r w:rsidRPr="004B4DC3">
              <w:rPr>
                <w:rFonts w:ascii="Arial" w:hAnsi="Arial" w:cs="Arial"/>
                <w:color w:val="000000"/>
                <w:sz w:val="16"/>
                <w:szCs w:val="16"/>
              </w:rPr>
              <w:t>зміни II типу - зміни внесено в інструкцію для медичного застосування лікарського засобу до розділів "Особливості застосування",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DD0F6F">
            <w:pPr>
              <w:pStyle w:val="12"/>
              <w:tabs>
                <w:tab w:val="left" w:pos="12600"/>
              </w:tabs>
              <w:jc w:val="center"/>
              <w:rPr>
                <w:rFonts w:ascii="Arial" w:hAnsi="Arial" w:cs="Arial"/>
                <w:b/>
                <w:i/>
                <w:color w:val="000000"/>
                <w:sz w:val="16"/>
                <w:szCs w:val="16"/>
              </w:rPr>
            </w:pPr>
            <w:r w:rsidRPr="004B4DC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sz w:val="16"/>
                <w:szCs w:val="16"/>
              </w:rPr>
            </w:pPr>
            <w:r w:rsidRPr="004B4DC3">
              <w:rPr>
                <w:rFonts w:ascii="Arial" w:hAnsi="Arial" w:cs="Arial"/>
                <w:sz w:val="16"/>
                <w:szCs w:val="16"/>
              </w:rPr>
              <w:t>UA/6372/01/01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4B4DC3"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B4DC3" w:rsidRDefault="00C1122C" w:rsidP="00056192">
            <w:pPr>
              <w:pStyle w:val="12"/>
              <w:tabs>
                <w:tab w:val="left" w:pos="12600"/>
              </w:tabs>
              <w:rPr>
                <w:rFonts w:ascii="Arial" w:hAnsi="Arial" w:cs="Arial"/>
                <w:b/>
                <w:i/>
                <w:color w:val="000000"/>
                <w:sz w:val="16"/>
                <w:szCs w:val="16"/>
              </w:rPr>
            </w:pPr>
            <w:r w:rsidRPr="004B4DC3">
              <w:rPr>
                <w:rFonts w:ascii="Arial" w:hAnsi="Arial" w:cs="Arial"/>
                <w:b/>
                <w:sz w:val="16"/>
                <w:szCs w:val="16"/>
              </w:rPr>
              <w:t>СУМАМЕД®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rPr>
                <w:rFonts w:ascii="Arial" w:hAnsi="Arial" w:cs="Arial"/>
                <w:color w:val="000000"/>
                <w:sz w:val="16"/>
                <w:szCs w:val="16"/>
              </w:rPr>
            </w:pPr>
            <w:r w:rsidRPr="004B4DC3">
              <w:rPr>
                <w:rFonts w:ascii="Arial" w:hAnsi="Arial" w:cs="Arial"/>
                <w:color w:val="000000"/>
                <w:sz w:val="16"/>
                <w:szCs w:val="16"/>
              </w:rPr>
              <w:t>таблетки, що диспергуються, по 250 мг, по 6 таблеток у блістері; по 1 блістеру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Хорватія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spacing w:after="240"/>
              <w:jc w:val="center"/>
              <w:rPr>
                <w:rFonts w:ascii="Arial" w:hAnsi="Arial" w:cs="Arial"/>
                <w:color w:val="000000"/>
                <w:sz w:val="16"/>
                <w:szCs w:val="16"/>
              </w:rPr>
            </w:pPr>
            <w:r w:rsidRPr="004B4DC3">
              <w:rPr>
                <w:rFonts w:ascii="Arial" w:hAnsi="Arial" w:cs="Arial"/>
                <w:sz w:val="16"/>
                <w:szCs w:val="16"/>
              </w:rPr>
              <w:t xml:space="preserve">внесення змін до реєстраційних матеріалів: </w:t>
            </w:r>
            <w:r w:rsidRPr="004B4DC3">
              <w:rPr>
                <w:rFonts w:ascii="Arial" w:hAnsi="Arial" w:cs="Arial"/>
                <w:color w:val="000000"/>
                <w:sz w:val="16"/>
                <w:szCs w:val="16"/>
              </w:rPr>
              <w:t>зміни І типу - зміни у специфікації допоміжної речовини – целюлоза мікрокристалічна (Cellulose microcrystalline Avicel PH 101), а саме: введено параметр Ідентифікація A (IЧ); Ідентифікація A (Хімічна) та Ідентифікація B (Ступінь полімеризації) перейменовані на Ідентифікація B (Хімічна) та Ідентифікація C (Ступінь полімеризації); видалено показник «Важкі метали». Звіт з оцінки ризиків стосовно елементних домішок відповідно до настанови ICH Q3D; зміни І типу - зміни у специфікації допоміжної речовини – целюлоза мікрокристалічна (Cellulose microcrystalline Avicel PH 102), а саме: введено параметр Ідентифікація A (IЧ); Ідентифікація A (Хімічна) та Ідентифікація B (Ступінь полімеризації) перейменовані на Ідентифікація B (Хімічна) та Ідентифікація C (Ступінь полімеризації); видалено показник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DD0F6F">
            <w:pPr>
              <w:pStyle w:val="12"/>
              <w:tabs>
                <w:tab w:val="left" w:pos="12600"/>
              </w:tabs>
              <w:jc w:val="center"/>
              <w:rPr>
                <w:rFonts w:ascii="Arial" w:hAnsi="Arial" w:cs="Arial"/>
                <w:b/>
                <w:i/>
                <w:color w:val="000000"/>
                <w:sz w:val="16"/>
                <w:szCs w:val="16"/>
              </w:rPr>
            </w:pPr>
            <w:r w:rsidRPr="004B4DC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sz w:val="16"/>
                <w:szCs w:val="16"/>
              </w:rPr>
            </w:pPr>
            <w:r w:rsidRPr="004B4DC3">
              <w:rPr>
                <w:rFonts w:ascii="Arial" w:hAnsi="Arial" w:cs="Arial"/>
                <w:sz w:val="16"/>
                <w:szCs w:val="16"/>
              </w:rPr>
              <w:t>UA/15994/01/02</w:t>
            </w:r>
          </w:p>
        </w:tc>
      </w:tr>
      <w:tr w:rsidR="00C1122C" w:rsidRPr="004B4DC3"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4B4DC3"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B4DC3" w:rsidRDefault="00C1122C" w:rsidP="00056192">
            <w:pPr>
              <w:pStyle w:val="12"/>
              <w:tabs>
                <w:tab w:val="left" w:pos="12600"/>
              </w:tabs>
              <w:rPr>
                <w:rFonts w:ascii="Arial" w:hAnsi="Arial" w:cs="Arial"/>
                <w:b/>
                <w:i/>
                <w:color w:val="000000"/>
                <w:sz w:val="16"/>
                <w:szCs w:val="16"/>
              </w:rPr>
            </w:pPr>
            <w:r w:rsidRPr="004B4DC3">
              <w:rPr>
                <w:rFonts w:ascii="Arial" w:hAnsi="Arial" w:cs="Arial"/>
                <w:b/>
                <w:sz w:val="16"/>
                <w:szCs w:val="16"/>
              </w:rPr>
              <w:t>СУМАМЕД®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rPr>
                <w:rFonts w:ascii="Arial" w:hAnsi="Arial" w:cs="Arial"/>
                <w:color w:val="000000"/>
                <w:sz w:val="16"/>
                <w:szCs w:val="16"/>
              </w:rPr>
            </w:pPr>
            <w:r w:rsidRPr="004B4DC3">
              <w:rPr>
                <w:rFonts w:ascii="Arial" w:hAnsi="Arial" w:cs="Arial"/>
                <w:color w:val="000000"/>
                <w:sz w:val="16"/>
                <w:szCs w:val="16"/>
              </w:rPr>
              <w:t>таблетки, що диспергуються, по 500 мг; по 3 таблетки у блістері; по 1 або по 2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Хорватія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spacing w:after="240"/>
              <w:jc w:val="center"/>
              <w:rPr>
                <w:rFonts w:ascii="Arial" w:hAnsi="Arial" w:cs="Arial"/>
                <w:color w:val="000000"/>
                <w:sz w:val="16"/>
                <w:szCs w:val="16"/>
              </w:rPr>
            </w:pPr>
            <w:r w:rsidRPr="004B4DC3">
              <w:rPr>
                <w:rFonts w:ascii="Arial" w:hAnsi="Arial" w:cs="Arial"/>
                <w:sz w:val="16"/>
                <w:szCs w:val="16"/>
              </w:rPr>
              <w:t xml:space="preserve">внесення змін до реєстраційних матеріалів: </w:t>
            </w:r>
            <w:r w:rsidRPr="004B4DC3">
              <w:rPr>
                <w:rFonts w:ascii="Arial" w:hAnsi="Arial" w:cs="Arial"/>
                <w:color w:val="000000"/>
                <w:sz w:val="16"/>
                <w:szCs w:val="16"/>
              </w:rPr>
              <w:t>зміни І типу - зміни у специфікації допоміжної речовини – целюлоза мікрокристалічна (Cellulose microcrystalline Avicel PH 101), а саме: введено параметр Ідентифікація A (IЧ); Ідентифікація A (Хімічна) та Ідентифікація B (Ступінь полімеризації) перейменовані на Ідентифікація B (Хімічна) та Ідентифікація C (Ступінь полімеризації); видалено показник «Важкі метали». Звіт з оцінки ризиків стосовно елементних домішок відповідно до настанови ICH Q3D; зміни І типу - зміни у специфікації допоміжної речовини – целюлоза мікрокристалічна (Cellulose microcrystalline Avicel PH 102), а саме: введено параметр Ідентифікація A (IЧ); Ідентифікація A (Хімічна) та Ідентифікація B (Ступінь полімеризації) перейменовані на Ідентифікація B (Хімічна) та Ідентифікація C (Ступінь полімеризації); видалено показник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DD0F6F">
            <w:pPr>
              <w:pStyle w:val="12"/>
              <w:tabs>
                <w:tab w:val="left" w:pos="12600"/>
              </w:tabs>
              <w:jc w:val="center"/>
              <w:rPr>
                <w:rFonts w:ascii="Arial" w:hAnsi="Arial" w:cs="Arial"/>
                <w:b/>
                <w:i/>
                <w:color w:val="000000"/>
                <w:sz w:val="16"/>
                <w:szCs w:val="16"/>
              </w:rPr>
            </w:pPr>
            <w:r w:rsidRPr="004B4DC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sz w:val="16"/>
                <w:szCs w:val="16"/>
              </w:rPr>
            </w:pPr>
            <w:r w:rsidRPr="004B4DC3">
              <w:rPr>
                <w:rFonts w:ascii="Arial" w:hAnsi="Arial" w:cs="Arial"/>
                <w:sz w:val="16"/>
                <w:szCs w:val="16"/>
              </w:rPr>
              <w:t>UA/15994/01/03</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4B4DC3"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B4DC3" w:rsidRDefault="00C1122C" w:rsidP="00056192">
            <w:pPr>
              <w:pStyle w:val="12"/>
              <w:tabs>
                <w:tab w:val="left" w:pos="12600"/>
              </w:tabs>
              <w:rPr>
                <w:rFonts w:ascii="Arial" w:hAnsi="Arial" w:cs="Arial"/>
                <w:b/>
                <w:i/>
                <w:color w:val="000000"/>
                <w:sz w:val="16"/>
                <w:szCs w:val="16"/>
              </w:rPr>
            </w:pPr>
            <w:r w:rsidRPr="004B4DC3">
              <w:rPr>
                <w:rFonts w:ascii="Arial" w:hAnsi="Arial" w:cs="Arial"/>
                <w:b/>
                <w:sz w:val="16"/>
                <w:szCs w:val="16"/>
              </w:rPr>
              <w:t>СУМАМЕД®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rPr>
                <w:rFonts w:ascii="Arial" w:hAnsi="Arial" w:cs="Arial"/>
                <w:color w:val="000000"/>
                <w:sz w:val="16"/>
                <w:szCs w:val="16"/>
              </w:rPr>
            </w:pPr>
            <w:r w:rsidRPr="004B4DC3">
              <w:rPr>
                <w:rFonts w:ascii="Arial" w:hAnsi="Arial" w:cs="Arial"/>
                <w:color w:val="000000"/>
                <w:sz w:val="16"/>
                <w:szCs w:val="16"/>
              </w:rPr>
              <w:t>таблетки, що диспергуються, по 1000 мг; по 1 таблетці у блістері; по 1 або по 3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Хорватія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spacing w:after="240"/>
              <w:jc w:val="center"/>
              <w:rPr>
                <w:rFonts w:ascii="Arial" w:hAnsi="Arial" w:cs="Arial"/>
                <w:color w:val="000000"/>
                <w:sz w:val="16"/>
                <w:szCs w:val="16"/>
              </w:rPr>
            </w:pPr>
            <w:r w:rsidRPr="004B4DC3">
              <w:rPr>
                <w:rFonts w:ascii="Arial" w:hAnsi="Arial" w:cs="Arial"/>
                <w:sz w:val="16"/>
                <w:szCs w:val="16"/>
              </w:rPr>
              <w:t xml:space="preserve">внесення змін до реєстраційних матеріалів: </w:t>
            </w:r>
            <w:r w:rsidRPr="004B4DC3">
              <w:rPr>
                <w:rFonts w:ascii="Arial" w:hAnsi="Arial" w:cs="Arial"/>
                <w:color w:val="000000"/>
                <w:sz w:val="16"/>
                <w:szCs w:val="16"/>
              </w:rPr>
              <w:t>зміни І типу - зміни у специфікації допоміжної речовини – целюлоза мікрокристалічна (Cellulose microcrystalline Avicel PH 101), а саме: введено параметр Ідентифікація A (IЧ); Ідентифікація A (Хімічна) та Ідентифікація B (Ступінь полімеризації) перейменовані на Ідентифікація B (Хімічна) та Ідентифікація C (Ступінь полімеризації); видалено показник «Важкі метали». Звіт з оцінки ризиків стосовно елементних домішок відповідно до настанови ICH Q3D; зміни І типу - зміни у специфікації допоміжної речовини – целюлоза мікрокристалічна (Cellulose microcrystalline Avicel PH 102), а саме: введено параметр Ідентифікація A (IЧ); Ідентифікація A (Хімічна) та Ідентифікація B (Ступінь полімеризації) перейменовані на Ідентифікація B (Хімічна) та Ідентифікація C (Ступінь полімеризації); видалено показник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DD0F6F">
            <w:pPr>
              <w:pStyle w:val="12"/>
              <w:tabs>
                <w:tab w:val="left" w:pos="12600"/>
              </w:tabs>
              <w:jc w:val="center"/>
              <w:rPr>
                <w:rFonts w:ascii="Arial" w:hAnsi="Arial" w:cs="Arial"/>
                <w:b/>
                <w:i/>
                <w:color w:val="000000"/>
                <w:sz w:val="16"/>
                <w:szCs w:val="16"/>
              </w:rPr>
            </w:pPr>
            <w:r w:rsidRPr="004B4DC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sz w:val="16"/>
                <w:szCs w:val="16"/>
              </w:rPr>
            </w:pPr>
            <w:r w:rsidRPr="004B4DC3">
              <w:rPr>
                <w:rFonts w:ascii="Arial" w:hAnsi="Arial" w:cs="Arial"/>
                <w:sz w:val="16"/>
                <w:szCs w:val="16"/>
              </w:rPr>
              <w:t>UA/15994/01/04</w:t>
            </w:r>
          </w:p>
        </w:tc>
      </w:tr>
      <w:tr w:rsidR="00C1122C" w:rsidRPr="004B4DC3"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4B4DC3"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B4DC3" w:rsidRDefault="00C1122C" w:rsidP="00056192">
            <w:pPr>
              <w:pStyle w:val="12"/>
              <w:tabs>
                <w:tab w:val="left" w:pos="12600"/>
              </w:tabs>
              <w:rPr>
                <w:rFonts w:ascii="Arial" w:hAnsi="Arial" w:cs="Arial"/>
                <w:b/>
                <w:i/>
                <w:color w:val="000000"/>
                <w:sz w:val="16"/>
                <w:szCs w:val="16"/>
              </w:rPr>
            </w:pPr>
            <w:r w:rsidRPr="004B4DC3">
              <w:rPr>
                <w:rFonts w:ascii="Arial" w:hAnsi="Arial" w:cs="Arial"/>
                <w:b/>
                <w:sz w:val="16"/>
                <w:szCs w:val="16"/>
              </w:rPr>
              <w:t>СУМАМЕД®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rPr>
                <w:rFonts w:ascii="Arial" w:hAnsi="Arial" w:cs="Arial"/>
                <w:color w:val="000000"/>
                <w:sz w:val="16"/>
                <w:szCs w:val="16"/>
              </w:rPr>
            </w:pPr>
            <w:r w:rsidRPr="004B4DC3">
              <w:rPr>
                <w:rFonts w:ascii="Arial" w:hAnsi="Arial" w:cs="Arial"/>
                <w:color w:val="000000"/>
                <w:sz w:val="16"/>
                <w:szCs w:val="16"/>
              </w:rPr>
              <w:t>таблетки, що диспергуються, по 125 мг, по 6 таблеток у блістері; по 1 блістеру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Хорватія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spacing w:after="240"/>
              <w:jc w:val="center"/>
              <w:rPr>
                <w:rFonts w:ascii="Arial" w:hAnsi="Arial" w:cs="Arial"/>
                <w:color w:val="000000"/>
                <w:sz w:val="16"/>
                <w:szCs w:val="16"/>
              </w:rPr>
            </w:pPr>
            <w:r w:rsidRPr="004B4DC3">
              <w:rPr>
                <w:rFonts w:ascii="Arial" w:hAnsi="Arial" w:cs="Arial"/>
                <w:sz w:val="16"/>
                <w:szCs w:val="16"/>
              </w:rPr>
              <w:t xml:space="preserve">внесення змін до реєстраційних матеріалів: </w:t>
            </w:r>
            <w:r w:rsidRPr="004B4DC3">
              <w:rPr>
                <w:rFonts w:ascii="Arial" w:hAnsi="Arial" w:cs="Arial"/>
                <w:color w:val="000000"/>
                <w:sz w:val="16"/>
                <w:szCs w:val="16"/>
              </w:rPr>
              <w:t>зміни І типу - зміни у специфікації допоміжної речовини – целюлоза мікрокристалічна (Cellulose microcrystalline Avicel PH 101), а саме: введено параметр Ідентифікація A (IЧ); Ідентифікація A (Хімічна) та Ідентифікація B (Ступінь полімеризації) перейменовані на Ідентифікація B (Хімічна) та Ідентифікація C (Ступінь полімеризації); видалено показник «Важкі метали». Звіт з оцінки ризиків стосовно елементних домішок відповідно до настанови ICH Q3D; зміни І типу - зміни у специфікації допоміжної речовини – целюлоза мікрокристалічна (Cellulose microcrystalline Avicel PH 102), а саме: введено параметр Ідентифікація A (IЧ); Ідентифікація A (Хімічна) та Ідентифікація B (Ступінь полімеризації) перейменовані на Ідентифікація B (Хімічна) та Ідентифікація C (Ступінь полімеризації); видалено показник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DD0F6F">
            <w:pPr>
              <w:pStyle w:val="12"/>
              <w:tabs>
                <w:tab w:val="left" w:pos="12600"/>
              </w:tabs>
              <w:jc w:val="center"/>
              <w:rPr>
                <w:rFonts w:ascii="Arial" w:hAnsi="Arial" w:cs="Arial"/>
                <w:b/>
                <w:i/>
                <w:color w:val="000000"/>
                <w:sz w:val="16"/>
                <w:szCs w:val="16"/>
              </w:rPr>
            </w:pPr>
            <w:r w:rsidRPr="004B4DC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sz w:val="16"/>
                <w:szCs w:val="16"/>
              </w:rPr>
            </w:pPr>
            <w:r w:rsidRPr="004B4DC3">
              <w:rPr>
                <w:rFonts w:ascii="Arial" w:hAnsi="Arial" w:cs="Arial"/>
                <w:sz w:val="16"/>
                <w:szCs w:val="16"/>
              </w:rPr>
              <w:t>UA/15994/01/01</w:t>
            </w:r>
          </w:p>
        </w:tc>
      </w:tr>
      <w:tr w:rsidR="00C1122C" w:rsidRPr="004B4DC3"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4B4DC3"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B4DC3" w:rsidRDefault="00C1122C" w:rsidP="00056192">
            <w:pPr>
              <w:pStyle w:val="12"/>
              <w:tabs>
                <w:tab w:val="left" w:pos="12600"/>
              </w:tabs>
              <w:rPr>
                <w:rFonts w:ascii="Arial" w:hAnsi="Arial" w:cs="Arial"/>
                <w:b/>
                <w:i/>
                <w:color w:val="000000"/>
                <w:sz w:val="16"/>
                <w:szCs w:val="16"/>
              </w:rPr>
            </w:pPr>
            <w:r w:rsidRPr="004B4DC3">
              <w:rPr>
                <w:rFonts w:ascii="Arial" w:hAnsi="Arial" w:cs="Arial"/>
                <w:b/>
                <w:sz w:val="16"/>
                <w:szCs w:val="16"/>
              </w:rPr>
              <w:t>ТВІНРИКС™ ВАКЦИНА ДЛЯ ПРОФІЛАКТИКИ ГЕПАТИТІВ А (ІНАКТИВОВАНА) І В (АДСОРБОВАНА)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rPr>
                <w:rFonts w:ascii="Arial" w:hAnsi="Arial" w:cs="Arial"/>
                <w:color w:val="000000"/>
                <w:sz w:val="16"/>
                <w:szCs w:val="16"/>
              </w:rPr>
            </w:pPr>
            <w:r w:rsidRPr="004B4DC3">
              <w:rPr>
                <w:rFonts w:ascii="Arial" w:hAnsi="Arial" w:cs="Arial"/>
                <w:color w:val="000000"/>
                <w:sz w:val="16"/>
                <w:szCs w:val="16"/>
              </w:rPr>
              <w:t>суспензія для ін'єкцій по 1 дозі (1 мл/дозу) у попередньо наповненому шприці № 1 у комплекті з голкою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Бельгiя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spacing w:after="240"/>
              <w:jc w:val="center"/>
              <w:rPr>
                <w:rFonts w:ascii="Arial" w:hAnsi="Arial" w:cs="Arial"/>
                <w:color w:val="000000"/>
                <w:sz w:val="16"/>
                <w:szCs w:val="16"/>
              </w:rPr>
            </w:pPr>
            <w:r w:rsidRPr="004B4DC3">
              <w:rPr>
                <w:rFonts w:ascii="Arial" w:hAnsi="Arial" w:cs="Arial"/>
                <w:sz w:val="16"/>
                <w:szCs w:val="16"/>
              </w:rPr>
              <w:t xml:space="preserve">внесення змін до реєстраційних матеріалів: </w:t>
            </w:r>
            <w:r w:rsidRPr="004B4DC3">
              <w:rPr>
                <w:rFonts w:ascii="Arial" w:hAnsi="Arial" w:cs="Arial"/>
                <w:color w:val="000000"/>
                <w:sz w:val="16"/>
                <w:szCs w:val="16"/>
              </w:rPr>
              <w:t>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 додавання додаткового випробування Bioburden test, як in-process monitoring test, після ультрафільтрації при виробництві вакцини проти гепатиту А на етапі очистки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DD0F6F">
            <w:pPr>
              <w:pStyle w:val="12"/>
              <w:tabs>
                <w:tab w:val="left" w:pos="12600"/>
              </w:tabs>
              <w:jc w:val="center"/>
              <w:rPr>
                <w:rFonts w:ascii="Arial" w:hAnsi="Arial" w:cs="Arial"/>
                <w:b/>
                <w:i/>
                <w:color w:val="000000"/>
                <w:sz w:val="16"/>
                <w:szCs w:val="16"/>
              </w:rPr>
            </w:pPr>
            <w:r w:rsidRPr="004B4DC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sz w:val="16"/>
                <w:szCs w:val="16"/>
              </w:rPr>
            </w:pPr>
            <w:r w:rsidRPr="004B4DC3">
              <w:rPr>
                <w:rFonts w:ascii="Arial" w:hAnsi="Arial" w:cs="Arial"/>
                <w:sz w:val="16"/>
                <w:szCs w:val="16"/>
              </w:rPr>
              <w:t>UA/13056/01/01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4B4DC3"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B4DC3" w:rsidRDefault="00C1122C" w:rsidP="00056192">
            <w:pPr>
              <w:pStyle w:val="12"/>
              <w:tabs>
                <w:tab w:val="left" w:pos="12600"/>
              </w:tabs>
              <w:rPr>
                <w:rFonts w:ascii="Arial" w:hAnsi="Arial" w:cs="Arial"/>
                <w:b/>
                <w:i/>
                <w:color w:val="000000"/>
                <w:sz w:val="16"/>
                <w:szCs w:val="16"/>
              </w:rPr>
            </w:pPr>
            <w:r w:rsidRPr="004B4DC3">
              <w:rPr>
                <w:rFonts w:ascii="Arial" w:hAnsi="Arial" w:cs="Arial"/>
                <w:b/>
                <w:sz w:val="16"/>
                <w:szCs w:val="16"/>
              </w:rPr>
              <w:t>ТЕТРАКСИМ®/TETRAXIM ВАКЦИНА ДЛЯ ПРОФІЛАКТИКИ ДИФТЕРІЇ, ПРАВЦЯ, КАШЛЮКУ (АЦЕЛЮЛЯРНИЙ КОМПОНЕНТ) ТА ПОЛІОМІЄЛІТУ АДСОРБОВАНА, ІНАКТИВОВАНА, РІДКА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rPr>
                <w:rFonts w:ascii="Arial" w:hAnsi="Arial" w:cs="Arial"/>
                <w:color w:val="000000"/>
                <w:sz w:val="16"/>
                <w:szCs w:val="16"/>
              </w:rPr>
            </w:pPr>
            <w:r w:rsidRPr="004B4DC3">
              <w:rPr>
                <w:rFonts w:ascii="Arial" w:hAnsi="Arial" w:cs="Arial"/>
                <w:color w:val="000000"/>
                <w:sz w:val="16"/>
                <w:szCs w:val="16"/>
              </w:rPr>
              <w:t xml:space="preserve">суспензія для ін’єкцій, по 1 попередньо заповненому шприцу по 0,5 мл (1 доза) з прикріпленою голкою (або 2-ма окремими голками), що містить суспензію для ін’єкцій, в картонній коробці; по 1 попередньо заповненому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Санофі Пастер, Францiя (повний цикл виробництва, контроль якості, вторинне пакування,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Францiя/ Угорщина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spacing w:after="240"/>
              <w:jc w:val="center"/>
              <w:rPr>
                <w:rFonts w:ascii="Arial" w:hAnsi="Arial" w:cs="Arial"/>
                <w:color w:val="000000"/>
                <w:sz w:val="16"/>
                <w:szCs w:val="16"/>
              </w:rPr>
            </w:pPr>
            <w:r w:rsidRPr="004B4DC3">
              <w:rPr>
                <w:rFonts w:ascii="Arial" w:hAnsi="Arial" w:cs="Arial"/>
                <w:sz w:val="16"/>
                <w:szCs w:val="16"/>
              </w:rPr>
              <w:t xml:space="preserve">внесення змін до реєстраційних матеріалів: </w:t>
            </w:r>
            <w:r w:rsidRPr="004B4DC3">
              <w:rPr>
                <w:rFonts w:ascii="Arial" w:hAnsi="Arial" w:cs="Arial"/>
                <w:color w:val="000000"/>
                <w:sz w:val="16"/>
                <w:szCs w:val="16"/>
              </w:rPr>
              <w:t>зміни І типу - оновлення інформації в розділі 3.2.S.2.2 стосовно критерію прийнятності для флокулюючого титру, що контролюється в процесі виробництва дифтерійного анатоксину для приведення у відповідність до виробничої практики та з урахуванням відмінностей і особливостей процесу детоксифікації у будівлях V4 та V16 на виробничій дільниці Марсі л'Етуаль, Франція; зміни II типу - додавання часу витримки (Process Holding Times) протягом процесів очищення дифтерійного анатоксину в будівлі V10 на виробничій дільниці Марсі л'Етуаль, Франція. Термін введення змін - квітень 2023</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DD0F6F">
            <w:pPr>
              <w:pStyle w:val="12"/>
              <w:tabs>
                <w:tab w:val="left" w:pos="12600"/>
              </w:tabs>
              <w:jc w:val="center"/>
              <w:rPr>
                <w:rFonts w:ascii="Arial" w:hAnsi="Arial" w:cs="Arial"/>
                <w:b/>
                <w:i/>
                <w:color w:val="000000"/>
                <w:sz w:val="16"/>
                <w:szCs w:val="16"/>
              </w:rPr>
            </w:pPr>
            <w:r w:rsidRPr="004B4DC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sz w:val="16"/>
                <w:szCs w:val="16"/>
              </w:rPr>
            </w:pPr>
            <w:r w:rsidRPr="004B4DC3">
              <w:rPr>
                <w:rFonts w:ascii="Arial" w:hAnsi="Arial" w:cs="Arial"/>
                <w:sz w:val="16"/>
                <w:szCs w:val="16"/>
              </w:rPr>
              <w:t>UA/13069/01/01</w:t>
            </w:r>
          </w:p>
        </w:tc>
      </w:tr>
      <w:tr w:rsidR="00C1122C" w:rsidRPr="004B4DC3"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4B4DC3"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B4DC3" w:rsidRDefault="00C1122C" w:rsidP="00056192">
            <w:pPr>
              <w:pStyle w:val="12"/>
              <w:tabs>
                <w:tab w:val="left" w:pos="12600"/>
              </w:tabs>
              <w:rPr>
                <w:rFonts w:ascii="Arial" w:hAnsi="Arial" w:cs="Arial"/>
                <w:b/>
                <w:i/>
                <w:color w:val="000000"/>
                <w:sz w:val="16"/>
                <w:szCs w:val="16"/>
              </w:rPr>
            </w:pPr>
            <w:r w:rsidRPr="004B4DC3">
              <w:rPr>
                <w:rFonts w:ascii="Arial" w:hAnsi="Arial" w:cs="Arial"/>
                <w:b/>
                <w:sz w:val="16"/>
                <w:szCs w:val="16"/>
              </w:rPr>
              <w:t>ТЕТРАМОЛ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rPr>
                <w:rFonts w:ascii="Arial" w:hAnsi="Arial" w:cs="Arial"/>
                <w:color w:val="000000"/>
                <w:sz w:val="16"/>
                <w:szCs w:val="16"/>
              </w:rPr>
            </w:pPr>
            <w:r w:rsidRPr="004B4DC3">
              <w:rPr>
                <w:rFonts w:ascii="Arial" w:hAnsi="Arial" w:cs="Arial"/>
                <w:color w:val="000000"/>
                <w:sz w:val="16"/>
                <w:szCs w:val="16"/>
              </w:rPr>
              <w:t>капсули, по 6 капсул у блістерах; по 6 капсул у блістері; по 5 блістерів у картонній пачці; по 6 капсул у блістері; по 5 блістерів у картонній пачці; по 10 картонних пачок у картонному коробі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Латвiя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spacing w:after="240"/>
              <w:jc w:val="center"/>
              <w:rPr>
                <w:rFonts w:ascii="Arial" w:hAnsi="Arial" w:cs="Arial"/>
                <w:color w:val="000000"/>
                <w:sz w:val="16"/>
                <w:szCs w:val="16"/>
              </w:rPr>
            </w:pPr>
            <w:r w:rsidRPr="004B4DC3">
              <w:rPr>
                <w:rFonts w:ascii="Arial" w:hAnsi="Arial" w:cs="Arial"/>
                <w:sz w:val="16"/>
                <w:szCs w:val="16"/>
              </w:rPr>
              <w:t xml:space="preserve">внесення змін до реєстраційних матеріалів: </w:t>
            </w:r>
            <w:r w:rsidRPr="004B4DC3">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"Спосіб застосування та дози", "Побічні реакції" щодо безпеки застосування діючої речовини ібупрофен, відповідно до рекомендацій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DD0F6F">
            <w:pPr>
              <w:pStyle w:val="12"/>
              <w:tabs>
                <w:tab w:val="left" w:pos="12600"/>
              </w:tabs>
              <w:jc w:val="center"/>
              <w:rPr>
                <w:rFonts w:ascii="Arial" w:hAnsi="Arial" w:cs="Arial"/>
                <w:b/>
                <w:i/>
                <w:color w:val="000000"/>
                <w:sz w:val="16"/>
                <w:szCs w:val="16"/>
              </w:rPr>
            </w:pPr>
            <w:r w:rsidRPr="004B4DC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sz w:val="16"/>
                <w:szCs w:val="16"/>
              </w:rPr>
            </w:pPr>
            <w:r w:rsidRPr="004B4DC3">
              <w:rPr>
                <w:rFonts w:ascii="Arial" w:hAnsi="Arial" w:cs="Arial"/>
                <w:sz w:val="16"/>
                <w:szCs w:val="16"/>
              </w:rPr>
              <w:t>UA/13734/01/01</w:t>
            </w:r>
          </w:p>
        </w:tc>
      </w:tr>
      <w:tr w:rsidR="00C1122C" w:rsidRPr="004B4DC3"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4B4DC3"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B4DC3" w:rsidRDefault="00C1122C" w:rsidP="00056192">
            <w:pPr>
              <w:pStyle w:val="12"/>
              <w:tabs>
                <w:tab w:val="left" w:pos="12600"/>
              </w:tabs>
              <w:rPr>
                <w:rFonts w:ascii="Arial" w:hAnsi="Arial" w:cs="Arial"/>
                <w:b/>
                <w:i/>
                <w:color w:val="000000"/>
                <w:sz w:val="16"/>
                <w:szCs w:val="16"/>
              </w:rPr>
            </w:pPr>
            <w:r w:rsidRPr="004B4DC3">
              <w:rPr>
                <w:rFonts w:ascii="Arial" w:hAnsi="Arial" w:cs="Arial"/>
                <w:b/>
                <w:sz w:val="16"/>
                <w:szCs w:val="16"/>
              </w:rPr>
              <w:t>ТІАРА ДУО</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rPr>
                <w:rFonts w:ascii="Arial" w:hAnsi="Arial" w:cs="Arial"/>
                <w:color w:val="000000"/>
                <w:sz w:val="16"/>
                <w:szCs w:val="16"/>
              </w:rPr>
            </w:pPr>
            <w:r w:rsidRPr="004B4DC3">
              <w:rPr>
                <w:rFonts w:ascii="Arial" w:hAnsi="Arial" w:cs="Arial"/>
                <w:color w:val="000000"/>
                <w:sz w:val="16"/>
                <w:szCs w:val="16"/>
              </w:rPr>
              <w:t>таблетки, вкриті плівковою оболонкою, по 160 мг/25 мг; по 14 таблеток у контурній чарунковій упаковці, по 1 або по 2 контурні чарункові упаковки в пачці; по 7 таблеток у контурній чарунковій упаковці; по 2 або по 4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spacing w:after="240"/>
              <w:jc w:val="center"/>
              <w:rPr>
                <w:rFonts w:ascii="Arial" w:hAnsi="Arial" w:cs="Arial"/>
                <w:color w:val="000000"/>
                <w:sz w:val="16"/>
                <w:szCs w:val="16"/>
              </w:rPr>
            </w:pPr>
            <w:r w:rsidRPr="004B4DC3">
              <w:rPr>
                <w:rFonts w:ascii="Arial" w:hAnsi="Arial" w:cs="Arial"/>
                <w:sz w:val="16"/>
                <w:szCs w:val="16"/>
              </w:rPr>
              <w:t xml:space="preserve">внесення змін до реєстраційних матеріалів: </w:t>
            </w:r>
            <w:r w:rsidRPr="004B4DC3">
              <w:rPr>
                <w:rFonts w:ascii="Arial" w:hAnsi="Arial" w:cs="Arial"/>
                <w:color w:val="000000"/>
                <w:sz w:val="16"/>
                <w:szCs w:val="16"/>
              </w:rP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 зміни до специфікації та методів контролю на допоміжну речовину Опадрай ІІ 85 F рожевий, а саме:</w:t>
            </w:r>
            <w:r w:rsidRPr="004B4DC3">
              <w:rPr>
                <w:rFonts w:ascii="Arial" w:hAnsi="Arial" w:cs="Arial"/>
                <w:color w:val="000000"/>
                <w:sz w:val="16"/>
                <w:szCs w:val="16"/>
              </w:rPr>
              <w:br/>
              <w:t xml:space="preserve">- розділи «Ідентифікація» та «Сульфатна зола» внесені редакційні правки та уточнення, які оформлені відповідно до рекомендацій та стилістики ДФУ; - розділ «Мікробіологічна чистота» приведено у відповідність до вимог ЄФ, 2.6.12, 5.1.4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DD0F6F">
            <w:pPr>
              <w:pStyle w:val="12"/>
              <w:tabs>
                <w:tab w:val="left" w:pos="12600"/>
              </w:tabs>
              <w:jc w:val="center"/>
              <w:rPr>
                <w:rFonts w:ascii="Arial" w:hAnsi="Arial" w:cs="Arial"/>
                <w:b/>
                <w:i/>
                <w:color w:val="000000"/>
                <w:sz w:val="16"/>
                <w:szCs w:val="16"/>
              </w:rPr>
            </w:pPr>
            <w:r w:rsidRPr="004B4DC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sz w:val="16"/>
                <w:szCs w:val="16"/>
              </w:rPr>
            </w:pPr>
            <w:r w:rsidRPr="004B4DC3">
              <w:rPr>
                <w:rFonts w:ascii="Arial" w:hAnsi="Arial" w:cs="Arial"/>
                <w:sz w:val="16"/>
                <w:szCs w:val="16"/>
              </w:rPr>
              <w:t>UA/16280/01/01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4B4DC3"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B4DC3" w:rsidRDefault="00C1122C" w:rsidP="00056192">
            <w:pPr>
              <w:pStyle w:val="12"/>
              <w:tabs>
                <w:tab w:val="left" w:pos="12600"/>
              </w:tabs>
              <w:rPr>
                <w:rFonts w:ascii="Arial" w:hAnsi="Arial" w:cs="Arial"/>
                <w:b/>
                <w:i/>
                <w:color w:val="000000"/>
                <w:sz w:val="16"/>
                <w:szCs w:val="16"/>
              </w:rPr>
            </w:pPr>
            <w:r w:rsidRPr="004B4DC3">
              <w:rPr>
                <w:rFonts w:ascii="Arial" w:hAnsi="Arial" w:cs="Arial"/>
                <w:b/>
                <w:sz w:val="16"/>
                <w:szCs w:val="16"/>
              </w:rPr>
              <w:t>ТІАРА ДУО</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rPr>
                <w:rFonts w:ascii="Arial" w:hAnsi="Arial" w:cs="Arial"/>
                <w:color w:val="000000"/>
                <w:sz w:val="16"/>
                <w:szCs w:val="16"/>
              </w:rPr>
            </w:pPr>
            <w:r w:rsidRPr="004B4DC3">
              <w:rPr>
                <w:rFonts w:ascii="Arial" w:hAnsi="Arial" w:cs="Arial"/>
                <w:color w:val="000000"/>
                <w:sz w:val="16"/>
                <w:szCs w:val="16"/>
              </w:rPr>
              <w:t>таблетки, вкриті плівковою оболонкою, по 160 мг/12,5 мг, по 14 таблеток у контурній чарунковій упаковці, по 1 або по 2 контурні чарункові упаковки в пачці; по 7 таблеток у контурній чарунковій упаковці; по 2 або по 4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spacing w:after="240"/>
              <w:jc w:val="center"/>
              <w:rPr>
                <w:rFonts w:ascii="Arial" w:hAnsi="Arial" w:cs="Arial"/>
                <w:color w:val="000000"/>
                <w:sz w:val="16"/>
                <w:szCs w:val="16"/>
              </w:rPr>
            </w:pPr>
            <w:r w:rsidRPr="004B4DC3">
              <w:rPr>
                <w:rFonts w:ascii="Arial" w:hAnsi="Arial" w:cs="Arial"/>
                <w:sz w:val="16"/>
                <w:szCs w:val="16"/>
              </w:rPr>
              <w:t xml:space="preserve">внесення змін до реєстраційних матеріалів: </w:t>
            </w:r>
            <w:r w:rsidRPr="004B4DC3">
              <w:rPr>
                <w:rFonts w:ascii="Arial" w:hAnsi="Arial" w:cs="Arial"/>
                <w:color w:val="000000"/>
                <w:sz w:val="16"/>
                <w:szCs w:val="16"/>
              </w:rP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 зміни до специфікації та методів контролю на допоміжну речовину Опадрай ІІ 85 F рожевий, а саме:</w:t>
            </w:r>
            <w:r w:rsidRPr="004B4DC3">
              <w:rPr>
                <w:rFonts w:ascii="Arial" w:hAnsi="Arial" w:cs="Arial"/>
                <w:color w:val="000000"/>
                <w:sz w:val="16"/>
                <w:szCs w:val="16"/>
              </w:rPr>
              <w:br/>
              <w:t xml:space="preserve">- розділи «Ідентифікація» та «Сульфатна зола» внесені редакційні правки та уточнення, які оформлені відповідно до рекомендацій та стилістики ДФУ; - розділ «Мікробіологічна чистота» приведено у відповідність до вимог ЄФ, 2.6.12, 5.1.4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DD0F6F">
            <w:pPr>
              <w:pStyle w:val="12"/>
              <w:tabs>
                <w:tab w:val="left" w:pos="12600"/>
              </w:tabs>
              <w:jc w:val="center"/>
              <w:rPr>
                <w:rFonts w:ascii="Arial" w:hAnsi="Arial" w:cs="Arial"/>
                <w:b/>
                <w:i/>
                <w:color w:val="000000"/>
                <w:sz w:val="16"/>
                <w:szCs w:val="16"/>
              </w:rPr>
            </w:pPr>
            <w:r w:rsidRPr="004B4DC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sz w:val="16"/>
                <w:szCs w:val="16"/>
              </w:rPr>
            </w:pPr>
            <w:r w:rsidRPr="004B4DC3">
              <w:rPr>
                <w:rFonts w:ascii="Arial" w:hAnsi="Arial" w:cs="Arial"/>
                <w:sz w:val="16"/>
                <w:szCs w:val="16"/>
              </w:rPr>
              <w:t>UA/16280/01/02</w:t>
            </w:r>
          </w:p>
        </w:tc>
      </w:tr>
      <w:tr w:rsidR="00C1122C" w:rsidRPr="004B4DC3"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4B4DC3"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B4DC3" w:rsidRDefault="00C1122C" w:rsidP="00056192">
            <w:pPr>
              <w:pStyle w:val="12"/>
              <w:tabs>
                <w:tab w:val="left" w:pos="12600"/>
              </w:tabs>
              <w:rPr>
                <w:rFonts w:ascii="Arial" w:hAnsi="Arial" w:cs="Arial"/>
                <w:b/>
                <w:i/>
                <w:color w:val="000000"/>
                <w:sz w:val="16"/>
                <w:szCs w:val="16"/>
              </w:rPr>
            </w:pPr>
            <w:r w:rsidRPr="004B4DC3">
              <w:rPr>
                <w:rFonts w:ascii="Arial" w:hAnsi="Arial" w:cs="Arial"/>
                <w:b/>
                <w:sz w:val="16"/>
                <w:szCs w:val="16"/>
              </w:rPr>
              <w:t>ТІАРА ДУО</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rPr>
                <w:rFonts w:ascii="Arial" w:hAnsi="Arial" w:cs="Arial"/>
                <w:color w:val="000000"/>
                <w:sz w:val="16"/>
                <w:szCs w:val="16"/>
              </w:rPr>
            </w:pPr>
            <w:r w:rsidRPr="004B4DC3">
              <w:rPr>
                <w:rFonts w:ascii="Arial" w:hAnsi="Arial" w:cs="Arial"/>
                <w:color w:val="000000"/>
                <w:sz w:val="16"/>
                <w:szCs w:val="16"/>
              </w:rPr>
              <w:t>таблетки, вкриті плівковою оболонкою, по 80 мг/12,5 мг; по 14 таблеток у контурній чарунковій упаковці, по 1 або по 2 контурні чарункові упаковки в пачці; по 7 таблеток у контурній чарунковій упаковці; по 2 або по 4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spacing w:after="240"/>
              <w:jc w:val="center"/>
              <w:rPr>
                <w:rFonts w:ascii="Arial" w:hAnsi="Arial" w:cs="Arial"/>
                <w:color w:val="000000"/>
                <w:sz w:val="16"/>
                <w:szCs w:val="16"/>
              </w:rPr>
            </w:pPr>
            <w:r w:rsidRPr="004B4DC3">
              <w:rPr>
                <w:rFonts w:ascii="Arial" w:hAnsi="Arial" w:cs="Arial"/>
                <w:sz w:val="16"/>
                <w:szCs w:val="16"/>
              </w:rPr>
              <w:t xml:space="preserve">внесення змін до реєстраційних матеріалів: </w:t>
            </w:r>
            <w:r w:rsidRPr="004B4DC3">
              <w:rPr>
                <w:rFonts w:ascii="Arial" w:hAnsi="Arial" w:cs="Arial"/>
                <w:color w:val="000000"/>
                <w:sz w:val="16"/>
                <w:szCs w:val="16"/>
              </w:rP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 зміни до специфікації та методів контролю на допоміжну речовину Опадрай ІІ 85 F рожевий, а саме:</w:t>
            </w:r>
            <w:r w:rsidRPr="004B4DC3">
              <w:rPr>
                <w:rFonts w:ascii="Arial" w:hAnsi="Arial" w:cs="Arial"/>
                <w:color w:val="000000"/>
                <w:sz w:val="16"/>
                <w:szCs w:val="16"/>
              </w:rPr>
              <w:br/>
              <w:t xml:space="preserve">- розділи «Ідентифікація» та «Сульфатна зола» внесені редакційні правки та уточнення, які оформлені відповідно до рекомендацій та стилістики ДФУ; - розділ «Мікробіологічна чистота» приведено у відповідність до вимог ЄФ, 2.6.12, 5.1.4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DD0F6F">
            <w:pPr>
              <w:pStyle w:val="12"/>
              <w:tabs>
                <w:tab w:val="left" w:pos="12600"/>
              </w:tabs>
              <w:jc w:val="center"/>
              <w:rPr>
                <w:rFonts w:ascii="Arial" w:hAnsi="Arial" w:cs="Arial"/>
                <w:b/>
                <w:i/>
                <w:color w:val="000000"/>
                <w:sz w:val="16"/>
                <w:szCs w:val="16"/>
              </w:rPr>
            </w:pPr>
            <w:r w:rsidRPr="004B4DC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sz w:val="16"/>
                <w:szCs w:val="16"/>
              </w:rPr>
            </w:pPr>
            <w:r w:rsidRPr="004B4DC3">
              <w:rPr>
                <w:rFonts w:ascii="Arial" w:hAnsi="Arial" w:cs="Arial"/>
                <w:sz w:val="16"/>
                <w:szCs w:val="16"/>
              </w:rPr>
              <w:t>UA/16280/01/03</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4B4DC3"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B4DC3" w:rsidRDefault="00C1122C" w:rsidP="00056192">
            <w:pPr>
              <w:pStyle w:val="12"/>
              <w:tabs>
                <w:tab w:val="left" w:pos="12600"/>
              </w:tabs>
              <w:rPr>
                <w:rFonts w:ascii="Arial" w:hAnsi="Arial" w:cs="Arial"/>
                <w:b/>
                <w:i/>
                <w:color w:val="000000"/>
                <w:sz w:val="16"/>
                <w:szCs w:val="16"/>
              </w:rPr>
            </w:pPr>
            <w:r w:rsidRPr="004B4DC3">
              <w:rPr>
                <w:rFonts w:ascii="Arial" w:hAnsi="Arial" w:cs="Arial"/>
                <w:b/>
                <w:sz w:val="16"/>
                <w:szCs w:val="16"/>
              </w:rPr>
              <w:t>ТІКОЛІН®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rPr>
                <w:rFonts w:ascii="Arial" w:hAnsi="Arial" w:cs="Arial"/>
                <w:color w:val="000000"/>
                <w:sz w:val="16"/>
                <w:szCs w:val="16"/>
              </w:rPr>
            </w:pPr>
            <w:r w:rsidRPr="004B4DC3">
              <w:rPr>
                <w:rFonts w:ascii="Arial" w:hAnsi="Arial" w:cs="Arial"/>
                <w:color w:val="000000"/>
                <w:sz w:val="16"/>
                <w:szCs w:val="16"/>
              </w:rPr>
              <w:t>розчин для ін'єкцій, 125 мг/мл, по 4 мл в ампулах, по 5 ампул у касеті у пачці з картону, по 4 мл в ампулах, по 5 ампул у касеті; по 2 касети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color w:val="000000"/>
                <w:sz w:val="16"/>
                <w:szCs w:val="16"/>
              </w:rPr>
            </w:pPr>
            <w:r w:rsidRPr="004B4DC3">
              <w:rPr>
                <w:rFonts w:ascii="Arial" w:hAnsi="Arial" w:cs="Arial"/>
                <w:sz w:val="16"/>
                <w:szCs w:val="16"/>
              </w:rPr>
              <w:t xml:space="preserve">внесення змін до реєстраційних матеріалів: </w:t>
            </w:r>
            <w:r w:rsidRPr="004B4DC3">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"Передозування", "Побічні реакції" згідно з інформацією щодо медичного застосування референтного лікарського засобу (Цераксон ®, розчин для ін’єкцій). 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DD0F6F">
            <w:pPr>
              <w:pStyle w:val="12"/>
              <w:tabs>
                <w:tab w:val="left" w:pos="12600"/>
              </w:tabs>
              <w:jc w:val="center"/>
              <w:rPr>
                <w:rFonts w:ascii="Arial" w:hAnsi="Arial" w:cs="Arial"/>
                <w:b/>
                <w:i/>
                <w:color w:val="000000"/>
                <w:sz w:val="16"/>
                <w:szCs w:val="16"/>
              </w:rPr>
            </w:pPr>
            <w:r w:rsidRPr="004B4DC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B4DC3" w:rsidRDefault="00C1122C" w:rsidP="00056192">
            <w:pPr>
              <w:pStyle w:val="12"/>
              <w:tabs>
                <w:tab w:val="left" w:pos="12600"/>
              </w:tabs>
              <w:jc w:val="center"/>
              <w:rPr>
                <w:rFonts w:ascii="Arial" w:hAnsi="Arial" w:cs="Arial"/>
                <w:sz w:val="16"/>
                <w:szCs w:val="16"/>
              </w:rPr>
            </w:pPr>
            <w:r w:rsidRPr="004B4DC3">
              <w:rPr>
                <w:rFonts w:ascii="Arial" w:hAnsi="Arial" w:cs="Arial"/>
                <w:sz w:val="16"/>
                <w:szCs w:val="16"/>
              </w:rPr>
              <w:t>UA/18445/01/01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C40299"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C40299" w:rsidRDefault="00C1122C" w:rsidP="00056192">
            <w:pPr>
              <w:pStyle w:val="12"/>
              <w:tabs>
                <w:tab w:val="left" w:pos="12600"/>
              </w:tabs>
              <w:rPr>
                <w:rFonts w:ascii="Arial" w:hAnsi="Arial" w:cs="Arial"/>
                <w:b/>
                <w:i/>
                <w:color w:val="000000"/>
                <w:sz w:val="16"/>
                <w:szCs w:val="16"/>
              </w:rPr>
            </w:pPr>
            <w:r w:rsidRPr="00C40299">
              <w:rPr>
                <w:rFonts w:ascii="Arial" w:hAnsi="Arial" w:cs="Arial"/>
                <w:b/>
                <w:sz w:val="16"/>
                <w:szCs w:val="16"/>
              </w:rPr>
              <w:t>ТІКОЛІН®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C40299" w:rsidRDefault="00C1122C" w:rsidP="00056192">
            <w:pPr>
              <w:pStyle w:val="12"/>
              <w:tabs>
                <w:tab w:val="left" w:pos="12600"/>
              </w:tabs>
              <w:rPr>
                <w:rFonts w:ascii="Arial" w:hAnsi="Arial" w:cs="Arial"/>
                <w:color w:val="000000"/>
                <w:sz w:val="16"/>
                <w:szCs w:val="16"/>
              </w:rPr>
            </w:pPr>
            <w:r w:rsidRPr="00C40299">
              <w:rPr>
                <w:rFonts w:ascii="Arial" w:hAnsi="Arial" w:cs="Arial"/>
                <w:color w:val="000000"/>
                <w:sz w:val="16"/>
                <w:szCs w:val="16"/>
              </w:rPr>
              <w:t>розчин для ін'єкцій, 250 мг/мл, по 4 мл в ампулах, по 5 ампул у касеті у пачці з картону, по 4 мл в ампулах, по 5 ампул у касеті; по 2 касети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C40299" w:rsidRDefault="00C1122C" w:rsidP="00056192">
            <w:pPr>
              <w:pStyle w:val="12"/>
              <w:tabs>
                <w:tab w:val="left" w:pos="12600"/>
              </w:tabs>
              <w:jc w:val="center"/>
              <w:rPr>
                <w:rFonts w:ascii="Arial" w:hAnsi="Arial" w:cs="Arial"/>
                <w:color w:val="000000"/>
                <w:sz w:val="16"/>
                <w:szCs w:val="16"/>
              </w:rPr>
            </w:pPr>
            <w:r w:rsidRPr="00C40299">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C40299" w:rsidRDefault="00C1122C" w:rsidP="00056192">
            <w:pPr>
              <w:pStyle w:val="12"/>
              <w:tabs>
                <w:tab w:val="left" w:pos="12600"/>
              </w:tabs>
              <w:jc w:val="center"/>
              <w:rPr>
                <w:rFonts w:ascii="Arial" w:hAnsi="Arial" w:cs="Arial"/>
                <w:color w:val="000000"/>
                <w:sz w:val="16"/>
                <w:szCs w:val="16"/>
              </w:rPr>
            </w:pPr>
            <w:r w:rsidRPr="00C4029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C40299" w:rsidRDefault="00C1122C" w:rsidP="00056192">
            <w:pPr>
              <w:pStyle w:val="12"/>
              <w:tabs>
                <w:tab w:val="left" w:pos="12600"/>
              </w:tabs>
              <w:jc w:val="center"/>
              <w:rPr>
                <w:rFonts w:ascii="Arial" w:hAnsi="Arial" w:cs="Arial"/>
                <w:color w:val="000000"/>
                <w:sz w:val="16"/>
                <w:szCs w:val="16"/>
              </w:rPr>
            </w:pPr>
            <w:r w:rsidRPr="00C40299">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C40299" w:rsidRDefault="00C1122C" w:rsidP="00056192">
            <w:pPr>
              <w:pStyle w:val="12"/>
              <w:tabs>
                <w:tab w:val="left" w:pos="12600"/>
              </w:tabs>
              <w:jc w:val="center"/>
              <w:rPr>
                <w:rFonts w:ascii="Arial" w:hAnsi="Arial" w:cs="Arial"/>
                <w:color w:val="000000"/>
                <w:sz w:val="16"/>
                <w:szCs w:val="16"/>
              </w:rPr>
            </w:pPr>
            <w:r w:rsidRPr="00C40299">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C40299" w:rsidRDefault="00C1122C" w:rsidP="00056192">
            <w:pPr>
              <w:pStyle w:val="12"/>
              <w:tabs>
                <w:tab w:val="left" w:pos="12600"/>
              </w:tabs>
              <w:jc w:val="center"/>
              <w:rPr>
                <w:rFonts w:ascii="Arial" w:hAnsi="Arial" w:cs="Arial"/>
                <w:color w:val="000000"/>
                <w:sz w:val="16"/>
                <w:szCs w:val="16"/>
              </w:rPr>
            </w:pPr>
            <w:r w:rsidRPr="00C40299">
              <w:rPr>
                <w:rFonts w:ascii="Arial" w:hAnsi="Arial" w:cs="Arial"/>
                <w:sz w:val="16"/>
                <w:szCs w:val="16"/>
              </w:rPr>
              <w:t xml:space="preserve">внесення змін до реєстраційних матеріалів: </w:t>
            </w:r>
            <w:r w:rsidRPr="00C40299">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"Передозування", "Побічні реакції" згідно з інформацією щодо медичного застосування референтного лікарського засобу (Цераксон ®, розчин для ін’єкцій). 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C40299" w:rsidRDefault="00C1122C" w:rsidP="00DD0F6F">
            <w:pPr>
              <w:pStyle w:val="12"/>
              <w:tabs>
                <w:tab w:val="left" w:pos="12600"/>
              </w:tabs>
              <w:jc w:val="center"/>
              <w:rPr>
                <w:rFonts w:ascii="Arial" w:hAnsi="Arial" w:cs="Arial"/>
                <w:b/>
                <w:i/>
                <w:color w:val="000000"/>
                <w:sz w:val="16"/>
                <w:szCs w:val="16"/>
              </w:rPr>
            </w:pPr>
            <w:r w:rsidRPr="00C4029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C40299" w:rsidRDefault="00C1122C" w:rsidP="00056192">
            <w:pPr>
              <w:pStyle w:val="12"/>
              <w:tabs>
                <w:tab w:val="left" w:pos="12600"/>
              </w:tabs>
              <w:jc w:val="center"/>
              <w:rPr>
                <w:rFonts w:ascii="Arial" w:hAnsi="Arial" w:cs="Arial"/>
                <w:sz w:val="16"/>
                <w:szCs w:val="16"/>
              </w:rPr>
            </w:pPr>
            <w:r w:rsidRPr="00C40299">
              <w:rPr>
                <w:rFonts w:ascii="Arial" w:hAnsi="Arial" w:cs="Arial"/>
                <w:sz w:val="16"/>
                <w:szCs w:val="16"/>
              </w:rPr>
              <w:t>UA/18445/01/02</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ТІФІМ ВІ ®/ TYPHIM VІ ВАКЦИНА ДЛЯ ПРОФІЛАКТИКИ ЧЕРЕВНОГО ТИФУ ПОЛІСАХАРИДНА РІДКА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 xml:space="preserve">розчин для ін’єкцій по 25 мкг/доза; по 0,5 мл (1 доза) у попередньо заповненому шприці з прикріпленою голкою № 1 в картонній коробці; по 0,5 мл (1 доза) у попередньо заповненому шприці з прикріпленою голкою № 1 в стандартно-експортній упаковці яка міститься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САНОФІ ВІНТРОП ІНДАСТРІА, Францiя (стерилізуюча фільтрація, заповнення шприців, контроль якості (стерильність)); Санофі Пастер, Францiя (вторинне пакування, випуск серії); Санофі Пастер, Францiя (повний цикл виробництва, контроль якості, заповнення, вторинне пакування,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Францiя/ Угорщина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заміна внутрішнього стандартного зразку для визначення вмісту Vi-полісахариду Salmonella typhi при проведенні випробування готового лікарського засобу. Запропоновано: 1st WHO international reference standard for Vi polysaccharide of S. typhi, NIBSC batch 16/126. Термін введення змін - листопад 2021; зміни І типу - подовження терміну придатності поточного референтного стандарту Batch 090709Vi для визначенням вмісту Vi-полісахариду. Запропоновано: valid up to July 09th, 2021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UA/13057/01/01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ТОПІРОМАКС 100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таблетки, вкриті плівковою оболонкою, по 100 мг; по 10 таблеток у блістері; по 1 або 3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 xml:space="preserve">зміни І типу – затвердження методів контролю якості для лікарського засобу, таблетки, вкриті плівковою оболонкою, українською мовою (в рамках процедури в методі контролю показника «Розчинність» виправлено діаметр пор мембранного фільтру, який використовується при приготуванні випробуваного розчину, а саме з 45 мкм на 0,45 мкм); зміни І типу - уточнення інформації стосовно нанесення номеру серії та терміну придатності на стадіях «Фасування» та «Пакування», що обумовлено технологічною можливістю нанесення номеру серії та терміну придатності – методом друку в доповнення до методу нанесення відтиску </w:t>
            </w:r>
            <w:r w:rsidRPr="00415B05">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UA/9877/01/01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ТОПІРОМАКС 100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таблетки, вкриті плівковою оболонкою, по 100 мг; по 10 таблеток у блістері; по 1 або 3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внесено до інструкції для медичного застосування лікарського засобу у розділи: "Фармакотерапевтична група" (уточнення назви),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(уточнення інформації), "Передозування", "Побічні реакції" згідно з інформацією щодо медичного застосування референтного лікарського засобу (ТОПАМАКС®, капсули).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UA/9877/01/01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ТОПІРОМАКС 25</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таблетки, вкриті плівковою оболонкою по 25 мг; по 10 таблеток у блістері; по 1 або 3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 xml:space="preserve">зміни І типу – затвердження методів контролю якості для лікарського засобу, таблетки, вкриті плівковою оболонкою, українською мовою (в рамках процедури в методі контролю показника «Розчинність» виправлено діаметр пор мембранного фільтру, який використовується при приготуванні випробуваного розчину, а саме з 45 мкм на 0,45 мкм); зміни І типу - уточнення інформації стосовно нанесення номеру серії та терміну придатності на стадіях «Фасування» та «Пакування», що обумовлено технологічною можливістю нанесення номеру серії та терміну придатності – методом друку в доповнення до методу нанесення відтиску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UA/9877/01/02</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ТОПІРОМАКС 25</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таблетки, вкриті плівковою оболонкою по 25 мг; по 10 таблеток у блістері; по 1 або 3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внесено до інструкції для медичного застосування лікарського засобу у розділи: "Фармакотерапевтична група" (уточнення назви),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(уточнення інформації), "Передозування", "Побічні реакції" згідно з інформацією щодо медичного застосування референтного лікарського засобу (ТОПАМАКС®, капсули).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UA/9877/01/02</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ТРИЛІПІКС 135 МГ</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капсули з модифікованим вивільненням по 135 мг, по 10 капсул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Абботт Лабораторіз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Ірландські Лабораторії Фурньє Лімітед, Ірландiя (виробництво, контроль якості); Майлан Лабораторіз САС, Францiя (пакування,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Ірландiя/ Францiя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II типу - зміни внесено в інструкцію для медичного застосування лікарського засобу до розділу "Побічні реакції"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UA/12998/01/01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ТРИЛІПІКС 45 МГ</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капсули з модифікованим вивільненням по 45 мг, по 10 капсул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Абботт Лабораторіз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Ірландські Лабораторії Фурньє Лімітед, Ірландiя (виробництво, контроль якості); Майлан Лабораторіз САС, Францiя (пакування,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Ірландiя/ Францiя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II типу - зміни внесено в інструкцію для медичного застосування лікарського засобу до розділу "Побічні реакції"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UA/12998/01/02</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УЛЬТРЕКС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капсули по 150 мг по 8 капсул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Швейцарія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15B05">
              <w:rPr>
                <w:rFonts w:ascii="Arial" w:hAnsi="Arial" w:cs="Arial"/>
                <w:color w:val="000000"/>
                <w:sz w:val="16"/>
                <w:szCs w:val="16"/>
              </w:rPr>
              <w:br/>
              <w:t>Пропонована редакція: Mrs. Dovile Marcinke M. Sc.(Pharm).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UA/14647/01/01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УЛЬТРЕКС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капсули по 300 мг по 8 капсул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Швейцарія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15B05">
              <w:rPr>
                <w:rFonts w:ascii="Arial" w:hAnsi="Arial" w:cs="Arial"/>
                <w:color w:val="000000"/>
                <w:sz w:val="16"/>
                <w:szCs w:val="16"/>
              </w:rPr>
              <w:br/>
              <w:t>Пропонована редакція: Mrs. Dovile Marcinke M. Sc.(Pharm).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UA/14647/01/02</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УНДЕВІТ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драже, по 50 драже у контейнері, по 1 контейнеру в пачці з картону; по 50 драже у контейнері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зміна в методиці визначення залишкової кількості органічного розчинника – метанолу, діючої речовини кислота аскорбінова (вітамін С), згідно оновленої методики визначення залишкової кількості органічного розчинника метанолу в DMF виробника діючої речовини кислота аскорбінова (вітамін С) «Northeast Pharmaceutical Group Co., Ltd», Китай; зміни І типу - вилучення органічного розчинника – етанолу, без зміни технологічного процесу виробництва діючої речовини кислота аскорбінова (вітамін С) виробника «Northeast Pharmaceutical Group Co., Ltd», Китай, у зв'язку з заміною на метанол (метанол присутній в технологічному процесі);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органічного розчинника етанолу зі специфікації на діючу речовину. Зміни вводяться у зв’язку з уніфікацією розчинника у виробничому процесі кислоти аскорбінової (вітамін С) виробника «Northeast Pharmaceutical Group Co.,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UA/5605/01/01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223A37" w:rsidRDefault="00C1122C" w:rsidP="00056192">
            <w:pPr>
              <w:pStyle w:val="12"/>
              <w:tabs>
                <w:tab w:val="left" w:pos="12600"/>
              </w:tabs>
              <w:rPr>
                <w:rFonts w:ascii="Arial" w:hAnsi="Arial" w:cs="Arial"/>
                <w:b/>
                <w:i/>
                <w:color w:val="000000"/>
                <w:sz w:val="16"/>
                <w:szCs w:val="16"/>
              </w:rPr>
            </w:pPr>
            <w:r w:rsidRPr="00223A37">
              <w:rPr>
                <w:rFonts w:ascii="Arial" w:hAnsi="Arial" w:cs="Arial"/>
                <w:b/>
                <w:sz w:val="16"/>
                <w:szCs w:val="16"/>
              </w:rPr>
              <w:t>УРОЛЕСАН®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223A37" w:rsidRDefault="00C1122C" w:rsidP="00056192">
            <w:pPr>
              <w:pStyle w:val="12"/>
              <w:tabs>
                <w:tab w:val="left" w:pos="12600"/>
              </w:tabs>
              <w:rPr>
                <w:rFonts w:ascii="Arial" w:hAnsi="Arial" w:cs="Arial"/>
                <w:color w:val="000000"/>
                <w:sz w:val="16"/>
                <w:szCs w:val="16"/>
              </w:rPr>
            </w:pPr>
            <w:r w:rsidRPr="00223A37">
              <w:rPr>
                <w:rFonts w:ascii="Arial" w:hAnsi="Arial" w:cs="Arial"/>
                <w:color w:val="000000"/>
                <w:sz w:val="16"/>
                <w:szCs w:val="16"/>
              </w:rPr>
              <w:t>сироп по 90 мл у банці; по 1 банці у пачці; по 90 мл або по 180 мл 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223A37" w:rsidRDefault="00C1122C" w:rsidP="00056192">
            <w:pPr>
              <w:pStyle w:val="12"/>
              <w:tabs>
                <w:tab w:val="left" w:pos="12600"/>
              </w:tabs>
              <w:jc w:val="center"/>
              <w:rPr>
                <w:rFonts w:ascii="Arial" w:hAnsi="Arial" w:cs="Arial"/>
                <w:color w:val="000000"/>
                <w:sz w:val="16"/>
                <w:szCs w:val="16"/>
              </w:rPr>
            </w:pPr>
            <w:r w:rsidRPr="00223A37">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223A37" w:rsidRDefault="00C1122C" w:rsidP="00056192">
            <w:pPr>
              <w:pStyle w:val="12"/>
              <w:tabs>
                <w:tab w:val="left" w:pos="12600"/>
              </w:tabs>
              <w:jc w:val="center"/>
              <w:rPr>
                <w:rFonts w:ascii="Arial" w:hAnsi="Arial" w:cs="Arial"/>
                <w:color w:val="000000"/>
                <w:sz w:val="16"/>
                <w:szCs w:val="16"/>
              </w:rPr>
            </w:pPr>
            <w:r w:rsidRPr="00223A3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223A37" w:rsidRDefault="00C1122C" w:rsidP="00056192">
            <w:pPr>
              <w:pStyle w:val="12"/>
              <w:tabs>
                <w:tab w:val="left" w:pos="12600"/>
              </w:tabs>
              <w:jc w:val="center"/>
              <w:rPr>
                <w:rFonts w:ascii="Arial" w:hAnsi="Arial" w:cs="Arial"/>
                <w:color w:val="000000"/>
                <w:sz w:val="16"/>
                <w:szCs w:val="16"/>
              </w:rPr>
            </w:pPr>
            <w:r w:rsidRPr="00223A37">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223A37" w:rsidRDefault="00C1122C" w:rsidP="00056192">
            <w:pPr>
              <w:pStyle w:val="12"/>
              <w:tabs>
                <w:tab w:val="left" w:pos="12600"/>
              </w:tabs>
              <w:jc w:val="center"/>
              <w:rPr>
                <w:rFonts w:ascii="Arial" w:hAnsi="Arial" w:cs="Arial"/>
                <w:color w:val="000000"/>
                <w:sz w:val="16"/>
                <w:szCs w:val="16"/>
              </w:rPr>
            </w:pPr>
            <w:r w:rsidRPr="00223A37">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223A37" w:rsidRDefault="00C1122C" w:rsidP="00056192">
            <w:pPr>
              <w:pStyle w:val="12"/>
              <w:tabs>
                <w:tab w:val="left" w:pos="12600"/>
              </w:tabs>
              <w:jc w:val="center"/>
              <w:rPr>
                <w:rFonts w:ascii="Arial" w:hAnsi="Arial" w:cs="Arial"/>
                <w:color w:val="000000"/>
                <w:sz w:val="16"/>
                <w:szCs w:val="16"/>
              </w:rPr>
            </w:pPr>
            <w:r w:rsidRPr="00223A37">
              <w:rPr>
                <w:rFonts w:ascii="Arial" w:hAnsi="Arial" w:cs="Arial"/>
                <w:sz w:val="16"/>
                <w:szCs w:val="16"/>
              </w:rPr>
              <w:t xml:space="preserve">внесення змін до реєстраційних матеріалів: </w:t>
            </w:r>
            <w:r w:rsidRPr="00223A37">
              <w:rPr>
                <w:rFonts w:ascii="Arial" w:hAnsi="Arial" w:cs="Arial"/>
                <w:color w:val="000000"/>
                <w:sz w:val="16"/>
                <w:szCs w:val="16"/>
              </w:rPr>
              <w:t>зміни І типу – внесення зміни у реєстраційні матеріали досьє ГЛЗ Уролесан®, сироп, до розділу 3.2.S Активний фармацевтичний інгредієнт для субстанції МОРКВИ ДИКОЇ ПЛОДІВ ЕКСТРАКТ РІДКИЙ, екстракт рідкий, а саме заміна методу ідентифікації гераніолу ацетату з тонкошарової хроматографії (ТШХ) на газову хроматографію (ГХ), як більш чутливий метод контролю;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223A37" w:rsidRDefault="00C1122C" w:rsidP="00DD0F6F">
            <w:pPr>
              <w:pStyle w:val="12"/>
              <w:tabs>
                <w:tab w:val="left" w:pos="12600"/>
              </w:tabs>
              <w:jc w:val="center"/>
              <w:rPr>
                <w:rFonts w:ascii="Arial" w:hAnsi="Arial" w:cs="Arial"/>
                <w:b/>
                <w:i/>
                <w:color w:val="000000"/>
                <w:sz w:val="16"/>
                <w:szCs w:val="16"/>
              </w:rPr>
            </w:pPr>
            <w:r w:rsidRPr="00223A3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223A37" w:rsidRDefault="00C1122C" w:rsidP="00056192">
            <w:pPr>
              <w:pStyle w:val="12"/>
              <w:tabs>
                <w:tab w:val="left" w:pos="12600"/>
              </w:tabs>
              <w:jc w:val="center"/>
              <w:rPr>
                <w:rFonts w:ascii="Arial" w:hAnsi="Arial" w:cs="Arial"/>
                <w:sz w:val="16"/>
                <w:szCs w:val="16"/>
              </w:rPr>
            </w:pPr>
            <w:r w:rsidRPr="00223A37">
              <w:rPr>
                <w:rFonts w:ascii="Arial" w:hAnsi="Arial" w:cs="Arial"/>
                <w:sz w:val="16"/>
                <w:szCs w:val="16"/>
              </w:rPr>
              <w:t xml:space="preserve">UA/2727/01/01 </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223A37" w:rsidRDefault="00C1122C" w:rsidP="00056192">
            <w:pPr>
              <w:pStyle w:val="12"/>
              <w:tabs>
                <w:tab w:val="left" w:pos="12600"/>
              </w:tabs>
              <w:rPr>
                <w:rFonts w:ascii="Arial" w:hAnsi="Arial" w:cs="Arial"/>
                <w:b/>
                <w:i/>
                <w:color w:val="000000"/>
                <w:sz w:val="16"/>
                <w:szCs w:val="16"/>
              </w:rPr>
            </w:pPr>
            <w:r w:rsidRPr="00223A37">
              <w:rPr>
                <w:rFonts w:ascii="Arial" w:hAnsi="Arial" w:cs="Arial"/>
                <w:b/>
                <w:sz w:val="16"/>
                <w:szCs w:val="16"/>
              </w:rPr>
              <w:t>УРОЛЕСАН®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223A37" w:rsidRDefault="00C1122C" w:rsidP="00056192">
            <w:pPr>
              <w:pStyle w:val="12"/>
              <w:tabs>
                <w:tab w:val="left" w:pos="12600"/>
              </w:tabs>
              <w:rPr>
                <w:rFonts w:ascii="Arial" w:hAnsi="Arial" w:cs="Arial"/>
                <w:color w:val="000000"/>
                <w:sz w:val="16"/>
                <w:szCs w:val="16"/>
              </w:rPr>
            </w:pPr>
            <w:r w:rsidRPr="00223A37">
              <w:rPr>
                <w:rFonts w:ascii="Arial" w:hAnsi="Arial" w:cs="Arial"/>
                <w:color w:val="000000"/>
                <w:sz w:val="16"/>
                <w:szCs w:val="16"/>
              </w:rPr>
              <w:t>сироп in bulk: по 90 мл у банці; по 48 банок у коробах картонних; in bulk: по 180 мл у флаконі; по 30 флаконів у коробах картонних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223A37" w:rsidRDefault="00C1122C" w:rsidP="00056192">
            <w:pPr>
              <w:pStyle w:val="12"/>
              <w:tabs>
                <w:tab w:val="left" w:pos="12600"/>
              </w:tabs>
              <w:jc w:val="center"/>
              <w:rPr>
                <w:rFonts w:ascii="Arial" w:hAnsi="Arial" w:cs="Arial"/>
                <w:color w:val="000000"/>
                <w:sz w:val="16"/>
                <w:szCs w:val="16"/>
              </w:rPr>
            </w:pPr>
            <w:r w:rsidRPr="00223A37">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223A37" w:rsidRDefault="00C1122C" w:rsidP="00056192">
            <w:pPr>
              <w:pStyle w:val="12"/>
              <w:tabs>
                <w:tab w:val="left" w:pos="12600"/>
              </w:tabs>
              <w:jc w:val="center"/>
              <w:rPr>
                <w:rFonts w:ascii="Arial" w:hAnsi="Arial" w:cs="Arial"/>
                <w:color w:val="000000"/>
                <w:sz w:val="16"/>
                <w:szCs w:val="16"/>
              </w:rPr>
            </w:pPr>
            <w:r w:rsidRPr="00223A3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223A37" w:rsidRDefault="00C1122C" w:rsidP="00056192">
            <w:pPr>
              <w:pStyle w:val="12"/>
              <w:tabs>
                <w:tab w:val="left" w:pos="12600"/>
              </w:tabs>
              <w:jc w:val="center"/>
              <w:rPr>
                <w:rFonts w:ascii="Arial" w:hAnsi="Arial" w:cs="Arial"/>
                <w:color w:val="000000"/>
                <w:sz w:val="16"/>
                <w:szCs w:val="16"/>
              </w:rPr>
            </w:pPr>
            <w:r w:rsidRPr="00223A37">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223A37" w:rsidRDefault="00C1122C" w:rsidP="00056192">
            <w:pPr>
              <w:pStyle w:val="12"/>
              <w:tabs>
                <w:tab w:val="left" w:pos="12600"/>
              </w:tabs>
              <w:jc w:val="center"/>
              <w:rPr>
                <w:rFonts w:ascii="Arial" w:hAnsi="Arial" w:cs="Arial"/>
                <w:color w:val="000000"/>
                <w:sz w:val="16"/>
                <w:szCs w:val="16"/>
              </w:rPr>
            </w:pPr>
            <w:r w:rsidRPr="00223A37">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223A37" w:rsidRDefault="00C1122C" w:rsidP="00056192">
            <w:pPr>
              <w:pStyle w:val="12"/>
              <w:tabs>
                <w:tab w:val="left" w:pos="12600"/>
              </w:tabs>
              <w:jc w:val="center"/>
              <w:rPr>
                <w:rFonts w:ascii="Arial" w:hAnsi="Arial" w:cs="Arial"/>
                <w:color w:val="000000"/>
                <w:sz w:val="16"/>
                <w:szCs w:val="16"/>
              </w:rPr>
            </w:pPr>
            <w:r w:rsidRPr="00223A37">
              <w:rPr>
                <w:rFonts w:ascii="Arial" w:hAnsi="Arial" w:cs="Arial"/>
                <w:sz w:val="16"/>
                <w:szCs w:val="16"/>
              </w:rPr>
              <w:t xml:space="preserve">внесення змін до реєстраційних матеріалів: </w:t>
            </w:r>
            <w:r w:rsidRPr="00223A37">
              <w:rPr>
                <w:rFonts w:ascii="Arial" w:hAnsi="Arial" w:cs="Arial"/>
                <w:color w:val="000000"/>
                <w:sz w:val="16"/>
                <w:szCs w:val="16"/>
              </w:rPr>
              <w:t>зміни І типу – внесення зміни у реєстраційні матеріали досьє ГЛЗ Уролесан®, сироп, до розділу 3.2.S Активний фармацевтичний інгредієнт для субстанції МОРКВИ ДИКОЇ ПЛОДІВ ЕКСТРАКТ РІДКИЙ, екстракт рідкий, а саме заміна методу ідентифікації гераніолу ацетату з тонкошарової хроматографії (ТШХ) на газову хроматографію (ГХ), як більш чутливий метод контролю;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223A37" w:rsidRDefault="00C1122C" w:rsidP="00DD0F6F">
            <w:pPr>
              <w:pStyle w:val="12"/>
              <w:tabs>
                <w:tab w:val="left" w:pos="12600"/>
              </w:tabs>
              <w:jc w:val="center"/>
              <w:rPr>
                <w:rFonts w:ascii="Arial" w:hAnsi="Arial" w:cs="Arial"/>
                <w:b/>
                <w:i/>
                <w:color w:val="000000"/>
                <w:sz w:val="16"/>
                <w:szCs w:val="16"/>
              </w:rPr>
            </w:pPr>
            <w:r w:rsidRPr="00223A37">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223A37" w:rsidRDefault="00C1122C" w:rsidP="00056192">
            <w:pPr>
              <w:pStyle w:val="12"/>
              <w:tabs>
                <w:tab w:val="left" w:pos="12600"/>
              </w:tabs>
              <w:jc w:val="center"/>
              <w:rPr>
                <w:rFonts w:ascii="Arial" w:hAnsi="Arial" w:cs="Arial"/>
                <w:sz w:val="16"/>
                <w:szCs w:val="16"/>
              </w:rPr>
            </w:pPr>
            <w:r w:rsidRPr="00223A37">
              <w:rPr>
                <w:rFonts w:ascii="Arial" w:hAnsi="Arial" w:cs="Arial"/>
                <w:sz w:val="16"/>
                <w:szCs w:val="16"/>
              </w:rPr>
              <w:t xml:space="preserve">UA/9518/01/01 </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УРОПРЕС®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 xml:space="preserve">краплі назальні, 0,1 мг/мл; по 2,5 мл або по 5 мл у флаконі; по 1 флакону в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вилучення первинної упаковки: флакони для ін’єкцій з брунатного скла ємністю 6 мл; пробка гумова для ін’єкційних флаконів 20 мм; кришка з відкидним ковпачком; піпетка прозора; захисний ковпачок для піпетки; зміни І типу - внесення змін у Методику випробування ГЛЗ за показником "Мікробіологічна чистота", зокрема: вилучення повного опису проведення методики; доповнення відповідним посиланням на діючу редакцію ДФУ та ЕР; зміни І типу - зміна креслення крапельниці АР3, виробництва “Aero Pump GmbH”, Німеччина, без зміни якісного або кількісного складу закупорювального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UA/6944/01/01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794C54" w:rsidRDefault="00C1122C" w:rsidP="00056192">
            <w:pPr>
              <w:pStyle w:val="11"/>
              <w:tabs>
                <w:tab w:val="left" w:pos="12600"/>
              </w:tabs>
              <w:rPr>
                <w:rFonts w:ascii="Arial" w:hAnsi="Arial" w:cs="Arial"/>
                <w:b/>
                <w:i/>
                <w:color w:val="000000"/>
                <w:sz w:val="16"/>
                <w:szCs w:val="16"/>
              </w:rPr>
            </w:pPr>
            <w:r w:rsidRPr="00794C54">
              <w:rPr>
                <w:rFonts w:ascii="Arial" w:hAnsi="Arial" w:cs="Arial"/>
                <w:b/>
                <w:sz w:val="16"/>
                <w:szCs w:val="16"/>
              </w:rPr>
              <w:t>ФАБРАЗИМ®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rPr>
                <w:rFonts w:ascii="Arial" w:hAnsi="Arial" w:cs="Arial"/>
                <w:color w:val="000000"/>
                <w:sz w:val="16"/>
                <w:szCs w:val="16"/>
              </w:rPr>
            </w:pPr>
            <w:r w:rsidRPr="00794C54">
              <w:rPr>
                <w:rFonts w:ascii="Arial" w:hAnsi="Arial" w:cs="Arial"/>
                <w:color w:val="000000"/>
                <w:sz w:val="16"/>
                <w:szCs w:val="16"/>
              </w:rPr>
              <w:t>порошок для приготування концентрату (5 мг/мл) для розчину для інфузій, по 5 мг або по 35 мг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Джензайм Юроп Б.В. </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spacing w:after="240"/>
              <w:jc w:val="center"/>
              <w:rPr>
                <w:rFonts w:ascii="Arial" w:hAnsi="Arial" w:cs="Arial"/>
                <w:color w:val="000000"/>
                <w:sz w:val="16"/>
                <w:szCs w:val="16"/>
              </w:rPr>
            </w:pPr>
            <w:r w:rsidRPr="00794C54">
              <w:rPr>
                <w:rFonts w:ascii="Arial" w:hAnsi="Arial" w:cs="Arial"/>
                <w:color w:val="000000"/>
                <w:sz w:val="16"/>
                <w:szCs w:val="16"/>
              </w:rPr>
              <w:t>виробництво кінчевого продукту (fill/finish), контроль серії/випробування, первинна та вторинна упаковка, дозвіл на випуск серії: Джензайм Ірланд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Ірландія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внесення зміни до розділів 3.2.S.2.1. та 3.2.Р.3.1. Виробник(и), а саме - зміна адреси виробника АФІ (Агалсидази бета) Genzyme Corporation, United States, відповідального за виробництво та контроль якості активної субстанції, зберігання клітинних банків, контроль якості готової продукції, без зміни місця виробництва.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для ГЛЗ Джензайм Лімітед за адресою: 37 Холландс Роуд, Хаверхілл, CB9 8PU, Велика Британія (вторинна упаковка, дозвіл на випуск серії) . Затверджена виробнича дільниця, що залишилась – Джензайм Ірланд Лімітед, Ірландія – виконує ті самі функції, що вилучена. Внесення незначних редакційних правок до матеріалів реєстраційного досьє щодо назви виробничої дільниці для ГЛЗ - Genzyme Ireland Limited, Ireland, абревіатура «Ltd.» замінена на «Limited». Зміни внесено в інструкцію для медичного застосування ЛЗ щодо найменування та місцезнаходження виробника лікарського засобу (вилучення виробничої дільниці). </w:t>
            </w:r>
            <w:r w:rsidRPr="00794C54">
              <w:rPr>
                <w:rFonts w:ascii="Arial" w:hAnsi="Arial" w:cs="Arial"/>
                <w:color w:val="000000"/>
                <w:sz w:val="16"/>
                <w:szCs w:val="16"/>
              </w:rPr>
              <w:br/>
              <w:t>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DD0F6F">
            <w:pPr>
              <w:pStyle w:val="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sz w:val="16"/>
                <w:szCs w:val="16"/>
              </w:rPr>
            </w:pPr>
            <w:r w:rsidRPr="00794C54">
              <w:rPr>
                <w:rFonts w:ascii="Arial" w:hAnsi="Arial" w:cs="Arial"/>
                <w:sz w:val="16"/>
                <w:szCs w:val="16"/>
              </w:rPr>
              <w:t>UA/10306/01/01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ФАКЕЛ®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таблетки жувальні по 100 мг; по 1, 2 або 4 таблетки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"НОРД ФАРМ" ТОВАРИСТВО З ОБМЕЖЕНОЮ ВІДПОВІДАЛЬНІСТЮ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Дженефарм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Грецiя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UA/14514/01/01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ФАКЕЛ®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таблетки жувальні по 50 мг; по 1, 2 або 4 таблетки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"НОРД ФАРМ" ТОВАРИСТВО З ОБМЕЖЕНОЮ ВІДПОВІДАЛЬНІСТЮ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Дженефарм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Грецiя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UA/14514/01/02</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794C54" w:rsidRDefault="00C1122C" w:rsidP="00056192">
            <w:pPr>
              <w:pStyle w:val="11"/>
              <w:tabs>
                <w:tab w:val="left" w:pos="12600"/>
              </w:tabs>
              <w:rPr>
                <w:rFonts w:ascii="Arial" w:hAnsi="Arial" w:cs="Arial"/>
                <w:b/>
                <w:i/>
                <w:color w:val="000000"/>
                <w:sz w:val="16"/>
                <w:szCs w:val="16"/>
              </w:rPr>
            </w:pPr>
            <w:r w:rsidRPr="00794C54">
              <w:rPr>
                <w:rFonts w:ascii="Arial" w:hAnsi="Arial" w:cs="Arial"/>
                <w:b/>
                <w:sz w:val="16"/>
                <w:szCs w:val="16"/>
              </w:rPr>
              <w:t>ФЛАВАМЕД® МАКС ТАБЛЕТКИ ШИПУЧІ</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rPr>
                <w:rFonts w:ascii="Arial" w:hAnsi="Arial" w:cs="Arial"/>
                <w:color w:val="000000"/>
                <w:sz w:val="16"/>
                <w:szCs w:val="16"/>
              </w:rPr>
            </w:pPr>
            <w:r w:rsidRPr="00794C54">
              <w:rPr>
                <w:rFonts w:ascii="Arial" w:hAnsi="Arial" w:cs="Arial"/>
                <w:color w:val="000000"/>
                <w:sz w:val="16"/>
                <w:szCs w:val="16"/>
              </w:rPr>
              <w:t>таблетки шипучі по 60 мг по 10 таблеток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БЕРЛІН-ХЕМІ АГ</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b/>
                <w:sz w:val="16"/>
                <w:szCs w:val="16"/>
              </w:rPr>
            </w:pPr>
            <w:r w:rsidRPr="00794C54">
              <w:rPr>
                <w:rFonts w:ascii="Arial" w:hAnsi="Arial" w:cs="Arial"/>
                <w:color w:val="000000"/>
                <w:sz w:val="16"/>
                <w:szCs w:val="16"/>
              </w:rPr>
              <w:t>Виробник, що виконує виробництво "in bulk", пакування, контроль якості: Гермес Фарма ГмбХ, Німеччина; Виробник, що виконує випуск серії: Берлін-Хемі АГ, Німеччина</w:t>
            </w:r>
          </w:p>
          <w:p w:rsidR="00C1122C" w:rsidRPr="00794C54" w:rsidRDefault="00C1122C" w:rsidP="00056192">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виробника ГЛЗ, відповідального за виробництво in bulk, пакування, контроль якості, без зміни місця виробництва.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2002-117-Rev 02 (затверджено: R1-CEP 2002-117-Rev 01) для АФІ Амброксолу гідрохлориду від вже затвердженого виробника Erregierre S.p.A., Італiя, у наслідок зміни опису пакувального матеріалу; додавання звіту з оцінки ризиків щодо вмісту елементних домішок відповідно до вимог настанови ICH Q3D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DD0F6F">
            <w:pPr>
              <w:pStyle w:val="11"/>
              <w:tabs>
                <w:tab w:val="left" w:pos="12600"/>
              </w:tabs>
              <w:jc w:val="center"/>
              <w:rPr>
                <w:rFonts w:ascii="Arial" w:hAnsi="Arial" w:cs="Arial"/>
                <w:i/>
                <w:color w:val="000000"/>
                <w:sz w:val="16"/>
                <w:szCs w:val="16"/>
              </w:rPr>
            </w:pPr>
            <w:r w:rsidRPr="00794C5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sz w:val="16"/>
                <w:szCs w:val="16"/>
              </w:rPr>
            </w:pPr>
            <w:r w:rsidRPr="00794C54">
              <w:rPr>
                <w:rFonts w:ascii="Arial" w:hAnsi="Arial" w:cs="Arial"/>
                <w:sz w:val="16"/>
                <w:szCs w:val="16"/>
              </w:rPr>
              <w:t>UA/3591/03/01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ФРАГМІН®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розчин для ін'єкцій 5000 МО (анти-Ха)/0,2 мл по 0,2 мл в одноразовому шприці; по 5 шприців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Виробництво, вторинне пакування, контроль якості, випуск серії, вивчення стабільності: Пфайзер Менюфекчуринг Бельгія НВ, Бельгія Виробництво та контроль якості (візуальний контроль, контроль на стерильність та контроль об`єму, що витягається):</w:t>
            </w:r>
            <w:r w:rsidRPr="00415B05">
              <w:rPr>
                <w:rFonts w:ascii="Arial" w:hAnsi="Arial" w:cs="Arial"/>
                <w:color w:val="000000"/>
                <w:sz w:val="16"/>
                <w:szCs w:val="16"/>
              </w:rPr>
              <w:br/>
              <w:t>Ветер Фарма-Фертигунг ГмбХ &amp; Ко. КГ, Німеччина Візуальний контроль, контроль на стерильність: Ветер Фарма-Фертигунг ГмбХ &amp; Ко. КГ, Німеччина Візуальний контроль: Ветер Фарма-Фертигунг ГмбХ &amp; Ко. КГ, Німеччина Візуальний контроль, контроль на стерильність та вторинне пакування: Ветер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Бельгія/ 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вилучення неактивних постачальників сировини та неочищеного гепарину з розділу 3.2.S реєстраційного досьє: -вилучення неактивного постачальника гепарину сировини, Active Biomaterials LLC, USA -вилучення неактивного постачальника гепарину сировини на смолі, Quality Meat Packing Co., Canada -вилучення неактивного постачальника неочищеного гепарину, Bioiberica, Spain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UA/1581/01/01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ФРАГМІН®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розчин для ін'єкційпо 2500 МО (анти-Ха)/0,2 мл; по 0,2 мл в одноразовому шприці; по 5 шприців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Виробництво, вторинне пакування, контроль якості, випуск серії, вивчення стабільності: Пфайзер Менюфекчуринг Бельгія НВ, Бельгія Виробництво та контроль якості (візуальний контроль, контроль на стерильність та контроль об`єму, що витягається):</w:t>
            </w:r>
            <w:r w:rsidRPr="00415B05">
              <w:rPr>
                <w:rFonts w:ascii="Arial" w:hAnsi="Arial" w:cs="Arial"/>
                <w:color w:val="000000"/>
                <w:sz w:val="16"/>
                <w:szCs w:val="16"/>
              </w:rPr>
              <w:br/>
              <w:t>Ветер Фарма-Фертигунг ГмбХ &amp; Ко. КГ, Німеччина Візуальний контроль, контроль на стерильність: Ветер Фарма-Фертигунг ГмбХ &amp; Ко. КГ, Німеччина Візуальний контроль: Ветер Фарма-Фертигунг ГмбХ &amp; Ко. КГ, Німеччина Візуальний контроль, контроль на стерильність та вторинне пакування: Ветер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Бельгія/ 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вилучення неактивних постачальників сировини та неочищеного гепарину з розділу 3.2.S реєстраційного досьє: -вилучення неактивного постачальника гепарину сировини, Active Biomaterials LLC, USA -вилучення неактивного постачальника гепарину сировини на смолі, Quality Meat Packing Co., Canada -вилучення неактивного постачальника неочищеного гепарину, Bioiberica, Spain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UA/1581/01/02</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ФРАГМІН®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розчин для ін'єкцій 10 000 МО (анти-Ха)/мл по 1 мл в ампулі; по 10 ампул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Бельгія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вилучення неактивних постачальників сировини та неочищеного гепарину з розділу 3.2.S реєстраційного досьє: -вилучення неактивного постачальника гепарину сировини, Active Biomaterials LLC, USA -вилучення неактивного постачальника гепарину сировини на смолі, Quality Meat Packing Co., Canada -вилучення неактивного постачальника неочищеного гепарину, Bioiberica, Spain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UA/1581/01/03</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ФТОРАФУР®</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 xml:space="preserve">капсули тверді по 400 мг; по 100 капсул в контейнері; по 1 контейнеру в коробці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Латвiя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застосування діючої речовини; зміни І типу - зміни внесено до Інструкції для медичного застосування лікарського засобу до розділів "Протипоказання", "Особливості застосування", "Побічні реакції" відповідно до оновленої інформації з безпеки застосування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UA/3583/01/01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ФУРАМАГ®</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капсули по 25 мг по 10 капсул у блістері; по 3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Латвiя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внесено в текст маркування упаковки лікарського засобу. Заміна розділу «Графічне оформлення упаковки» на розділ «Маркування» в МКЯ ЛЗ: запропоновано: Маркування. Відповідно затвердженому тексту маркування.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UA/4301/01/02</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ХАВРИКС™ 1440 ВАКЦИНА ДЛЯ ПРОФІЛАКТИКИ ГЕПАТИТУ 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 xml:space="preserve">суспензія для ін’єкцій 1440 ОД ELISA по 1 мл (1 доза для дорослих) у флаконі; по 1 флакону в картонній коробці; по 1 мл (1 доза для дорослих)) в попередньо наповненому шприці у комплекті з голкою; по 1 шприцу в картонній коробці; по 1 мл (1 доза для дорослих) у флаконі; по 1 флакону в картонній коробці; по 1 мл (1 доза для дорослих) в попередньо наповненому шприці у комплекті з голкою; по 1 шприцу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Бельгiя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додавання додаткового випробування Bioburden test, як in-process monitoring test, після ультрафільтрації при виробництві вакцини проти гепатиту А на етапі очистки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UA/16497/01/02</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 xml:space="preserve">ХАВРИКС™ 720 ВАКЦИНА ДЛЯ ПРОФІЛАКТИКИ ГЕПАТИТУ А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суспензія для ін’єкцій 720 ОД ELISA, по 0,5 мл (1 доза для дітей) у флаконах №1 або попередньо наповнених шприцах №1 у комплекті з голкою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Бельгiя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додавання додаткового випробування Bioburden test, як in-process monitoring test, після ультрафільтрації при виробництві вакцини проти гепатиту А на етапі очистки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UA/16497/01/01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ХЛОРГЕКСИДИН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розчин для зовнішнього застосування 0,05 %, по 100 мл у флаконах полімерних з уретральною насадкою, по 1 л у флаконах полімерних, по 5 л у каністрах полімерних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ТОВ "МЕДЛЕВ"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ТОВ "МЕДЛЕВ"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виправлено технічну помилку у тексті маркування упаковки ЛЗ. ЗАПРОПОНОВАНО: 2. КІЛЬКІСТЬ ДІЮЧОЇ РЕЧОВИНИ Склад, на 100 мл (ml) препарату: діюча речовина: розчину хлоргексидину глюконату 20 % – 0,25 мл (ml),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UA/18075/01/01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415B05" w:rsidRDefault="00C1122C" w:rsidP="00056192">
            <w:pPr>
              <w:pStyle w:val="12"/>
              <w:tabs>
                <w:tab w:val="left" w:pos="12600"/>
              </w:tabs>
              <w:rPr>
                <w:rFonts w:ascii="Arial" w:hAnsi="Arial" w:cs="Arial"/>
                <w:b/>
                <w:i/>
                <w:color w:val="000000"/>
                <w:sz w:val="16"/>
                <w:szCs w:val="16"/>
              </w:rPr>
            </w:pPr>
            <w:r w:rsidRPr="00415B05">
              <w:rPr>
                <w:rFonts w:ascii="Arial" w:hAnsi="Arial" w:cs="Arial"/>
                <w:b/>
                <w:sz w:val="16"/>
                <w:szCs w:val="16"/>
              </w:rPr>
              <w:t>ЦЕРВАРИКС™ ВАКЦИНА ДЛЯ ПРОФІЛАКТИКИ ЗАХВОРЮВАНЬ, ЩО ВИКЛИКАЮТЬСЯ ВІРУСОМ ПАПІЛОМИ ЛЮДИНИ ТИПІВ 16 ТА 18</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rPr>
                <w:rFonts w:ascii="Arial" w:hAnsi="Arial" w:cs="Arial"/>
                <w:color w:val="000000"/>
                <w:sz w:val="16"/>
                <w:szCs w:val="16"/>
              </w:rPr>
            </w:pPr>
            <w:r w:rsidRPr="00415B05">
              <w:rPr>
                <w:rFonts w:ascii="Arial" w:hAnsi="Arial" w:cs="Arial"/>
                <w:color w:val="000000"/>
                <w:sz w:val="16"/>
                <w:szCs w:val="16"/>
              </w:rPr>
              <w:t>суспензія для ін’єкцій по 0,5 мл (1 доза) у попередньо наповненому шприці з поршнем і ковпачком у комплекті з голкою (у блістері) або у флаконі з пробкою; по 1 попередньо наповненому шприцу з голкою або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color w:val="000000"/>
                <w:sz w:val="16"/>
                <w:szCs w:val="16"/>
              </w:rPr>
            </w:pPr>
            <w:r w:rsidRPr="00415B05">
              <w:rPr>
                <w:rFonts w:ascii="Arial" w:hAnsi="Arial" w:cs="Arial"/>
                <w:color w:val="000000"/>
                <w:sz w:val="16"/>
                <w:szCs w:val="16"/>
              </w:rPr>
              <w:t>Бельгiя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spacing w:after="240"/>
              <w:jc w:val="center"/>
              <w:rPr>
                <w:rFonts w:ascii="Arial" w:hAnsi="Arial" w:cs="Arial"/>
                <w:color w:val="000000"/>
                <w:sz w:val="16"/>
                <w:szCs w:val="16"/>
              </w:rPr>
            </w:pPr>
            <w:r w:rsidRPr="00415B05">
              <w:rPr>
                <w:rFonts w:ascii="Arial" w:hAnsi="Arial" w:cs="Arial"/>
                <w:sz w:val="16"/>
                <w:szCs w:val="16"/>
              </w:rPr>
              <w:t xml:space="preserve">внесення змін до реєстраційних матеріалів: </w:t>
            </w:r>
            <w:r w:rsidRPr="00415B0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415B05">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DD0F6F">
            <w:pPr>
              <w:pStyle w:val="12"/>
              <w:tabs>
                <w:tab w:val="left" w:pos="12600"/>
              </w:tabs>
              <w:jc w:val="center"/>
              <w:rPr>
                <w:rFonts w:ascii="Arial" w:hAnsi="Arial" w:cs="Arial"/>
                <w:b/>
                <w:i/>
                <w:color w:val="000000"/>
                <w:sz w:val="16"/>
                <w:szCs w:val="16"/>
              </w:rPr>
            </w:pPr>
            <w:r w:rsidRPr="00415B0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415B05" w:rsidRDefault="00C1122C" w:rsidP="00056192">
            <w:pPr>
              <w:pStyle w:val="12"/>
              <w:tabs>
                <w:tab w:val="left" w:pos="12600"/>
              </w:tabs>
              <w:jc w:val="center"/>
              <w:rPr>
                <w:rFonts w:ascii="Arial" w:hAnsi="Arial" w:cs="Arial"/>
                <w:sz w:val="16"/>
                <w:szCs w:val="16"/>
              </w:rPr>
            </w:pPr>
            <w:r w:rsidRPr="00415B05">
              <w:rPr>
                <w:rFonts w:ascii="Arial" w:hAnsi="Arial" w:cs="Arial"/>
                <w:sz w:val="16"/>
                <w:szCs w:val="16"/>
              </w:rPr>
              <w:t>UA/16310/01/01</w:t>
            </w:r>
          </w:p>
        </w:tc>
      </w:tr>
      <w:tr w:rsidR="00C1122C" w:rsidRPr="00794C54" w:rsidTr="00DD0F6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1122C" w:rsidRPr="00794C54" w:rsidRDefault="00C1122C" w:rsidP="00C1122C">
            <w:pPr>
              <w:numPr>
                <w:ilvl w:val="0"/>
                <w:numId w:val="4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1122C" w:rsidRPr="00794C54" w:rsidRDefault="00C1122C" w:rsidP="00056192">
            <w:pPr>
              <w:pStyle w:val="11"/>
              <w:tabs>
                <w:tab w:val="left" w:pos="12600"/>
              </w:tabs>
              <w:rPr>
                <w:rFonts w:ascii="Arial" w:hAnsi="Arial" w:cs="Arial"/>
                <w:b/>
                <w:i/>
                <w:color w:val="000000"/>
                <w:sz w:val="16"/>
                <w:szCs w:val="16"/>
              </w:rPr>
            </w:pPr>
            <w:r w:rsidRPr="00794C54">
              <w:rPr>
                <w:rFonts w:ascii="Arial" w:hAnsi="Arial" w:cs="Arial"/>
                <w:b/>
                <w:sz w:val="16"/>
                <w:szCs w:val="16"/>
              </w:rPr>
              <w:t>ЦИМЕВЕН®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rPr>
                <w:rFonts w:ascii="Arial" w:hAnsi="Arial" w:cs="Arial"/>
                <w:color w:val="000000"/>
                <w:sz w:val="16"/>
                <w:szCs w:val="16"/>
                <w:lang w:val="ru-RU"/>
              </w:rPr>
            </w:pPr>
            <w:r w:rsidRPr="00794C54">
              <w:rPr>
                <w:rFonts w:ascii="Arial" w:hAnsi="Arial" w:cs="Arial"/>
                <w:color w:val="000000"/>
                <w:sz w:val="16"/>
                <w:szCs w:val="16"/>
                <w:lang w:val="ru-RU"/>
              </w:rPr>
              <w:t>ліофілізат для розчину для інфузій по 500 мг 1 флакон з ліофілізатом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lang w:val="ru-RU"/>
              </w:rPr>
            </w:pPr>
            <w:r w:rsidRPr="00794C54">
              <w:rPr>
                <w:rFonts w:ascii="Arial" w:hAnsi="Arial" w:cs="Arial"/>
                <w:color w:val="000000"/>
                <w:sz w:val="16"/>
                <w:szCs w:val="16"/>
              </w:rPr>
              <w:t xml:space="preserve">ЧЕПЛАФАРМ Арцнайміттель ГмбХ </w:t>
            </w:r>
            <w:r w:rsidRPr="00794C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Виробництво нерозфасованої продукції, первинне пакування, випробування контролю якості: БСП Фармасьютікалз С.п.А., Італія; Вторинне пакування, випробування контролю якості: Ф.Хоффманн-Ля Рош Лтд, Швейцарія; Вторинне пакування: Престідж Промоушен Феркауфсфьордерунг та Вербесервісе ГмбХ, Німеччина; Випуск серії: ЧЕПЛАФАРМ Арцнайміттель ГмбХ, Німеччина</w:t>
            </w:r>
          </w:p>
          <w:p w:rsidR="00C1122C" w:rsidRPr="00794C54" w:rsidRDefault="00C1122C" w:rsidP="00056192">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Італія/</w:t>
            </w:r>
          </w:p>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Швейцарія/</w:t>
            </w:r>
          </w:p>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Німеччина</w:t>
            </w:r>
          </w:p>
          <w:p w:rsidR="00C1122C" w:rsidRPr="00794C54" w:rsidRDefault="00C1122C" w:rsidP="00056192">
            <w:pPr>
              <w:pStyle w:val="11"/>
              <w:tabs>
                <w:tab w:val="left" w:pos="12600"/>
              </w:tabs>
              <w:jc w:val="center"/>
              <w:rPr>
                <w:rFonts w:ascii="Arial" w:hAnsi="Arial" w:cs="Arial"/>
                <w:color w:val="000000"/>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color w:val="000000"/>
                <w:sz w:val="16"/>
                <w:szCs w:val="16"/>
              </w:rPr>
            </w:pPr>
            <w:r w:rsidRPr="00794C54">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Додавання додаткового виробника відповідального за вторинне пакування готового лікарського засобу Престідж Промоушен Феркауфсфьордерунг та Вербесервісе ГмбХ, 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DD0F6F">
            <w:pPr>
              <w:pStyle w:val="11"/>
              <w:tabs>
                <w:tab w:val="left" w:pos="12600"/>
              </w:tabs>
              <w:jc w:val="center"/>
              <w:rPr>
                <w:rFonts w:ascii="Arial" w:hAnsi="Arial" w:cs="Arial"/>
                <w:i/>
                <w:color w:val="000000"/>
                <w:sz w:val="16"/>
                <w:szCs w:val="16"/>
              </w:rPr>
            </w:pPr>
            <w:r w:rsidRPr="00794C5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122C" w:rsidRPr="00794C54" w:rsidRDefault="00C1122C" w:rsidP="00056192">
            <w:pPr>
              <w:pStyle w:val="11"/>
              <w:tabs>
                <w:tab w:val="left" w:pos="12600"/>
              </w:tabs>
              <w:jc w:val="center"/>
              <w:rPr>
                <w:rFonts w:ascii="Arial" w:hAnsi="Arial" w:cs="Arial"/>
                <w:sz w:val="16"/>
                <w:szCs w:val="16"/>
              </w:rPr>
            </w:pPr>
            <w:r w:rsidRPr="00794C54">
              <w:rPr>
                <w:rFonts w:ascii="Arial" w:hAnsi="Arial" w:cs="Arial"/>
                <w:sz w:val="16"/>
                <w:szCs w:val="16"/>
              </w:rPr>
              <w:t>UA/10598/01/01</w:t>
            </w:r>
          </w:p>
        </w:tc>
      </w:tr>
    </w:tbl>
    <w:p w:rsidR="00C1122C" w:rsidRPr="00794C54" w:rsidRDefault="00C1122C" w:rsidP="00C1122C">
      <w:pPr>
        <w:tabs>
          <w:tab w:val="left" w:pos="12600"/>
        </w:tabs>
        <w:jc w:val="center"/>
        <w:rPr>
          <w:rFonts w:ascii="Arial" w:hAnsi="Arial" w:cs="Arial"/>
          <w:b/>
          <w:sz w:val="18"/>
          <w:szCs w:val="18"/>
          <w:lang w:val="en-US"/>
        </w:rPr>
      </w:pPr>
    </w:p>
    <w:p w:rsidR="00C1122C" w:rsidRPr="00794C54" w:rsidRDefault="00C1122C" w:rsidP="00C1122C">
      <w:pPr>
        <w:tabs>
          <w:tab w:val="left" w:pos="12600"/>
        </w:tabs>
        <w:jc w:val="center"/>
        <w:rPr>
          <w:rFonts w:ascii="Arial" w:hAnsi="Arial" w:cs="Arial"/>
          <w:b/>
          <w:sz w:val="18"/>
          <w:szCs w:val="18"/>
          <w:lang w:val="en-US"/>
        </w:rPr>
      </w:pPr>
    </w:p>
    <w:p w:rsidR="00C1122C" w:rsidRPr="00794C54" w:rsidRDefault="00C1122C" w:rsidP="00C1122C">
      <w:pPr>
        <w:tabs>
          <w:tab w:val="left" w:pos="12600"/>
        </w:tabs>
        <w:jc w:val="center"/>
        <w:rPr>
          <w:rFonts w:ascii="Arial" w:hAnsi="Arial" w:cs="Arial"/>
          <w:b/>
          <w:sz w:val="18"/>
          <w:szCs w:val="18"/>
          <w:lang w:val="en-US"/>
        </w:rPr>
      </w:pPr>
    </w:p>
    <w:p w:rsidR="00C1122C" w:rsidRPr="00794C54" w:rsidRDefault="00C1122C" w:rsidP="00C1122C">
      <w:pPr>
        <w:ind w:right="20"/>
        <w:rPr>
          <w:rStyle w:val="cs7864ebcf1"/>
          <w:color w:val="auto"/>
        </w:rPr>
      </w:pPr>
    </w:p>
    <w:tbl>
      <w:tblPr>
        <w:tblW w:w="0" w:type="auto"/>
        <w:tblLook w:val="04A0" w:firstRow="1" w:lastRow="0" w:firstColumn="1" w:lastColumn="0" w:noHBand="0" w:noVBand="1"/>
      </w:tblPr>
      <w:tblGrid>
        <w:gridCol w:w="7421"/>
        <w:gridCol w:w="7422"/>
      </w:tblGrid>
      <w:tr w:rsidR="00C1122C" w:rsidRPr="00BA6BAF" w:rsidTr="00056192">
        <w:tc>
          <w:tcPr>
            <w:tcW w:w="7421" w:type="dxa"/>
            <w:shd w:val="clear" w:color="auto" w:fill="auto"/>
          </w:tcPr>
          <w:p w:rsidR="00C1122C" w:rsidRPr="00794C54" w:rsidRDefault="00C1122C" w:rsidP="00056192">
            <w:pPr>
              <w:ind w:right="20"/>
              <w:rPr>
                <w:rStyle w:val="cs95e872d01"/>
                <w:sz w:val="28"/>
                <w:szCs w:val="28"/>
              </w:rPr>
            </w:pPr>
            <w:r w:rsidRPr="00794C54">
              <w:rPr>
                <w:rStyle w:val="cs7864ebcf1"/>
                <w:color w:val="auto"/>
                <w:sz w:val="28"/>
                <w:szCs w:val="28"/>
              </w:rPr>
              <w:t xml:space="preserve">В.о. Генерального директора Директорату </w:t>
            </w:r>
          </w:p>
          <w:p w:rsidR="00C1122C" w:rsidRPr="00794C54" w:rsidRDefault="00C1122C" w:rsidP="00056192">
            <w:pPr>
              <w:ind w:right="20"/>
              <w:rPr>
                <w:rStyle w:val="cs7864ebcf1"/>
                <w:color w:val="auto"/>
                <w:sz w:val="28"/>
                <w:szCs w:val="28"/>
              </w:rPr>
            </w:pPr>
            <w:r w:rsidRPr="00794C54">
              <w:rPr>
                <w:rStyle w:val="cs7864ebcf1"/>
                <w:color w:val="auto"/>
                <w:sz w:val="28"/>
                <w:szCs w:val="28"/>
              </w:rPr>
              <w:t>фармацевтичного забезпечення</w:t>
            </w:r>
            <w:r w:rsidRPr="00794C54">
              <w:rPr>
                <w:rStyle w:val="cs188c92b51"/>
                <w:color w:val="auto"/>
                <w:sz w:val="28"/>
                <w:szCs w:val="28"/>
              </w:rPr>
              <w:t>                                    </w:t>
            </w:r>
          </w:p>
        </w:tc>
        <w:tc>
          <w:tcPr>
            <w:tcW w:w="7422" w:type="dxa"/>
            <w:shd w:val="clear" w:color="auto" w:fill="auto"/>
          </w:tcPr>
          <w:p w:rsidR="00C1122C" w:rsidRPr="00794C54" w:rsidRDefault="00C1122C" w:rsidP="00056192">
            <w:pPr>
              <w:pStyle w:val="cs95e872d0"/>
              <w:rPr>
                <w:rStyle w:val="cs7864ebcf1"/>
                <w:color w:val="auto"/>
                <w:sz w:val="28"/>
                <w:szCs w:val="28"/>
              </w:rPr>
            </w:pPr>
          </w:p>
          <w:p w:rsidR="00C1122C" w:rsidRPr="00BA6BAF" w:rsidRDefault="00C1122C" w:rsidP="00056192">
            <w:pPr>
              <w:pStyle w:val="cs95e872d0"/>
              <w:jc w:val="right"/>
              <w:rPr>
                <w:rStyle w:val="cs7864ebcf1"/>
                <w:color w:val="auto"/>
                <w:sz w:val="28"/>
                <w:szCs w:val="28"/>
              </w:rPr>
            </w:pPr>
            <w:r w:rsidRPr="00794C54">
              <w:rPr>
                <w:rStyle w:val="cs7864ebcf1"/>
                <w:color w:val="auto"/>
                <w:sz w:val="28"/>
                <w:szCs w:val="28"/>
              </w:rPr>
              <w:t>Іван ЗАДВОРНИХ</w:t>
            </w:r>
          </w:p>
        </w:tc>
      </w:tr>
    </w:tbl>
    <w:p w:rsidR="00C1122C" w:rsidRPr="00BA6BAF" w:rsidRDefault="00C1122C" w:rsidP="00C1122C">
      <w:pPr>
        <w:jc w:val="center"/>
      </w:pPr>
    </w:p>
    <w:p w:rsidR="00422F9B" w:rsidRDefault="00422F9B" w:rsidP="006D0A8F">
      <w:pPr>
        <w:rPr>
          <w:b/>
          <w:sz w:val="28"/>
          <w:szCs w:val="28"/>
          <w:lang w:val="uk-UA"/>
        </w:rPr>
      </w:pPr>
    </w:p>
    <w:sectPr w:rsidR="00422F9B" w:rsidSect="00056192">
      <w:headerReference w:type="default" r:id="rId16"/>
      <w:footerReference w:type="default" r:id="rId17"/>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256" w:rsidRDefault="002B5256" w:rsidP="00B217C6">
      <w:r>
        <w:separator/>
      </w:r>
    </w:p>
  </w:endnote>
  <w:endnote w:type="continuationSeparator" w:id="0">
    <w:p w:rsidR="002B5256" w:rsidRDefault="002B5256"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92" w:rsidRDefault="00056192">
    <w:pPr>
      <w:pStyle w:val="a5"/>
      <w:jc w:val="center"/>
    </w:pPr>
  </w:p>
  <w:p w:rsidR="00056192" w:rsidRDefault="00056192">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92" w:rsidRDefault="00056192">
    <w:pPr>
      <w:pStyle w:val="a5"/>
      <w:jc w:val="center"/>
    </w:pPr>
  </w:p>
  <w:p w:rsidR="00056192" w:rsidRDefault="000561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256" w:rsidRDefault="002B5256" w:rsidP="00B217C6">
      <w:r>
        <w:separator/>
      </w:r>
    </w:p>
  </w:footnote>
  <w:footnote w:type="continuationSeparator" w:id="0">
    <w:p w:rsidR="002B5256" w:rsidRDefault="002B5256"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7C3C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93125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941D9">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92" w:rsidRDefault="00056192" w:rsidP="00056192">
    <w:pPr>
      <w:pStyle w:val="a3"/>
      <w:tabs>
        <w:tab w:val="center" w:pos="7313"/>
        <w:tab w:val="left" w:pos="12062"/>
      </w:tabs>
    </w:pPr>
    <w:r>
      <w:tab/>
    </w:r>
    <w:r>
      <w:tab/>
    </w:r>
    <w:r>
      <w:fldChar w:fldCharType="begin"/>
    </w:r>
    <w:r>
      <w:instrText>PAGE   \* MERGEFORMAT</w:instrText>
    </w:r>
    <w:r>
      <w:fldChar w:fldCharType="separate"/>
    </w:r>
    <w:r w:rsidR="007941D9">
      <w:rPr>
        <w:noProof/>
      </w:rPr>
      <w:t>4</w:t>
    </w:r>
    <w:r>
      <w:fldChar w:fldCharType="end"/>
    </w:r>
  </w:p>
  <w:p w:rsidR="00A774D5" w:rsidRDefault="00A774D5" w:rsidP="00056192">
    <w:pPr>
      <w:pStyle w:val="a3"/>
      <w:tabs>
        <w:tab w:val="center" w:pos="7313"/>
        <w:tab w:val="left" w:pos="12062"/>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92" w:rsidRDefault="00056192" w:rsidP="00056192">
    <w:pPr>
      <w:pStyle w:val="a3"/>
      <w:tabs>
        <w:tab w:val="center" w:pos="7313"/>
        <w:tab w:val="left" w:pos="12075"/>
      </w:tabs>
    </w:pPr>
    <w:r>
      <w:tab/>
    </w:r>
    <w:r>
      <w:tab/>
    </w:r>
    <w:r>
      <w:fldChar w:fldCharType="begin"/>
    </w:r>
    <w:r>
      <w:instrText>PAGE   \* MERGEFORMAT</w:instrText>
    </w:r>
    <w:r>
      <w:fldChar w:fldCharType="separate"/>
    </w:r>
    <w:r w:rsidR="008A3787">
      <w:rPr>
        <w:noProof/>
      </w:rPr>
      <w:t>10</w:t>
    </w:r>
    <w:r>
      <w:fldChar w:fldCharType="end"/>
    </w:r>
  </w:p>
  <w:p w:rsidR="00DC749E" w:rsidRDefault="00DC749E" w:rsidP="00056192">
    <w:pPr>
      <w:pStyle w:val="a3"/>
      <w:tabs>
        <w:tab w:val="center" w:pos="7313"/>
        <w:tab w:val="left" w:pos="12075"/>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92" w:rsidRDefault="00056192" w:rsidP="00056192">
    <w:pPr>
      <w:pStyle w:val="a3"/>
      <w:tabs>
        <w:tab w:val="center" w:pos="7313"/>
        <w:tab w:val="left" w:pos="11494"/>
      </w:tabs>
    </w:pPr>
    <w:r>
      <w:tab/>
    </w:r>
    <w:r>
      <w:tab/>
    </w:r>
    <w:r>
      <w:fldChar w:fldCharType="begin"/>
    </w:r>
    <w:r>
      <w:instrText>PAGE   \* MERGEFORMAT</w:instrText>
    </w:r>
    <w:r>
      <w:fldChar w:fldCharType="separate"/>
    </w:r>
    <w:r w:rsidR="008A3787">
      <w:rPr>
        <w:noProof/>
      </w:rPr>
      <w:t>21</w:t>
    </w:r>
    <w:r>
      <w:fldChar w:fldCharType="end"/>
    </w:r>
  </w:p>
  <w:p w:rsidR="00DD0F6F" w:rsidRDefault="00DD0F6F" w:rsidP="00056192">
    <w:pPr>
      <w:pStyle w:val="a3"/>
      <w:tabs>
        <w:tab w:val="center" w:pos="7313"/>
        <w:tab w:val="left" w:pos="1149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2"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1"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48E1E18"/>
    <w:multiLevelType w:val="multilevel"/>
    <w:tmpl w:val="5762DEC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BF57F7D"/>
    <w:multiLevelType w:val="multilevel"/>
    <w:tmpl w:val="5846D9D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5"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9"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23"/>
  </w:num>
  <w:num w:numId="3">
    <w:abstractNumId w:val="31"/>
  </w:num>
  <w:num w:numId="4">
    <w:abstractNumId w:val="13"/>
  </w:num>
  <w:num w:numId="5">
    <w:abstractNumId w:val="18"/>
  </w:num>
  <w:num w:numId="6">
    <w:abstractNumId w:val="3"/>
  </w:num>
  <w:num w:numId="7">
    <w:abstractNumId w:val="39"/>
  </w:num>
  <w:num w:numId="8">
    <w:abstractNumId w:val="17"/>
  </w:num>
  <w:num w:numId="9">
    <w:abstractNumId w:val="9"/>
  </w:num>
  <w:num w:numId="10">
    <w:abstractNumId w:val="24"/>
  </w:num>
  <w:num w:numId="11">
    <w:abstractNumId w:val="35"/>
  </w:num>
  <w:num w:numId="12">
    <w:abstractNumId w:val="10"/>
  </w:num>
  <w:num w:numId="13">
    <w:abstractNumId w:val="16"/>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1"/>
  </w:num>
  <w:num w:numId="19">
    <w:abstractNumId w:val="36"/>
  </w:num>
  <w:num w:numId="20">
    <w:abstractNumId w:val="4"/>
  </w:num>
  <w:num w:numId="21">
    <w:abstractNumId w:val="2"/>
  </w:num>
  <w:num w:numId="22">
    <w:abstractNumId w:val="5"/>
  </w:num>
  <w:num w:numId="23">
    <w:abstractNumId w:val="21"/>
  </w:num>
  <w:num w:numId="24">
    <w:abstractNumId w:val="34"/>
  </w:num>
  <w:num w:numId="25">
    <w:abstractNumId w:val="32"/>
  </w:num>
  <w:num w:numId="26">
    <w:abstractNumId w:val="29"/>
  </w:num>
  <w:num w:numId="27">
    <w:abstractNumId w:val="40"/>
  </w:num>
  <w:num w:numId="28">
    <w:abstractNumId w:val="27"/>
  </w:num>
  <w:num w:numId="29">
    <w:abstractNumId w:val="1"/>
  </w:num>
  <w:num w:numId="30">
    <w:abstractNumId w:val="30"/>
  </w:num>
  <w:num w:numId="31">
    <w:abstractNumId w:val="22"/>
  </w:num>
  <w:num w:numId="32">
    <w:abstractNumId w:val="20"/>
  </w:num>
  <w:num w:numId="33">
    <w:abstractNumId w:val="25"/>
  </w:num>
  <w:num w:numId="34">
    <w:abstractNumId w:val="8"/>
  </w:num>
  <w:num w:numId="35">
    <w:abstractNumId w:val="38"/>
  </w:num>
  <w:num w:numId="36">
    <w:abstractNumId w:val="19"/>
  </w:num>
  <w:num w:numId="37">
    <w:abstractNumId w:val="15"/>
  </w:num>
  <w:num w:numId="38">
    <w:abstractNumId w:val="12"/>
  </w:num>
  <w:num w:numId="39">
    <w:abstractNumId w:val="26"/>
  </w:num>
  <w:num w:numId="40">
    <w:abstractNumId w:val="0"/>
  </w:num>
  <w:num w:numId="41">
    <w:abstractNumId w:val="7"/>
  </w:num>
  <w:num w:numId="42">
    <w:abstractNumId w:val="6"/>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4C00"/>
    <w:rsid w:val="00056192"/>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238C"/>
    <w:rsid w:val="000A6A5A"/>
    <w:rsid w:val="000B102B"/>
    <w:rsid w:val="000B2D3B"/>
    <w:rsid w:val="000B2F0A"/>
    <w:rsid w:val="000B3739"/>
    <w:rsid w:val="000B492C"/>
    <w:rsid w:val="000B4DBC"/>
    <w:rsid w:val="000B5FDB"/>
    <w:rsid w:val="000B696D"/>
    <w:rsid w:val="000C18CA"/>
    <w:rsid w:val="000C7267"/>
    <w:rsid w:val="000D0363"/>
    <w:rsid w:val="000D1456"/>
    <w:rsid w:val="000D3A0C"/>
    <w:rsid w:val="000D7CEC"/>
    <w:rsid w:val="000E5609"/>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A2F32"/>
    <w:rsid w:val="001A488A"/>
    <w:rsid w:val="001A4A80"/>
    <w:rsid w:val="001A5D99"/>
    <w:rsid w:val="001A70FE"/>
    <w:rsid w:val="001A7BE4"/>
    <w:rsid w:val="001B297D"/>
    <w:rsid w:val="001B6FEE"/>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A5E"/>
    <w:rsid w:val="002001FF"/>
    <w:rsid w:val="00200C9C"/>
    <w:rsid w:val="00203416"/>
    <w:rsid w:val="00203FB7"/>
    <w:rsid w:val="002042D2"/>
    <w:rsid w:val="00210F11"/>
    <w:rsid w:val="00211115"/>
    <w:rsid w:val="00211611"/>
    <w:rsid w:val="0021691B"/>
    <w:rsid w:val="00216D1D"/>
    <w:rsid w:val="00216EFC"/>
    <w:rsid w:val="00216F32"/>
    <w:rsid w:val="002209E6"/>
    <w:rsid w:val="002214FF"/>
    <w:rsid w:val="0022203B"/>
    <w:rsid w:val="002266DA"/>
    <w:rsid w:val="00234ACF"/>
    <w:rsid w:val="0023639F"/>
    <w:rsid w:val="002373E7"/>
    <w:rsid w:val="0024559C"/>
    <w:rsid w:val="0024586C"/>
    <w:rsid w:val="00247020"/>
    <w:rsid w:val="00251031"/>
    <w:rsid w:val="00251C7A"/>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4E2A"/>
    <w:rsid w:val="002B5256"/>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1FA"/>
    <w:rsid w:val="00346D77"/>
    <w:rsid w:val="00347622"/>
    <w:rsid w:val="00350095"/>
    <w:rsid w:val="00353818"/>
    <w:rsid w:val="00353A30"/>
    <w:rsid w:val="003545CB"/>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28E4"/>
    <w:rsid w:val="003B3698"/>
    <w:rsid w:val="003B3E90"/>
    <w:rsid w:val="003B5460"/>
    <w:rsid w:val="003B58BD"/>
    <w:rsid w:val="003C1EE3"/>
    <w:rsid w:val="003C5271"/>
    <w:rsid w:val="003D1B20"/>
    <w:rsid w:val="003D556F"/>
    <w:rsid w:val="003E1795"/>
    <w:rsid w:val="003E21E5"/>
    <w:rsid w:val="003E424E"/>
    <w:rsid w:val="003E5678"/>
    <w:rsid w:val="003F2025"/>
    <w:rsid w:val="003F3256"/>
    <w:rsid w:val="003F40D4"/>
    <w:rsid w:val="003F667E"/>
    <w:rsid w:val="00405468"/>
    <w:rsid w:val="00405CF4"/>
    <w:rsid w:val="00405CFC"/>
    <w:rsid w:val="00407947"/>
    <w:rsid w:val="004079E1"/>
    <w:rsid w:val="0041453A"/>
    <w:rsid w:val="004212D7"/>
    <w:rsid w:val="00422BA9"/>
    <w:rsid w:val="00422C79"/>
    <w:rsid w:val="00422F7F"/>
    <w:rsid w:val="00422F9B"/>
    <w:rsid w:val="00422FC3"/>
    <w:rsid w:val="00433379"/>
    <w:rsid w:val="00433C52"/>
    <w:rsid w:val="00433EDF"/>
    <w:rsid w:val="004342E4"/>
    <w:rsid w:val="0043553E"/>
    <w:rsid w:val="00437D4A"/>
    <w:rsid w:val="004402C9"/>
    <w:rsid w:val="00441804"/>
    <w:rsid w:val="00445DD2"/>
    <w:rsid w:val="00450FCB"/>
    <w:rsid w:val="00455805"/>
    <w:rsid w:val="00460A59"/>
    <w:rsid w:val="004657A7"/>
    <w:rsid w:val="00466CFF"/>
    <w:rsid w:val="0047060F"/>
    <w:rsid w:val="00471DD3"/>
    <w:rsid w:val="004817EE"/>
    <w:rsid w:val="004825CB"/>
    <w:rsid w:val="00483CE0"/>
    <w:rsid w:val="00485798"/>
    <w:rsid w:val="0048797F"/>
    <w:rsid w:val="004962E7"/>
    <w:rsid w:val="004A32F4"/>
    <w:rsid w:val="004A36AC"/>
    <w:rsid w:val="004A464D"/>
    <w:rsid w:val="004A68C7"/>
    <w:rsid w:val="004B12F8"/>
    <w:rsid w:val="004B1BAF"/>
    <w:rsid w:val="004B2BB1"/>
    <w:rsid w:val="004B5A25"/>
    <w:rsid w:val="004B7B9C"/>
    <w:rsid w:val="004C2149"/>
    <w:rsid w:val="004C6DBC"/>
    <w:rsid w:val="004D1487"/>
    <w:rsid w:val="004D1C54"/>
    <w:rsid w:val="004D2ACA"/>
    <w:rsid w:val="004D3DA8"/>
    <w:rsid w:val="004D6E55"/>
    <w:rsid w:val="004D7D40"/>
    <w:rsid w:val="004E2793"/>
    <w:rsid w:val="004E4E21"/>
    <w:rsid w:val="004E4ED3"/>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5E82"/>
    <w:rsid w:val="005A6654"/>
    <w:rsid w:val="005A7281"/>
    <w:rsid w:val="005B2696"/>
    <w:rsid w:val="005B59B1"/>
    <w:rsid w:val="005B5F7B"/>
    <w:rsid w:val="005B63B3"/>
    <w:rsid w:val="005B7D18"/>
    <w:rsid w:val="005C4676"/>
    <w:rsid w:val="005C4F4D"/>
    <w:rsid w:val="005C694B"/>
    <w:rsid w:val="005D254E"/>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0CA7"/>
    <w:rsid w:val="007729F1"/>
    <w:rsid w:val="007738D2"/>
    <w:rsid w:val="00773B45"/>
    <w:rsid w:val="00773B7C"/>
    <w:rsid w:val="00773CF5"/>
    <w:rsid w:val="0077447D"/>
    <w:rsid w:val="0078332D"/>
    <w:rsid w:val="00783638"/>
    <w:rsid w:val="00783CBF"/>
    <w:rsid w:val="007929B5"/>
    <w:rsid w:val="00793152"/>
    <w:rsid w:val="007941D9"/>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B6921"/>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94EEB"/>
    <w:rsid w:val="008A3787"/>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B09"/>
    <w:rsid w:val="008F567D"/>
    <w:rsid w:val="008F56CD"/>
    <w:rsid w:val="008F6DB7"/>
    <w:rsid w:val="008F6FB0"/>
    <w:rsid w:val="008F7ED4"/>
    <w:rsid w:val="00900551"/>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7FA"/>
    <w:rsid w:val="009969D7"/>
    <w:rsid w:val="00997A81"/>
    <w:rsid w:val="009A1CB5"/>
    <w:rsid w:val="009A38E2"/>
    <w:rsid w:val="009A79DC"/>
    <w:rsid w:val="009B3931"/>
    <w:rsid w:val="009C0C36"/>
    <w:rsid w:val="009C3F42"/>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77D9"/>
    <w:rsid w:val="00A22B09"/>
    <w:rsid w:val="00A23CDB"/>
    <w:rsid w:val="00A24F19"/>
    <w:rsid w:val="00A25F18"/>
    <w:rsid w:val="00A26735"/>
    <w:rsid w:val="00A40123"/>
    <w:rsid w:val="00A402C4"/>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774D5"/>
    <w:rsid w:val="00A80103"/>
    <w:rsid w:val="00A84B9C"/>
    <w:rsid w:val="00A93A17"/>
    <w:rsid w:val="00A93A6A"/>
    <w:rsid w:val="00A93B1A"/>
    <w:rsid w:val="00A96282"/>
    <w:rsid w:val="00A96E06"/>
    <w:rsid w:val="00AA04B1"/>
    <w:rsid w:val="00AA2D8F"/>
    <w:rsid w:val="00AA4554"/>
    <w:rsid w:val="00AA645C"/>
    <w:rsid w:val="00AB31E7"/>
    <w:rsid w:val="00AB60C7"/>
    <w:rsid w:val="00AC2101"/>
    <w:rsid w:val="00AC36C0"/>
    <w:rsid w:val="00AC39B1"/>
    <w:rsid w:val="00AC4C03"/>
    <w:rsid w:val="00AC5185"/>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0CC3"/>
    <w:rsid w:val="00B058BE"/>
    <w:rsid w:val="00B13518"/>
    <w:rsid w:val="00B13841"/>
    <w:rsid w:val="00B14EDD"/>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52F3"/>
    <w:rsid w:val="00B672D5"/>
    <w:rsid w:val="00B67707"/>
    <w:rsid w:val="00B73533"/>
    <w:rsid w:val="00B7403D"/>
    <w:rsid w:val="00B76E82"/>
    <w:rsid w:val="00B816DE"/>
    <w:rsid w:val="00B85CAD"/>
    <w:rsid w:val="00B92A56"/>
    <w:rsid w:val="00B92C46"/>
    <w:rsid w:val="00B93FF4"/>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22C"/>
    <w:rsid w:val="00C11806"/>
    <w:rsid w:val="00C218F4"/>
    <w:rsid w:val="00C24BEA"/>
    <w:rsid w:val="00C3058A"/>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5000"/>
    <w:rsid w:val="00C71539"/>
    <w:rsid w:val="00C728AC"/>
    <w:rsid w:val="00C816A1"/>
    <w:rsid w:val="00C84320"/>
    <w:rsid w:val="00C852F4"/>
    <w:rsid w:val="00C861A9"/>
    <w:rsid w:val="00C86D64"/>
    <w:rsid w:val="00C9158A"/>
    <w:rsid w:val="00C9180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4462"/>
    <w:rsid w:val="00D81958"/>
    <w:rsid w:val="00D82E55"/>
    <w:rsid w:val="00D83C5B"/>
    <w:rsid w:val="00D8541B"/>
    <w:rsid w:val="00D9397D"/>
    <w:rsid w:val="00D947B9"/>
    <w:rsid w:val="00D951A6"/>
    <w:rsid w:val="00DA12DB"/>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C749E"/>
    <w:rsid w:val="00DD0F6F"/>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41EB"/>
    <w:rsid w:val="00E2446B"/>
    <w:rsid w:val="00E24480"/>
    <w:rsid w:val="00E30BF3"/>
    <w:rsid w:val="00E3113C"/>
    <w:rsid w:val="00E319F7"/>
    <w:rsid w:val="00E31A4F"/>
    <w:rsid w:val="00E33ADD"/>
    <w:rsid w:val="00E36F5A"/>
    <w:rsid w:val="00E37B30"/>
    <w:rsid w:val="00E37F26"/>
    <w:rsid w:val="00E4146E"/>
    <w:rsid w:val="00E41B93"/>
    <w:rsid w:val="00E41E2E"/>
    <w:rsid w:val="00E42065"/>
    <w:rsid w:val="00E427AE"/>
    <w:rsid w:val="00E429F8"/>
    <w:rsid w:val="00E44524"/>
    <w:rsid w:val="00E51972"/>
    <w:rsid w:val="00E5278F"/>
    <w:rsid w:val="00E5577B"/>
    <w:rsid w:val="00E56F95"/>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50BFF"/>
    <w:rsid w:val="00F50D30"/>
    <w:rsid w:val="00F52ABC"/>
    <w:rsid w:val="00F54CF2"/>
    <w:rsid w:val="00F557F0"/>
    <w:rsid w:val="00F56CD2"/>
    <w:rsid w:val="00F57A2F"/>
    <w:rsid w:val="00F618C2"/>
    <w:rsid w:val="00F65740"/>
    <w:rsid w:val="00F6594F"/>
    <w:rsid w:val="00F659D3"/>
    <w:rsid w:val="00F65B4E"/>
    <w:rsid w:val="00F660F3"/>
    <w:rsid w:val="00F676D2"/>
    <w:rsid w:val="00F72AB9"/>
    <w:rsid w:val="00F75CCB"/>
    <w:rsid w:val="00F76283"/>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1C464AE5-B5F7-481F-9D6F-033B95BA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422F9B"/>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422F9B"/>
    <w:rPr>
      <w:rFonts w:ascii="Cambria" w:eastAsia="Times New Roman" w:hAnsi="Cambria" w:cs="Times New Roman"/>
      <w:b/>
      <w:bCs/>
      <w:i/>
      <w:iCs/>
      <w:sz w:val="28"/>
      <w:szCs w:val="28"/>
      <w:lang w:val="ru-RU" w:eastAsia="ru-RU"/>
    </w:rPr>
  </w:style>
  <w:style w:type="paragraph" w:customStyle="1" w:styleId="cs95e872d0">
    <w:name w:val="cs95e872d0"/>
    <w:basedOn w:val="a"/>
    <w:rsid w:val="00422F9B"/>
    <w:rPr>
      <w:rFonts w:eastAsia="Times New Roman"/>
      <w:sz w:val="24"/>
      <w:szCs w:val="24"/>
    </w:rPr>
  </w:style>
  <w:style w:type="character" w:customStyle="1" w:styleId="cs188c92b51">
    <w:name w:val="cs188c92b51"/>
    <w:rsid w:val="00422F9B"/>
    <w:rPr>
      <w:rFonts w:ascii="Times New Roman" w:hAnsi="Times New Roman" w:cs="Times New Roman" w:hint="default"/>
      <w:b w:val="0"/>
      <w:bCs w:val="0"/>
      <w:i w:val="0"/>
      <w:iCs w:val="0"/>
      <w:color w:val="000000"/>
      <w:sz w:val="26"/>
      <w:szCs w:val="26"/>
      <w:shd w:val="clear" w:color="auto" w:fill="auto"/>
    </w:rPr>
  </w:style>
  <w:style w:type="character" w:customStyle="1" w:styleId="cs95e872d01">
    <w:name w:val="cs95e872d01"/>
    <w:rsid w:val="00422F9B"/>
  </w:style>
  <w:style w:type="paragraph" w:customStyle="1" w:styleId="11">
    <w:name w:val="Обычный11"/>
    <w:aliases w:val="Звичайний,Normal"/>
    <w:basedOn w:val="a"/>
    <w:qFormat/>
    <w:rsid w:val="00422F9B"/>
    <w:rPr>
      <w:rFonts w:eastAsia="Times New Roman"/>
      <w:sz w:val="24"/>
      <w:szCs w:val="24"/>
      <w:lang w:val="uk-UA" w:eastAsia="uk-UA"/>
    </w:rPr>
  </w:style>
  <w:style w:type="character" w:customStyle="1" w:styleId="cs7864ebcf1">
    <w:name w:val="cs7864ebcf1"/>
    <w:rsid w:val="00422F9B"/>
    <w:rPr>
      <w:rFonts w:ascii="Times New Roman" w:hAnsi="Times New Roman" w:cs="Times New Roman" w:hint="default"/>
      <w:b/>
      <w:bCs/>
      <w:i w:val="0"/>
      <w:iCs w:val="0"/>
      <w:color w:val="000000"/>
      <w:sz w:val="26"/>
      <w:szCs w:val="26"/>
      <w:shd w:val="clear" w:color="auto" w:fill="auto"/>
    </w:rPr>
  </w:style>
  <w:style w:type="character" w:customStyle="1" w:styleId="40">
    <w:name w:val="Заголовок 4 Знак"/>
    <w:link w:val="4"/>
    <w:rsid w:val="00C1122C"/>
    <w:rPr>
      <w:rFonts w:ascii="Times New Roman" w:hAnsi="Times New Roman"/>
      <w:b/>
      <w:bCs/>
      <w:sz w:val="28"/>
      <w:szCs w:val="28"/>
      <w:lang w:val="ru-RU" w:eastAsia="ru-RU"/>
    </w:rPr>
  </w:style>
  <w:style w:type="paragraph" w:customStyle="1" w:styleId="12">
    <w:name w:val="Обычный1"/>
    <w:basedOn w:val="a"/>
    <w:qFormat/>
    <w:rsid w:val="00C1122C"/>
    <w:rPr>
      <w:rFonts w:eastAsia="Times New Roman"/>
      <w:sz w:val="24"/>
      <w:szCs w:val="24"/>
      <w:lang w:val="uk-UA" w:eastAsia="uk-UA"/>
    </w:rPr>
  </w:style>
  <w:style w:type="paragraph" w:customStyle="1" w:styleId="msolistparagraph0">
    <w:name w:val="msolistparagraph"/>
    <w:basedOn w:val="a"/>
    <w:uiPriority w:val="34"/>
    <w:qFormat/>
    <w:rsid w:val="00C1122C"/>
    <w:pPr>
      <w:ind w:left="720"/>
      <w:contextualSpacing/>
    </w:pPr>
    <w:rPr>
      <w:rFonts w:eastAsia="Times New Roman"/>
      <w:sz w:val="24"/>
      <w:szCs w:val="24"/>
      <w:lang w:val="uk-UA" w:eastAsia="uk-UA"/>
    </w:rPr>
  </w:style>
  <w:style w:type="paragraph" w:customStyle="1" w:styleId="Encryption">
    <w:name w:val="Encryption"/>
    <w:basedOn w:val="a"/>
    <w:qFormat/>
    <w:rsid w:val="00C1122C"/>
    <w:pPr>
      <w:jc w:val="both"/>
    </w:pPr>
    <w:rPr>
      <w:rFonts w:eastAsia="Times New Roman"/>
      <w:b/>
      <w:bCs/>
      <w:i/>
      <w:iCs/>
      <w:sz w:val="24"/>
      <w:szCs w:val="24"/>
      <w:lang w:val="uk-UA" w:eastAsia="uk-UA"/>
    </w:rPr>
  </w:style>
  <w:style w:type="character" w:customStyle="1" w:styleId="Heading2Char">
    <w:name w:val="Heading 2 Char"/>
    <w:link w:val="21"/>
    <w:locked/>
    <w:rsid w:val="00C1122C"/>
    <w:rPr>
      <w:rFonts w:ascii="Arial" w:eastAsia="Times New Roman" w:hAnsi="Arial"/>
      <w:b/>
      <w:caps/>
      <w:sz w:val="16"/>
      <w:lang w:val="ru-RU" w:eastAsia="ru-RU"/>
    </w:rPr>
  </w:style>
  <w:style w:type="paragraph" w:customStyle="1" w:styleId="21">
    <w:name w:val="Заголовок 21"/>
    <w:basedOn w:val="a"/>
    <w:link w:val="Heading2Char"/>
    <w:rsid w:val="00C1122C"/>
    <w:rPr>
      <w:rFonts w:ascii="Arial" w:eastAsia="Times New Roman" w:hAnsi="Arial"/>
      <w:b/>
      <w:caps/>
      <w:sz w:val="16"/>
    </w:rPr>
  </w:style>
  <w:style w:type="character" w:customStyle="1" w:styleId="Heading4Char">
    <w:name w:val="Heading 4 Char"/>
    <w:link w:val="41"/>
    <w:locked/>
    <w:rsid w:val="00C1122C"/>
    <w:rPr>
      <w:rFonts w:ascii="Arial" w:eastAsia="Times New Roman" w:hAnsi="Arial"/>
      <w:b/>
      <w:lang w:val="ru-RU" w:eastAsia="ru-RU"/>
    </w:rPr>
  </w:style>
  <w:style w:type="paragraph" w:customStyle="1" w:styleId="41">
    <w:name w:val="Заголовок 41"/>
    <w:basedOn w:val="a"/>
    <w:link w:val="Heading4Char"/>
    <w:rsid w:val="00C1122C"/>
    <w:rPr>
      <w:rFonts w:ascii="Arial" w:eastAsia="Times New Roman" w:hAnsi="Arial"/>
      <w:b/>
    </w:rPr>
  </w:style>
  <w:style w:type="table" w:styleId="a8">
    <w:name w:val="Table Grid"/>
    <w:basedOn w:val="a1"/>
    <w:uiPriority w:val="59"/>
    <w:rsid w:val="00C1122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C1122C"/>
    <w:rPr>
      <w:lang w:val="uk-UA"/>
    </w:rPr>
    <w:tblPr>
      <w:tblCellMar>
        <w:top w:w="0" w:type="dxa"/>
        <w:left w:w="108" w:type="dxa"/>
        <w:bottom w:w="0" w:type="dxa"/>
        <w:right w:w="108" w:type="dxa"/>
      </w:tblCellMar>
    </w:tblPr>
  </w:style>
  <w:style w:type="character" w:customStyle="1" w:styleId="csb3e8c9cf24">
    <w:name w:val="csb3e8c9cf24"/>
    <w:rsid w:val="00C1122C"/>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C1122C"/>
    <w:rPr>
      <w:rFonts w:ascii="Tahoma" w:eastAsia="Times New Roman" w:hAnsi="Tahoma" w:cs="Tahoma"/>
      <w:sz w:val="16"/>
      <w:szCs w:val="16"/>
    </w:rPr>
  </w:style>
  <w:style w:type="character" w:customStyle="1" w:styleId="aa">
    <w:name w:val="Текст выноски Знак"/>
    <w:link w:val="a9"/>
    <w:semiHidden/>
    <w:rsid w:val="00C1122C"/>
    <w:rPr>
      <w:rFonts w:ascii="Tahoma" w:eastAsia="Times New Roman" w:hAnsi="Tahoma" w:cs="Tahoma"/>
      <w:sz w:val="16"/>
      <w:szCs w:val="16"/>
      <w:lang w:val="ru-RU" w:eastAsia="ru-RU"/>
    </w:rPr>
  </w:style>
  <w:style w:type="paragraph" w:customStyle="1" w:styleId="BodyTextIndent2">
    <w:name w:val="Body Text Indent2"/>
    <w:basedOn w:val="a"/>
    <w:rsid w:val="00C1122C"/>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C1122C"/>
    <w:pPr>
      <w:spacing w:before="120" w:after="120"/>
    </w:pPr>
    <w:rPr>
      <w:rFonts w:ascii="Arial" w:eastAsia="Times New Roman" w:hAnsi="Arial"/>
      <w:sz w:val="18"/>
    </w:rPr>
  </w:style>
  <w:style w:type="character" w:customStyle="1" w:styleId="BodyTextIndentChar">
    <w:name w:val="Body Text Indent Char"/>
    <w:link w:val="13"/>
    <w:locked/>
    <w:rsid w:val="00C1122C"/>
    <w:rPr>
      <w:rFonts w:ascii="Arial" w:eastAsia="Times New Roman" w:hAnsi="Arial"/>
      <w:sz w:val="18"/>
      <w:lang w:val="ru-RU" w:eastAsia="ru-RU"/>
    </w:rPr>
  </w:style>
  <w:style w:type="character" w:customStyle="1" w:styleId="csab6e076947">
    <w:name w:val="csab6e076947"/>
    <w:rsid w:val="00C1122C"/>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C1122C"/>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C1122C"/>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C1122C"/>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C1122C"/>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C1122C"/>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C1122C"/>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C1122C"/>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C1122C"/>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C1122C"/>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C1122C"/>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C1122C"/>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C1122C"/>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C1122C"/>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C1122C"/>
    <w:rPr>
      <w:rFonts w:ascii="Arial" w:hAnsi="Arial" w:cs="Arial" w:hint="default"/>
      <w:b/>
      <w:bCs/>
      <w:i w:val="0"/>
      <w:iCs w:val="0"/>
      <w:color w:val="000000"/>
      <w:sz w:val="18"/>
      <w:szCs w:val="18"/>
      <w:shd w:val="clear" w:color="auto" w:fill="auto"/>
    </w:rPr>
  </w:style>
  <w:style w:type="character" w:customStyle="1" w:styleId="csab6e076980">
    <w:name w:val="csab6e076980"/>
    <w:rsid w:val="00C1122C"/>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C1122C"/>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C1122C"/>
    <w:rPr>
      <w:rFonts w:ascii="Arial" w:hAnsi="Arial" w:cs="Arial" w:hint="default"/>
      <w:b/>
      <w:bCs/>
      <w:i w:val="0"/>
      <w:iCs w:val="0"/>
      <w:color w:val="000000"/>
      <w:sz w:val="18"/>
      <w:szCs w:val="18"/>
      <w:shd w:val="clear" w:color="auto" w:fill="auto"/>
    </w:rPr>
  </w:style>
  <w:style w:type="character" w:customStyle="1" w:styleId="csab6e076961">
    <w:name w:val="csab6e076961"/>
    <w:rsid w:val="00C1122C"/>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C1122C"/>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C1122C"/>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C1122C"/>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C1122C"/>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C1122C"/>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C1122C"/>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C1122C"/>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C1122C"/>
    <w:rPr>
      <w:rFonts w:ascii="Arial" w:hAnsi="Arial" w:cs="Arial" w:hint="default"/>
      <w:b/>
      <w:bCs/>
      <w:i w:val="0"/>
      <w:iCs w:val="0"/>
      <w:color w:val="000000"/>
      <w:sz w:val="18"/>
      <w:szCs w:val="18"/>
      <w:shd w:val="clear" w:color="auto" w:fill="auto"/>
    </w:rPr>
  </w:style>
  <w:style w:type="character" w:customStyle="1" w:styleId="csab6e0769276">
    <w:name w:val="csab6e0769276"/>
    <w:rsid w:val="00C1122C"/>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C1122C"/>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C1122C"/>
    <w:rPr>
      <w:rFonts w:ascii="Arial" w:hAnsi="Arial" w:cs="Arial" w:hint="default"/>
      <w:b/>
      <w:bCs/>
      <w:i w:val="0"/>
      <w:iCs w:val="0"/>
      <w:color w:val="000000"/>
      <w:sz w:val="18"/>
      <w:szCs w:val="18"/>
      <w:shd w:val="clear" w:color="auto" w:fill="auto"/>
    </w:rPr>
  </w:style>
  <w:style w:type="character" w:customStyle="1" w:styleId="csf229d0ff13">
    <w:name w:val="csf229d0ff13"/>
    <w:rsid w:val="00C1122C"/>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C1122C"/>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C1122C"/>
    <w:rPr>
      <w:rFonts w:ascii="Arial" w:hAnsi="Arial" w:cs="Arial" w:hint="default"/>
      <w:b/>
      <w:bCs/>
      <w:i w:val="0"/>
      <w:iCs w:val="0"/>
      <w:color w:val="000000"/>
      <w:sz w:val="18"/>
      <w:szCs w:val="18"/>
      <w:shd w:val="clear" w:color="auto" w:fill="auto"/>
    </w:rPr>
  </w:style>
  <w:style w:type="character" w:customStyle="1" w:styleId="csafaf5741100">
    <w:name w:val="csafaf5741100"/>
    <w:rsid w:val="00C1122C"/>
    <w:rPr>
      <w:rFonts w:ascii="Arial" w:hAnsi="Arial" w:cs="Arial" w:hint="default"/>
      <w:b/>
      <w:bCs/>
      <w:i w:val="0"/>
      <w:iCs w:val="0"/>
      <w:color w:val="000000"/>
      <w:sz w:val="18"/>
      <w:szCs w:val="18"/>
      <w:shd w:val="clear" w:color="auto" w:fill="auto"/>
    </w:rPr>
  </w:style>
  <w:style w:type="paragraph" w:styleId="ab">
    <w:name w:val="Body Text Indent"/>
    <w:basedOn w:val="a"/>
    <w:link w:val="ac"/>
    <w:rsid w:val="00C1122C"/>
    <w:pPr>
      <w:spacing w:after="120"/>
      <w:ind w:left="283"/>
    </w:pPr>
    <w:rPr>
      <w:rFonts w:eastAsia="Times New Roman"/>
      <w:sz w:val="24"/>
      <w:szCs w:val="24"/>
    </w:rPr>
  </w:style>
  <w:style w:type="character" w:customStyle="1" w:styleId="ac">
    <w:name w:val="Основной текст с отступом Знак"/>
    <w:link w:val="ab"/>
    <w:rsid w:val="00C1122C"/>
    <w:rPr>
      <w:rFonts w:ascii="Times New Roman" w:eastAsia="Times New Roman" w:hAnsi="Times New Roman"/>
      <w:sz w:val="24"/>
      <w:szCs w:val="24"/>
      <w:lang w:val="ru-RU" w:eastAsia="ru-RU"/>
    </w:rPr>
  </w:style>
  <w:style w:type="character" w:customStyle="1" w:styleId="csf229d0ff16">
    <w:name w:val="csf229d0ff16"/>
    <w:rsid w:val="00C1122C"/>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C1122C"/>
    <w:pPr>
      <w:spacing w:after="120"/>
    </w:pPr>
    <w:rPr>
      <w:rFonts w:eastAsia="Times New Roman"/>
      <w:sz w:val="16"/>
      <w:szCs w:val="16"/>
      <w:lang w:val="uk-UA" w:eastAsia="uk-UA"/>
    </w:rPr>
  </w:style>
  <w:style w:type="character" w:customStyle="1" w:styleId="34">
    <w:name w:val="Основной текст 3 Знак"/>
    <w:link w:val="33"/>
    <w:rsid w:val="00C1122C"/>
    <w:rPr>
      <w:rFonts w:ascii="Times New Roman" w:eastAsia="Times New Roman" w:hAnsi="Times New Roman"/>
      <w:sz w:val="16"/>
      <w:szCs w:val="16"/>
    </w:rPr>
  </w:style>
  <w:style w:type="character" w:customStyle="1" w:styleId="csab6e076931">
    <w:name w:val="csab6e076931"/>
    <w:rsid w:val="00C1122C"/>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C1122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C1122C"/>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C1122C"/>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C1122C"/>
    <w:pPr>
      <w:ind w:firstLine="708"/>
      <w:jc w:val="both"/>
    </w:pPr>
    <w:rPr>
      <w:rFonts w:ascii="Arial" w:eastAsia="Times New Roman" w:hAnsi="Arial"/>
      <w:b/>
      <w:sz w:val="18"/>
      <w:lang w:val="uk-UA"/>
    </w:rPr>
  </w:style>
  <w:style w:type="character" w:customStyle="1" w:styleId="csf229d0ff25">
    <w:name w:val="csf229d0ff25"/>
    <w:rsid w:val="00C1122C"/>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C1122C"/>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C1122C"/>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C1122C"/>
    <w:pPr>
      <w:ind w:firstLine="708"/>
      <w:jc w:val="both"/>
    </w:pPr>
    <w:rPr>
      <w:rFonts w:ascii="Arial" w:eastAsia="Times New Roman" w:hAnsi="Arial"/>
      <w:b/>
      <w:sz w:val="18"/>
      <w:lang w:val="uk-UA" w:eastAsia="uk-UA"/>
    </w:rPr>
  </w:style>
  <w:style w:type="paragraph" w:customStyle="1" w:styleId="cse71256d6">
    <w:name w:val="cse71256d6"/>
    <w:basedOn w:val="a"/>
    <w:rsid w:val="00C1122C"/>
    <w:pPr>
      <w:ind w:left="1440"/>
    </w:pPr>
    <w:rPr>
      <w:rFonts w:eastAsia="Times New Roman"/>
      <w:sz w:val="24"/>
      <w:szCs w:val="24"/>
      <w:lang w:val="uk-UA" w:eastAsia="uk-UA"/>
    </w:rPr>
  </w:style>
  <w:style w:type="character" w:customStyle="1" w:styleId="csb3e8c9cf10">
    <w:name w:val="csb3e8c9cf10"/>
    <w:rsid w:val="00C1122C"/>
    <w:rPr>
      <w:rFonts w:ascii="Arial" w:hAnsi="Arial" w:cs="Arial" w:hint="default"/>
      <w:b/>
      <w:bCs/>
      <w:i w:val="0"/>
      <w:iCs w:val="0"/>
      <w:color w:val="000000"/>
      <w:sz w:val="18"/>
      <w:szCs w:val="18"/>
      <w:shd w:val="clear" w:color="auto" w:fill="auto"/>
    </w:rPr>
  </w:style>
  <w:style w:type="character" w:customStyle="1" w:styleId="csafaf574127">
    <w:name w:val="csafaf574127"/>
    <w:rsid w:val="00C1122C"/>
    <w:rPr>
      <w:rFonts w:ascii="Arial" w:hAnsi="Arial" w:cs="Arial" w:hint="default"/>
      <w:b/>
      <w:bCs/>
      <w:i w:val="0"/>
      <w:iCs w:val="0"/>
      <w:color w:val="000000"/>
      <w:sz w:val="18"/>
      <w:szCs w:val="18"/>
      <w:shd w:val="clear" w:color="auto" w:fill="auto"/>
    </w:rPr>
  </w:style>
  <w:style w:type="character" w:customStyle="1" w:styleId="csf229d0ff10">
    <w:name w:val="csf229d0ff10"/>
    <w:rsid w:val="00C1122C"/>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C1122C"/>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C1122C"/>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C1122C"/>
    <w:rPr>
      <w:rFonts w:ascii="Arial" w:hAnsi="Arial" w:cs="Arial" w:hint="default"/>
      <w:b/>
      <w:bCs/>
      <w:i w:val="0"/>
      <w:iCs w:val="0"/>
      <w:color w:val="000000"/>
      <w:sz w:val="18"/>
      <w:szCs w:val="18"/>
      <w:shd w:val="clear" w:color="auto" w:fill="auto"/>
    </w:rPr>
  </w:style>
  <w:style w:type="character" w:customStyle="1" w:styleId="csafaf5741106">
    <w:name w:val="csafaf5741106"/>
    <w:rsid w:val="00C1122C"/>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C1122C"/>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C1122C"/>
    <w:pPr>
      <w:ind w:firstLine="708"/>
      <w:jc w:val="both"/>
    </w:pPr>
    <w:rPr>
      <w:rFonts w:ascii="Arial" w:eastAsia="Times New Roman" w:hAnsi="Arial"/>
      <w:b/>
      <w:sz w:val="18"/>
      <w:lang w:val="uk-UA" w:eastAsia="uk-UA"/>
    </w:rPr>
  </w:style>
  <w:style w:type="character" w:customStyle="1" w:styleId="csafaf5741216">
    <w:name w:val="csafaf5741216"/>
    <w:rsid w:val="00C1122C"/>
    <w:rPr>
      <w:rFonts w:ascii="Arial" w:hAnsi="Arial" w:cs="Arial" w:hint="default"/>
      <w:b/>
      <w:bCs/>
      <w:i w:val="0"/>
      <w:iCs w:val="0"/>
      <w:color w:val="000000"/>
      <w:sz w:val="18"/>
      <w:szCs w:val="18"/>
      <w:shd w:val="clear" w:color="auto" w:fill="auto"/>
    </w:rPr>
  </w:style>
  <w:style w:type="character" w:customStyle="1" w:styleId="csf229d0ff19">
    <w:name w:val="csf229d0ff19"/>
    <w:rsid w:val="00C1122C"/>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C1122C"/>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C1122C"/>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C1122C"/>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C1122C"/>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C1122C"/>
    <w:pPr>
      <w:ind w:firstLine="708"/>
      <w:jc w:val="both"/>
    </w:pPr>
    <w:rPr>
      <w:rFonts w:ascii="Arial" w:eastAsia="Times New Roman" w:hAnsi="Arial"/>
      <w:b/>
      <w:sz w:val="18"/>
      <w:lang w:val="uk-UA" w:eastAsia="uk-UA"/>
    </w:rPr>
  </w:style>
  <w:style w:type="character" w:customStyle="1" w:styleId="csf229d0ff14">
    <w:name w:val="csf229d0ff14"/>
    <w:rsid w:val="00C1122C"/>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C1122C"/>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C1122C"/>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C1122C"/>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C1122C"/>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C1122C"/>
    <w:pPr>
      <w:ind w:firstLine="708"/>
      <w:jc w:val="both"/>
    </w:pPr>
    <w:rPr>
      <w:rFonts w:ascii="Arial" w:eastAsia="Times New Roman" w:hAnsi="Arial"/>
      <w:b/>
      <w:sz w:val="18"/>
      <w:lang w:val="uk-UA" w:eastAsia="uk-UA"/>
    </w:rPr>
  </w:style>
  <w:style w:type="character" w:customStyle="1" w:styleId="csab6e0769225">
    <w:name w:val="csab6e0769225"/>
    <w:rsid w:val="00C1122C"/>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1122C"/>
    <w:pPr>
      <w:ind w:firstLine="708"/>
      <w:jc w:val="both"/>
    </w:pPr>
    <w:rPr>
      <w:rFonts w:ascii="Arial" w:eastAsia="Times New Roman" w:hAnsi="Arial"/>
      <w:b/>
      <w:sz w:val="18"/>
      <w:lang w:val="uk-UA" w:eastAsia="uk-UA"/>
    </w:rPr>
  </w:style>
  <w:style w:type="character" w:customStyle="1" w:styleId="csb3e8c9cf3">
    <w:name w:val="csb3e8c9cf3"/>
    <w:rsid w:val="00C1122C"/>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C1122C"/>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C1122C"/>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C1122C"/>
    <w:pPr>
      <w:ind w:firstLine="708"/>
      <w:jc w:val="both"/>
    </w:pPr>
    <w:rPr>
      <w:rFonts w:ascii="Arial" w:eastAsia="Times New Roman" w:hAnsi="Arial"/>
      <w:b/>
      <w:sz w:val="18"/>
      <w:lang w:val="uk-UA" w:eastAsia="uk-UA"/>
    </w:rPr>
  </w:style>
  <w:style w:type="character" w:customStyle="1" w:styleId="csb86c8cfe1">
    <w:name w:val="csb86c8cfe1"/>
    <w:rsid w:val="00C1122C"/>
    <w:rPr>
      <w:rFonts w:ascii="Times New Roman" w:hAnsi="Times New Roman" w:cs="Times New Roman" w:hint="default"/>
      <w:b/>
      <w:bCs/>
      <w:i w:val="0"/>
      <w:iCs w:val="0"/>
      <w:color w:val="000000"/>
      <w:sz w:val="24"/>
      <w:szCs w:val="24"/>
    </w:rPr>
  </w:style>
  <w:style w:type="character" w:customStyle="1" w:styleId="csf229d0ff21">
    <w:name w:val="csf229d0ff21"/>
    <w:rsid w:val="00C1122C"/>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C1122C"/>
    <w:pPr>
      <w:ind w:firstLine="708"/>
      <w:jc w:val="both"/>
    </w:pPr>
    <w:rPr>
      <w:rFonts w:ascii="Arial" w:eastAsia="Times New Roman" w:hAnsi="Arial"/>
      <w:b/>
      <w:sz w:val="18"/>
      <w:lang w:val="uk-UA" w:eastAsia="uk-UA"/>
    </w:rPr>
  </w:style>
  <w:style w:type="character" w:customStyle="1" w:styleId="csf229d0ff26">
    <w:name w:val="csf229d0ff26"/>
    <w:rsid w:val="00C1122C"/>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1122C"/>
    <w:pPr>
      <w:jc w:val="both"/>
    </w:pPr>
    <w:rPr>
      <w:rFonts w:ascii="Arial" w:eastAsia="Times New Roman" w:hAnsi="Arial"/>
      <w:sz w:val="24"/>
      <w:szCs w:val="24"/>
      <w:lang w:val="uk-UA" w:eastAsia="uk-UA"/>
    </w:rPr>
  </w:style>
  <w:style w:type="character" w:customStyle="1" w:styleId="cs8c2cf3831">
    <w:name w:val="cs8c2cf3831"/>
    <w:rsid w:val="00C1122C"/>
    <w:rPr>
      <w:rFonts w:ascii="Arial" w:hAnsi="Arial" w:cs="Arial" w:hint="default"/>
      <w:b/>
      <w:bCs/>
      <w:i/>
      <w:iCs/>
      <w:color w:val="102B56"/>
      <w:sz w:val="18"/>
      <w:szCs w:val="18"/>
      <w:shd w:val="clear" w:color="auto" w:fill="auto"/>
    </w:rPr>
  </w:style>
  <w:style w:type="character" w:customStyle="1" w:styleId="csd71f5e5a1">
    <w:name w:val="csd71f5e5a1"/>
    <w:rsid w:val="00C1122C"/>
    <w:rPr>
      <w:rFonts w:ascii="Arial" w:hAnsi="Arial" w:cs="Arial" w:hint="default"/>
      <w:b w:val="0"/>
      <w:bCs w:val="0"/>
      <w:i/>
      <w:iCs/>
      <w:color w:val="102B56"/>
      <w:sz w:val="18"/>
      <w:szCs w:val="18"/>
      <w:shd w:val="clear" w:color="auto" w:fill="auto"/>
    </w:rPr>
  </w:style>
  <w:style w:type="character" w:customStyle="1" w:styleId="cs8f6c24af1">
    <w:name w:val="cs8f6c24af1"/>
    <w:rsid w:val="00C1122C"/>
    <w:rPr>
      <w:rFonts w:ascii="Arial" w:hAnsi="Arial" w:cs="Arial" w:hint="default"/>
      <w:b/>
      <w:bCs/>
      <w:i w:val="0"/>
      <w:iCs w:val="0"/>
      <w:color w:val="102B56"/>
      <w:sz w:val="18"/>
      <w:szCs w:val="18"/>
      <w:shd w:val="clear" w:color="auto" w:fill="auto"/>
    </w:rPr>
  </w:style>
  <w:style w:type="character" w:customStyle="1" w:styleId="csa5a0f5421">
    <w:name w:val="csa5a0f5421"/>
    <w:rsid w:val="00C1122C"/>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1122C"/>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C1122C"/>
    <w:pPr>
      <w:ind w:firstLine="708"/>
      <w:jc w:val="both"/>
    </w:pPr>
    <w:rPr>
      <w:rFonts w:ascii="Arial" w:eastAsia="Times New Roman" w:hAnsi="Arial"/>
      <w:b/>
      <w:sz w:val="18"/>
      <w:lang w:val="uk-UA" w:eastAsia="uk-UA"/>
    </w:rPr>
  </w:style>
  <w:style w:type="character" w:styleId="ad">
    <w:name w:val="line number"/>
    <w:uiPriority w:val="99"/>
    <w:rsid w:val="00C1122C"/>
    <w:rPr>
      <w:rFonts w:ascii="Segoe UI" w:hAnsi="Segoe UI" w:cs="Segoe UI"/>
      <w:color w:val="000000"/>
      <w:sz w:val="18"/>
      <w:szCs w:val="18"/>
    </w:rPr>
  </w:style>
  <w:style w:type="character" w:styleId="ae">
    <w:name w:val="Hyperlink"/>
    <w:uiPriority w:val="99"/>
    <w:rsid w:val="00C1122C"/>
    <w:rPr>
      <w:rFonts w:ascii="Segoe UI" w:hAnsi="Segoe UI" w:cs="Segoe UI"/>
      <w:color w:val="0000FF"/>
      <w:sz w:val="18"/>
      <w:szCs w:val="18"/>
      <w:u w:val="single"/>
    </w:rPr>
  </w:style>
  <w:style w:type="paragraph" w:customStyle="1" w:styleId="23">
    <w:name w:val="Основной текст с отступом23"/>
    <w:basedOn w:val="a"/>
    <w:rsid w:val="00C1122C"/>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C1122C"/>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C1122C"/>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C1122C"/>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C1122C"/>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C1122C"/>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C1122C"/>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C1122C"/>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C1122C"/>
    <w:pPr>
      <w:ind w:firstLine="708"/>
      <w:jc w:val="both"/>
    </w:pPr>
    <w:rPr>
      <w:rFonts w:ascii="Arial" w:eastAsia="Times New Roman" w:hAnsi="Arial"/>
      <w:b/>
      <w:sz w:val="18"/>
      <w:lang w:val="uk-UA" w:eastAsia="uk-UA"/>
    </w:rPr>
  </w:style>
  <w:style w:type="character" w:customStyle="1" w:styleId="csa939b0971">
    <w:name w:val="csa939b0971"/>
    <w:rsid w:val="00C1122C"/>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C1122C"/>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C1122C"/>
    <w:pPr>
      <w:ind w:firstLine="708"/>
      <w:jc w:val="both"/>
    </w:pPr>
    <w:rPr>
      <w:rFonts w:ascii="Arial" w:eastAsia="Times New Roman" w:hAnsi="Arial"/>
      <w:b/>
      <w:sz w:val="18"/>
      <w:lang w:val="uk-UA" w:eastAsia="uk-UA"/>
    </w:rPr>
  </w:style>
  <w:style w:type="character" w:styleId="af">
    <w:name w:val="annotation reference"/>
    <w:semiHidden/>
    <w:unhideWhenUsed/>
    <w:rsid w:val="00C1122C"/>
    <w:rPr>
      <w:sz w:val="16"/>
      <w:szCs w:val="16"/>
    </w:rPr>
  </w:style>
  <w:style w:type="paragraph" w:styleId="af0">
    <w:name w:val="annotation text"/>
    <w:basedOn w:val="a"/>
    <w:link w:val="af1"/>
    <w:semiHidden/>
    <w:unhideWhenUsed/>
    <w:rsid w:val="00C1122C"/>
    <w:rPr>
      <w:rFonts w:eastAsia="Times New Roman"/>
      <w:lang w:val="uk-UA" w:eastAsia="uk-UA"/>
    </w:rPr>
  </w:style>
  <w:style w:type="character" w:customStyle="1" w:styleId="af1">
    <w:name w:val="Текст примечания Знак"/>
    <w:link w:val="af0"/>
    <w:semiHidden/>
    <w:rsid w:val="00C1122C"/>
    <w:rPr>
      <w:rFonts w:ascii="Times New Roman" w:eastAsia="Times New Roman" w:hAnsi="Times New Roman"/>
    </w:rPr>
  </w:style>
  <w:style w:type="paragraph" w:styleId="af2">
    <w:name w:val="annotation subject"/>
    <w:basedOn w:val="af0"/>
    <w:next w:val="af0"/>
    <w:link w:val="af3"/>
    <w:semiHidden/>
    <w:unhideWhenUsed/>
    <w:rsid w:val="00C1122C"/>
    <w:rPr>
      <w:b/>
      <w:bCs/>
    </w:rPr>
  </w:style>
  <w:style w:type="character" w:customStyle="1" w:styleId="af3">
    <w:name w:val="Тема примечания Знак"/>
    <w:link w:val="af2"/>
    <w:semiHidden/>
    <w:rsid w:val="00C1122C"/>
    <w:rPr>
      <w:rFonts w:ascii="Times New Roman" w:eastAsia="Times New Roman" w:hAnsi="Times New Roman"/>
      <w:b/>
      <w:bCs/>
    </w:rPr>
  </w:style>
  <w:style w:type="paragraph" w:styleId="af4">
    <w:name w:val="Revision"/>
    <w:hidden/>
    <w:uiPriority w:val="99"/>
    <w:semiHidden/>
    <w:rsid w:val="00C1122C"/>
    <w:rPr>
      <w:rFonts w:ascii="Times New Roman" w:eastAsia="Times New Roman" w:hAnsi="Times New Roman"/>
      <w:sz w:val="24"/>
      <w:szCs w:val="24"/>
      <w:lang w:val="uk-UA" w:eastAsia="uk-UA"/>
    </w:rPr>
  </w:style>
  <w:style w:type="character" w:customStyle="1" w:styleId="csb3e8c9cf69">
    <w:name w:val="csb3e8c9cf69"/>
    <w:rsid w:val="00C1122C"/>
    <w:rPr>
      <w:rFonts w:ascii="Arial" w:hAnsi="Arial" w:cs="Arial" w:hint="default"/>
      <w:b/>
      <w:bCs/>
      <w:i w:val="0"/>
      <w:iCs w:val="0"/>
      <w:color w:val="000000"/>
      <w:sz w:val="18"/>
      <w:szCs w:val="18"/>
      <w:shd w:val="clear" w:color="auto" w:fill="auto"/>
    </w:rPr>
  </w:style>
  <w:style w:type="character" w:customStyle="1" w:styleId="csf229d0ff64">
    <w:name w:val="csf229d0ff64"/>
    <w:rsid w:val="00C1122C"/>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C1122C"/>
    <w:rPr>
      <w:rFonts w:ascii="Arial" w:eastAsia="Times New Roman" w:hAnsi="Arial"/>
      <w:sz w:val="24"/>
      <w:szCs w:val="24"/>
      <w:lang w:val="uk-UA" w:eastAsia="uk-UA"/>
    </w:rPr>
  </w:style>
  <w:style w:type="character" w:customStyle="1" w:styleId="csd398459525">
    <w:name w:val="csd398459525"/>
    <w:rsid w:val="00C1122C"/>
    <w:rPr>
      <w:rFonts w:ascii="Arial" w:hAnsi="Arial" w:cs="Arial" w:hint="default"/>
      <w:b/>
      <w:bCs/>
      <w:i/>
      <w:iCs/>
      <w:color w:val="000000"/>
      <w:sz w:val="18"/>
      <w:szCs w:val="18"/>
      <w:u w:val="single"/>
      <w:shd w:val="clear" w:color="auto" w:fill="auto"/>
    </w:rPr>
  </w:style>
  <w:style w:type="character" w:customStyle="1" w:styleId="csd3c90d4325">
    <w:name w:val="csd3c90d4325"/>
    <w:rsid w:val="00C1122C"/>
    <w:rPr>
      <w:rFonts w:ascii="Arial" w:hAnsi="Arial" w:cs="Arial" w:hint="default"/>
      <w:b w:val="0"/>
      <w:bCs w:val="0"/>
      <w:i/>
      <w:iCs/>
      <w:color w:val="000000"/>
      <w:sz w:val="18"/>
      <w:szCs w:val="18"/>
      <w:shd w:val="clear" w:color="auto" w:fill="auto"/>
    </w:rPr>
  </w:style>
  <w:style w:type="character" w:customStyle="1" w:styleId="csb86c8cfe3">
    <w:name w:val="csb86c8cfe3"/>
    <w:rsid w:val="00C1122C"/>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C1122C"/>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C1122C"/>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C1122C"/>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C1122C"/>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C1122C"/>
    <w:pPr>
      <w:ind w:firstLine="708"/>
      <w:jc w:val="both"/>
    </w:pPr>
    <w:rPr>
      <w:rFonts w:ascii="Arial" w:eastAsia="Times New Roman" w:hAnsi="Arial"/>
      <w:b/>
      <w:sz w:val="18"/>
      <w:lang w:val="uk-UA" w:eastAsia="uk-UA"/>
    </w:rPr>
  </w:style>
  <w:style w:type="character" w:customStyle="1" w:styleId="csab6e076977">
    <w:name w:val="csab6e076977"/>
    <w:rsid w:val="00C1122C"/>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C1122C"/>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C1122C"/>
    <w:rPr>
      <w:rFonts w:ascii="Arial" w:hAnsi="Arial" w:cs="Arial" w:hint="default"/>
      <w:b/>
      <w:bCs/>
      <w:i w:val="0"/>
      <w:iCs w:val="0"/>
      <w:color w:val="000000"/>
      <w:sz w:val="18"/>
      <w:szCs w:val="18"/>
      <w:shd w:val="clear" w:color="auto" w:fill="auto"/>
    </w:rPr>
  </w:style>
  <w:style w:type="character" w:customStyle="1" w:styleId="cs607602ac2">
    <w:name w:val="cs607602ac2"/>
    <w:rsid w:val="00C1122C"/>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C1122C"/>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C1122C"/>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C1122C"/>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C1122C"/>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C1122C"/>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C1122C"/>
    <w:pPr>
      <w:ind w:firstLine="708"/>
      <w:jc w:val="both"/>
    </w:pPr>
    <w:rPr>
      <w:rFonts w:ascii="Arial" w:eastAsia="Times New Roman" w:hAnsi="Arial"/>
      <w:b/>
      <w:sz w:val="18"/>
      <w:lang w:val="uk-UA" w:eastAsia="uk-UA"/>
    </w:rPr>
  </w:style>
  <w:style w:type="character" w:customStyle="1" w:styleId="csab6e0769291">
    <w:name w:val="csab6e0769291"/>
    <w:rsid w:val="00C1122C"/>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C1122C"/>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C1122C"/>
    <w:pPr>
      <w:ind w:firstLine="708"/>
      <w:jc w:val="both"/>
    </w:pPr>
    <w:rPr>
      <w:rFonts w:ascii="Arial" w:eastAsia="Times New Roman" w:hAnsi="Arial"/>
      <w:b/>
      <w:sz w:val="18"/>
      <w:lang w:val="uk-UA" w:eastAsia="uk-UA"/>
    </w:rPr>
  </w:style>
  <w:style w:type="character" w:customStyle="1" w:styleId="csf562b92915">
    <w:name w:val="csf562b92915"/>
    <w:rsid w:val="00C1122C"/>
    <w:rPr>
      <w:rFonts w:ascii="Arial" w:hAnsi="Arial" w:cs="Arial" w:hint="default"/>
      <w:b/>
      <w:bCs/>
      <w:i/>
      <w:iCs/>
      <w:color w:val="000000"/>
      <w:sz w:val="18"/>
      <w:szCs w:val="18"/>
      <w:shd w:val="clear" w:color="auto" w:fill="auto"/>
    </w:rPr>
  </w:style>
  <w:style w:type="character" w:customStyle="1" w:styleId="cseed234731">
    <w:name w:val="cseed234731"/>
    <w:rsid w:val="00C1122C"/>
    <w:rPr>
      <w:rFonts w:ascii="Arial" w:hAnsi="Arial" w:cs="Arial" w:hint="default"/>
      <w:b/>
      <w:bCs/>
      <w:i/>
      <w:iCs/>
      <w:color w:val="000000"/>
      <w:sz w:val="12"/>
      <w:szCs w:val="12"/>
      <w:shd w:val="clear" w:color="auto" w:fill="auto"/>
    </w:rPr>
  </w:style>
  <w:style w:type="character" w:customStyle="1" w:styleId="csb3e8c9cf35">
    <w:name w:val="csb3e8c9cf35"/>
    <w:rsid w:val="00C1122C"/>
    <w:rPr>
      <w:rFonts w:ascii="Arial" w:hAnsi="Arial" w:cs="Arial" w:hint="default"/>
      <w:b/>
      <w:bCs/>
      <w:i w:val="0"/>
      <w:iCs w:val="0"/>
      <w:color w:val="000000"/>
      <w:sz w:val="18"/>
      <w:szCs w:val="18"/>
      <w:shd w:val="clear" w:color="auto" w:fill="auto"/>
    </w:rPr>
  </w:style>
  <w:style w:type="character" w:customStyle="1" w:styleId="csb3e8c9cf28">
    <w:name w:val="csb3e8c9cf28"/>
    <w:rsid w:val="00C1122C"/>
    <w:rPr>
      <w:rFonts w:ascii="Arial" w:hAnsi="Arial" w:cs="Arial" w:hint="default"/>
      <w:b/>
      <w:bCs/>
      <w:i w:val="0"/>
      <w:iCs w:val="0"/>
      <w:color w:val="000000"/>
      <w:sz w:val="18"/>
      <w:szCs w:val="18"/>
      <w:shd w:val="clear" w:color="auto" w:fill="auto"/>
    </w:rPr>
  </w:style>
  <w:style w:type="character" w:customStyle="1" w:styleId="csf562b9296">
    <w:name w:val="csf562b9296"/>
    <w:rsid w:val="00C1122C"/>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C1122C"/>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C1122C"/>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C1122C"/>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C1122C"/>
    <w:pPr>
      <w:ind w:firstLine="708"/>
      <w:jc w:val="both"/>
    </w:pPr>
    <w:rPr>
      <w:rFonts w:ascii="Arial" w:eastAsia="Times New Roman" w:hAnsi="Arial"/>
      <w:b/>
      <w:sz w:val="18"/>
      <w:lang w:val="uk-UA" w:eastAsia="uk-UA"/>
    </w:rPr>
  </w:style>
  <w:style w:type="character" w:customStyle="1" w:styleId="csab6e076930">
    <w:name w:val="csab6e076930"/>
    <w:rsid w:val="00C1122C"/>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C1122C"/>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C1122C"/>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C1122C"/>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C1122C"/>
    <w:pPr>
      <w:ind w:firstLine="708"/>
      <w:jc w:val="both"/>
    </w:pPr>
    <w:rPr>
      <w:rFonts w:ascii="Arial" w:eastAsia="Times New Roman" w:hAnsi="Arial"/>
      <w:b/>
      <w:sz w:val="18"/>
      <w:lang w:val="uk-UA" w:eastAsia="uk-UA"/>
    </w:rPr>
  </w:style>
  <w:style w:type="paragraph" w:customStyle="1" w:styleId="24">
    <w:name w:val="Обычный2"/>
    <w:rsid w:val="00C1122C"/>
    <w:rPr>
      <w:rFonts w:ascii="Times New Roman" w:eastAsia="Times New Roman" w:hAnsi="Times New Roman"/>
      <w:sz w:val="24"/>
      <w:lang w:val="uk-UA" w:eastAsia="ru-RU"/>
    </w:rPr>
  </w:style>
  <w:style w:type="paragraph" w:customStyle="1" w:styleId="220">
    <w:name w:val="Основной текст с отступом22"/>
    <w:basedOn w:val="a"/>
    <w:rsid w:val="00C1122C"/>
    <w:pPr>
      <w:spacing w:before="120" w:after="120"/>
    </w:pPr>
    <w:rPr>
      <w:rFonts w:ascii="Arial" w:eastAsia="Times New Roman" w:hAnsi="Arial"/>
      <w:sz w:val="18"/>
    </w:rPr>
  </w:style>
  <w:style w:type="paragraph" w:customStyle="1" w:styleId="221">
    <w:name w:val="Заголовок 22"/>
    <w:basedOn w:val="a"/>
    <w:rsid w:val="00C1122C"/>
    <w:rPr>
      <w:rFonts w:ascii="Arial" w:eastAsia="Times New Roman" w:hAnsi="Arial"/>
      <w:b/>
      <w:caps/>
      <w:sz w:val="16"/>
    </w:rPr>
  </w:style>
  <w:style w:type="paragraph" w:customStyle="1" w:styleId="421">
    <w:name w:val="Заголовок 42"/>
    <w:basedOn w:val="a"/>
    <w:rsid w:val="00C1122C"/>
    <w:rPr>
      <w:rFonts w:ascii="Arial" w:eastAsia="Times New Roman" w:hAnsi="Arial"/>
      <w:b/>
    </w:rPr>
  </w:style>
  <w:style w:type="paragraph" w:customStyle="1" w:styleId="3a">
    <w:name w:val="Обычный3"/>
    <w:rsid w:val="00C1122C"/>
    <w:rPr>
      <w:rFonts w:ascii="Times New Roman" w:eastAsia="Times New Roman" w:hAnsi="Times New Roman"/>
      <w:sz w:val="24"/>
      <w:lang w:val="uk-UA" w:eastAsia="ru-RU"/>
    </w:rPr>
  </w:style>
  <w:style w:type="paragraph" w:customStyle="1" w:styleId="240">
    <w:name w:val="Основной текст с отступом24"/>
    <w:basedOn w:val="a"/>
    <w:rsid w:val="00C1122C"/>
    <w:pPr>
      <w:spacing w:before="120" w:after="120"/>
    </w:pPr>
    <w:rPr>
      <w:rFonts w:ascii="Arial" w:eastAsia="Times New Roman" w:hAnsi="Arial"/>
      <w:sz w:val="18"/>
    </w:rPr>
  </w:style>
  <w:style w:type="paragraph" w:customStyle="1" w:styleId="230">
    <w:name w:val="Заголовок 23"/>
    <w:basedOn w:val="a"/>
    <w:rsid w:val="00C1122C"/>
    <w:rPr>
      <w:rFonts w:ascii="Arial" w:eastAsia="Times New Roman" w:hAnsi="Arial"/>
      <w:b/>
      <w:caps/>
      <w:sz w:val="16"/>
    </w:rPr>
  </w:style>
  <w:style w:type="paragraph" w:customStyle="1" w:styleId="430">
    <w:name w:val="Заголовок 43"/>
    <w:basedOn w:val="a"/>
    <w:rsid w:val="00C1122C"/>
    <w:rPr>
      <w:rFonts w:ascii="Arial" w:eastAsia="Times New Roman" w:hAnsi="Arial"/>
      <w:b/>
    </w:rPr>
  </w:style>
  <w:style w:type="paragraph" w:customStyle="1" w:styleId="BodyTextIndent">
    <w:name w:val="Body Text Indent"/>
    <w:basedOn w:val="a"/>
    <w:rsid w:val="00C1122C"/>
    <w:pPr>
      <w:spacing w:before="120" w:after="120"/>
    </w:pPr>
    <w:rPr>
      <w:rFonts w:ascii="Arial" w:eastAsia="Times New Roman" w:hAnsi="Arial"/>
      <w:sz w:val="18"/>
    </w:rPr>
  </w:style>
  <w:style w:type="paragraph" w:customStyle="1" w:styleId="Heading2">
    <w:name w:val="Heading 2"/>
    <w:basedOn w:val="a"/>
    <w:rsid w:val="00C1122C"/>
    <w:rPr>
      <w:rFonts w:ascii="Arial" w:eastAsia="Times New Roman" w:hAnsi="Arial"/>
      <w:b/>
      <w:caps/>
      <w:sz w:val="16"/>
    </w:rPr>
  </w:style>
  <w:style w:type="paragraph" w:customStyle="1" w:styleId="Heading4">
    <w:name w:val="Heading 4"/>
    <w:basedOn w:val="a"/>
    <w:rsid w:val="00C1122C"/>
    <w:rPr>
      <w:rFonts w:ascii="Arial" w:eastAsia="Times New Roman" w:hAnsi="Arial"/>
      <w:b/>
    </w:rPr>
  </w:style>
  <w:style w:type="paragraph" w:customStyle="1" w:styleId="62">
    <w:name w:val="Основной текст с отступом62"/>
    <w:basedOn w:val="a"/>
    <w:rsid w:val="00C1122C"/>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C1122C"/>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C1122C"/>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C1122C"/>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C1122C"/>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C1122C"/>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C1122C"/>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C1122C"/>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C1122C"/>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C1122C"/>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C1122C"/>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C1122C"/>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C1122C"/>
    <w:pPr>
      <w:widowControl w:val="0"/>
      <w:shd w:val="clear" w:color="auto" w:fill="FFFFFF"/>
      <w:spacing w:line="278" w:lineRule="exact"/>
      <w:jc w:val="center"/>
    </w:pPr>
    <w:rPr>
      <w:sz w:val="21"/>
      <w:szCs w:val="21"/>
      <w:lang w:val="uk-UA" w:eastAsia="uk-UA"/>
    </w:rPr>
  </w:style>
  <w:style w:type="paragraph" w:customStyle="1" w:styleId="73">
    <w:name w:val="Основной текст с отступом73"/>
    <w:basedOn w:val="a"/>
    <w:rsid w:val="00C1122C"/>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C1122C"/>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C1122C"/>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C1122C"/>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C1122C"/>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C1122C"/>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C1122C"/>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C1122C"/>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C1122C"/>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C1122C"/>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C1122C"/>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C1122C"/>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C1122C"/>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C1122C"/>
    <w:pPr>
      <w:ind w:firstLine="708"/>
      <w:jc w:val="both"/>
    </w:pPr>
    <w:rPr>
      <w:rFonts w:ascii="Arial" w:eastAsia="Times New Roman" w:hAnsi="Arial"/>
      <w:b/>
      <w:sz w:val="18"/>
      <w:lang w:val="uk-UA" w:eastAsia="uk-UA"/>
    </w:rPr>
  </w:style>
  <w:style w:type="character" w:customStyle="1" w:styleId="csab6e076965">
    <w:name w:val="csab6e076965"/>
    <w:rsid w:val="00C1122C"/>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C1122C"/>
    <w:pPr>
      <w:ind w:firstLine="708"/>
      <w:jc w:val="both"/>
    </w:pPr>
    <w:rPr>
      <w:rFonts w:ascii="Arial" w:eastAsia="Times New Roman" w:hAnsi="Arial"/>
      <w:b/>
      <w:sz w:val="18"/>
      <w:lang w:val="uk-UA" w:eastAsia="uk-UA"/>
    </w:rPr>
  </w:style>
  <w:style w:type="character" w:customStyle="1" w:styleId="csf229d0ff33">
    <w:name w:val="csf229d0ff33"/>
    <w:rsid w:val="00C1122C"/>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C1122C"/>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C1122C"/>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C1122C"/>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C1122C"/>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C1122C"/>
    <w:pPr>
      <w:ind w:firstLine="708"/>
      <w:jc w:val="both"/>
    </w:pPr>
    <w:rPr>
      <w:rFonts w:ascii="Arial" w:eastAsia="Times New Roman" w:hAnsi="Arial"/>
      <w:b/>
      <w:sz w:val="18"/>
      <w:lang w:val="uk-UA" w:eastAsia="uk-UA"/>
    </w:rPr>
  </w:style>
  <w:style w:type="character" w:customStyle="1" w:styleId="csab6e076920">
    <w:name w:val="csab6e076920"/>
    <w:rsid w:val="00C1122C"/>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C1122C"/>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C1122C"/>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C1122C"/>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C1122C"/>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C1122C"/>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C1122C"/>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C1122C"/>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C1122C"/>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C1122C"/>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C1122C"/>
    <w:pPr>
      <w:ind w:firstLine="708"/>
      <w:jc w:val="both"/>
    </w:pPr>
    <w:rPr>
      <w:rFonts w:ascii="Arial" w:eastAsia="Times New Roman" w:hAnsi="Arial"/>
      <w:b/>
      <w:sz w:val="18"/>
      <w:lang w:val="uk-UA" w:eastAsia="uk-UA"/>
    </w:rPr>
  </w:style>
  <w:style w:type="character" w:customStyle="1" w:styleId="csf229d0ff50">
    <w:name w:val="csf229d0ff50"/>
    <w:rsid w:val="00C1122C"/>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C1122C"/>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C1122C"/>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C1122C"/>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C1122C"/>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C1122C"/>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C1122C"/>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C1122C"/>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C1122C"/>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C1122C"/>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C1122C"/>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C1122C"/>
    <w:pPr>
      <w:ind w:firstLine="708"/>
      <w:jc w:val="both"/>
    </w:pPr>
    <w:rPr>
      <w:rFonts w:ascii="Arial" w:eastAsia="Times New Roman" w:hAnsi="Arial"/>
      <w:b/>
      <w:sz w:val="18"/>
      <w:lang w:val="uk-UA" w:eastAsia="uk-UA"/>
    </w:rPr>
  </w:style>
  <w:style w:type="character" w:customStyle="1" w:styleId="csf229d0ff83">
    <w:name w:val="csf229d0ff83"/>
    <w:rsid w:val="00C1122C"/>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C1122C"/>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C1122C"/>
    <w:pPr>
      <w:ind w:firstLine="708"/>
      <w:jc w:val="both"/>
    </w:pPr>
    <w:rPr>
      <w:rFonts w:ascii="Arial" w:eastAsia="Times New Roman" w:hAnsi="Arial"/>
      <w:b/>
      <w:sz w:val="18"/>
      <w:lang w:val="uk-UA" w:eastAsia="uk-UA"/>
    </w:rPr>
  </w:style>
  <w:style w:type="character" w:customStyle="1" w:styleId="csf229d0ff76">
    <w:name w:val="csf229d0ff76"/>
    <w:rsid w:val="00C1122C"/>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C1122C"/>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C1122C"/>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C1122C"/>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C1122C"/>
    <w:pPr>
      <w:ind w:firstLine="708"/>
      <w:jc w:val="both"/>
    </w:pPr>
    <w:rPr>
      <w:rFonts w:ascii="Arial" w:eastAsia="Times New Roman" w:hAnsi="Arial"/>
      <w:b/>
      <w:sz w:val="18"/>
      <w:lang w:val="uk-UA" w:eastAsia="uk-UA"/>
    </w:rPr>
  </w:style>
  <w:style w:type="character" w:customStyle="1" w:styleId="csf229d0ff20">
    <w:name w:val="csf229d0ff20"/>
    <w:rsid w:val="00C1122C"/>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C1122C"/>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C1122C"/>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C1122C"/>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C1122C"/>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C1122C"/>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C1122C"/>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C1122C"/>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C1122C"/>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C1122C"/>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C1122C"/>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C1122C"/>
    <w:pPr>
      <w:ind w:firstLine="708"/>
      <w:jc w:val="both"/>
    </w:pPr>
    <w:rPr>
      <w:rFonts w:ascii="Arial" w:eastAsia="Times New Roman" w:hAnsi="Arial"/>
      <w:b/>
      <w:sz w:val="18"/>
      <w:lang w:val="uk-UA" w:eastAsia="uk-UA"/>
    </w:rPr>
  </w:style>
  <w:style w:type="character" w:customStyle="1" w:styleId="csab6e07697">
    <w:name w:val="csab6e07697"/>
    <w:rsid w:val="00C1122C"/>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C1122C"/>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C1122C"/>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C1122C"/>
    <w:pPr>
      <w:ind w:firstLine="708"/>
      <w:jc w:val="both"/>
    </w:pPr>
    <w:rPr>
      <w:rFonts w:ascii="Arial" w:eastAsia="Times New Roman" w:hAnsi="Arial"/>
      <w:b/>
      <w:sz w:val="18"/>
      <w:lang w:val="uk-UA" w:eastAsia="uk-UA"/>
    </w:rPr>
  </w:style>
  <w:style w:type="character" w:customStyle="1" w:styleId="csb3e8c9cf94">
    <w:name w:val="csb3e8c9cf94"/>
    <w:rsid w:val="00C1122C"/>
    <w:rPr>
      <w:rFonts w:ascii="Arial" w:hAnsi="Arial" w:cs="Arial" w:hint="default"/>
      <w:b/>
      <w:bCs/>
      <w:i w:val="0"/>
      <w:iCs w:val="0"/>
      <w:color w:val="000000"/>
      <w:sz w:val="18"/>
      <w:szCs w:val="18"/>
      <w:shd w:val="clear" w:color="auto" w:fill="auto"/>
    </w:rPr>
  </w:style>
  <w:style w:type="character" w:customStyle="1" w:styleId="csf229d0ff91">
    <w:name w:val="csf229d0ff91"/>
    <w:rsid w:val="00C1122C"/>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C1122C"/>
    <w:rPr>
      <w:rFonts w:ascii="Arial" w:eastAsia="Times New Roman" w:hAnsi="Arial"/>
      <w:b/>
      <w:caps/>
      <w:sz w:val="16"/>
      <w:lang w:val="ru-RU" w:eastAsia="ru-RU"/>
    </w:rPr>
  </w:style>
  <w:style w:type="character" w:customStyle="1" w:styleId="411">
    <w:name w:val="Заголовок 4 Знак1"/>
    <w:uiPriority w:val="9"/>
    <w:locked/>
    <w:rsid w:val="00C1122C"/>
    <w:rPr>
      <w:rFonts w:ascii="Arial" w:eastAsia="Times New Roman" w:hAnsi="Arial"/>
      <w:b/>
      <w:lang w:val="ru-RU" w:eastAsia="ru-RU"/>
    </w:rPr>
  </w:style>
  <w:style w:type="character" w:customStyle="1" w:styleId="csf229d0ff74">
    <w:name w:val="csf229d0ff74"/>
    <w:rsid w:val="00C1122C"/>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C1122C"/>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1122C"/>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C1122C"/>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C1122C"/>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C1122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C1122C"/>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C1122C"/>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C1122C"/>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C1122C"/>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C1122C"/>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C1122C"/>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C1122C"/>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C1122C"/>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C1122C"/>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C1122C"/>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C1122C"/>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C1122C"/>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C1122C"/>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C1122C"/>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C1122C"/>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C1122C"/>
    <w:rPr>
      <w:rFonts w:ascii="Arial" w:hAnsi="Arial" w:cs="Arial" w:hint="default"/>
      <w:b w:val="0"/>
      <w:bCs w:val="0"/>
      <w:i w:val="0"/>
      <w:iCs w:val="0"/>
      <w:color w:val="000000"/>
      <w:sz w:val="18"/>
      <w:szCs w:val="18"/>
      <w:shd w:val="clear" w:color="auto" w:fill="auto"/>
    </w:rPr>
  </w:style>
  <w:style w:type="character" w:customStyle="1" w:styleId="csba294252">
    <w:name w:val="csba294252"/>
    <w:rsid w:val="00C1122C"/>
    <w:rPr>
      <w:rFonts w:ascii="Segoe UI" w:hAnsi="Segoe UI" w:cs="Segoe UI" w:hint="default"/>
      <w:b/>
      <w:bCs/>
      <w:i/>
      <w:iCs/>
      <w:color w:val="102B56"/>
      <w:sz w:val="18"/>
      <w:szCs w:val="18"/>
      <w:shd w:val="clear" w:color="auto" w:fill="auto"/>
    </w:rPr>
  </w:style>
  <w:style w:type="character" w:customStyle="1" w:styleId="csf229d0ff131">
    <w:name w:val="csf229d0ff131"/>
    <w:rsid w:val="00C1122C"/>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C1122C"/>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C1122C"/>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C1122C"/>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C1122C"/>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C1122C"/>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C1122C"/>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C1122C"/>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C1122C"/>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C1122C"/>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C1122C"/>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C1122C"/>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C1122C"/>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C1122C"/>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C1122C"/>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C1122C"/>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C1122C"/>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C1122C"/>
    <w:rPr>
      <w:rFonts w:ascii="Arial" w:hAnsi="Arial" w:cs="Arial" w:hint="default"/>
      <w:b/>
      <w:bCs/>
      <w:i/>
      <w:iCs/>
      <w:color w:val="000000"/>
      <w:sz w:val="18"/>
      <w:szCs w:val="18"/>
      <w:shd w:val="clear" w:color="auto" w:fill="auto"/>
    </w:rPr>
  </w:style>
  <w:style w:type="character" w:customStyle="1" w:styleId="csf229d0ff144">
    <w:name w:val="csf229d0ff144"/>
    <w:rsid w:val="00C1122C"/>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C1122C"/>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C1122C"/>
    <w:rPr>
      <w:rFonts w:ascii="Arial" w:hAnsi="Arial" w:cs="Arial" w:hint="default"/>
      <w:b/>
      <w:bCs/>
      <w:i/>
      <w:iCs/>
      <w:color w:val="000000"/>
      <w:sz w:val="18"/>
      <w:szCs w:val="18"/>
      <w:shd w:val="clear" w:color="auto" w:fill="auto"/>
    </w:rPr>
  </w:style>
  <w:style w:type="character" w:customStyle="1" w:styleId="csf229d0ff122">
    <w:name w:val="csf229d0ff122"/>
    <w:rsid w:val="00C1122C"/>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1122C"/>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1122C"/>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1122C"/>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1122C"/>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C1122C"/>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C1122C"/>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C1122C"/>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C1122C"/>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C1122C"/>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C1122C"/>
    <w:rPr>
      <w:rFonts w:ascii="Arial" w:hAnsi="Arial" w:cs="Arial"/>
      <w:sz w:val="18"/>
      <w:szCs w:val="18"/>
      <w:lang w:val="ru-RU"/>
    </w:rPr>
  </w:style>
  <w:style w:type="paragraph" w:customStyle="1" w:styleId="Arial90">
    <w:name w:val="Arial9(без отступов)"/>
    <w:link w:val="Arial9"/>
    <w:semiHidden/>
    <w:rsid w:val="00C1122C"/>
    <w:pPr>
      <w:ind w:left="-113"/>
    </w:pPr>
    <w:rPr>
      <w:rFonts w:ascii="Arial" w:hAnsi="Arial" w:cs="Arial"/>
      <w:sz w:val="18"/>
      <w:szCs w:val="18"/>
      <w:lang w:val="ru-RU" w:eastAsia="uk-UA"/>
    </w:rPr>
  </w:style>
  <w:style w:type="character" w:customStyle="1" w:styleId="csf229d0ff178">
    <w:name w:val="csf229d0ff178"/>
    <w:rsid w:val="00C1122C"/>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C1122C"/>
    <w:rPr>
      <w:rFonts w:ascii="Arial" w:hAnsi="Arial" w:cs="Arial" w:hint="default"/>
      <w:b/>
      <w:bCs/>
      <w:i w:val="0"/>
      <w:iCs w:val="0"/>
      <w:color w:val="000000"/>
      <w:sz w:val="18"/>
      <w:szCs w:val="18"/>
      <w:shd w:val="clear" w:color="auto" w:fill="auto"/>
    </w:rPr>
  </w:style>
  <w:style w:type="character" w:customStyle="1" w:styleId="csf229d0ff8">
    <w:name w:val="csf229d0ff8"/>
    <w:rsid w:val="00C1122C"/>
    <w:rPr>
      <w:rFonts w:ascii="Arial" w:hAnsi="Arial" w:cs="Arial" w:hint="default"/>
      <w:b w:val="0"/>
      <w:bCs w:val="0"/>
      <w:i w:val="0"/>
      <w:iCs w:val="0"/>
      <w:color w:val="000000"/>
      <w:sz w:val="18"/>
      <w:szCs w:val="18"/>
      <w:shd w:val="clear" w:color="auto" w:fill="auto"/>
    </w:rPr>
  </w:style>
  <w:style w:type="character" w:customStyle="1" w:styleId="cs9b006263">
    <w:name w:val="cs9b006263"/>
    <w:rsid w:val="00C1122C"/>
    <w:rPr>
      <w:rFonts w:ascii="Arial" w:hAnsi="Arial" w:cs="Arial" w:hint="default"/>
      <w:b/>
      <w:bCs/>
      <w:i w:val="0"/>
      <w:iCs w:val="0"/>
      <w:color w:val="000000"/>
      <w:sz w:val="20"/>
      <w:szCs w:val="20"/>
      <w:shd w:val="clear" w:color="auto" w:fill="auto"/>
    </w:rPr>
  </w:style>
  <w:style w:type="character" w:customStyle="1" w:styleId="csf229d0ff36">
    <w:name w:val="csf229d0ff36"/>
    <w:rsid w:val="00C1122C"/>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C1122C"/>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C1122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C1122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C1122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C1122C"/>
    <w:pPr>
      <w:snapToGrid w:val="0"/>
      <w:ind w:left="720"/>
      <w:contextualSpacing/>
    </w:pPr>
    <w:rPr>
      <w:rFonts w:ascii="Arial" w:eastAsia="Times New Roman"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55408-1F19-410A-B5F2-AACA1535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33298</Words>
  <Characters>189801</Characters>
  <Application>Microsoft Office Word</Application>
  <DocSecurity>0</DocSecurity>
  <Lines>1581</Lines>
  <Paragraphs>445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МІНІСТЕРСТВО ОХОРОНИ ЗДОРОВ’Я УКРАЇНИ</vt:lpstr>
      <vt:lpstr>НАКАЗ</vt:lpstr>
      <vt:lpstr>    </vt:lpstr>
    </vt:vector>
  </TitlesOfParts>
  <Company>Krokoz™</Company>
  <LinksUpToDate>false</LinksUpToDate>
  <CharactersWithSpaces>222654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2020-04-10T13:28:00Z</cp:lastPrinted>
  <dcterms:created xsi:type="dcterms:W3CDTF">2021-09-24T11:49:00Z</dcterms:created>
  <dcterms:modified xsi:type="dcterms:W3CDTF">2021-09-24T11:49:00Z</dcterms:modified>
</cp:coreProperties>
</file>