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D6788"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082389">
        <w:tc>
          <w:tcPr>
            <w:tcW w:w="3271" w:type="dxa"/>
          </w:tcPr>
          <w:p w:rsidR="00082389" w:rsidRDefault="00082389" w:rsidP="00CC1EDA">
            <w:pPr>
              <w:rPr>
                <w:sz w:val="28"/>
                <w:szCs w:val="28"/>
                <w:lang w:val="uk-UA"/>
              </w:rPr>
            </w:pPr>
          </w:p>
          <w:p w:rsidR="008C4BFD" w:rsidRPr="00082389" w:rsidRDefault="00082389" w:rsidP="00CC1EDA">
            <w:pPr>
              <w:rPr>
                <w:sz w:val="28"/>
                <w:szCs w:val="28"/>
                <w:u w:val="single"/>
                <w:lang w:val="uk-UA"/>
              </w:rPr>
            </w:pPr>
            <w:r w:rsidRPr="00082389">
              <w:rPr>
                <w:sz w:val="28"/>
                <w:szCs w:val="28"/>
                <w:u w:val="single"/>
                <w:lang w:val="uk-UA"/>
              </w:rPr>
              <w:t>7 жовтня 2021 року</w:t>
            </w:r>
          </w:p>
          <w:p w:rsidR="008C4BFD" w:rsidRPr="008864DA" w:rsidRDefault="008C4BFD" w:rsidP="00CC1EDA">
            <w:pPr>
              <w:rPr>
                <w:color w:val="FFFFFF"/>
                <w:sz w:val="28"/>
                <w:szCs w:val="28"/>
                <w:lang w:val="uk-UA"/>
              </w:rPr>
            </w:pPr>
            <w:r w:rsidRPr="008864DA">
              <w:rPr>
                <w:color w:val="FFFFFF"/>
                <w:sz w:val="28"/>
                <w:szCs w:val="28"/>
                <w:lang w:val="uk-UA"/>
              </w:rPr>
              <w:t>.05.20</w:t>
            </w:r>
            <w:r w:rsidR="00082389">
              <w:rPr>
                <w:color w:val="FFFFFF"/>
                <w:sz w:val="28"/>
                <w:szCs w:val="28"/>
                <w:lang w:val="uk-UA"/>
              </w:rPr>
              <w:t>7</w:t>
            </w:r>
            <w:r w:rsidRPr="008864DA">
              <w:rPr>
                <w:color w:val="FFFFFF"/>
                <w:sz w:val="28"/>
                <w:szCs w:val="28"/>
                <w:lang w:val="uk-UA"/>
              </w:rPr>
              <w:t xml:space="preserve">200      </w:t>
            </w:r>
          </w:p>
        </w:tc>
        <w:tc>
          <w:tcPr>
            <w:tcW w:w="2129" w:type="dxa"/>
          </w:tcPr>
          <w:p w:rsidR="008C4BFD" w:rsidRPr="008864DA" w:rsidRDefault="008C4BFD" w:rsidP="00CC1EDA">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082389" w:rsidRDefault="00082389" w:rsidP="00CC1EDA">
            <w:pPr>
              <w:ind w:firstLine="72"/>
              <w:jc w:val="center"/>
              <w:rPr>
                <w:sz w:val="28"/>
                <w:szCs w:val="28"/>
                <w:lang w:val="uk-UA"/>
              </w:rPr>
            </w:pPr>
            <w:r>
              <w:rPr>
                <w:sz w:val="28"/>
                <w:szCs w:val="28"/>
                <w:lang w:val="uk-UA"/>
              </w:rPr>
              <w:t xml:space="preserve"> </w:t>
            </w:r>
          </w:p>
          <w:p w:rsidR="008C4BFD" w:rsidRPr="008864DA" w:rsidRDefault="00082389" w:rsidP="00082389">
            <w:pPr>
              <w:ind w:firstLine="72"/>
              <w:jc w:val="center"/>
              <w:rPr>
                <w:sz w:val="28"/>
                <w:szCs w:val="28"/>
                <w:lang w:val="uk-UA"/>
              </w:rPr>
            </w:pPr>
            <w:r>
              <w:rPr>
                <w:sz w:val="28"/>
                <w:szCs w:val="28"/>
                <w:lang w:val="uk-UA"/>
              </w:rPr>
              <w:t xml:space="preserve">                                       № </w:t>
            </w:r>
            <w:r w:rsidRPr="00082389">
              <w:rPr>
                <w:sz w:val="28"/>
                <w:szCs w:val="28"/>
                <w:u w:val="single"/>
                <w:lang w:val="uk-UA"/>
              </w:rPr>
              <w:t>2174</w:t>
            </w:r>
          </w:p>
        </w:tc>
      </w:tr>
    </w:tbl>
    <w:p w:rsidR="008C4BFD" w:rsidRDefault="008C4BFD" w:rsidP="008C4BFD">
      <w:pPr>
        <w:jc w:val="both"/>
        <w:rPr>
          <w:sz w:val="28"/>
          <w:szCs w:val="28"/>
          <w:lang w:val="en-US"/>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00417AAC">
        <w:rPr>
          <w:b/>
          <w:sz w:val="28"/>
          <w:szCs w:val="28"/>
          <w:lang w:val="uk-UA"/>
        </w:rPr>
        <w:t xml:space="preserve"> </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FA63C3">
        <w:rPr>
          <w:rFonts w:ascii="Times New Roman" w:hAnsi="Times New Roman"/>
          <w:sz w:val="28"/>
          <w:szCs w:val="28"/>
          <w:lang w:val="uk-UA"/>
        </w:rPr>
        <w:t>пункту 10 Порядку державної реєстрації вакцин або інших медичних імунобіологічних препаратів для специфічної профілактики гострої респіраторної хвороби COVID-19, спричиненої коронавірусом SARS-CoV-2, під зобов’язання для екстреного медичного застосування, затвердженого постановою Кабінету Міністрів України від 08 лютого 2021 року № 95</w:t>
      </w:r>
      <w:r w:rsidR="00051C9D">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3E30C2" w:rsidRDefault="003E30C2" w:rsidP="000C1B57">
      <w:pPr>
        <w:tabs>
          <w:tab w:val="left" w:pos="1080"/>
        </w:tabs>
        <w:ind w:firstLine="720"/>
        <w:jc w:val="both"/>
        <w:rPr>
          <w:sz w:val="28"/>
          <w:szCs w:val="28"/>
          <w:lang w:val="uk-UA"/>
        </w:rPr>
      </w:pPr>
    </w:p>
    <w:p w:rsidR="00F23645" w:rsidRPr="00E37B30" w:rsidRDefault="00C10B80" w:rsidP="000C1B57">
      <w:pPr>
        <w:tabs>
          <w:tab w:val="left" w:pos="720"/>
          <w:tab w:val="left" w:pos="1080"/>
        </w:tabs>
        <w:ind w:firstLine="720"/>
        <w:jc w:val="both"/>
        <w:rPr>
          <w:sz w:val="28"/>
          <w:szCs w:val="28"/>
          <w:lang w:val="uk-UA"/>
        </w:rPr>
      </w:pPr>
      <w:r>
        <w:rPr>
          <w:sz w:val="28"/>
          <w:szCs w:val="28"/>
          <w:lang w:val="uk-UA"/>
        </w:rPr>
        <w:t>4</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091DD7">
        <w:rPr>
          <w:sz w:val="28"/>
          <w:szCs w:val="28"/>
          <w:lang w:val="uk-UA"/>
        </w:rPr>
        <w:t xml:space="preserve">покласти на </w:t>
      </w:r>
      <w:r w:rsidR="003E30C2">
        <w:rPr>
          <w:sz w:val="28"/>
          <w:szCs w:val="28"/>
          <w:lang w:val="uk-UA"/>
        </w:rPr>
        <w:t xml:space="preserve">першого </w:t>
      </w:r>
      <w:r w:rsidR="00091DD7">
        <w:rPr>
          <w:sz w:val="28"/>
          <w:szCs w:val="28"/>
          <w:lang w:val="uk-UA"/>
        </w:rPr>
        <w:t>заступника Міністра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555BF6" w:rsidRDefault="00555BF6" w:rsidP="006D0A8F">
      <w:pPr>
        <w:rPr>
          <w:b/>
          <w:sz w:val="28"/>
          <w:szCs w:val="28"/>
          <w:lang w:val="uk-UA"/>
        </w:rPr>
        <w:sectPr w:rsidR="00555BF6"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555BF6" w:rsidRPr="00536D62" w:rsidTr="00CC1EDA">
        <w:tc>
          <w:tcPr>
            <w:tcW w:w="3825" w:type="dxa"/>
            <w:hideMark/>
          </w:tcPr>
          <w:p w:rsidR="00555BF6" w:rsidRPr="00590D87" w:rsidRDefault="00555BF6" w:rsidP="008658D0">
            <w:pPr>
              <w:pStyle w:val="4"/>
              <w:tabs>
                <w:tab w:val="left" w:pos="12600"/>
              </w:tabs>
              <w:spacing w:before="0" w:after="0"/>
              <w:rPr>
                <w:rFonts w:cs="Arial"/>
                <w:sz w:val="18"/>
                <w:szCs w:val="18"/>
              </w:rPr>
            </w:pPr>
            <w:r w:rsidRPr="00590D87">
              <w:rPr>
                <w:rFonts w:cs="Arial"/>
                <w:sz w:val="18"/>
                <w:szCs w:val="18"/>
              </w:rPr>
              <w:lastRenderedPageBreak/>
              <w:t>Додаток 1</w:t>
            </w:r>
          </w:p>
          <w:p w:rsidR="00555BF6" w:rsidRPr="00590D87" w:rsidRDefault="00555BF6" w:rsidP="008658D0">
            <w:pPr>
              <w:pStyle w:val="4"/>
              <w:tabs>
                <w:tab w:val="left" w:pos="12600"/>
              </w:tabs>
              <w:spacing w:before="0" w:after="0"/>
              <w:rPr>
                <w:rFonts w:cs="Arial"/>
                <w:sz w:val="18"/>
                <w:szCs w:val="18"/>
              </w:rPr>
            </w:pPr>
            <w:r w:rsidRPr="00590D87">
              <w:rPr>
                <w:rFonts w:cs="Arial"/>
                <w:sz w:val="18"/>
                <w:szCs w:val="18"/>
              </w:rPr>
              <w:t>до наказу Міністерства охорони</w:t>
            </w:r>
          </w:p>
          <w:p w:rsidR="00555BF6" w:rsidRPr="00590D87" w:rsidRDefault="00555BF6" w:rsidP="008658D0">
            <w:pPr>
              <w:pStyle w:val="4"/>
              <w:tabs>
                <w:tab w:val="left" w:pos="12600"/>
              </w:tabs>
              <w:spacing w:before="0" w:after="0"/>
              <w:rPr>
                <w:rFonts w:cs="Arial"/>
                <w:sz w:val="18"/>
                <w:szCs w:val="18"/>
              </w:rPr>
            </w:pPr>
            <w:r w:rsidRPr="00590D87">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55BF6" w:rsidRPr="00370DEF" w:rsidRDefault="00555BF6" w:rsidP="008658D0">
            <w:pPr>
              <w:pStyle w:val="4"/>
              <w:tabs>
                <w:tab w:val="left" w:pos="12600"/>
              </w:tabs>
              <w:spacing w:before="0" w:after="0"/>
              <w:rPr>
                <w:rFonts w:cs="Arial"/>
                <w:sz w:val="18"/>
                <w:szCs w:val="18"/>
                <w:u w:val="single"/>
              </w:rPr>
            </w:pPr>
            <w:r w:rsidRPr="00370DEF">
              <w:rPr>
                <w:rFonts w:cs="Arial"/>
                <w:bCs w:val="0"/>
                <w:sz w:val="18"/>
                <w:szCs w:val="18"/>
                <w:u w:val="single"/>
              </w:rPr>
              <w:t>від 07 жовтня 2021 року № 2174</w:t>
            </w:r>
          </w:p>
        </w:tc>
      </w:tr>
    </w:tbl>
    <w:p w:rsidR="008658D0" w:rsidRDefault="008658D0" w:rsidP="00555BF6">
      <w:pPr>
        <w:tabs>
          <w:tab w:val="left" w:pos="12600"/>
        </w:tabs>
        <w:jc w:val="center"/>
        <w:rPr>
          <w:rFonts w:ascii="Arial" w:hAnsi="Arial"/>
          <w:b/>
          <w:caps/>
          <w:sz w:val="26"/>
          <w:szCs w:val="26"/>
        </w:rPr>
      </w:pPr>
    </w:p>
    <w:p w:rsidR="00555BF6" w:rsidRDefault="00555BF6" w:rsidP="00555BF6">
      <w:pPr>
        <w:tabs>
          <w:tab w:val="left" w:pos="12600"/>
        </w:tabs>
        <w:jc w:val="center"/>
        <w:rPr>
          <w:rFonts w:ascii="Arial" w:hAnsi="Arial"/>
          <w:b/>
          <w:caps/>
          <w:sz w:val="26"/>
          <w:szCs w:val="26"/>
        </w:rPr>
      </w:pPr>
      <w:r>
        <w:rPr>
          <w:rFonts w:ascii="Arial" w:hAnsi="Arial"/>
          <w:b/>
          <w:caps/>
          <w:sz w:val="26"/>
          <w:szCs w:val="26"/>
        </w:rPr>
        <w:t>ПЕРЕЛІК</w:t>
      </w:r>
    </w:p>
    <w:p w:rsidR="00555BF6" w:rsidRDefault="00555BF6" w:rsidP="00555BF6">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555BF6" w:rsidRPr="00536D62" w:rsidRDefault="00555BF6" w:rsidP="00555BF6">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984"/>
        <w:gridCol w:w="1134"/>
        <w:gridCol w:w="992"/>
        <w:gridCol w:w="1843"/>
        <w:gridCol w:w="1134"/>
        <w:gridCol w:w="3402"/>
        <w:gridCol w:w="1133"/>
        <w:gridCol w:w="851"/>
        <w:gridCol w:w="1559"/>
      </w:tblGrid>
      <w:tr w:rsidR="00555BF6" w:rsidRPr="00536D62" w:rsidTr="008658D0">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555BF6" w:rsidRPr="00536D62" w:rsidRDefault="00555BF6" w:rsidP="00CC1EDA">
            <w:pPr>
              <w:tabs>
                <w:tab w:val="left" w:pos="12600"/>
              </w:tabs>
              <w:jc w:val="center"/>
              <w:rPr>
                <w:rFonts w:ascii="Arial" w:hAnsi="Arial" w:cs="Arial"/>
                <w:b/>
                <w:i/>
                <w:sz w:val="16"/>
                <w:szCs w:val="16"/>
              </w:rPr>
            </w:pPr>
            <w:r w:rsidRPr="00536D62">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555BF6" w:rsidRPr="00536D62" w:rsidRDefault="00555BF6" w:rsidP="00CC1EDA">
            <w:pPr>
              <w:tabs>
                <w:tab w:val="left" w:pos="12600"/>
              </w:tabs>
              <w:jc w:val="center"/>
              <w:rPr>
                <w:rFonts w:ascii="Arial" w:hAnsi="Arial" w:cs="Arial"/>
                <w:b/>
                <w:i/>
                <w:sz w:val="16"/>
                <w:szCs w:val="16"/>
              </w:rPr>
            </w:pPr>
            <w:r w:rsidRPr="00536D62">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555BF6" w:rsidRPr="00536D62" w:rsidRDefault="00555BF6" w:rsidP="00CC1EDA">
            <w:pPr>
              <w:tabs>
                <w:tab w:val="left" w:pos="12600"/>
              </w:tabs>
              <w:jc w:val="center"/>
              <w:rPr>
                <w:rFonts w:ascii="Arial" w:hAnsi="Arial" w:cs="Arial"/>
                <w:b/>
                <w:i/>
                <w:sz w:val="16"/>
                <w:szCs w:val="16"/>
              </w:rPr>
            </w:pPr>
            <w:r w:rsidRPr="00536D62">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555BF6" w:rsidRPr="00536D62" w:rsidRDefault="00555BF6" w:rsidP="00CC1EDA">
            <w:pPr>
              <w:tabs>
                <w:tab w:val="left" w:pos="12600"/>
              </w:tabs>
              <w:jc w:val="center"/>
              <w:rPr>
                <w:rFonts w:ascii="Arial" w:hAnsi="Arial" w:cs="Arial"/>
                <w:b/>
                <w:i/>
                <w:sz w:val="16"/>
                <w:szCs w:val="16"/>
              </w:rPr>
            </w:pPr>
            <w:r w:rsidRPr="00536D62">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555BF6" w:rsidRPr="00536D62" w:rsidRDefault="00555BF6" w:rsidP="00CC1EDA">
            <w:pPr>
              <w:tabs>
                <w:tab w:val="left" w:pos="12600"/>
              </w:tabs>
              <w:jc w:val="center"/>
              <w:rPr>
                <w:rFonts w:ascii="Arial" w:hAnsi="Arial" w:cs="Arial"/>
                <w:b/>
                <w:i/>
                <w:sz w:val="16"/>
                <w:szCs w:val="16"/>
              </w:rPr>
            </w:pPr>
            <w:r w:rsidRPr="00536D62">
              <w:rPr>
                <w:rFonts w:ascii="Arial" w:hAnsi="Arial" w:cs="Arial"/>
                <w:b/>
                <w:i/>
                <w:sz w:val="16"/>
                <w:szCs w:val="16"/>
              </w:rPr>
              <w:t>Країна заявника</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555BF6" w:rsidRPr="00536D62" w:rsidRDefault="00555BF6" w:rsidP="00CC1EDA">
            <w:pPr>
              <w:tabs>
                <w:tab w:val="left" w:pos="12600"/>
              </w:tabs>
              <w:jc w:val="center"/>
              <w:rPr>
                <w:rFonts w:ascii="Arial" w:hAnsi="Arial" w:cs="Arial"/>
                <w:b/>
                <w:i/>
                <w:sz w:val="16"/>
                <w:szCs w:val="16"/>
              </w:rPr>
            </w:pPr>
            <w:r w:rsidRPr="00536D62">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555BF6" w:rsidRPr="00536D62" w:rsidRDefault="00555BF6" w:rsidP="00CC1EDA">
            <w:pPr>
              <w:tabs>
                <w:tab w:val="left" w:pos="12600"/>
              </w:tabs>
              <w:jc w:val="center"/>
              <w:rPr>
                <w:rFonts w:ascii="Arial" w:hAnsi="Arial" w:cs="Arial"/>
                <w:b/>
                <w:i/>
                <w:sz w:val="16"/>
                <w:szCs w:val="16"/>
              </w:rPr>
            </w:pPr>
            <w:r w:rsidRPr="00536D62">
              <w:rPr>
                <w:rFonts w:ascii="Arial" w:hAnsi="Arial" w:cs="Arial"/>
                <w:b/>
                <w:i/>
                <w:sz w:val="16"/>
                <w:szCs w:val="16"/>
              </w:rPr>
              <w:t>Країна виробника</w:t>
            </w:r>
          </w:p>
        </w:tc>
        <w:tc>
          <w:tcPr>
            <w:tcW w:w="3402" w:type="dxa"/>
            <w:tcBorders>
              <w:top w:val="single" w:sz="4" w:space="0" w:color="000000"/>
              <w:left w:val="single" w:sz="4" w:space="0" w:color="000000"/>
              <w:bottom w:val="single" w:sz="4" w:space="0" w:color="auto"/>
              <w:right w:val="single" w:sz="4" w:space="0" w:color="000000"/>
            </w:tcBorders>
            <w:shd w:val="clear" w:color="auto" w:fill="D9D9D9"/>
          </w:tcPr>
          <w:p w:rsidR="00555BF6" w:rsidRPr="00536D62" w:rsidRDefault="00555BF6" w:rsidP="00CC1EDA">
            <w:pPr>
              <w:tabs>
                <w:tab w:val="left" w:pos="12600"/>
              </w:tabs>
              <w:jc w:val="center"/>
              <w:rPr>
                <w:rFonts w:ascii="Arial" w:hAnsi="Arial" w:cs="Arial"/>
                <w:b/>
                <w:i/>
                <w:sz w:val="16"/>
                <w:szCs w:val="16"/>
              </w:rPr>
            </w:pPr>
            <w:r w:rsidRPr="00536D62">
              <w:rPr>
                <w:rFonts w:ascii="Arial" w:hAnsi="Arial" w:cs="Arial"/>
                <w:b/>
                <w:i/>
                <w:sz w:val="16"/>
                <w:szCs w:val="16"/>
              </w:rPr>
              <w:t>Реєстраційна процедура</w:t>
            </w:r>
          </w:p>
        </w:tc>
        <w:tc>
          <w:tcPr>
            <w:tcW w:w="1133" w:type="dxa"/>
            <w:tcBorders>
              <w:top w:val="single" w:sz="4" w:space="0" w:color="000000"/>
              <w:left w:val="single" w:sz="4" w:space="0" w:color="000000"/>
              <w:bottom w:val="single" w:sz="4" w:space="0" w:color="auto"/>
              <w:right w:val="single" w:sz="4" w:space="0" w:color="000000"/>
            </w:tcBorders>
            <w:shd w:val="clear" w:color="auto" w:fill="D9D9D9"/>
          </w:tcPr>
          <w:p w:rsidR="00555BF6" w:rsidRPr="00536D62" w:rsidRDefault="00555BF6" w:rsidP="008658D0">
            <w:pPr>
              <w:tabs>
                <w:tab w:val="left" w:pos="12600"/>
              </w:tabs>
              <w:jc w:val="center"/>
              <w:rPr>
                <w:rFonts w:ascii="Arial" w:hAnsi="Arial" w:cs="Arial"/>
                <w:b/>
                <w:i/>
                <w:sz w:val="16"/>
                <w:szCs w:val="16"/>
                <w:lang w:val="en-US"/>
              </w:rPr>
            </w:pPr>
            <w:r w:rsidRPr="00536D62">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555BF6" w:rsidRPr="00536D62" w:rsidRDefault="00555BF6" w:rsidP="008658D0">
            <w:pPr>
              <w:tabs>
                <w:tab w:val="left" w:pos="12600"/>
              </w:tabs>
              <w:jc w:val="center"/>
              <w:rPr>
                <w:rFonts w:ascii="Arial" w:hAnsi="Arial" w:cs="Arial"/>
                <w:b/>
                <w:i/>
                <w:sz w:val="16"/>
                <w:szCs w:val="16"/>
                <w:lang w:val="en-US"/>
              </w:rPr>
            </w:pPr>
            <w:r w:rsidRPr="00536D62">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55BF6" w:rsidRPr="00536D62" w:rsidRDefault="00555BF6" w:rsidP="00CC1EDA">
            <w:pPr>
              <w:tabs>
                <w:tab w:val="left" w:pos="12600"/>
              </w:tabs>
              <w:jc w:val="center"/>
              <w:rPr>
                <w:rFonts w:ascii="Arial" w:hAnsi="Arial" w:cs="Arial"/>
                <w:b/>
                <w:i/>
                <w:sz w:val="16"/>
                <w:szCs w:val="16"/>
                <w:lang w:val="en-US"/>
              </w:rPr>
            </w:pPr>
            <w:r w:rsidRPr="00536D62">
              <w:rPr>
                <w:rFonts w:ascii="Arial" w:hAnsi="Arial" w:cs="Arial"/>
                <w:b/>
                <w:i/>
                <w:sz w:val="16"/>
                <w:szCs w:val="16"/>
              </w:rPr>
              <w:t>Номер реєстраційного посвідчення</w:t>
            </w:r>
          </w:p>
        </w:tc>
      </w:tr>
      <w:tr w:rsidR="00555BF6" w:rsidRPr="00536D62" w:rsidTr="008658D0">
        <w:tc>
          <w:tcPr>
            <w:tcW w:w="568" w:type="dxa"/>
            <w:tcBorders>
              <w:top w:val="single" w:sz="4" w:space="0" w:color="auto"/>
              <w:left w:val="single" w:sz="4" w:space="0" w:color="000000"/>
              <w:bottom w:val="single" w:sz="4" w:space="0" w:color="auto"/>
              <w:right w:val="single" w:sz="4" w:space="0" w:color="000000"/>
            </w:tcBorders>
            <w:shd w:val="clear" w:color="auto" w:fill="auto"/>
          </w:tcPr>
          <w:p w:rsidR="00555BF6" w:rsidRPr="00536D62" w:rsidRDefault="00555BF6" w:rsidP="00555BF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55BF6" w:rsidRPr="005E729B" w:rsidRDefault="00555BF6" w:rsidP="00CC1EDA">
            <w:pPr>
              <w:tabs>
                <w:tab w:val="left" w:pos="12600"/>
              </w:tabs>
              <w:rPr>
                <w:rFonts w:ascii="Arial" w:hAnsi="Arial" w:cs="Arial"/>
                <w:b/>
                <w:i/>
                <w:color w:val="000000"/>
                <w:sz w:val="16"/>
                <w:szCs w:val="16"/>
              </w:rPr>
            </w:pPr>
            <w:r w:rsidRPr="005E729B">
              <w:rPr>
                <w:rFonts w:ascii="Arial" w:hAnsi="Arial" w:cs="Arial"/>
                <w:b/>
                <w:sz w:val="16"/>
                <w:szCs w:val="16"/>
              </w:rPr>
              <w:t>АТОМОКСИН®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rPr>
                <w:rFonts w:ascii="Arial" w:hAnsi="Arial" w:cs="Arial"/>
                <w:color w:val="000000"/>
                <w:sz w:val="16"/>
                <w:szCs w:val="16"/>
              </w:rPr>
            </w:pPr>
            <w:r w:rsidRPr="005E729B">
              <w:rPr>
                <w:rFonts w:ascii="Arial" w:hAnsi="Arial" w:cs="Arial"/>
                <w:color w:val="000000"/>
                <w:sz w:val="16"/>
                <w:szCs w:val="16"/>
              </w:rPr>
              <w:t>капсули тверді, по 10 мг по 7 капсул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виробництво, пакування, контроль якості та випуск серії лікарського засобу:</w:t>
            </w:r>
            <w:r w:rsidRPr="005E729B">
              <w:rPr>
                <w:rFonts w:ascii="Arial" w:hAnsi="Arial" w:cs="Arial"/>
                <w:color w:val="000000"/>
                <w:sz w:val="16"/>
                <w:szCs w:val="16"/>
              </w:rPr>
              <w:br/>
              <w:t>ФАРМАТЕН ІНТЕРНЕШНЛ С.А., Греція;</w:t>
            </w:r>
            <w:r w:rsidRPr="005E729B">
              <w:rPr>
                <w:rFonts w:ascii="Arial" w:hAnsi="Arial" w:cs="Arial"/>
                <w:color w:val="000000"/>
                <w:sz w:val="16"/>
                <w:szCs w:val="16"/>
              </w:rPr>
              <w:br/>
              <w:t>пакування, контроль якості та випуск серії лікарського засобу:</w:t>
            </w:r>
            <w:r w:rsidRPr="005E729B">
              <w:rPr>
                <w:rFonts w:ascii="Arial" w:hAnsi="Arial" w:cs="Arial"/>
                <w:color w:val="000000"/>
                <w:sz w:val="16"/>
                <w:szCs w:val="16"/>
              </w:rPr>
              <w:br/>
              <w:t>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реєстрація на 5 років</w:t>
            </w:r>
            <w:r w:rsidRPr="005E729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8658D0">
            <w:pPr>
              <w:tabs>
                <w:tab w:val="left" w:pos="12600"/>
              </w:tabs>
              <w:jc w:val="center"/>
              <w:rPr>
                <w:rFonts w:ascii="Arial" w:hAnsi="Arial" w:cs="Arial"/>
                <w:b/>
                <w:i/>
                <w:color w:val="000000"/>
                <w:sz w:val="16"/>
                <w:szCs w:val="16"/>
              </w:rPr>
            </w:pPr>
            <w:r w:rsidRPr="005E729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8658D0">
            <w:pPr>
              <w:tabs>
                <w:tab w:val="left" w:pos="12600"/>
              </w:tabs>
              <w:jc w:val="center"/>
              <w:rPr>
                <w:rFonts w:ascii="Arial" w:hAnsi="Arial" w:cs="Arial"/>
                <w:i/>
                <w:sz w:val="16"/>
                <w:szCs w:val="16"/>
              </w:rPr>
            </w:pPr>
            <w:r w:rsidRPr="005E729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5BF6" w:rsidRPr="00536D62" w:rsidRDefault="00555BF6" w:rsidP="00CC1EDA">
            <w:pPr>
              <w:tabs>
                <w:tab w:val="left" w:pos="12600"/>
              </w:tabs>
              <w:jc w:val="center"/>
              <w:rPr>
                <w:rFonts w:ascii="Arial" w:hAnsi="Arial" w:cs="Arial"/>
                <w:sz w:val="16"/>
                <w:szCs w:val="16"/>
              </w:rPr>
            </w:pPr>
            <w:r w:rsidRPr="005E729B">
              <w:rPr>
                <w:rFonts w:ascii="Arial" w:hAnsi="Arial" w:cs="Arial"/>
                <w:sz w:val="16"/>
                <w:szCs w:val="16"/>
              </w:rPr>
              <w:t>UA/18978/01/01</w:t>
            </w:r>
          </w:p>
        </w:tc>
      </w:tr>
      <w:tr w:rsidR="00555BF6" w:rsidRPr="00536D62" w:rsidTr="008658D0">
        <w:tc>
          <w:tcPr>
            <w:tcW w:w="568" w:type="dxa"/>
            <w:tcBorders>
              <w:top w:val="single" w:sz="4" w:space="0" w:color="auto"/>
              <w:left w:val="single" w:sz="4" w:space="0" w:color="000000"/>
              <w:bottom w:val="single" w:sz="4" w:space="0" w:color="auto"/>
              <w:right w:val="single" w:sz="4" w:space="0" w:color="000000"/>
            </w:tcBorders>
            <w:shd w:val="clear" w:color="auto" w:fill="auto"/>
          </w:tcPr>
          <w:p w:rsidR="00555BF6" w:rsidRPr="00536D62" w:rsidRDefault="00555BF6" w:rsidP="00555BF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55BF6" w:rsidRPr="005E729B" w:rsidRDefault="00555BF6" w:rsidP="00CC1EDA">
            <w:pPr>
              <w:tabs>
                <w:tab w:val="left" w:pos="12600"/>
              </w:tabs>
              <w:rPr>
                <w:rFonts w:ascii="Arial" w:hAnsi="Arial" w:cs="Arial"/>
                <w:b/>
                <w:i/>
                <w:color w:val="000000"/>
                <w:sz w:val="16"/>
                <w:szCs w:val="16"/>
              </w:rPr>
            </w:pPr>
            <w:r w:rsidRPr="005E729B">
              <w:rPr>
                <w:rFonts w:ascii="Arial" w:hAnsi="Arial" w:cs="Arial"/>
                <w:b/>
                <w:sz w:val="16"/>
                <w:szCs w:val="16"/>
              </w:rPr>
              <w:t>АТОМОКСИН®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rPr>
                <w:rFonts w:ascii="Arial" w:hAnsi="Arial" w:cs="Arial"/>
                <w:color w:val="000000"/>
                <w:sz w:val="16"/>
                <w:szCs w:val="16"/>
              </w:rPr>
            </w:pPr>
            <w:r w:rsidRPr="005E729B">
              <w:rPr>
                <w:rFonts w:ascii="Arial" w:hAnsi="Arial" w:cs="Arial"/>
                <w:color w:val="000000"/>
                <w:sz w:val="16"/>
                <w:szCs w:val="16"/>
              </w:rPr>
              <w:t>капсули тверді, по 18 мг по 7 капсул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виробництво, пакування, контроль якості та випуск серії лікарського засобу:</w:t>
            </w:r>
            <w:r w:rsidRPr="005E729B">
              <w:rPr>
                <w:rFonts w:ascii="Arial" w:hAnsi="Arial" w:cs="Arial"/>
                <w:color w:val="000000"/>
                <w:sz w:val="16"/>
                <w:szCs w:val="16"/>
              </w:rPr>
              <w:br/>
              <w:t>ФАРМАТЕН ІНТЕРНЕШНЛ С.А., Греція;</w:t>
            </w:r>
            <w:r w:rsidRPr="005E729B">
              <w:rPr>
                <w:rFonts w:ascii="Arial" w:hAnsi="Arial" w:cs="Arial"/>
                <w:color w:val="000000"/>
                <w:sz w:val="16"/>
                <w:szCs w:val="16"/>
              </w:rPr>
              <w:br/>
              <w:t>пакування, контроль якості та випуск серії лікарського засобу:</w:t>
            </w:r>
            <w:r w:rsidRPr="005E729B">
              <w:rPr>
                <w:rFonts w:ascii="Arial" w:hAnsi="Arial" w:cs="Arial"/>
                <w:color w:val="000000"/>
                <w:sz w:val="16"/>
                <w:szCs w:val="16"/>
              </w:rPr>
              <w:br/>
              <w:t>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реєстрація на 5 років</w:t>
            </w:r>
            <w:r w:rsidRPr="005E729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8658D0">
            <w:pPr>
              <w:tabs>
                <w:tab w:val="left" w:pos="12600"/>
              </w:tabs>
              <w:jc w:val="center"/>
              <w:rPr>
                <w:rFonts w:ascii="Arial" w:hAnsi="Arial" w:cs="Arial"/>
                <w:b/>
                <w:i/>
                <w:color w:val="000000"/>
                <w:sz w:val="16"/>
                <w:szCs w:val="16"/>
              </w:rPr>
            </w:pPr>
            <w:r w:rsidRPr="005E729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8658D0">
            <w:pPr>
              <w:tabs>
                <w:tab w:val="left" w:pos="12600"/>
              </w:tabs>
              <w:jc w:val="center"/>
              <w:rPr>
                <w:rFonts w:ascii="Arial" w:hAnsi="Arial" w:cs="Arial"/>
                <w:i/>
                <w:sz w:val="16"/>
                <w:szCs w:val="16"/>
              </w:rPr>
            </w:pPr>
            <w:r w:rsidRPr="005E729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5BF6" w:rsidRPr="00536D62" w:rsidRDefault="00555BF6" w:rsidP="00CC1EDA">
            <w:pPr>
              <w:tabs>
                <w:tab w:val="left" w:pos="12600"/>
              </w:tabs>
              <w:jc w:val="center"/>
              <w:rPr>
                <w:rFonts w:ascii="Arial" w:hAnsi="Arial" w:cs="Arial"/>
                <w:sz w:val="16"/>
                <w:szCs w:val="16"/>
              </w:rPr>
            </w:pPr>
            <w:r w:rsidRPr="005E729B">
              <w:rPr>
                <w:rFonts w:ascii="Arial" w:hAnsi="Arial" w:cs="Arial"/>
                <w:sz w:val="16"/>
                <w:szCs w:val="16"/>
              </w:rPr>
              <w:t>UA/18978/01/02</w:t>
            </w:r>
          </w:p>
        </w:tc>
      </w:tr>
      <w:tr w:rsidR="00555BF6" w:rsidRPr="00536D62" w:rsidTr="008658D0">
        <w:tc>
          <w:tcPr>
            <w:tcW w:w="568" w:type="dxa"/>
            <w:tcBorders>
              <w:top w:val="single" w:sz="4" w:space="0" w:color="auto"/>
              <w:left w:val="single" w:sz="4" w:space="0" w:color="000000"/>
              <w:bottom w:val="single" w:sz="4" w:space="0" w:color="auto"/>
              <w:right w:val="single" w:sz="4" w:space="0" w:color="000000"/>
            </w:tcBorders>
            <w:shd w:val="clear" w:color="auto" w:fill="auto"/>
          </w:tcPr>
          <w:p w:rsidR="00555BF6" w:rsidRPr="00536D62" w:rsidRDefault="00555BF6" w:rsidP="00555BF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55BF6" w:rsidRPr="005E729B" w:rsidRDefault="00555BF6" w:rsidP="00CC1EDA">
            <w:pPr>
              <w:tabs>
                <w:tab w:val="left" w:pos="12600"/>
              </w:tabs>
              <w:rPr>
                <w:rFonts w:ascii="Arial" w:hAnsi="Arial" w:cs="Arial"/>
                <w:b/>
                <w:i/>
                <w:color w:val="000000"/>
                <w:sz w:val="16"/>
                <w:szCs w:val="16"/>
              </w:rPr>
            </w:pPr>
            <w:r w:rsidRPr="005E729B">
              <w:rPr>
                <w:rFonts w:ascii="Arial" w:hAnsi="Arial" w:cs="Arial"/>
                <w:b/>
                <w:sz w:val="16"/>
                <w:szCs w:val="16"/>
              </w:rPr>
              <w:t>АТОМОКСИН®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rPr>
                <w:rFonts w:ascii="Arial" w:hAnsi="Arial" w:cs="Arial"/>
                <w:color w:val="000000"/>
                <w:sz w:val="16"/>
                <w:szCs w:val="16"/>
              </w:rPr>
            </w:pPr>
            <w:r w:rsidRPr="005E729B">
              <w:rPr>
                <w:rFonts w:ascii="Arial" w:hAnsi="Arial" w:cs="Arial"/>
                <w:color w:val="000000"/>
                <w:sz w:val="16"/>
                <w:szCs w:val="16"/>
              </w:rPr>
              <w:t>капсули тверді, по 25 мг по 7 капсул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виробництво, пакування, контроль якості та випуск серії лікарського засобу:</w:t>
            </w:r>
            <w:r w:rsidRPr="005E729B">
              <w:rPr>
                <w:rFonts w:ascii="Arial" w:hAnsi="Arial" w:cs="Arial"/>
                <w:color w:val="000000"/>
                <w:sz w:val="16"/>
                <w:szCs w:val="16"/>
              </w:rPr>
              <w:br/>
              <w:t xml:space="preserve">ФАРМАТЕН ІНТЕРНЕШНЛ С.А., </w:t>
            </w:r>
            <w:r w:rsidRPr="005E729B">
              <w:rPr>
                <w:rFonts w:ascii="Arial" w:hAnsi="Arial" w:cs="Arial"/>
                <w:color w:val="000000"/>
                <w:sz w:val="16"/>
                <w:szCs w:val="16"/>
              </w:rPr>
              <w:lastRenderedPageBreak/>
              <w:t>Греція;</w:t>
            </w:r>
            <w:r w:rsidRPr="005E729B">
              <w:rPr>
                <w:rFonts w:ascii="Arial" w:hAnsi="Arial" w:cs="Arial"/>
                <w:color w:val="000000"/>
                <w:sz w:val="16"/>
                <w:szCs w:val="16"/>
              </w:rPr>
              <w:br/>
              <w:t>пакування, контроль якості та випуск серії лікарського засобу:</w:t>
            </w:r>
            <w:r w:rsidRPr="005E729B">
              <w:rPr>
                <w:rFonts w:ascii="Arial" w:hAnsi="Arial" w:cs="Arial"/>
                <w:color w:val="000000"/>
                <w:sz w:val="16"/>
                <w:szCs w:val="16"/>
              </w:rPr>
              <w:br/>
              <w:t>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lastRenderedPageBreak/>
              <w:t>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реєстрація на 5 років</w:t>
            </w:r>
            <w:r w:rsidRPr="005E729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w:t>
            </w:r>
            <w:r w:rsidRPr="005E729B">
              <w:rPr>
                <w:rFonts w:ascii="Arial" w:hAnsi="Arial" w:cs="Arial"/>
                <w:color w:val="000000"/>
                <w:sz w:val="16"/>
                <w:szCs w:val="16"/>
              </w:rPr>
              <w:lastRenderedPageBreak/>
              <w:t xml:space="preserve">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8658D0">
            <w:pPr>
              <w:tabs>
                <w:tab w:val="left" w:pos="12600"/>
              </w:tabs>
              <w:jc w:val="center"/>
              <w:rPr>
                <w:rFonts w:ascii="Arial" w:hAnsi="Arial" w:cs="Arial"/>
                <w:b/>
                <w:i/>
                <w:color w:val="000000"/>
                <w:sz w:val="16"/>
                <w:szCs w:val="16"/>
              </w:rPr>
            </w:pPr>
            <w:r w:rsidRPr="005E729B">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8658D0">
            <w:pPr>
              <w:tabs>
                <w:tab w:val="left" w:pos="12600"/>
              </w:tabs>
              <w:jc w:val="center"/>
              <w:rPr>
                <w:rFonts w:ascii="Arial" w:hAnsi="Arial" w:cs="Arial"/>
                <w:i/>
                <w:sz w:val="16"/>
                <w:szCs w:val="16"/>
              </w:rPr>
            </w:pPr>
            <w:r w:rsidRPr="005E729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5BF6" w:rsidRPr="00536D62" w:rsidRDefault="00555BF6" w:rsidP="00CC1EDA">
            <w:pPr>
              <w:tabs>
                <w:tab w:val="left" w:pos="12600"/>
              </w:tabs>
              <w:jc w:val="center"/>
              <w:rPr>
                <w:rFonts w:ascii="Arial" w:hAnsi="Arial" w:cs="Arial"/>
                <w:sz w:val="16"/>
                <w:szCs w:val="16"/>
              </w:rPr>
            </w:pPr>
            <w:r w:rsidRPr="005E729B">
              <w:rPr>
                <w:rFonts w:ascii="Arial" w:hAnsi="Arial" w:cs="Arial"/>
                <w:sz w:val="16"/>
                <w:szCs w:val="16"/>
              </w:rPr>
              <w:t>UA/18978/01/03</w:t>
            </w:r>
          </w:p>
        </w:tc>
      </w:tr>
      <w:tr w:rsidR="00555BF6" w:rsidRPr="00536D62" w:rsidTr="008658D0">
        <w:tc>
          <w:tcPr>
            <w:tcW w:w="568" w:type="dxa"/>
            <w:tcBorders>
              <w:top w:val="single" w:sz="4" w:space="0" w:color="auto"/>
              <w:left w:val="single" w:sz="4" w:space="0" w:color="000000"/>
              <w:bottom w:val="single" w:sz="4" w:space="0" w:color="auto"/>
              <w:right w:val="single" w:sz="4" w:space="0" w:color="000000"/>
            </w:tcBorders>
            <w:shd w:val="clear" w:color="auto" w:fill="auto"/>
          </w:tcPr>
          <w:p w:rsidR="00555BF6" w:rsidRPr="00536D62" w:rsidRDefault="00555BF6" w:rsidP="00555BF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55BF6" w:rsidRPr="005E729B" w:rsidRDefault="00555BF6" w:rsidP="00CC1EDA">
            <w:pPr>
              <w:tabs>
                <w:tab w:val="left" w:pos="12600"/>
              </w:tabs>
              <w:rPr>
                <w:rFonts w:ascii="Arial" w:hAnsi="Arial" w:cs="Arial"/>
                <w:b/>
                <w:i/>
                <w:color w:val="000000"/>
                <w:sz w:val="16"/>
                <w:szCs w:val="16"/>
              </w:rPr>
            </w:pPr>
            <w:r w:rsidRPr="005E729B">
              <w:rPr>
                <w:rFonts w:ascii="Arial" w:hAnsi="Arial" w:cs="Arial"/>
                <w:b/>
                <w:sz w:val="16"/>
                <w:szCs w:val="16"/>
              </w:rPr>
              <w:t>АТОМОКСИН®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rPr>
                <w:rFonts w:ascii="Arial" w:hAnsi="Arial" w:cs="Arial"/>
                <w:color w:val="000000"/>
                <w:sz w:val="16"/>
                <w:szCs w:val="16"/>
              </w:rPr>
            </w:pPr>
            <w:r w:rsidRPr="005E729B">
              <w:rPr>
                <w:rFonts w:ascii="Arial" w:hAnsi="Arial" w:cs="Arial"/>
                <w:color w:val="000000"/>
                <w:sz w:val="16"/>
                <w:szCs w:val="16"/>
              </w:rPr>
              <w:t>капсули тверді, по 40 мг по 7 капсул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виробництво, пакування, контроль якості та випуск серії лікарського засобу:</w:t>
            </w:r>
            <w:r w:rsidRPr="005E729B">
              <w:rPr>
                <w:rFonts w:ascii="Arial" w:hAnsi="Arial" w:cs="Arial"/>
                <w:color w:val="000000"/>
                <w:sz w:val="16"/>
                <w:szCs w:val="16"/>
              </w:rPr>
              <w:br/>
              <w:t>ФАРМАТЕН ІНТЕРНЕШНЛ С.А., Греція;</w:t>
            </w:r>
            <w:r w:rsidRPr="005E729B">
              <w:rPr>
                <w:rFonts w:ascii="Arial" w:hAnsi="Arial" w:cs="Arial"/>
                <w:color w:val="000000"/>
                <w:sz w:val="16"/>
                <w:szCs w:val="16"/>
              </w:rPr>
              <w:br/>
              <w:t>пакування, контроль якості та випуск серії лікарського засобу:</w:t>
            </w:r>
            <w:r w:rsidRPr="005E729B">
              <w:rPr>
                <w:rFonts w:ascii="Arial" w:hAnsi="Arial" w:cs="Arial"/>
                <w:color w:val="000000"/>
                <w:sz w:val="16"/>
                <w:szCs w:val="16"/>
              </w:rPr>
              <w:br/>
              <w:t>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реєстрація на 5 років</w:t>
            </w:r>
            <w:r w:rsidRPr="005E729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8658D0">
            <w:pPr>
              <w:tabs>
                <w:tab w:val="left" w:pos="12600"/>
              </w:tabs>
              <w:jc w:val="center"/>
              <w:rPr>
                <w:rFonts w:ascii="Arial" w:hAnsi="Arial" w:cs="Arial"/>
                <w:b/>
                <w:i/>
                <w:color w:val="000000"/>
                <w:sz w:val="16"/>
                <w:szCs w:val="16"/>
              </w:rPr>
            </w:pPr>
            <w:r w:rsidRPr="005E729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8658D0">
            <w:pPr>
              <w:tabs>
                <w:tab w:val="left" w:pos="12600"/>
              </w:tabs>
              <w:jc w:val="center"/>
              <w:rPr>
                <w:rFonts w:ascii="Arial" w:hAnsi="Arial" w:cs="Arial"/>
                <w:i/>
                <w:sz w:val="16"/>
                <w:szCs w:val="16"/>
              </w:rPr>
            </w:pPr>
            <w:r w:rsidRPr="005E729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5BF6" w:rsidRPr="00536D62" w:rsidRDefault="00555BF6" w:rsidP="00CC1EDA">
            <w:pPr>
              <w:tabs>
                <w:tab w:val="left" w:pos="12600"/>
              </w:tabs>
              <w:jc w:val="center"/>
              <w:rPr>
                <w:rFonts w:ascii="Arial" w:hAnsi="Arial" w:cs="Arial"/>
                <w:sz w:val="16"/>
                <w:szCs w:val="16"/>
              </w:rPr>
            </w:pPr>
            <w:r w:rsidRPr="005E729B">
              <w:rPr>
                <w:rFonts w:ascii="Arial" w:hAnsi="Arial" w:cs="Arial"/>
                <w:sz w:val="16"/>
                <w:szCs w:val="16"/>
              </w:rPr>
              <w:t>UA/18978/01/04</w:t>
            </w:r>
          </w:p>
        </w:tc>
      </w:tr>
      <w:tr w:rsidR="00555BF6" w:rsidRPr="00536D62" w:rsidTr="008658D0">
        <w:tc>
          <w:tcPr>
            <w:tcW w:w="568" w:type="dxa"/>
            <w:tcBorders>
              <w:top w:val="single" w:sz="4" w:space="0" w:color="auto"/>
              <w:left w:val="single" w:sz="4" w:space="0" w:color="000000"/>
              <w:bottom w:val="single" w:sz="4" w:space="0" w:color="auto"/>
              <w:right w:val="single" w:sz="4" w:space="0" w:color="000000"/>
            </w:tcBorders>
            <w:shd w:val="clear" w:color="auto" w:fill="auto"/>
          </w:tcPr>
          <w:p w:rsidR="00555BF6" w:rsidRPr="00536D62" w:rsidRDefault="00555BF6" w:rsidP="00555BF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55BF6" w:rsidRPr="005E729B" w:rsidRDefault="00555BF6" w:rsidP="00CC1EDA">
            <w:pPr>
              <w:tabs>
                <w:tab w:val="left" w:pos="12600"/>
              </w:tabs>
              <w:rPr>
                <w:rFonts w:ascii="Arial" w:hAnsi="Arial" w:cs="Arial"/>
                <w:b/>
                <w:i/>
                <w:color w:val="000000"/>
                <w:sz w:val="16"/>
                <w:szCs w:val="16"/>
              </w:rPr>
            </w:pPr>
            <w:r w:rsidRPr="005E729B">
              <w:rPr>
                <w:rFonts w:ascii="Arial" w:hAnsi="Arial" w:cs="Arial"/>
                <w:b/>
                <w:sz w:val="16"/>
                <w:szCs w:val="16"/>
              </w:rPr>
              <w:t xml:space="preserve">ГАБАПЕНТИН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rPr>
                <w:rFonts w:ascii="Arial" w:hAnsi="Arial" w:cs="Arial"/>
                <w:color w:val="000000"/>
                <w:sz w:val="16"/>
                <w:szCs w:val="16"/>
              </w:rPr>
            </w:pPr>
            <w:r w:rsidRPr="005E729B">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Діві'с Лабораторіс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Діві'с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8658D0">
            <w:pPr>
              <w:tabs>
                <w:tab w:val="left" w:pos="12600"/>
              </w:tabs>
              <w:jc w:val="center"/>
              <w:rPr>
                <w:rFonts w:ascii="Arial" w:hAnsi="Arial" w:cs="Arial"/>
                <w:b/>
                <w:i/>
                <w:color w:val="000000"/>
                <w:sz w:val="16"/>
                <w:szCs w:val="16"/>
              </w:rPr>
            </w:pPr>
            <w:r w:rsidRPr="005E729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8658D0">
            <w:pPr>
              <w:tabs>
                <w:tab w:val="left" w:pos="12600"/>
              </w:tabs>
              <w:jc w:val="center"/>
              <w:rPr>
                <w:rFonts w:ascii="Arial" w:hAnsi="Arial" w:cs="Arial"/>
                <w:i/>
                <w:sz w:val="16"/>
                <w:szCs w:val="16"/>
              </w:rPr>
            </w:pPr>
            <w:r w:rsidRPr="005E729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5BF6" w:rsidRPr="00536D62" w:rsidRDefault="00555BF6" w:rsidP="00CC1EDA">
            <w:pPr>
              <w:tabs>
                <w:tab w:val="left" w:pos="12600"/>
              </w:tabs>
              <w:jc w:val="center"/>
              <w:rPr>
                <w:rFonts w:ascii="Arial" w:hAnsi="Arial" w:cs="Arial"/>
                <w:sz w:val="16"/>
                <w:szCs w:val="16"/>
              </w:rPr>
            </w:pPr>
            <w:r w:rsidRPr="005E729B">
              <w:rPr>
                <w:rFonts w:ascii="Arial" w:hAnsi="Arial" w:cs="Arial"/>
                <w:sz w:val="16"/>
                <w:szCs w:val="16"/>
              </w:rPr>
              <w:t>UA/18979/01/01</w:t>
            </w:r>
          </w:p>
        </w:tc>
      </w:tr>
      <w:tr w:rsidR="00555BF6" w:rsidRPr="00536D62" w:rsidTr="008658D0">
        <w:tc>
          <w:tcPr>
            <w:tcW w:w="568" w:type="dxa"/>
            <w:tcBorders>
              <w:top w:val="single" w:sz="4" w:space="0" w:color="auto"/>
              <w:left w:val="single" w:sz="4" w:space="0" w:color="000000"/>
              <w:bottom w:val="single" w:sz="4" w:space="0" w:color="auto"/>
              <w:right w:val="single" w:sz="4" w:space="0" w:color="000000"/>
            </w:tcBorders>
            <w:shd w:val="clear" w:color="auto" w:fill="auto"/>
          </w:tcPr>
          <w:p w:rsidR="00555BF6" w:rsidRPr="00536D62" w:rsidRDefault="00555BF6" w:rsidP="00555BF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55BF6" w:rsidRPr="005E729B" w:rsidRDefault="00555BF6" w:rsidP="00CC1EDA">
            <w:pPr>
              <w:pStyle w:val="11"/>
              <w:tabs>
                <w:tab w:val="left" w:pos="12600"/>
              </w:tabs>
              <w:rPr>
                <w:rFonts w:ascii="Arial" w:hAnsi="Arial" w:cs="Arial"/>
                <w:b/>
                <w:i/>
                <w:sz w:val="16"/>
                <w:szCs w:val="16"/>
              </w:rPr>
            </w:pPr>
            <w:r w:rsidRPr="005E729B">
              <w:rPr>
                <w:rFonts w:ascii="Arial" w:hAnsi="Arial" w:cs="Arial"/>
                <w:b/>
                <w:sz w:val="16"/>
                <w:szCs w:val="16"/>
              </w:rPr>
              <w:t xml:space="preserve">ГЕПАМЕТІОН®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pStyle w:val="11"/>
              <w:tabs>
                <w:tab w:val="left" w:pos="12600"/>
              </w:tabs>
              <w:rPr>
                <w:rFonts w:ascii="Arial" w:hAnsi="Arial" w:cs="Arial"/>
                <w:sz w:val="16"/>
                <w:szCs w:val="16"/>
              </w:rPr>
            </w:pPr>
            <w:r w:rsidRPr="005E729B">
              <w:rPr>
                <w:rFonts w:ascii="Arial" w:hAnsi="Arial" w:cs="Arial"/>
                <w:sz w:val="16"/>
                <w:szCs w:val="16"/>
              </w:rPr>
              <w:t>ліофілізат для розчину для ін'єкцій по 500 мг, по 5 флаконів з ліофілізатом у комплекті з 5 ампулами розчинника по 5 мл в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pStyle w:val="11"/>
              <w:tabs>
                <w:tab w:val="left" w:pos="12600"/>
              </w:tabs>
              <w:jc w:val="center"/>
              <w:rPr>
                <w:rFonts w:ascii="Arial" w:hAnsi="Arial" w:cs="Arial"/>
                <w:sz w:val="16"/>
                <w:szCs w:val="16"/>
              </w:rPr>
            </w:pPr>
            <w:r w:rsidRPr="005E729B">
              <w:rPr>
                <w:rFonts w:ascii="Arial" w:hAnsi="Arial" w:cs="Arial"/>
                <w:sz w:val="16"/>
                <w:szCs w:val="16"/>
                <w:lang w:val="ru-RU"/>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pStyle w:val="11"/>
              <w:tabs>
                <w:tab w:val="left" w:pos="12600"/>
              </w:tabs>
              <w:jc w:val="center"/>
              <w:rPr>
                <w:rFonts w:ascii="Arial" w:hAnsi="Arial" w:cs="Arial"/>
                <w:sz w:val="16"/>
                <w:szCs w:val="16"/>
              </w:rPr>
            </w:pPr>
            <w:r w:rsidRPr="005E729B">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pStyle w:val="11"/>
              <w:tabs>
                <w:tab w:val="left" w:pos="12600"/>
              </w:tabs>
              <w:jc w:val="center"/>
              <w:rPr>
                <w:rFonts w:ascii="Arial" w:hAnsi="Arial" w:cs="Arial"/>
                <w:sz w:val="16"/>
                <w:szCs w:val="16"/>
                <w:lang w:val="ru-RU"/>
              </w:rPr>
            </w:pPr>
            <w:r w:rsidRPr="005E729B">
              <w:rPr>
                <w:rFonts w:ascii="Arial" w:hAnsi="Arial" w:cs="Arial"/>
                <w:sz w:val="16"/>
                <w:szCs w:val="16"/>
                <w:lang w:val="ru-RU"/>
              </w:rPr>
              <w:t>виробництво розчинника:</w:t>
            </w:r>
            <w:r w:rsidRPr="005E729B">
              <w:rPr>
                <w:rFonts w:ascii="Arial" w:hAnsi="Arial" w:cs="Arial"/>
                <w:sz w:val="16"/>
                <w:szCs w:val="16"/>
                <w:lang w:val="ru-RU"/>
              </w:rPr>
              <w:br/>
              <w:t>ПАТ "Галичфарм"</w:t>
            </w:r>
            <w:r w:rsidRPr="005E729B">
              <w:rPr>
                <w:rFonts w:ascii="Arial" w:hAnsi="Arial" w:cs="Arial"/>
                <w:sz w:val="16"/>
                <w:szCs w:val="16"/>
                <w:lang w:val="ru-RU"/>
              </w:rPr>
              <w:br/>
              <w:t>Україна;</w:t>
            </w:r>
          </w:p>
          <w:p w:rsidR="00555BF6" w:rsidRPr="005E729B" w:rsidRDefault="00555BF6" w:rsidP="00CC1EDA">
            <w:pPr>
              <w:pStyle w:val="11"/>
              <w:tabs>
                <w:tab w:val="left" w:pos="12600"/>
              </w:tabs>
              <w:jc w:val="center"/>
              <w:rPr>
                <w:rFonts w:ascii="Arial" w:hAnsi="Arial" w:cs="Arial"/>
                <w:sz w:val="16"/>
                <w:szCs w:val="16"/>
              </w:rPr>
            </w:pPr>
            <w:r w:rsidRPr="005E729B">
              <w:rPr>
                <w:rFonts w:ascii="Arial" w:hAnsi="Arial" w:cs="Arial"/>
                <w:sz w:val="16"/>
                <w:szCs w:val="16"/>
                <w:lang w:val="ru-RU"/>
              </w:rPr>
              <w:t>виробництво ліофілізату, випуск серії готового лікарського засобу:</w:t>
            </w:r>
            <w:r w:rsidRPr="005E729B">
              <w:rPr>
                <w:rFonts w:ascii="Arial" w:hAnsi="Arial" w:cs="Arial"/>
                <w:sz w:val="16"/>
                <w:szCs w:val="16"/>
                <w:lang w:val="ru-RU"/>
              </w:rPr>
              <w:br/>
              <w:t xml:space="preserve">ПАТ "Київмедпрепарат", </w:t>
            </w:r>
            <w:r w:rsidRPr="005E729B">
              <w:rPr>
                <w:rFonts w:ascii="Arial" w:hAnsi="Arial" w:cs="Arial"/>
                <w:sz w:val="16"/>
                <w:szCs w:val="16"/>
                <w:lang w:val="ru-RU"/>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pStyle w:val="11"/>
              <w:tabs>
                <w:tab w:val="left" w:pos="12600"/>
              </w:tabs>
              <w:jc w:val="center"/>
              <w:rPr>
                <w:rFonts w:ascii="Arial" w:hAnsi="Arial" w:cs="Arial"/>
                <w:sz w:val="16"/>
                <w:szCs w:val="16"/>
              </w:rPr>
            </w:pPr>
            <w:r w:rsidRPr="005E729B">
              <w:rPr>
                <w:rFonts w:ascii="Arial" w:hAnsi="Arial" w:cs="Arial"/>
                <w:sz w:val="16"/>
                <w:szCs w:val="16"/>
                <w:lang w:val="ru-RU"/>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pStyle w:val="11"/>
              <w:tabs>
                <w:tab w:val="left" w:pos="12600"/>
              </w:tabs>
              <w:jc w:val="center"/>
              <w:rPr>
                <w:rFonts w:ascii="Arial" w:hAnsi="Arial" w:cs="Arial"/>
                <w:sz w:val="16"/>
                <w:szCs w:val="16"/>
              </w:rPr>
            </w:pPr>
            <w:r w:rsidRPr="005E729B">
              <w:rPr>
                <w:rFonts w:ascii="Arial" w:hAnsi="Arial" w:cs="Arial"/>
                <w:sz w:val="16"/>
                <w:szCs w:val="16"/>
              </w:rPr>
              <w:t>реєстрація на 5 років</w:t>
            </w:r>
            <w:r w:rsidRPr="005E729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8658D0">
            <w:pPr>
              <w:pStyle w:val="11"/>
              <w:tabs>
                <w:tab w:val="left" w:pos="12600"/>
              </w:tabs>
              <w:jc w:val="center"/>
              <w:rPr>
                <w:rFonts w:ascii="Arial" w:hAnsi="Arial" w:cs="Arial"/>
                <w:b/>
                <w:i/>
                <w:sz w:val="16"/>
                <w:szCs w:val="16"/>
              </w:rPr>
            </w:pPr>
            <w:r w:rsidRPr="005E729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8658D0">
            <w:pPr>
              <w:pStyle w:val="11"/>
              <w:tabs>
                <w:tab w:val="left" w:pos="12600"/>
              </w:tabs>
              <w:jc w:val="center"/>
              <w:rPr>
                <w:sz w:val="16"/>
                <w:szCs w:val="16"/>
              </w:rPr>
            </w:pPr>
            <w:r w:rsidRPr="005E729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5BF6" w:rsidRPr="00BF7F1D" w:rsidRDefault="00555BF6" w:rsidP="00CC1EDA">
            <w:pPr>
              <w:pStyle w:val="11"/>
              <w:tabs>
                <w:tab w:val="left" w:pos="12600"/>
              </w:tabs>
              <w:jc w:val="center"/>
              <w:rPr>
                <w:rFonts w:ascii="Arial" w:hAnsi="Arial" w:cs="Arial"/>
                <w:sz w:val="16"/>
                <w:szCs w:val="16"/>
              </w:rPr>
            </w:pPr>
            <w:r w:rsidRPr="005E729B">
              <w:rPr>
                <w:rFonts w:ascii="Arial" w:hAnsi="Arial" w:cs="Arial"/>
                <w:sz w:val="16"/>
                <w:szCs w:val="16"/>
              </w:rPr>
              <w:t>UA/189</w:t>
            </w:r>
            <w:r w:rsidRPr="005E729B">
              <w:rPr>
                <w:rFonts w:ascii="Arial" w:hAnsi="Arial" w:cs="Arial"/>
                <w:sz w:val="16"/>
                <w:szCs w:val="16"/>
                <w:lang w:val="ru-RU"/>
              </w:rPr>
              <w:t>95</w:t>
            </w:r>
            <w:r w:rsidRPr="005E729B">
              <w:rPr>
                <w:rFonts w:ascii="Arial" w:hAnsi="Arial" w:cs="Arial"/>
                <w:sz w:val="16"/>
                <w:szCs w:val="16"/>
              </w:rPr>
              <w:t>/01/01</w:t>
            </w:r>
          </w:p>
        </w:tc>
      </w:tr>
      <w:tr w:rsidR="00555BF6" w:rsidRPr="00536D62" w:rsidTr="008658D0">
        <w:tc>
          <w:tcPr>
            <w:tcW w:w="568" w:type="dxa"/>
            <w:tcBorders>
              <w:top w:val="single" w:sz="4" w:space="0" w:color="auto"/>
              <w:left w:val="single" w:sz="4" w:space="0" w:color="000000"/>
              <w:bottom w:val="single" w:sz="4" w:space="0" w:color="auto"/>
              <w:right w:val="single" w:sz="4" w:space="0" w:color="000000"/>
            </w:tcBorders>
            <w:shd w:val="clear" w:color="auto" w:fill="auto"/>
          </w:tcPr>
          <w:p w:rsidR="00555BF6" w:rsidRPr="00536D62" w:rsidRDefault="00555BF6" w:rsidP="00555BF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55BF6" w:rsidRPr="005E729B" w:rsidRDefault="00555BF6" w:rsidP="00CC1EDA">
            <w:pPr>
              <w:tabs>
                <w:tab w:val="left" w:pos="12600"/>
              </w:tabs>
              <w:rPr>
                <w:rFonts w:ascii="Arial" w:hAnsi="Arial" w:cs="Arial"/>
                <w:b/>
                <w:i/>
                <w:color w:val="000000"/>
                <w:sz w:val="16"/>
                <w:szCs w:val="16"/>
              </w:rPr>
            </w:pPr>
            <w:r w:rsidRPr="005E729B">
              <w:rPr>
                <w:rFonts w:ascii="Arial" w:hAnsi="Arial" w:cs="Arial"/>
                <w:b/>
                <w:sz w:val="16"/>
                <w:szCs w:val="16"/>
              </w:rPr>
              <w:t>КАЛЬЦІЮ ГОПАНТЕНАТ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rPr>
                <w:rFonts w:ascii="Arial" w:hAnsi="Arial" w:cs="Arial"/>
                <w:color w:val="000000"/>
                <w:sz w:val="16"/>
                <w:szCs w:val="16"/>
              </w:rPr>
            </w:pPr>
            <w:r w:rsidRPr="005E729B">
              <w:rPr>
                <w:rFonts w:ascii="Arial" w:hAnsi="Arial" w:cs="Arial"/>
                <w:color w:val="000000"/>
                <w:sz w:val="16"/>
                <w:szCs w:val="16"/>
              </w:rPr>
              <w:t>порошок (субстанція) у мішках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 xml:space="preserve">Товариство з обмеженою відповідальністю "ФАРМХІМ"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 xml:space="preserve">Товариство з обмеженою відповідальністю "ФАРМХІМ"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8658D0">
            <w:pPr>
              <w:tabs>
                <w:tab w:val="left" w:pos="12600"/>
              </w:tabs>
              <w:jc w:val="center"/>
              <w:rPr>
                <w:rFonts w:ascii="Arial" w:hAnsi="Arial" w:cs="Arial"/>
                <w:b/>
                <w:i/>
                <w:color w:val="000000"/>
                <w:sz w:val="16"/>
                <w:szCs w:val="16"/>
              </w:rPr>
            </w:pPr>
            <w:r w:rsidRPr="005E729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8658D0">
            <w:pPr>
              <w:tabs>
                <w:tab w:val="left" w:pos="12600"/>
              </w:tabs>
              <w:jc w:val="center"/>
              <w:rPr>
                <w:rFonts w:ascii="Arial" w:hAnsi="Arial" w:cs="Arial"/>
                <w:i/>
                <w:sz w:val="16"/>
                <w:szCs w:val="16"/>
              </w:rPr>
            </w:pPr>
            <w:r w:rsidRPr="005E729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5BF6" w:rsidRPr="00536D62" w:rsidRDefault="00555BF6" w:rsidP="00CC1EDA">
            <w:pPr>
              <w:tabs>
                <w:tab w:val="left" w:pos="12600"/>
              </w:tabs>
              <w:jc w:val="center"/>
              <w:rPr>
                <w:rFonts w:ascii="Arial" w:hAnsi="Arial" w:cs="Arial"/>
                <w:sz w:val="16"/>
                <w:szCs w:val="16"/>
              </w:rPr>
            </w:pPr>
            <w:r w:rsidRPr="005E729B">
              <w:rPr>
                <w:rFonts w:ascii="Arial" w:hAnsi="Arial" w:cs="Arial"/>
                <w:sz w:val="16"/>
                <w:szCs w:val="16"/>
              </w:rPr>
              <w:t>UA/18980/01/01</w:t>
            </w:r>
          </w:p>
        </w:tc>
      </w:tr>
      <w:tr w:rsidR="00555BF6" w:rsidRPr="00536D62" w:rsidTr="008658D0">
        <w:tc>
          <w:tcPr>
            <w:tcW w:w="568" w:type="dxa"/>
            <w:tcBorders>
              <w:top w:val="single" w:sz="4" w:space="0" w:color="auto"/>
              <w:left w:val="single" w:sz="4" w:space="0" w:color="000000"/>
              <w:bottom w:val="single" w:sz="4" w:space="0" w:color="auto"/>
              <w:right w:val="single" w:sz="4" w:space="0" w:color="000000"/>
            </w:tcBorders>
            <w:shd w:val="clear" w:color="auto" w:fill="auto"/>
          </w:tcPr>
          <w:p w:rsidR="00555BF6" w:rsidRPr="00536D62" w:rsidRDefault="00555BF6" w:rsidP="00555BF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55BF6" w:rsidRPr="005E729B" w:rsidRDefault="00555BF6" w:rsidP="00CC1EDA">
            <w:pPr>
              <w:tabs>
                <w:tab w:val="left" w:pos="12600"/>
              </w:tabs>
              <w:rPr>
                <w:rFonts w:ascii="Arial" w:hAnsi="Arial" w:cs="Arial"/>
                <w:b/>
                <w:i/>
                <w:color w:val="000000"/>
                <w:sz w:val="16"/>
                <w:szCs w:val="16"/>
              </w:rPr>
            </w:pPr>
            <w:r w:rsidRPr="005E729B">
              <w:rPr>
                <w:rFonts w:ascii="Arial" w:hAnsi="Arial" w:cs="Arial"/>
                <w:b/>
                <w:sz w:val="16"/>
                <w:szCs w:val="16"/>
              </w:rPr>
              <w:t>КАРБАМАЗЕПІН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rPr>
                <w:rFonts w:ascii="Arial" w:hAnsi="Arial" w:cs="Arial"/>
                <w:color w:val="000000"/>
                <w:sz w:val="16"/>
                <w:szCs w:val="16"/>
              </w:rPr>
            </w:pPr>
            <w:r w:rsidRPr="005E729B">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ТОВ "Фарма Старт"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CC1EDA">
            <w:pPr>
              <w:tabs>
                <w:tab w:val="left" w:pos="12600"/>
              </w:tabs>
              <w:jc w:val="center"/>
              <w:rPr>
                <w:rFonts w:ascii="Arial" w:hAnsi="Arial" w:cs="Arial"/>
                <w:color w:val="000000"/>
                <w:sz w:val="16"/>
                <w:szCs w:val="16"/>
              </w:rPr>
            </w:pPr>
            <w:r w:rsidRPr="005E729B">
              <w:rPr>
                <w:rFonts w:ascii="Arial" w:hAnsi="Arial" w:cs="Arial"/>
                <w:color w:val="000000"/>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8658D0">
            <w:pPr>
              <w:tabs>
                <w:tab w:val="left" w:pos="12600"/>
              </w:tabs>
              <w:jc w:val="center"/>
              <w:rPr>
                <w:rFonts w:ascii="Arial" w:hAnsi="Arial" w:cs="Arial"/>
                <w:b/>
                <w:i/>
                <w:color w:val="000000"/>
                <w:sz w:val="16"/>
                <w:szCs w:val="16"/>
              </w:rPr>
            </w:pPr>
            <w:r w:rsidRPr="005E729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5BF6" w:rsidRPr="005E729B" w:rsidRDefault="00555BF6" w:rsidP="008658D0">
            <w:pPr>
              <w:tabs>
                <w:tab w:val="left" w:pos="12600"/>
              </w:tabs>
              <w:jc w:val="center"/>
              <w:rPr>
                <w:rFonts w:ascii="Arial" w:hAnsi="Arial" w:cs="Arial"/>
                <w:i/>
                <w:sz w:val="16"/>
                <w:szCs w:val="16"/>
              </w:rPr>
            </w:pPr>
            <w:r w:rsidRPr="005E729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5BF6" w:rsidRPr="00536D62" w:rsidRDefault="00555BF6" w:rsidP="00CC1EDA">
            <w:pPr>
              <w:tabs>
                <w:tab w:val="left" w:pos="12600"/>
              </w:tabs>
              <w:jc w:val="center"/>
              <w:rPr>
                <w:rFonts w:ascii="Arial" w:hAnsi="Arial" w:cs="Arial"/>
                <w:sz w:val="16"/>
                <w:szCs w:val="16"/>
              </w:rPr>
            </w:pPr>
            <w:r w:rsidRPr="005E729B">
              <w:rPr>
                <w:rFonts w:ascii="Arial" w:hAnsi="Arial" w:cs="Arial"/>
                <w:sz w:val="16"/>
                <w:szCs w:val="16"/>
              </w:rPr>
              <w:t>UA/18981/01/01</w:t>
            </w:r>
          </w:p>
        </w:tc>
      </w:tr>
      <w:tr w:rsidR="00555BF6" w:rsidRPr="00536D62" w:rsidTr="008658D0">
        <w:tc>
          <w:tcPr>
            <w:tcW w:w="568" w:type="dxa"/>
            <w:tcBorders>
              <w:top w:val="single" w:sz="4" w:space="0" w:color="auto"/>
              <w:left w:val="single" w:sz="4" w:space="0" w:color="000000"/>
              <w:bottom w:val="single" w:sz="4" w:space="0" w:color="auto"/>
              <w:right w:val="single" w:sz="4" w:space="0" w:color="000000"/>
            </w:tcBorders>
            <w:shd w:val="clear" w:color="auto" w:fill="auto"/>
          </w:tcPr>
          <w:p w:rsidR="00555BF6" w:rsidRPr="00536D62" w:rsidRDefault="00555BF6" w:rsidP="00555BF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55BF6" w:rsidRPr="005745DA" w:rsidRDefault="00555BF6" w:rsidP="00CC1EDA">
            <w:pPr>
              <w:tabs>
                <w:tab w:val="left" w:pos="12600"/>
              </w:tabs>
              <w:rPr>
                <w:rFonts w:ascii="Arial" w:hAnsi="Arial" w:cs="Arial"/>
                <w:b/>
                <w:i/>
                <w:color w:val="000000"/>
                <w:sz w:val="16"/>
                <w:szCs w:val="16"/>
              </w:rPr>
            </w:pPr>
            <w:r w:rsidRPr="005745DA">
              <w:rPr>
                <w:rFonts w:ascii="Arial" w:hAnsi="Arial" w:cs="Arial"/>
                <w:b/>
                <w:sz w:val="16"/>
                <w:szCs w:val="16"/>
              </w:rPr>
              <w:t>МЕЛЬДІН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rPr>
                <w:rFonts w:ascii="Arial" w:hAnsi="Arial" w:cs="Arial"/>
                <w:color w:val="000000"/>
                <w:sz w:val="16"/>
                <w:szCs w:val="16"/>
              </w:rPr>
            </w:pPr>
            <w:r w:rsidRPr="005745DA">
              <w:rPr>
                <w:rFonts w:ascii="Arial" w:hAnsi="Arial" w:cs="Arial"/>
                <w:color w:val="000000"/>
                <w:sz w:val="16"/>
                <w:szCs w:val="16"/>
              </w:rPr>
              <w:t>розчин для ін'єкцій, 100 мг/мл, по 5 мл у флаконах скляних, по 10 флаконів скляних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реєстрація на 5 років</w:t>
            </w:r>
            <w:r w:rsidRPr="005745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8658D0">
            <w:pPr>
              <w:tabs>
                <w:tab w:val="left" w:pos="12600"/>
              </w:tabs>
              <w:jc w:val="center"/>
              <w:rPr>
                <w:rFonts w:ascii="Arial" w:hAnsi="Arial" w:cs="Arial"/>
                <w:b/>
                <w:i/>
                <w:color w:val="000000"/>
                <w:sz w:val="16"/>
                <w:szCs w:val="16"/>
              </w:rPr>
            </w:pPr>
            <w:r w:rsidRPr="005745D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8658D0">
            <w:pPr>
              <w:tabs>
                <w:tab w:val="left" w:pos="12600"/>
              </w:tabs>
              <w:jc w:val="center"/>
              <w:rPr>
                <w:rFonts w:ascii="Arial" w:hAnsi="Arial" w:cs="Arial"/>
                <w:i/>
                <w:sz w:val="16"/>
                <w:szCs w:val="16"/>
              </w:rPr>
            </w:pPr>
            <w:r w:rsidRPr="005745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5BF6" w:rsidRPr="00536D62" w:rsidRDefault="00555BF6" w:rsidP="00CC1EDA">
            <w:pPr>
              <w:tabs>
                <w:tab w:val="left" w:pos="12600"/>
              </w:tabs>
              <w:jc w:val="center"/>
              <w:rPr>
                <w:rFonts w:ascii="Arial" w:hAnsi="Arial" w:cs="Arial"/>
                <w:sz w:val="16"/>
                <w:szCs w:val="16"/>
              </w:rPr>
            </w:pPr>
            <w:r w:rsidRPr="005745DA">
              <w:rPr>
                <w:rFonts w:ascii="Arial" w:hAnsi="Arial" w:cs="Arial"/>
                <w:sz w:val="16"/>
                <w:szCs w:val="16"/>
              </w:rPr>
              <w:t>UA/18982/01/01</w:t>
            </w:r>
          </w:p>
        </w:tc>
      </w:tr>
      <w:tr w:rsidR="00555BF6" w:rsidRPr="00536D62" w:rsidTr="008658D0">
        <w:tc>
          <w:tcPr>
            <w:tcW w:w="568" w:type="dxa"/>
            <w:tcBorders>
              <w:top w:val="single" w:sz="4" w:space="0" w:color="auto"/>
              <w:left w:val="single" w:sz="4" w:space="0" w:color="000000"/>
              <w:bottom w:val="single" w:sz="4" w:space="0" w:color="auto"/>
              <w:right w:val="single" w:sz="4" w:space="0" w:color="000000"/>
            </w:tcBorders>
            <w:shd w:val="clear" w:color="auto" w:fill="auto"/>
          </w:tcPr>
          <w:p w:rsidR="00555BF6" w:rsidRPr="00536D62" w:rsidRDefault="00555BF6" w:rsidP="00555BF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55BF6" w:rsidRPr="005745DA" w:rsidRDefault="00555BF6" w:rsidP="00CC1EDA">
            <w:pPr>
              <w:tabs>
                <w:tab w:val="left" w:pos="12600"/>
              </w:tabs>
              <w:rPr>
                <w:rFonts w:ascii="Arial" w:hAnsi="Arial" w:cs="Arial"/>
                <w:b/>
                <w:i/>
                <w:color w:val="000000"/>
                <w:sz w:val="16"/>
                <w:szCs w:val="16"/>
              </w:rPr>
            </w:pPr>
            <w:r w:rsidRPr="005745DA">
              <w:rPr>
                <w:rFonts w:ascii="Arial" w:hAnsi="Arial" w:cs="Arial"/>
                <w:b/>
                <w:sz w:val="16"/>
                <w:szCs w:val="16"/>
              </w:rPr>
              <w:t>МІВАКУРІЮ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rPr>
                <w:rFonts w:ascii="Arial" w:hAnsi="Arial" w:cs="Arial"/>
                <w:color w:val="000000"/>
                <w:sz w:val="16"/>
                <w:szCs w:val="16"/>
              </w:rPr>
            </w:pPr>
            <w:r w:rsidRPr="005745D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Хіміко-фармацевтичне об'єднання,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Іспанiя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8658D0">
            <w:pPr>
              <w:tabs>
                <w:tab w:val="left" w:pos="12600"/>
              </w:tabs>
              <w:jc w:val="center"/>
              <w:rPr>
                <w:rFonts w:ascii="Arial" w:hAnsi="Arial" w:cs="Arial"/>
                <w:b/>
                <w:i/>
                <w:color w:val="000000"/>
                <w:sz w:val="16"/>
                <w:szCs w:val="16"/>
              </w:rPr>
            </w:pPr>
            <w:r w:rsidRPr="005745D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8658D0">
            <w:pPr>
              <w:tabs>
                <w:tab w:val="left" w:pos="12600"/>
              </w:tabs>
              <w:jc w:val="center"/>
              <w:rPr>
                <w:rFonts w:ascii="Arial" w:hAnsi="Arial" w:cs="Arial"/>
                <w:i/>
                <w:sz w:val="16"/>
                <w:szCs w:val="16"/>
              </w:rPr>
            </w:pPr>
            <w:r w:rsidRPr="005745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5BF6" w:rsidRPr="00536D62" w:rsidRDefault="00555BF6" w:rsidP="00CC1EDA">
            <w:pPr>
              <w:tabs>
                <w:tab w:val="left" w:pos="12600"/>
              </w:tabs>
              <w:jc w:val="center"/>
              <w:rPr>
                <w:rFonts w:ascii="Arial" w:hAnsi="Arial" w:cs="Arial"/>
                <w:sz w:val="16"/>
                <w:szCs w:val="16"/>
              </w:rPr>
            </w:pPr>
            <w:r w:rsidRPr="005745DA">
              <w:rPr>
                <w:rFonts w:ascii="Arial" w:hAnsi="Arial" w:cs="Arial"/>
                <w:sz w:val="16"/>
                <w:szCs w:val="16"/>
              </w:rPr>
              <w:t>UA/18983/01/01</w:t>
            </w:r>
          </w:p>
        </w:tc>
      </w:tr>
      <w:tr w:rsidR="00555BF6" w:rsidRPr="00536D62" w:rsidTr="008658D0">
        <w:tc>
          <w:tcPr>
            <w:tcW w:w="568" w:type="dxa"/>
            <w:tcBorders>
              <w:top w:val="single" w:sz="4" w:space="0" w:color="auto"/>
              <w:left w:val="single" w:sz="4" w:space="0" w:color="000000"/>
              <w:bottom w:val="single" w:sz="4" w:space="0" w:color="auto"/>
              <w:right w:val="single" w:sz="4" w:space="0" w:color="000000"/>
            </w:tcBorders>
            <w:shd w:val="clear" w:color="auto" w:fill="auto"/>
          </w:tcPr>
          <w:p w:rsidR="00555BF6" w:rsidRPr="00536D62" w:rsidRDefault="00555BF6" w:rsidP="00555BF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55BF6" w:rsidRPr="005745DA" w:rsidRDefault="00555BF6" w:rsidP="00CC1EDA">
            <w:pPr>
              <w:tabs>
                <w:tab w:val="left" w:pos="12600"/>
              </w:tabs>
              <w:rPr>
                <w:rFonts w:ascii="Arial" w:hAnsi="Arial" w:cs="Arial"/>
                <w:b/>
                <w:i/>
                <w:color w:val="000000"/>
                <w:sz w:val="16"/>
                <w:szCs w:val="16"/>
              </w:rPr>
            </w:pPr>
            <w:r w:rsidRPr="005745DA">
              <w:rPr>
                <w:rFonts w:ascii="Arial" w:hAnsi="Arial" w:cs="Arial"/>
                <w:b/>
                <w:sz w:val="16"/>
                <w:szCs w:val="16"/>
              </w:rPr>
              <w:t>МОКСОНІДИН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rPr>
                <w:rFonts w:ascii="Arial" w:hAnsi="Arial" w:cs="Arial"/>
                <w:color w:val="000000"/>
                <w:sz w:val="16"/>
                <w:szCs w:val="16"/>
              </w:rPr>
            </w:pPr>
            <w:r w:rsidRPr="005745D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Ньюланд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8658D0">
            <w:pPr>
              <w:tabs>
                <w:tab w:val="left" w:pos="12600"/>
              </w:tabs>
              <w:jc w:val="center"/>
              <w:rPr>
                <w:rFonts w:ascii="Arial" w:hAnsi="Arial" w:cs="Arial"/>
                <w:b/>
                <w:i/>
                <w:color w:val="000000"/>
                <w:sz w:val="16"/>
                <w:szCs w:val="16"/>
              </w:rPr>
            </w:pPr>
            <w:r w:rsidRPr="005745D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8658D0">
            <w:pPr>
              <w:tabs>
                <w:tab w:val="left" w:pos="12600"/>
              </w:tabs>
              <w:jc w:val="center"/>
              <w:rPr>
                <w:rFonts w:ascii="Arial" w:hAnsi="Arial" w:cs="Arial"/>
                <w:i/>
                <w:sz w:val="16"/>
                <w:szCs w:val="16"/>
              </w:rPr>
            </w:pPr>
            <w:r w:rsidRPr="005745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5BF6" w:rsidRPr="00536D62" w:rsidRDefault="00555BF6" w:rsidP="00CC1EDA">
            <w:pPr>
              <w:tabs>
                <w:tab w:val="left" w:pos="12600"/>
              </w:tabs>
              <w:jc w:val="center"/>
              <w:rPr>
                <w:rFonts w:ascii="Arial" w:hAnsi="Arial" w:cs="Arial"/>
                <w:sz w:val="16"/>
                <w:szCs w:val="16"/>
              </w:rPr>
            </w:pPr>
            <w:r w:rsidRPr="005745DA">
              <w:rPr>
                <w:rFonts w:ascii="Arial" w:hAnsi="Arial" w:cs="Arial"/>
                <w:sz w:val="16"/>
                <w:szCs w:val="16"/>
              </w:rPr>
              <w:t>UA/18984/01/01</w:t>
            </w:r>
          </w:p>
        </w:tc>
      </w:tr>
      <w:tr w:rsidR="00555BF6" w:rsidRPr="00536D62" w:rsidTr="008658D0">
        <w:tc>
          <w:tcPr>
            <w:tcW w:w="568" w:type="dxa"/>
            <w:tcBorders>
              <w:top w:val="single" w:sz="4" w:space="0" w:color="auto"/>
              <w:left w:val="single" w:sz="4" w:space="0" w:color="000000"/>
              <w:bottom w:val="single" w:sz="4" w:space="0" w:color="auto"/>
              <w:right w:val="single" w:sz="4" w:space="0" w:color="000000"/>
            </w:tcBorders>
            <w:shd w:val="clear" w:color="auto" w:fill="auto"/>
          </w:tcPr>
          <w:p w:rsidR="00555BF6" w:rsidRPr="00536D62" w:rsidRDefault="00555BF6" w:rsidP="00555BF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55BF6" w:rsidRPr="005745DA" w:rsidRDefault="00555BF6" w:rsidP="00CC1EDA">
            <w:pPr>
              <w:tabs>
                <w:tab w:val="left" w:pos="12600"/>
              </w:tabs>
              <w:rPr>
                <w:rFonts w:ascii="Arial" w:hAnsi="Arial" w:cs="Arial"/>
                <w:b/>
                <w:i/>
                <w:color w:val="000000"/>
                <w:sz w:val="16"/>
                <w:szCs w:val="16"/>
              </w:rPr>
            </w:pPr>
            <w:r w:rsidRPr="005745DA">
              <w:rPr>
                <w:rFonts w:ascii="Arial" w:hAnsi="Arial" w:cs="Arial"/>
                <w:b/>
                <w:sz w:val="16"/>
                <w:szCs w:val="16"/>
              </w:rPr>
              <w:t xml:space="preserve">НОРМОЛАКТ ФРУТ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rPr>
                <w:rFonts w:ascii="Arial" w:hAnsi="Arial" w:cs="Arial"/>
                <w:color w:val="000000"/>
                <w:sz w:val="16"/>
                <w:szCs w:val="16"/>
              </w:rPr>
            </w:pPr>
            <w:r w:rsidRPr="005745DA">
              <w:rPr>
                <w:rFonts w:ascii="Arial" w:hAnsi="Arial" w:cs="Arial"/>
                <w:color w:val="000000"/>
                <w:sz w:val="16"/>
                <w:szCs w:val="16"/>
              </w:rPr>
              <w:t>сироп, 667 мг/мл, по 100 мл у банці полімерній, по 1 банці разом із дозувальною ложкою в пачці; по 100 мл у флаконі полімерному, по 1 флакону разом із дозувальною ложкою в пачці; по 200 мл у флаконі полімерному, по 1 флакону разом із дозувальною ложкою в пачці; по 240 мл у флаконі полімерному, по 1 флакону разом із дозувальною ложкою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реєстрація на 5 років</w:t>
            </w:r>
            <w:r w:rsidRPr="005745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8658D0">
            <w:pPr>
              <w:tabs>
                <w:tab w:val="left" w:pos="12600"/>
              </w:tabs>
              <w:jc w:val="center"/>
              <w:rPr>
                <w:rFonts w:ascii="Arial" w:hAnsi="Arial" w:cs="Arial"/>
                <w:b/>
                <w:i/>
                <w:color w:val="000000"/>
                <w:sz w:val="16"/>
                <w:szCs w:val="16"/>
              </w:rPr>
            </w:pPr>
            <w:r w:rsidRPr="005745D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8658D0">
            <w:pPr>
              <w:tabs>
                <w:tab w:val="left" w:pos="12600"/>
              </w:tabs>
              <w:jc w:val="center"/>
              <w:rPr>
                <w:rFonts w:ascii="Arial" w:hAnsi="Arial" w:cs="Arial"/>
                <w:i/>
                <w:sz w:val="16"/>
                <w:szCs w:val="16"/>
              </w:rPr>
            </w:pPr>
            <w:r w:rsidRPr="005745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5BF6" w:rsidRPr="00536D62" w:rsidRDefault="00555BF6" w:rsidP="00CC1EDA">
            <w:pPr>
              <w:tabs>
                <w:tab w:val="left" w:pos="12600"/>
              </w:tabs>
              <w:jc w:val="center"/>
              <w:rPr>
                <w:rFonts w:ascii="Arial" w:hAnsi="Arial" w:cs="Arial"/>
                <w:sz w:val="16"/>
                <w:szCs w:val="16"/>
              </w:rPr>
            </w:pPr>
            <w:r w:rsidRPr="005745DA">
              <w:rPr>
                <w:rFonts w:ascii="Arial" w:hAnsi="Arial" w:cs="Arial"/>
                <w:sz w:val="16"/>
                <w:szCs w:val="16"/>
              </w:rPr>
              <w:t>UA/18985/01/01</w:t>
            </w:r>
          </w:p>
        </w:tc>
      </w:tr>
      <w:tr w:rsidR="00555BF6" w:rsidRPr="00536D62" w:rsidTr="008658D0">
        <w:tc>
          <w:tcPr>
            <w:tcW w:w="568" w:type="dxa"/>
            <w:tcBorders>
              <w:top w:val="single" w:sz="4" w:space="0" w:color="auto"/>
              <w:left w:val="single" w:sz="4" w:space="0" w:color="000000"/>
              <w:bottom w:val="single" w:sz="4" w:space="0" w:color="auto"/>
              <w:right w:val="single" w:sz="4" w:space="0" w:color="000000"/>
            </w:tcBorders>
            <w:shd w:val="clear" w:color="auto" w:fill="auto"/>
          </w:tcPr>
          <w:p w:rsidR="00555BF6" w:rsidRPr="00536D62" w:rsidRDefault="00555BF6" w:rsidP="00555BF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55BF6" w:rsidRPr="005745DA" w:rsidRDefault="00555BF6" w:rsidP="00CC1EDA">
            <w:pPr>
              <w:tabs>
                <w:tab w:val="left" w:pos="12600"/>
              </w:tabs>
              <w:rPr>
                <w:rFonts w:ascii="Arial" w:hAnsi="Arial" w:cs="Arial"/>
                <w:b/>
                <w:i/>
                <w:color w:val="000000"/>
                <w:sz w:val="16"/>
                <w:szCs w:val="16"/>
              </w:rPr>
            </w:pPr>
            <w:r w:rsidRPr="005745DA">
              <w:rPr>
                <w:rFonts w:ascii="Arial" w:hAnsi="Arial" w:cs="Arial"/>
                <w:b/>
                <w:sz w:val="16"/>
                <w:szCs w:val="16"/>
              </w:rPr>
              <w:t>ПЕНТОКСИФІЛІН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rPr>
                <w:rFonts w:ascii="Arial" w:hAnsi="Arial" w:cs="Arial"/>
                <w:color w:val="000000"/>
                <w:sz w:val="16"/>
                <w:szCs w:val="16"/>
              </w:rPr>
            </w:pPr>
            <w:r w:rsidRPr="005745D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СУПРІЯ ЛАЙФСАЄНС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8658D0">
            <w:pPr>
              <w:tabs>
                <w:tab w:val="left" w:pos="12600"/>
              </w:tabs>
              <w:jc w:val="center"/>
              <w:rPr>
                <w:rFonts w:ascii="Arial" w:hAnsi="Arial" w:cs="Arial"/>
                <w:b/>
                <w:i/>
                <w:color w:val="000000"/>
                <w:sz w:val="16"/>
                <w:szCs w:val="16"/>
              </w:rPr>
            </w:pPr>
            <w:r w:rsidRPr="005745D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8658D0">
            <w:pPr>
              <w:tabs>
                <w:tab w:val="left" w:pos="12600"/>
              </w:tabs>
              <w:jc w:val="center"/>
              <w:rPr>
                <w:rFonts w:ascii="Arial" w:hAnsi="Arial" w:cs="Arial"/>
                <w:i/>
                <w:sz w:val="16"/>
                <w:szCs w:val="16"/>
              </w:rPr>
            </w:pPr>
            <w:r w:rsidRPr="005745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5BF6" w:rsidRPr="00536D62" w:rsidRDefault="00555BF6" w:rsidP="00CC1EDA">
            <w:pPr>
              <w:tabs>
                <w:tab w:val="left" w:pos="12600"/>
              </w:tabs>
              <w:jc w:val="center"/>
              <w:rPr>
                <w:rFonts w:ascii="Arial" w:hAnsi="Arial" w:cs="Arial"/>
                <w:sz w:val="16"/>
                <w:szCs w:val="16"/>
              </w:rPr>
            </w:pPr>
            <w:r w:rsidRPr="005745DA">
              <w:rPr>
                <w:rFonts w:ascii="Arial" w:hAnsi="Arial" w:cs="Arial"/>
                <w:sz w:val="16"/>
                <w:szCs w:val="16"/>
              </w:rPr>
              <w:t>UA/18986/01/01</w:t>
            </w:r>
          </w:p>
        </w:tc>
      </w:tr>
      <w:tr w:rsidR="00555BF6" w:rsidRPr="00536D62" w:rsidTr="008658D0">
        <w:tc>
          <w:tcPr>
            <w:tcW w:w="568" w:type="dxa"/>
            <w:tcBorders>
              <w:top w:val="single" w:sz="4" w:space="0" w:color="auto"/>
              <w:left w:val="single" w:sz="4" w:space="0" w:color="000000"/>
              <w:bottom w:val="single" w:sz="4" w:space="0" w:color="auto"/>
              <w:right w:val="single" w:sz="4" w:space="0" w:color="000000"/>
            </w:tcBorders>
            <w:shd w:val="clear" w:color="auto" w:fill="auto"/>
          </w:tcPr>
          <w:p w:rsidR="00555BF6" w:rsidRPr="00536D62" w:rsidRDefault="00555BF6" w:rsidP="00555BF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55BF6" w:rsidRPr="005745DA" w:rsidRDefault="00555BF6" w:rsidP="00CC1EDA">
            <w:pPr>
              <w:tabs>
                <w:tab w:val="left" w:pos="12600"/>
              </w:tabs>
              <w:rPr>
                <w:rFonts w:ascii="Arial" w:hAnsi="Arial" w:cs="Arial"/>
                <w:b/>
                <w:i/>
                <w:color w:val="000000"/>
                <w:sz w:val="16"/>
                <w:szCs w:val="16"/>
              </w:rPr>
            </w:pPr>
            <w:r w:rsidRPr="005745DA">
              <w:rPr>
                <w:rFonts w:ascii="Arial" w:hAnsi="Arial" w:cs="Arial"/>
                <w:b/>
                <w:sz w:val="16"/>
                <w:szCs w:val="16"/>
              </w:rPr>
              <w:t>ФЛУРБІПРОФЕН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rPr>
                <w:rFonts w:ascii="Arial" w:hAnsi="Arial" w:cs="Arial"/>
                <w:color w:val="000000"/>
                <w:sz w:val="16"/>
                <w:szCs w:val="16"/>
              </w:rPr>
            </w:pPr>
            <w:r w:rsidRPr="005745DA">
              <w:rPr>
                <w:rFonts w:ascii="Arial" w:hAnsi="Arial" w:cs="Arial"/>
                <w:color w:val="000000"/>
                <w:sz w:val="16"/>
                <w:szCs w:val="16"/>
              </w:rPr>
              <w:t>порошок (субстанція) для фармацевтичного застосування у мішках подвійних поліетиленових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Хай-Гро Кемікалз Фармтек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CC1EDA">
            <w:pPr>
              <w:tabs>
                <w:tab w:val="left" w:pos="12600"/>
              </w:tabs>
              <w:jc w:val="center"/>
              <w:rPr>
                <w:rFonts w:ascii="Arial" w:hAnsi="Arial" w:cs="Arial"/>
                <w:color w:val="000000"/>
                <w:sz w:val="16"/>
                <w:szCs w:val="16"/>
              </w:rPr>
            </w:pPr>
            <w:r w:rsidRPr="005745DA">
              <w:rPr>
                <w:rFonts w:ascii="Arial" w:hAnsi="Arial" w:cs="Arial"/>
                <w:color w:val="000000"/>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8658D0">
            <w:pPr>
              <w:tabs>
                <w:tab w:val="left" w:pos="12600"/>
              </w:tabs>
              <w:jc w:val="center"/>
              <w:rPr>
                <w:rFonts w:ascii="Arial" w:hAnsi="Arial" w:cs="Arial"/>
                <w:b/>
                <w:i/>
                <w:color w:val="000000"/>
                <w:sz w:val="16"/>
                <w:szCs w:val="16"/>
              </w:rPr>
            </w:pPr>
            <w:r w:rsidRPr="005745D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5BF6" w:rsidRPr="005745DA" w:rsidRDefault="00555BF6" w:rsidP="008658D0">
            <w:pPr>
              <w:tabs>
                <w:tab w:val="left" w:pos="12600"/>
              </w:tabs>
              <w:jc w:val="center"/>
              <w:rPr>
                <w:rFonts w:ascii="Arial" w:hAnsi="Arial" w:cs="Arial"/>
                <w:i/>
                <w:sz w:val="16"/>
                <w:szCs w:val="16"/>
              </w:rPr>
            </w:pPr>
            <w:r w:rsidRPr="005745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5BF6" w:rsidRPr="00AA4993" w:rsidRDefault="00555BF6" w:rsidP="00CC1EDA">
            <w:pPr>
              <w:tabs>
                <w:tab w:val="left" w:pos="12600"/>
              </w:tabs>
              <w:jc w:val="center"/>
              <w:rPr>
                <w:rFonts w:ascii="Arial" w:hAnsi="Arial" w:cs="Arial"/>
                <w:sz w:val="16"/>
                <w:szCs w:val="16"/>
              </w:rPr>
            </w:pPr>
            <w:r w:rsidRPr="005745DA">
              <w:rPr>
                <w:rFonts w:ascii="Arial" w:hAnsi="Arial" w:cs="Arial"/>
                <w:sz w:val="16"/>
                <w:szCs w:val="16"/>
              </w:rPr>
              <w:t>UA/18987/01/01</w:t>
            </w:r>
          </w:p>
        </w:tc>
      </w:tr>
    </w:tbl>
    <w:p w:rsidR="00555BF6" w:rsidRDefault="00555BF6" w:rsidP="00555BF6">
      <w:pPr>
        <w:ind w:right="20"/>
        <w:rPr>
          <w:rStyle w:val="cs7864ebcf1"/>
          <w:color w:val="auto"/>
        </w:rPr>
      </w:pPr>
    </w:p>
    <w:p w:rsidR="008658D0" w:rsidRPr="00536D62" w:rsidRDefault="008658D0" w:rsidP="00555BF6">
      <w:pPr>
        <w:ind w:right="20"/>
        <w:rPr>
          <w:rStyle w:val="cs7864ebcf1"/>
          <w:color w:val="auto"/>
        </w:rPr>
      </w:pPr>
    </w:p>
    <w:p w:rsidR="00555BF6" w:rsidRPr="00536D62" w:rsidRDefault="00555BF6" w:rsidP="00555BF6">
      <w:pPr>
        <w:ind w:right="20"/>
        <w:rPr>
          <w:rStyle w:val="cs7864ebcf1"/>
          <w:color w:val="auto"/>
        </w:rPr>
      </w:pPr>
    </w:p>
    <w:tbl>
      <w:tblPr>
        <w:tblW w:w="0" w:type="auto"/>
        <w:tblLook w:val="04A0" w:firstRow="1" w:lastRow="0" w:firstColumn="1" w:lastColumn="0" w:noHBand="0" w:noVBand="1"/>
      </w:tblPr>
      <w:tblGrid>
        <w:gridCol w:w="7421"/>
        <w:gridCol w:w="7422"/>
      </w:tblGrid>
      <w:tr w:rsidR="00555BF6" w:rsidRPr="00536D62" w:rsidTr="00CC1EDA">
        <w:tc>
          <w:tcPr>
            <w:tcW w:w="7421" w:type="dxa"/>
            <w:shd w:val="clear" w:color="auto" w:fill="auto"/>
          </w:tcPr>
          <w:p w:rsidR="00555BF6" w:rsidRPr="00536D62" w:rsidRDefault="00555BF6" w:rsidP="00CC1EDA">
            <w:pPr>
              <w:ind w:right="20"/>
              <w:rPr>
                <w:rStyle w:val="cs95e872d01"/>
                <w:sz w:val="28"/>
                <w:szCs w:val="28"/>
              </w:rPr>
            </w:pPr>
            <w:r w:rsidRPr="00536D62">
              <w:rPr>
                <w:rStyle w:val="cs7864ebcf1"/>
                <w:color w:val="auto"/>
                <w:sz w:val="28"/>
                <w:szCs w:val="28"/>
              </w:rPr>
              <w:t xml:space="preserve">В.о. Генерального директора Директорату </w:t>
            </w:r>
          </w:p>
          <w:p w:rsidR="00555BF6" w:rsidRPr="00536D62" w:rsidRDefault="00555BF6" w:rsidP="00CC1EDA">
            <w:pPr>
              <w:ind w:right="20"/>
              <w:rPr>
                <w:rStyle w:val="cs7864ebcf1"/>
                <w:color w:val="auto"/>
                <w:sz w:val="28"/>
                <w:szCs w:val="28"/>
              </w:rPr>
            </w:pPr>
            <w:r w:rsidRPr="00536D62">
              <w:rPr>
                <w:rStyle w:val="cs7864ebcf1"/>
                <w:color w:val="auto"/>
                <w:sz w:val="28"/>
                <w:szCs w:val="28"/>
              </w:rPr>
              <w:t>фармацевтичного забезпечення</w:t>
            </w:r>
            <w:r w:rsidRPr="00536D62">
              <w:rPr>
                <w:rStyle w:val="cs188c92b51"/>
                <w:color w:val="auto"/>
                <w:sz w:val="28"/>
                <w:szCs w:val="28"/>
              </w:rPr>
              <w:t>                                    </w:t>
            </w:r>
          </w:p>
        </w:tc>
        <w:tc>
          <w:tcPr>
            <w:tcW w:w="7422" w:type="dxa"/>
            <w:shd w:val="clear" w:color="auto" w:fill="auto"/>
          </w:tcPr>
          <w:p w:rsidR="00555BF6" w:rsidRPr="00536D62" w:rsidRDefault="00555BF6" w:rsidP="00CC1EDA">
            <w:pPr>
              <w:pStyle w:val="cs95e872d0"/>
              <w:rPr>
                <w:rStyle w:val="cs7864ebcf1"/>
                <w:color w:val="auto"/>
                <w:sz w:val="28"/>
                <w:szCs w:val="28"/>
              </w:rPr>
            </w:pPr>
          </w:p>
          <w:p w:rsidR="00555BF6" w:rsidRPr="00536D62" w:rsidRDefault="00555BF6" w:rsidP="00CC1EDA">
            <w:pPr>
              <w:pStyle w:val="cs95e872d0"/>
              <w:jc w:val="right"/>
              <w:rPr>
                <w:rStyle w:val="cs7864ebcf1"/>
                <w:color w:val="auto"/>
                <w:sz w:val="28"/>
                <w:szCs w:val="28"/>
              </w:rPr>
            </w:pPr>
            <w:r w:rsidRPr="00536D62">
              <w:rPr>
                <w:rStyle w:val="cs7864ebcf1"/>
                <w:color w:val="auto"/>
                <w:sz w:val="28"/>
                <w:szCs w:val="28"/>
              </w:rPr>
              <w:t>Іван ЗАДВОРНИХ</w:t>
            </w:r>
          </w:p>
        </w:tc>
      </w:tr>
    </w:tbl>
    <w:p w:rsidR="00555BF6" w:rsidRDefault="00555BF6" w:rsidP="00555BF6">
      <w:pPr>
        <w:tabs>
          <w:tab w:val="left" w:pos="12600"/>
        </w:tabs>
        <w:jc w:val="center"/>
        <w:rPr>
          <w:rFonts w:ascii="Arial" w:hAnsi="Arial" w:cs="Arial"/>
          <w:b/>
        </w:rPr>
      </w:pPr>
    </w:p>
    <w:p w:rsidR="00555BF6" w:rsidRPr="00BA6BAF" w:rsidRDefault="00555BF6" w:rsidP="00555BF6">
      <w:pPr>
        <w:tabs>
          <w:tab w:val="left" w:pos="8724"/>
        </w:tabs>
      </w:pPr>
      <w:r>
        <w:rPr>
          <w:rFonts w:ascii="Arial" w:hAnsi="Arial" w:cs="Arial"/>
        </w:rPr>
        <w:tab/>
      </w:r>
    </w:p>
    <w:p w:rsidR="00555BF6" w:rsidRDefault="00555BF6" w:rsidP="006D0A8F">
      <w:pPr>
        <w:rPr>
          <w:b/>
          <w:sz w:val="28"/>
          <w:szCs w:val="28"/>
          <w:lang w:val="uk-UA"/>
        </w:rPr>
        <w:sectPr w:rsidR="00555BF6" w:rsidSect="00CC1EDA">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360A5F" w:rsidRPr="00536D62" w:rsidTr="00CC1EDA">
        <w:tc>
          <w:tcPr>
            <w:tcW w:w="3828" w:type="dxa"/>
          </w:tcPr>
          <w:p w:rsidR="00360A5F" w:rsidRDefault="00360A5F" w:rsidP="000830F5">
            <w:pPr>
              <w:pStyle w:val="4"/>
              <w:tabs>
                <w:tab w:val="left" w:pos="12600"/>
              </w:tabs>
              <w:spacing w:before="0" w:after="0"/>
              <w:rPr>
                <w:rFonts w:cs="Arial"/>
                <w:sz w:val="18"/>
                <w:szCs w:val="18"/>
              </w:rPr>
            </w:pPr>
            <w:r>
              <w:rPr>
                <w:rFonts w:cs="Arial"/>
                <w:sz w:val="18"/>
                <w:szCs w:val="18"/>
              </w:rPr>
              <w:t>Додаток 2</w:t>
            </w:r>
          </w:p>
          <w:p w:rsidR="00360A5F" w:rsidRDefault="00360A5F" w:rsidP="000830F5">
            <w:pPr>
              <w:pStyle w:val="4"/>
              <w:tabs>
                <w:tab w:val="left" w:pos="12600"/>
              </w:tabs>
              <w:spacing w:before="0" w:after="0"/>
              <w:rPr>
                <w:rFonts w:cs="Arial"/>
                <w:sz w:val="18"/>
                <w:szCs w:val="18"/>
              </w:rPr>
            </w:pPr>
            <w:r>
              <w:rPr>
                <w:rFonts w:cs="Arial"/>
                <w:sz w:val="18"/>
                <w:szCs w:val="18"/>
              </w:rPr>
              <w:t>до наказу Міністерства охорони</w:t>
            </w:r>
          </w:p>
          <w:p w:rsidR="00360A5F" w:rsidRDefault="00360A5F" w:rsidP="000830F5">
            <w:pPr>
              <w:pStyle w:val="4"/>
              <w:tabs>
                <w:tab w:val="left" w:pos="12600"/>
              </w:tabs>
              <w:spacing w:before="0" w:after="0"/>
              <w:rPr>
                <w:rFonts w:cs="Arial"/>
                <w:sz w:val="18"/>
                <w:szCs w:val="18"/>
              </w:rPr>
            </w:pPr>
            <w:r>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60A5F" w:rsidRPr="00FA7720" w:rsidRDefault="00360A5F" w:rsidP="000830F5">
            <w:pPr>
              <w:tabs>
                <w:tab w:val="left" w:pos="12600"/>
              </w:tabs>
              <w:rPr>
                <w:rFonts w:ascii="Arial" w:hAnsi="Arial" w:cs="Arial"/>
                <w:b/>
                <w:sz w:val="18"/>
                <w:szCs w:val="18"/>
                <w:u w:val="single"/>
              </w:rPr>
            </w:pPr>
            <w:r w:rsidRPr="00FA7720">
              <w:rPr>
                <w:rFonts w:ascii="Arial" w:hAnsi="Arial" w:cs="Arial"/>
                <w:b/>
                <w:bCs/>
                <w:sz w:val="18"/>
                <w:szCs w:val="18"/>
                <w:u w:val="single"/>
              </w:rPr>
              <w:t>від 07 жовтня 2021 року № 2174</w:t>
            </w:r>
          </w:p>
        </w:tc>
      </w:tr>
    </w:tbl>
    <w:p w:rsidR="000830F5" w:rsidRDefault="000830F5" w:rsidP="00360A5F">
      <w:pPr>
        <w:tabs>
          <w:tab w:val="left" w:pos="12600"/>
        </w:tabs>
        <w:jc w:val="center"/>
        <w:rPr>
          <w:rFonts w:ascii="Arial" w:hAnsi="Arial"/>
          <w:b/>
          <w:caps/>
          <w:sz w:val="28"/>
          <w:szCs w:val="28"/>
        </w:rPr>
      </w:pPr>
    </w:p>
    <w:p w:rsidR="00360A5F" w:rsidRDefault="00360A5F" w:rsidP="00360A5F">
      <w:pPr>
        <w:tabs>
          <w:tab w:val="left" w:pos="12600"/>
        </w:tabs>
        <w:jc w:val="center"/>
        <w:rPr>
          <w:rFonts w:ascii="Arial" w:hAnsi="Arial"/>
          <w:b/>
          <w:caps/>
          <w:sz w:val="28"/>
          <w:szCs w:val="28"/>
        </w:rPr>
      </w:pPr>
      <w:r>
        <w:rPr>
          <w:rFonts w:ascii="Arial" w:hAnsi="Arial"/>
          <w:b/>
          <w:caps/>
          <w:sz w:val="28"/>
          <w:szCs w:val="28"/>
        </w:rPr>
        <w:t>ПЕРЕЛІК</w:t>
      </w:r>
    </w:p>
    <w:p w:rsidR="00360A5F" w:rsidRDefault="00360A5F" w:rsidP="00360A5F">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360A5F" w:rsidRPr="00536D62" w:rsidRDefault="00360A5F" w:rsidP="00360A5F">
      <w:pPr>
        <w:tabs>
          <w:tab w:val="left" w:pos="12600"/>
        </w:tabs>
        <w:jc w:val="center"/>
        <w:rPr>
          <w:rFonts w:ascii="Arial" w:hAnsi="Arial" w:cs="Arial"/>
          <w:b/>
          <w:sz w:val="28"/>
          <w:szCs w:val="28"/>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843"/>
        <w:gridCol w:w="1134"/>
        <w:gridCol w:w="993"/>
        <w:gridCol w:w="1984"/>
        <w:gridCol w:w="1134"/>
        <w:gridCol w:w="3118"/>
        <w:gridCol w:w="1134"/>
        <w:gridCol w:w="992"/>
        <w:gridCol w:w="1560"/>
      </w:tblGrid>
      <w:tr w:rsidR="00360A5F" w:rsidRPr="00536D62" w:rsidTr="000830F5">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360A5F" w:rsidRPr="00536D62" w:rsidRDefault="00360A5F" w:rsidP="00CC1EDA">
            <w:pPr>
              <w:tabs>
                <w:tab w:val="left" w:pos="12600"/>
              </w:tabs>
              <w:jc w:val="center"/>
              <w:rPr>
                <w:rFonts w:ascii="Arial" w:hAnsi="Arial" w:cs="Arial"/>
                <w:b/>
                <w:i/>
                <w:sz w:val="16"/>
                <w:szCs w:val="16"/>
              </w:rPr>
            </w:pPr>
            <w:r w:rsidRPr="00536D62">
              <w:rPr>
                <w:rFonts w:ascii="Arial" w:hAnsi="Arial" w:cs="Arial"/>
                <w:b/>
                <w:i/>
                <w:sz w:val="16"/>
                <w:szCs w:val="16"/>
              </w:rPr>
              <w:t>№ п/п</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60A5F" w:rsidRPr="00536D62" w:rsidRDefault="00360A5F" w:rsidP="00CC1EDA">
            <w:pPr>
              <w:tabs>
                <w:tab w:val="left" w:pos="12600"/>
              </w:tabs>
              <w:jc w:val="center"/>
              <w:rPr>
                <w:rFonts w:ascii="Arial" w:hAnsi="Arial" w:cs="Arial"/>
                <w:b/>
                <w:i/>
                <w:sz w:val="16"/>
                <w:szCs w:val="16"/>
              </w:rPr>
            </w:pPr>
            <w:r w:rsidRPr="00536D62">
              <w:rPr>
                <w:rFonts w:ascii="Arial" w:hAnsi="Arial" w:cs="Arial"/>
                <w:b/>
                <w:i/>
                <w:sz w:val="16"/>
                <w:szCs w:val="16"/>
              </w:rPr>
              <w:t>Назва лікарського засобу</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360A5F" w:rsidRPr="00536D62" w:rsidRDefault="00360A5F" w:rsidP="00CC1EDA">
            <w:pPr>
              <w:tabs>
                <w:tab w:val="left" w:pos="12600"/>
              </w:tabs>
              <w:jc w:val="center"/>
              <w:rPr>
                <w:rFonts w:ascii="Arial" w:hAnsi="Arial" w:cs="Arial"/>
                <w:b/>
                <w:i/>
                <w:sz w:val="16"/>
                <w:szCs w:val="16"/>
              </w:rPr>
            </w:pPr>
            <w:r w:rsidRPr="00536D62">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60A5F" w:rsidRPr="00536D62" w:rsidRDefault="00360A5F" w:rsidP="00CC1EDA">
            <w:pPr>
              <w:tabs>
                <w:tab w:val="left" w:pos="12600"/>
              </w:tabs>
              <w:jc w:val="center"/>
              <w:rPr>
                <w:rFonts w:ascii="Arial" w:hAnsi="Arial" w:cs="Arial"/>
                <w:b/>
                <w:i/>
                <w:sz w:val="16"/>
                <w:szCs w:val="16"/>
              </w:rPr>
            </w:pPr>
            <w:r w:rsidRPr="00536D62">
              <w:rPr>
                <w:rFonts w:ascii="Arial" w:hAnsi="Arial" w:cs="Arial"/>
                <w:b/>
                <w:i/>
                <w:sz w:val="16"/>
                <w:szCs w:val="16"/>
              </w:rPr>
              <w:t>Заявник</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360A5F" w:rsidRPr="00536D62" w:rsidRDefault="00360A5F" w:rsidP="00CC1EDA">
            <w:pPr>
              <w:tabs>
                <w:tab w:val="left" w:pos="12600"/>
              </w:tabs>
              <w:jc w:val="center"/>
              <w:rPr>
                <w:rFonts w:ascii="Arial" w:hAnsi="Arial" w:cs="Arial"/>
                <w:b/>
                <w:i/>
                <w:sz w:val="16"/>
                <w:szCs w:val="16"/>
              </w:rPr>
            </w:pPr>
            <w:r w:rsidRPr="00536D62">
              <w:rPr>
                <w:rFonts w:ascii="Arial" w:hAnsi="Arial" w:cs="Arial"/>
                <w:b/>
                <w:i/>
                <w:sz w:val="16"/>
                <w:szCs w:val="16"/>
              </w:rPr>
              <w:t>Країна заявника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360A5F" w:rsidRPr="00536D62" w:rsidRDefault="00360A5F" w:rsidP="00CC1EDA">
            <w:pPr>
              <w:tabs>
                <w:tab w:val="left" w:pos="12600"/>
              </w:tabs>
              <w:jc w:val="center"/>
              <w:rPr>
                <w:rFonts w:ascii="Arial" w:hAnsi="Arial" w:cs="Arial"/>
                <w:b/>
                <w:i/>
                <w:sz w:val="16"/>
                <w:szCs w:val="16"/>
              </w:rPr>
            </w:pPr>
            <w:r w:rsidRPr="00536D62">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60A5F" w:rsidRPr="00536D62" w:rsidRDefault="00360A5F" w:rsidP="00CC1EDA">
            <w:pPr>
              <w:tabs>
                <w:tab w:val="left" w:pos="12600"/>
              </w:tabs>
              <w:jc w:val="center"/>
              <w:rPr>
                <w:rFonts w:ascii="Arial" w:hAnsi="Arial" w:cs="Arial"/>
                <w:b/>
                <w:i/>
                <w:sz w:val="16"/>
                <w:szCs w:val="16"/>
              </w:rPr>
            </w:pPr>
            <w:r w:rsidRPr="00536D62">
              <w:rPr>
                <w:rFonts w:ascii="Arial" w:hAnsi="Arial" w:cs="Arial"/>
                <w:b/>
                <w:i/>
                <w:sz w:val="16"/>
                <w:szCs w:val="16"/>
              </w:rPr>
              <w:t>Країна виробника</w:t>
            </w:r>
          </w:p>
        </w:tc>
        <w:tc>
          <w:tcPr>
            <w:tcW w:w="3118" w:type="dxa"/>
            <w:tcBorders>
              <w:top w:val="single" w:sz="4" w:space="0" w:color="000000"/>
              <w:left w:val="single" w:sz="4" w:space="0" w:color="000000"/>
              <w:bottom w:val="single" w:sz="4" w:space="0" w:color="auto"/>
              <w:right w:val="single" w:sz="4" w:space="0" w:color="000000"/>
            </w:tcBorders>
            <w:shd w:val="clear" w:color="auto" w:fill="D9D9D9"/>
          </w:tcPr>
          <w:p w:rsidR="00360A5F" w:rsidRPr="00536D62" w:rsidRDefault="00360A5F" w:rsidP="00CC1EDA">
            <w:pPr>
              <w:tabs>
                <w:tab w:val="left" w:pos="12600"/>
              </w:tabs>
              <w:jc w:val="center"/>
              <w:rPr>
                <w:rFonts w:ascii="Arial" w:hAnsi="Arial" w:cs="Arial"/>
                <w:b/>
                <w:i/>
                <w:sz w:val="16"/>
                <w:szCs w:val="16"/>
              </w:rPr>
            </w:pPr>
            <w:r w:rsidRPr="00536D62">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60A5F" w:rsidRPr="00536D62" w:rsidRDefault="00360A5F" w:rsidP="000830F5">
            <w:pPr>
              <w:tabs>
                <w:tab w:val="left" w:pos="12600"/>
              </w:tabs>
              <w:jc w:val="center"/>
              <w:rPr>
                <w:rFonts w:ascii="Arial" w:hAnsi="Arial" w:cs="Arial"/>
                <w:b/>
                <w:i/>
                <w:sz w:val="16"/>
                <w:szCs w:val="16"/>
                <w:lang w:val="en-US"/>
              </w:rPr>
            </w:pPr>
            <w:r w:rsidRPr="00536D62">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360A5F" w:rsidRPr="00536D62" w:rsidRDefault="00360A5F" w:rsidP="000830F5">
            <w:pPr>
              <w:tabs>
                <w:tab w:val="left" w:pos="12600"/>
              </w:tabs>
              <w:jc w:val="center"/>
              <w:rPr>
                <w:rFonts w:ascii="Arial" w:hAnsi="Arial" w:cs="Arial"/>
                <w:b/>
                <w:i/>
                <w:sz w:val="16"/>
                <w:szCs w:val="16"/>
                <w:lang w:val="en-US"/>
              </w:rPr>
            </w:pPr>
            <w:r w:rsidRPr="00536D62">
              <w:rPr>
                <w:rFonts w:ascii="Arial" w:hAnsi="Arial" w:cs="Arial"/>
                <w:b/>
                <w:i/>
                <w:sz w:val="16"/>
                <w:szCs w:val="16"/>
              </w:rPr>
              <w:t>Рекламування</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360A5F" w:rsidRPr="00536D62" w:rsidRDefault="00360A5F" w:rsidP="00CC1EDA">
            <w:pPr>
              <w:tabs>
                <w:tab w:val="left" w:pos="12600"/>
              </w:tabs>
              <w:jc w:val="center"/>
              <w:rPr>
                <w:rFonts w:ascii="Arial" w:hAnsi="Arial" w:cs="Arial"/>
                <w:b/>
                <w:i/>
                <w:sz w:val="16"/>
                <w:szCs w:val="16"/>
                <w:lang w:val="en-US"/>
              </w:rPr>
            </w:pPr>
            <w:r w:rsidRPr="00536D62">
              <w:rPr>
                <w:rFonts w:ascii="Arial" w:hAnsi="Arial" w:cs="Arial"/>
                <w:b/>
                <w:i/>
                <w:sz w:val="16"/>
                <w:szCs w:val="16"/>
              </w:rPr>
              <w:t>Номер реєстраційного посвідчення</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L - АРГІНІНУ МОНОГІДРОХЛОРИД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ТОВ "Мультіфарма"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Шанхай Кіова Аміно Асід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UA/15725/01/01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АЛАНТОЇН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Хунань Цзюдянь Гонг’ян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Китайська Народна Республіка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UA/16180/01/01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АЦЦ® ЛОНГ ЛИМОН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шипучі по 600 мг, по 1 таблетці у саше, по 6, 10 або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випуск серії:</w:t>
            </w:r>
            <w:r w:rsidRPr="00536D62">
              <w:rPr>
                <w:rFonts w:ascii="Arial" w:hAnsi="Arial" w:cs="Arial"/>
                <w:color w:val="000000"/>
                <w:sz w:val="16"/>
                <w:szCs w:val="16"/>
              </w:rPr>
              <w:br/>
              <w:t>Салютас Фарма ГмбХ, Німеччина;</w:t>
            </w:r>
            <w:r w:rsidRPr="00536D62">
              <w:rPr>
                <w:rFonts w:ascii="Arial" w:hAnsi="Arial" w:cs="Arial"/>
                <w:color w:val="000000"/>
                <w:sz w:val="16"/>
                <w:szCs w:val="16"/>
              </w:rPr>
              <w:br/>
              <w:t>виробництво in bulk, пакування, тестування:</w:t>
            </w:r>
            <w:r w:rsidRPr="00536D62">
              <w:rPr>
                <w:rFonts w:ascii="Arial" w:hAnsi="Arial" w:cs="Arial"/>
                <w:color w:val="000000"/>
                <w:sz w:val="16"/>
                <w:szCs w:val="16"/>
              </w:rPr>
              <w:br/>
              <w:t>Хермес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(ФЛУIМУЦИЛ, таблетки шипучi, по 600 мг). </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UA/15591/01/01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БЕНЗИЛБЕНЗОАТ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кристали або рідина масляниста (субстанція) у поліетиленових бочках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НАВЬЮГ ФАРМАКЕМ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UA/16139/01/01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pStyle w:val="11"/>
              <w:tabs>
                <w:tab w:val="left" w:pos="12600"/>
              </w:tabs>
              <w:rPr>
                <w:rFonts w:ascii="Arial" w:hAnsi="Arial" w:cs="Arial"/>
                <w:b/>
                <w:i/>
                <w:color w:val="000000"/>
                <w:sz w:val="16"/>
                <w:szCs w:val="16"/>
              </w:rPr>
            </w:pPr>
            <w:r w:rsidRPr="00536D62">
              <w:rPr>
                <w:rFonts w:ascii="Arial" w:hAnsi="Arial" w:cs="Arial"/>
                <w:b/>
                <w:sz w:val="16"/>
                <w:szCs w:val="16"/>
              </w:rPr>
              <w:t>БОНДРОНАТ®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pStyle w:val="11"/>
              <w:tabs>
                <w:tab w:val="left" w:pos="12600"/>
              </w:tabs>
              <w:rPr>
                <w:rFonts w:ascii="Arial" w:hAnsi="Arial" w:cs="Arial"/>
                <w:color w:val="000000"/>
                <w:sz w:val="16"/>
                <w:szCs w:val="16"/>
                <w:lang w:val="ru-RU"/>
              </w:rPr>
            </w:pPr>
            <w:r w:rsidRPr="00536D62">
              <w:rPr>
                <w:rFonts w:ascii="Arial" w:hAnsi="Arial" w:cs="Arial"/>
                <w:color w:val="000000"/>
                <w:sz w:val="16"/>
                <w:szCs w:val="16"/>
                <w:lang w:val="ru-RU"/>
              </w:rPr>
              <w:t>концентрат для розчину для інфузій, 6 мг/6 мл по 6 мл концентрату у флаконі із скла;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pStyle w:val="11"/>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 xml:space="preserve">Атнас Фарма ЮК Лімітед </w:t>
            </w:r>
            <w:r w:rsidRPr="00536D62">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pStyle w:val="11"/>
              <w:tabs>
                <w:tab w:val="left" w:pos="12600"/>
              </w:tabs>
              <w:jc w:val="center"/>
              <w:rPr>
                <w:rFonts w:ascii="Arial" w:hAnsi="Arial" w:cs="Arial"/>
                <w:b/>
                <w:sz w:val="16"/>
                <w:szCs w:val="16"/>
              </w:rPr>
            </w:pPr>
            <w:r w:rsidRPr="00536D62">
              <w:rPr>
                <w:rFonts w:ascii="Arial" w:hAnsi="Arial" w:cs="Arial"/>
                <w:color w:val="000000"/>
                <w:sz w:val="16"/>
                <w:szCs w:val="16"/>
              </w:rPr>
              <w:t>виробництво за повним циклом: Рош Діагностикс ГмбХ, Німеччина; вторинне пакування, випуск серії: Веймейд ПЛС, Велика Британія</w:t>
            </w:r>
          </w:p>
          <w:p w:rsidR="00360A5F" w:rsidRPr="00536D62" w:rsidRDefault="00360A5F" w:rsidP="00CC1EDA">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 Велика Британія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pStyle w:val="11"/>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перереєстрація на необмежений термін</w:t>
            </w:r>
            <w:r w:rsidRPr="00536D62">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(внесено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"Побічні реакції", відповідно до інформації стосовно безпеки, яка зазначена в матеріалах реєстраційного досьє. </w:t>
            </w:r>
            <w:r w:rsidRPr="00536D62">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pStyle w:val="11"/>
              <w:tabs>
                <w:tab w:val="left" w:pos="12600"/>
              </w:tabs>
              <w:jc w:val="center"/>
              <w:rPr>
                <w:rFonts w:ascii="Arial" w:hAnsi="Arial" w:cs="Arial"/>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pStyle w:val="11"/>
              <w:tabs>
                <w:tab w:val="left" w:pos="12600"/>
              </w:tabs>
              <w:jc w:val="center"/>
              <w:rPr>
                <w:rFonts w:ascii="Arial" w:hAnsi="Arial" w:cs="Arial"/>
                <w:sz w:val="16"/>
                <w:szCs w:val="16"/>
              </w:rPr>
            </w:pPr>
            <w:r w:rsidRPr="00536D62">
              <w:rPr>
                <w:rFonts w:ascii="Arial" w:hAnsi="Arial" w:cs="Arial"/>
                <w:sz w:val="16"/>
                <w:szCs w:val="16"/>
              </w:rPr>
              <w:t>UA/5557/01/01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ВАЛЕРІАНИ КОРЕНЕВИЩА З КОРЕНЯМИ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кореневища з коренями (субстанція) в мішках поліпропіленових або паперових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ТОВ "ЕЛПІС-УКРАЇНА"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Хербімар Сполка Джавна М. Форнал, А. Форнал, Польща</w:t>
            </w:r>
            <w:r w:rsidRPr="00536D62">
              <w:rPr>
                <w:rFonts w:ascii="Arial" w:hAnsi="Arial" w:cs="Arial"/>
                <w:color w:val="000000"/>
                <w:sz w:val="16"/>
                <w:szCs w:val="16"/>
              </w:rPr>
              <w:br/>
              <w:t>(заготівля, висушування, подрібнення, пакування);</w:t>
            </w:r>
            <w:r w:rsidRPr="00536D62">
              <w:rPr>
                <w:rFonts w:ascii="Arial" w:hAnsi="Arial" w:cs="Arial"/>
                <w:color w:val="000000"/>
                <w:sz w:val="16"/>
                <w:szCs w:val="16"/>
              </w:rPr>
              <w:br/>
              <w:t>ТОВ "ЕЛПІС", Латвiя</w:t>
            </w:r>
            <w:r w:rsidRPr="00536D62">
              <w:rPr>
                <w:rFonts w:ascii="Arial" w:hAnsi="Arial" w:cs="Arial"/>
                <w:color w:val="000000"/>
                <w:sz w:val="16"/>
                <w:szCs w:val="16"/>
              </w:rPr>
              <w:br/>
              <w:t>(випуск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Польща/</w:t>
            </w:r>
          </w:p>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Латвія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UA/16085/01/01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ЕПІГАБА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капсули тверді по 300 мг по 10 капсул у блістері, по 2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t>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діючої речовини.</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UA/11671/01/01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ЗОЛЕДРОНОВА КИСЛОТА МОНОГІДРАТ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Гетеро Лабз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UA/15647/01/01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ІНСУЛІН ГЛАРГІН (ДНК-РЕКОМБІНАНТНИЙ)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порошок (субстанція) в скляних банках коричневого кольору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Біокон Байолоджикс Індія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UA/15743/01/01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ІНФУЛГАН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 xml:space="preserve">розчин для інфузій 10 мг/мл; по 20 мл, 50 мл або 100 мл в пляшці; по 1 пляшці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t xml:space="preserve">Оновлено інформацію відповідно до референтного лікарського засобу (PERFALGAN 10 mg/ml, solution for infusion) та згідно з безпекою допоміжних речовин в інструкції для медичного застосування лікарського засобу та короткій характеристиці лікарського засобу у розділах "Фармакологічні властивості",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"Побічні реакції" та "Несумісність". </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UA/11955/01/01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pStyle w:val="11"/>
              <w:tabs>
                <w:tab w:val="left" w:pos="12600"/>
              </w:tabs>
              <w:rPr>
                <w:rFonts w:ascii="Arial" w:hAnsi="Arial" w:cs="Arial"/>
                <w:b/>
                <w:i/>
                <w:color w:val="000000"/>
                <w:sz w:val="16"/>
                <w:szCs w:val="16"/>
              </w:rPr>
            </w:pPr>
            <w:r w:rsidRPr="00536D62">
              <w:rPr>
                <w:rFonts w:ascii="Arial" w:hAnsi="Arial" w:cs="Arial"/>
                <w:b/>
                <w:sz w:val="16"/>
                <w:szCs w:val="16"/>
              </w:rPr>
              <w:t>КЕФПІМ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pStyle w:val="11"/>
              <w:tabs>
                <w:tab w:val="left" w:pos="12600"/>
              </w:tabs>
              <w:rPr>
                <w:rFonts w:ascii="Arial" w:hAnsi="Arial" w:cs="Arial"/>
                <w:color w:val="000000"/>
                <w:sz w:val="16"/>
                <w:szCs w:val="16"/>
                <w:lang w:val="ru-RU"/>
              </w:rPr>
            </w:pPr>
            <w:r w:rsidRPr="00536D62">
              <w:rPr>
                <w:rFonts w:ascii="Arial" w:hAnsi="Arial" w:cs="Arial"/>
                <w:color w:val="000000"/>
                <w:sz w:val="16"/>
                <w:szCs w:val="16"/>
                <w:lang w:val="ru-RU"/>
              </w:rPr>
              <w:t>порошок для розчину для ін'єкцій по 1000 мг у флаконі, 1 флакон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pStyle w:val="11"/>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Астрал Стерітех Приват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"Спосіб застосування та дози" відповідно до оновленої інформації щодо безпеки діючої речовини. </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pStyle w:val="11"/>
              <w:tabs>
                <w:tab w:val="left" w:pos="12600"/>
              </w:tabs>
              <w:jc w:val="center"/>
              <w:rPr>
                <w:rFonts w:ascii="Arial" w:hAnsi="Arial" w:cs="Arial"/>
                <w:sz w:val="16"/>
                <w:szCs w:val="16"/>
              </w:rPr>
            </w:pPr>
            <w:r w:rsidRPr="00536D62">
              <w:rPr>
                <w:rFonts w:ascii="Arial" w:hAnsi="Arial" w:cs="Arial"/>
                <w:sz w:val="16"/>
                <w:szCs w:val="16"/>
              </w:rPr>
              <w:t>UA/11188/01/01</w:t>
            </w:r>
          </w:p>
        </w:tc>
      </w:tr>
      <w:tr w:rsidR="00360A5F" w:rsidRPr="00C10CCD"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C10CCD" w:rsidRDefault="00360A5F" w:rsidP="00CC1EDA">
            <w:pPr>
              <w:tabs>
                <w:tab w:val="left" w:pos="12600"/>
              </w:tabs>
              <w:rPr>
                <w:rFonts w:ascii="Arial" w:hAnsi="Arial" w:cs="Arial"/>
                <w:b/>
                <w:i/>
                <w:sz w:val="16"/>
                <w:szCs w:val="16"/>
              </w:rPr>
            </w:pPr>
            <w:r w:rsidRPr="00C10CCD">
              <w:rPr>
                <w:rFonts w:ascii="Arial" w:hAnsi="Arial" w:cs="Arial"/>
                <w:b/>
                <w:sz w:val="16"/>
                <w:szCs w:val="16"/>
              </w:rPr>
              <w:t xml:space="preserve">КУРКУМИ ДОВГОЇ ОЛІЯ (ТУРМЕРОНОВА ОЛІЯ)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C10CCD" w:rsidRDefault="00360A5F" w:rsidP="00CC1EDA">
            <w:pPr>
              <w:tabs>
                <w:tab w:val="left" w:pos="12600"/>
              </w:tabs>
              <w:rPr>
                <w:rFonts w:ascii="Arial" w:hAnsi="Arial" w:cs="Arial"/>
                <w:sz w:val="16"/>
                <w:szCs w:val="16"/>
              </w:rPr>
            </w:pPr>
            <w:r w:rsidRPr="00C10CCD">
              <w:rPr>
                <w:rFonts w:ascii="Arial" w:hAnsi="Arial" w:cs="Arial"/>
                <w:sz w:val="16"/>
                <w:szCs w:val="16"/>
              </w:rPr>
              <w:t>олія (субстанція) в пластикових контейнерах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C10CCD" w:rsidRDefault="00360A5F" w:rsidP="00CC1EDA">
            <w:pPr>
              <w:tabs>
                <w:tab w:val="left" w:pos="12600"/>
              </w:tabs>
              <w:ind w:left="-108"/>
              <w:jc w:val="center"/>
              <w:rPr>
                <w:rFonts w:ascii="Arial" w:hAnsi="Arial" w:cs="Arial"/>
                <w:sz w:val="16"/>
                <w:szCs w:val="16"/>
              </w:rPr>
            </w:pPr>
            <w:r w:rsidRPr="00C10CCD">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C10CCD" w:rsidRDefault="00360A5F" w:rsidP="00CC1EDA">
            <w:pPr>
              <w:tabs>
                <w:tab w:val="left" w:pos="12600"/>
              </w:tabs>
              <w:ind w:left="-109"/>
              <w:jc w:val="center"/>
              <w:rPr>
                <w:rFonts w:ascii="Arial" w:hAnsi="Arial" w:cs="Arial"/>
                <w:sz w:val="16"/>
                <w:szCs w:val="16"/>
              </w:rPr>
            </w:pPr>
            <w:r w:rsidRPr="00C10CCD">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C10CCD" w:rsidRDefault="00360A5F" w:rsidP="00CC1EDA">
            <w:pPr>
              <w:tabs>
                <w:tab w:val="left" w:pos="12600"/>
              </w:tabs>
              <w:jc w:val="center"/>
              <w:rPr>
                <w:rFonts w:ascii="Arial" w:hAnsi="Arial" w:cs="Arial"/>
                <w:sz w:val="16"/>
                <w:szCs w:val="16"/>
              </w:rPr>
            </w:pPr>
            <w:r w:rsidRPr="00C10CCD">
              <w:rPr>
                <w:rFonts w:ascii="Arial" w:hAnsi="Arial" w:cs="Arial"/>
                <w:sz w:val="16"/>
                <w:szCs w:val="16"/>
              </w:rPr>
              <w:t>Самі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C10CCD" w:rsidRDefault="00360A5F" w:rsidP="00CC1EDA">
            <w:pPr>
              <w:tabs>
                <w:tab w:val="left" w:pos="12600"/>
              </w:tabs>
              <w:jc w:val="center"/>
              <w:rPr>
                <w:rFonts w:ascii="Arial" w:hAnsi="Arial" w:cs="Arial"/>
                <w:sz w:val="16"/>
                <w:szCs w:val="16"/>
              </w:rPr>
            </w:pPr>
            <w:r w:rsidRPr="00C10CCD">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C10CCD" w:rsidRDefault="00360A5F" w:rsidP="00CC1EDA">
            <w:pPr>
              <w:tabs>
                <w:tab w:val="left" w:pos="12600"/>
              </w:tabs>
              <w:jc w:val="center"/>
              <w:rPr>
                <w:rFonts w:ascii="Arial" w:hAnsi="Arial" w:cs="Arial"/>
                <w:sz w:val="16"/>
                <w:szCs w:val="16"/>
              </w:rPr>
            </w:pPr>
            <w:r w:rsidRPr="00C10CCD">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C10CCD" w:rsidRDefault="00360A5F" w:rsidP="000830F5">
            <w:pPr>
              <w:tabs>
                <w:tab w:val="left" w:pos="12600"/>
              </w:tabs>
              <w:jc w:val="center"/>
              <w:rPr>
                <w:rFonts w:ascii="Arial" w:hAnsi="Arial" w:cs="Arial"/>
                <w:i/>
                <w:sz w:val="16"/>
                <w:szCs w:val="16"/>
              </w:rPr>
            </w:pPr>
            <w:r w:rsidRPr="00C10CC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C10CCD" w:rsidRDefault="00360A5F" w:rsidP="000830F5">
            <w:pPr>
              <w:tabs>
                <w:tab w:val="left" w:pos="12600"/>
              </w:tabs>
              <w:jc w:val="center"/>
              <w:rPr>
                <w:rFonts w:ascii="Arial" w:hAnsi="Arial" w:cs="Arial"/>
                <w:i/>
                <w:sz w:val="16"/>
                <w:szCs w:val="16"/>
              </w:rPr>
            </w:pPr>
            <w:r w:rsidRPr="00C10CCD">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C10CCD" w:rsidRDefault="00360A5F" w:rsidP="00CC1EDA">
            <w:pPr>
              <w:tabs>
                <w:tab w:val="left" w:pos="12600"/>
              </w:tabs>
              <w:jc w:val="center"/>
              <w:rPr>
                <w:rFonts w:ascii="Arial" w:hAnsi="Arial" w:cs="Arial"/>
                <w:sz w:val="16"/>
                <w:szCs w:val="16"/>
              </w:rPr>
            </w:pPr>
            <w:r w:rsidRPr="00C10CCD">
              <w:rPr>
                <w:rFonts w:ascii="Arial" w:hAnsi="Arial" w:cs="Arial"/>
                <w:sz w:val="16"/>
                <w:szCs w:val="16"/>
              </w:rPr>
              <w:t>UA/15880/01/01</w:t>
            </w:r>
          </w:p>
        </w:tc>
      </w:tr>
      <w:tr w:rsidR="00360A5F" w:rsidRPr="00ED1884"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ED1884"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ED1884" w:rsidRDefault="00360A5F" w:rsidP="00CC1EDA">
            <w:pPr>
              <w:tabs>
                <w:tab w:val="left" w:pos="12600"/>
              </w:tabs>
              <w:rPr>
                <w:rFonts w:ascii="Arial" w:hAnsi="Arial" w:cs="Arial"/>
                <w:b/>
                <w:i/>
                <w:sz w:val="16"/>
                <w:szCs w:val="16"/>
              </w:rPr>
            </w:pPr>
            <w:r w:rsidRPr="00ED1884">
              <w:rPr>
                <w:rFonts w:ascii="Arial" w:hAnsi="Arial" w:cs="Arial"/>
                <w:b/>
                <w:sz w:val="16"/>
                <w:szCs w:val="16"/>
              </w:rPr>
              <w:t>КУРКУМІН С3 КОМПЛЕКС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CC1EDA">
            <w:pPr>
              <w:tabs>
                <w:tab w:val="left" w:pos="12600"/>
              </w:tabs>
              <w:rPr>
                <w:rFonts w:ascii="Arial" w:hAnsi="Arial" w:cs="Arial"/>
                <w:sz w:val="16"/>
                <w:szCs w:val="16"/>
              </w:rPr>
            </w:pPr>
            <w:r w:rsidRPr="00ED1884">
              <w:rPr>
                <w:rFonts w:ascii="Arial" w:hAnsi="Arial" w:cs="Arial"/>
                <w:sz w:val="16"/>
                <w:szCs w:val="16"/>
              </w:rPr>
              <w:t>екстракт сухий (субстанція) у пакеті з поліетилену низької щільності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CC1EDA">
            <w:pPr>
              <w:tabs>
                <w:tab w:val="left" w:pos="12600"/>
              </w:tabs>
              <w:ind w:left="-108"/>
              <w:jc w:val="center"/>
              <w:rPr>
                <w:rFonts w:ascii="Arial" w:hAnsi="Arial" w:cs="Arial"/>
                <w:sz w:val="16"/>
                <w:szCs w:val="16"/>
              </w:rPr>
            </w:pPr>
            <w:r w:rsidRPr="00ED1884">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CC1EDA">
            <w:pPr>
              <w:tabs>
                <w:tab w:val="left" w:pos="12600"/>
              </w:tabs>
              <w:ind w:left="-109"/>
              <w:jc w:val="center"/>
              <w:rPr>
                <w:rFonts w:ascii="Arial" w:hAnsi="Arial" w:cs="Arial"/>
                <w:sz w:val="16"/>
                <w:szCs w:val="16"/>
              </w:rPr>
            </w:pPr>
            <w:r w:rsidRPr="00ED188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CC1EDA">
            <w:pPr>
              <w:tabs>
                <w:tab w:val="left" w:pos="12600"/>
              </w:tabs>
              <w:jc w:val="center"/>
              <w:rPr>
                <w:rFonts w:ascii="Arial" w:hAnsi="Arial" w:cs="Arial"/>
                <w:sz w:val="16"/>
                <w:szCs w:val="16"/>
              </w:rPr>
            </w:pPr>
            <w:r w:rsidRPr="00ED1884">
              <w:rPr>
                <w:rFonts w:ascii="Arial" w:hAnsi="Arial" w:cs="Arial"/>
                <w:sz w:val="16"/>
                <w:szCs w:val="16"/>
              </w:rPr>
              <w:t>Самі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CC1EDA">
            <w:pPr>
              <w:tabs>
                <w:tab w:val="left" w:pos="12600"/>
              </w:tabs>
              <w:jc w:val="center"/>
              <w:rPr>
                <w:rFonts w:ascii="Arial" w:hAnsi="Arial" w:cs="Arial"/>
                <w:sz w:val="16"/>
                <w:szCs w:val="16"/>
              </w:rPr>
            </w:pPr>
            <w:r w:rsidRPr="00ED1884">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CC1EDA">
            <w:pPr>
              <w:tabs>
                <w:tab w:val="left" w:pos="12600"/>
              </w:tabs>
              <w:jc w:val="center"/>
              <w:rPr>
                <w:rFonts w:ascii="Arial" w:hAnsi="Arial" w:cs="Arial"/>
                <w:sz w:val="16"/>
                <w:szCs w:val="16"/>
              </w:rPr>
            </w:pPr>
            <w:r w:rsidRPr="00ED188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0830F5">
            <w:pPr>
              <w:tabs>
                <w:tab w:val="left" w:pos="12600"/>
              </w:tabs>
              <w:jc w:val="center"/>
              <w:rPr>
                <w:rFonts w:ascii="Arial" w:hAnsi="Arial" w:cs="Arial"/>
                <w:i/>
                <w:sz w:val="16"/>
                <w:szCs w:val="16"/>
              </w:rPr>
            </w:pPr>
            <w:r w:rsidRPr="00ED188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0830F5">
            <w:pPr>
              <w:tabs>
                <w:tab w:val="left" w:pos="12600"/>
              </w:tabs>
              <w:jc w:val="center"/>
              <w:rPr>
                <w:rFonts w:ascii="Arial" w:hAnsi="Arial" w:cs="Arial"/>
                <w:i/>
                <w:sz w:val="16"/>
                <w:szCs w:val="16"/>
              </w:rPr>
            </w:pPr>
            <w:r w:rsidRPr="00ED188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CC1EDA">
            <w:pPr>
              <w:tabs>
                <w:tab w:val="left" w:pos="12600"/>
              </w:tabs>
              <w:jc w:val="center"/>
              <w:rPr>
                <w:rFonts w:ascii="Arial" w:hAnsi="Arial" w:cs="Arial"/>
                <w:sz w:val="16"/>
                <w:szCs w:val="16"/>
              </w:rPr>
            </w:pPr>
            <w:r w:rsidRPr="00ED1884">
              <w:rPr>
                <w:rFonts w:ascii="Arial" w:hAnsi="Arial" w:cs="Arial"/>
                <w:sz w:val="16"/>
                <w:szCs w:val="16"/>
              </w:rPr>
              <w:t>UA/15881/01/01</w:t>
            </w:r>
          </w:p>
        </w:tc>
      </w:tr>
      <w:tr w:rsidR="00360A5F" w:rsidRPr="00ED1884"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ED1884"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ED1884" w:rsidRDefault="00360A5F" w:rsidP="00CC1EDA">
            <w:pPr>
              <w:pStyle w:val="11"/>
              <w:tabs>
                <w:tab w:val="left" w:pos="12600"/>
              </w:tabs>
              <w:rPr>
                <w:rFonts w:ascii="Arial" w:hAnsi="Arial" w:cs="Arial"/>
                <w:b/>
                <w:i/>
                <w:color w:val="000000"/>
                <w:sz w:val="16"/>
                <w:szCs w:val="16"/>
              </w:rPr>
            </w:pPr>
            <w:r w:rsidRPr="00ED1884">
              <w:rPr>
                <w:rFonts w:ascii="Arial" w:hAnsi="Arial" w:cs="Arial"/>
                <w:b/>
                <w:sz w:val="16"/>
                <w:szCs w:val="16"/>
              </w:rPr>
              <w:t>ЛЕГКОЛАКС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CC1EDA">
            <w:pPr>
              <w:pStyle w:val="11"/>
              <w:tabs>
                <w:tab w:val="left" w:pos="12600"/>
              </w:tabs>
              <w:rPr>
                <w:rFonts w:ascii="Arial" w:hAnsi="Arial" w:cs="Arial"/>
                <w:color w:val="000000"/>
                <w:sz w:val="16"/>
                <w:szCs w:val="16"/>
                <w:lang w:val="ru-RU"/>
              </w:rPr>
            </w:pPr>
            <w:r w:rsidRPr="00ED1884">
              <w:rPr>
                <w:rFonts w:ascii="Arial" w:hAnsi="Arial" w:cs="Arial"/>
                <w:color w:val="000000"/>
                <w:sz w:val="16"/>
                <w:szCs w:val="16"/>
                <w:lang w:val="ru-RU"/>
              </w:rPr>
              <w:t>порошок для орального розчину по 4,0 г по 4 або 10 або 20 пакетів-саше у пачці; по 150 г у банці; по 1 банці з мірною ложкою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CC1EDA">
            <w:pPr>
              <w:pStyle w:val="11"/>
              <w:tabs>
                <w:tab w:val="left" w:pos="12600"/>
              </w:tabs>
              <w:jc w:val="center"/>
              <w:rPr>
                <w:rFonts w:ascii="Arial" w:hAnsi="Arial" w:cs="Arial"/>
                <w:color w:val="000000"/>
                <w:sz w:val="16"/>
                <w:szCs w:val="16"/>
              </w:rPr>
            </w:pPr>
            <w:r w:rsidRPr="00ED1884">
              <w:rPr>
                <w:rFonts w:ascii="Arial" w:hAnsi="Arial" w:cs="Arial"/>
                <w:color w:val="000000"/>
                <w:sz w:val="16"/>
                <w:szCs w:val="16"/>
                <w:lang w:val="ru-RU"/>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CC1EDA">
            <w:pPr>
              <w:pStyle w:val="11"/>
              <w:tabs>
                <w:tab w:val="left" w:pos="12600"/>
              </w:tabs>
              <w:jc w:val="center"/>
              <w:rPr>
                <w:rFonts w:ascii="Arial" w:hAnsi="Arial" w:cs="Arial"/>
                <w:color w:val="000000"/>
                <w:sz w:val="16"/>
                <w:szCs w:val="16"/>
              </w:rPr>
            </w:pPr>
            <w:r w:rsidRPr="00ED188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CC1EDA">
            <w:pPr>
              <w:pStyle w:val="11"/>
              <w:tabs>
                <w:tab w:val="left" w:pos="12600"/>
              </w:tabs>
              <w:jc w:val="center"/>
              <w:rPr>
                <w:rFonts w:ascii="Arial" w:hAnsi="Arial" w:cs="Arial"/>
                <w:color w:val="000000"/>
                <w:sz w:val="16"/>
                <w:szCs w:val="16"/>
              </w:rPr>
            </w:pPr>
            <w:r w:rsidRPr="00ED1884">
              <w:rPr>
                <w:rFonts w:ascii="Arial" w:hAnsi="Arial" w:cs="Arial"/>
                <w:color w:val="000000"/>
                <w:sz w:val="16"/>
                <w:szCs w:val="16"/>
                <w:lang w:val="ru-RU"/>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CC1EDA">
            <w:pPr>
              <w:pStyle w:val="11"/>
              <w:tabs>
                <w:tab w:val="left" w:pos="12600"/>
              </w:tabs>
              <w:jc w:val="center"/>
              <w:rPr>
                <w:rFonts w:ascii="Arial" w:hAnsi="Arial" w:cs="Arial"/>
                <w:color w:val="000000"/>
                <w:sz w:val="16"/>
                <w:szCs w:val="16"/>
              </w:rPr>
            </w:pPr>
            <w:r w:rsidRPr="00ED1884">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CC1EDA">
            <w:pPr>
              <w:pStyle w:val="11"/>
              <w:tabs>
                <w:tab w:val="left" w:pos="12600"/>
              </w:tabs>
              <w:jc w:val="center"/>
              <w:rPr>
                <w:rFonts w:ascii="Arial" w:hAnsi="Arial" w:cs="Arial"/>
                <w:color w:val="000000"/>
                <w:sz w:val="16"/>
                <w:szCs w:val="16"/>
              </w:rPr>
            </w:pPr>
            <w:r w:rsidRPr="00ED1884">
              <w:rPr>
                <w:rFonts w:ascii="Arial" w:hAnsi="Arial" w:cs="Arial"/>
                <w:color w:val="000000"/>
                <w:sz w:val="16"/>
                <w:szCs w:val="16"/>
              </w:rPr>
              <w:t>перереєстрація на необмежений термін.</w:t>
            </w:r>
            <w:r w:rsidRPr="00ED188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0830F5">
            <w:pPr>
              <w:pStyle w:val="11"/>
              <w:tabs>
                <w:tab w:val="left" w:pos="12600"/>
              </w:tabs>
              <w:jc w:val="center"/>
              <w:rPr>
                <w:rFonts w:ascii="Arial" w:hAnsi="Arial" w:cs="Arial"/>
                <w:b/>
                <w:i/>
                <w:color w:val="000000"/>
                <w:sz w:val="16"/>
                <w:szCs w:val="16"/>
              </w:rPr>
            </w:pPr>
            <w:r w:rsidRPr="00ED188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0830F5">
            <w:pPr>
              <w:pStyle w:val="11"/>
              <w:tabs>
                <w:tab w:val="left" w:pos="12600"/>
              </w:tabs>
              <w:jc w:val="center"/>
              <w:rPr>
                <w:rFonts w:ascii="Arial" w:hAnsi="Arial" w:cs="Arial"/>
                <w:i/>
                <w:sz w:val="16"/>
                <w:szCs w:val="16"/>
              </w:rPr>
            </w:pPr>
            <w:r w:rsidRPr="00ED188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CC1EDA">
            <w:pPr>
              <w:pStyle w:val="11"/>
              <w:tabs>
                <w:tab w:val="left" w:pos="12600"/>
              </w:tabs>
              <w:jc w:val="center"/>
              <w:rPr>
                <w:rFonts w:ascii="Arial" w:hAnsi="Arial" w:cs="Arial"/>
                <w:sz w:val="16"/>
                <w:szCs w:val="16"/>
              </w:rPr>
            </w:pPr>
            <w:r w:rsidRPr="00ED1884">
              <w:rPr>
                <w:rFonts w:ascii="Arial" w:hAnsi="Arial" w:cs="Arial"/>
                <w:sz w:val="16"/>
                <w:szCs w:val="16"/>
              </w:rPr>
              <w:t>UA/15646/01/01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ED1884"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ED1884" w:rsidRDefault="00360A5F" w:rsidP="00CC1EDA">
            <w:pPr>
              <w:pStyle w:val="11"/>
              <w:tabs>
                <w:tab w:val="left" w:pos="12600"/>
              </w:tabs>
              <w:rPr>
                <w:rFonts w:ascii="Arial" w:hAnsi="Arial" w:cs="Arial"/>
                <w:b/>
                <w:i/>
                <w:color w:val="000000"/>
                <w:sz w:val="16"/>
                <w:szCs w:val="16"/>
              </w:rPr>
            </w:pPr>
            <w:r w:rsidRPr="00ED1884">
              <w:rPr>
                <w:rFonts w:ascii="Arial" w:hAnsi="Arial" w:cs="Arial"/>
                <w:b/>
                <w:sz w:val="16"/>
                <w:szCs w:val="16"/>
              </w:rPr>
              <w:t>ЛЕГКОЛАКС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CC1EDA">
            <w:pPr>
              <w:pStyle w:val="11"/>
              <w:tabs>
                <w:tab w:val="left" w:pos="12600"/>
              </w:tabs>
              <w:rPr>
                <w:rFonts w:ascii="Arial" w:hAnsi="Arial" w:cs="Arial"/>
                <w:color w:val="000000"/>
                <w:sz w:val="16"/>
                <w:szCs w:val="16"/>
                <w:lang w:val="ru-RU"/>
              </w:rPr>
            </w:pPr>
            <w:r w:rsidRPr="00ED1884">
              <w:rPr>
                <w:rFonts w:ascii="Arial" w:hAnsi="Arial" w:cs="Arial"/>
                <w:color w:val="000000"/>
                <w:sz w:val="16"/>
                <w:szCs w:val="16"/>
                <w:lang w:val="ru-RU"/>
              </w:rPr>
              <w:t>порошок для орального розчину по 10,0 г по 4 або 10 або 20 пакетів-саше у пачці; по 300 г у банці; по 1 банці з мірною ложкою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CC1EDA">
            <w:pPr>
              <w:pStyle w:val="11"/>
              <w:tabs>
                <w:tab w:val="left" w:pos="12600"/>
              </w:tabs>
              <w:jc w:val="center"/>
              <w:rPr>
                <w:rFonts w:ascii="Arial" w:hAnsi="Arial" w:cs="Arial"/>
                <w:color w:val="000000"/>
                <w:sz w:val="16"/>
                <w:szCs w:val="16"/>
              </w:rPr>
            </w:pPr>
            <w:r w:rsidRPr="00ED1884">
              <w:rPr>
                <w:rFonts w:ascii="Arial" w:hAnsi="Arial" w:cs="Arial"/>
                <w:color w:val="000000"/>
                <w:sz w:val="16"/>
                <w:szCs w:val="16"/>
                <w:lang w:val="ru-RU"/>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CC1EDA">
            <w:pPr>
              <w:pStyle w:val="11"/>
              <w:tabs>
                <w:tab w:val="left" w:pos="12600"/>
              </w:tabs>
              <w:jc w:val="center"/>
              <w:rPr>
                <w:rFonts w:ascii="Arial" w:hAnsi="Arial" w:cs="Arial"/>
                <w:color w:val="000000"/>
                <w:sz w:val="16"/>
                <w:szCs w:val="16"/>
              </w:rPr>
            </w:pPr>
            <w:r w:rsidRPr="00ED188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CC1EDA">
            <w:pPr>
              <w:pStyle w:val="11"/>
              <w:tabs>
                <w:tab w:val="left" w:pos="12600"/>
              </w:tabs>
              <w:jc w:val="center"/>
              <w:rPr>
                <w:rFonts w:ascii="Arial" w:hAnsi="Arial" w:cs="Arial"/>
                <w:color w:val="000000"/>
                <w:sz w:val="16"/>
                <w:szCs w:val="16"/>
              </w:rPr>
            </w:pPr>
            <w:r w:rsidRPr="00ED1884">
              <w:rPr>
                <w:rFonts w:ascii="Arial" w:hAnsi="Arial" w:cs="Arial"/>
                <w:color w:val="000000"/>
                <w:sz w:val="16"/>
                <w:szCs w:val="16"/>
                <w:lang w:val="ru-RU"/>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CC1EDA">
            <w:pPr>
              <w:pStyle w:val="11"/>
              <w:tabs>
                <w:tab w:val="left" w:pos="12600"/>
              </w:tabs>
              <w:jc w:val="center"/>
              <w:rPr>
                <w:rFonts w:ascii="Arial" w:hAnsi="Arial" w:cs="Arial"/>
                <w:color w:val="000000"/>
                <w:sz w:val="16"/>
                <w:szCs w:val="16"/>
              </w:rPr>
            </w:pPr>
            <w:r w:rsidRPr="00ED1884">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CC1EDA">
            <w:pPr>
              <w:pStyle w:val="11"/>
              <w:tabs>
                <w:tab w:val="left" w:pos="12600"/>
              </w:tabs>
              <w:jc w:val="center"/>
              <w:rPr>
                <w:rFonts w:ascii="Arial" w:hAnsi="Arial" w:cs="Arial"/>
                <w:color w:val="000000"/>
                <w:sz w:val="16"/>
                <w:szCs w:val="16"/>
              </w:rPr>
            </w:pPr>
            <w:r w:rsidRPr="00ED1884">
              <w:rPr>
                <w:rFonts w:ascii="Arial" w:hAnsi="Arial" w:cs="Arial"/>
                <w:color w:val="000000"/>
                <w:sz w:val="16"/>
                <w:szCs w:val="16"/>
              </w:rPr>
              <w:t>перереєстрація на необмежений термін.</w:t>
            </w:r>
            <w:r w:rsidRPr="00ED188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0830F5">
            <w:pPr>
              <w:pStyle w:val="11"/>
              <w:tabs>
                <w:tab w:val="left" w:pos="12600"/>
              </w:tabs>
              <w:jc w:val="center"/>
              <w:rPr>
                <w:rFonts w:ascii="Arial" w:hAnsi="Arial" w:cs="Arial"/>
                <w:b/>
                <w:i/>
                <w:color w:val="000000"/>
                <w:sz w:val="16"/>
                <w:szCs w:val="16"/>
              </w:rPr>
            </w:pPr>
            <w:r w:rsidRPr="00ED188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ED1884" w:rsidRDefault="00360A5F" w:rsidP="000830F5">
            <w:pPr>
              <w:pStyle w:val="11"/>
              <w:tabs>
                <w:tab w:val="left" w:pos="12600"/>
              </w:tabs>
              <w:jc w:val="center"/>
              <w:rPr>
                <w:rFonts w:ascii="Arial" w:hAnsi="Arial" w:cs="Arial"/>
                <w:i/>
                <w:sz w:val="16"/>
                <w:szCs w:val="16"/>
              </w:rPr>
            </w:pPr>
            <w:r w:rsidRPr="00ED188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F22D22" w:rsidRDefault="00360A5F" w:rsidP="00CC1EDA">
            <w:pPr>
              <w:pStyle w:val="11"/>
              <w:tabs>
                <w:tab w:val="left" w:pos="12600"/>
              </w:tabs>
              <w:jc w:val="center"/>
              <w:rPr>
                <w:rFonts w:ascii="Arial" w:hAnsi="Arial" w:cs="Arial"/>
                <w:sz w:val="16"/>
                <w:szCs w:val="16"/>
              </w:rPr>
            </w:pPr>
            <w:r w:rsidRPr="00ED1884">
              <w:rPr>
                <w:rFonts w:ascii="Arial" w:hAnsi="Arial" w:cs="Arial"/>
                <w:sz w:val="16"/>
                <w:szCs w:val="16"/>
              </w:rPr>
              <w:t>UA/15646/01/02</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ЛОПРИЛ БОСНАЛЕК® Н 10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по 10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Босналек д.д.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Боснія і Герцеговина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Босналек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Боснія і Герцеговина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t xml:space="preserve">Оновлено інформацію у розділах: "Показання" (редагування), "Протипоказання", "Взаємодія з іншими лікарськими засобами та інші види взаємодій", "Особливості застосування", "Спосіб застосування та дози", "Побічні реакції" інструкції для медичного застосування відповідно до безпеки застосування діючих та допоміжних речовин лікарського засобу. </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UA/3233/01/01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ЛОПРИЛ БОСНАЛЕК® Н 20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по 10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Босналек д.д.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Боснія і Герцеговина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Босналек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Боснія і Герцеговина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t xml:space="preserve">Оновлено інформацію у розділах: "Показання" (редагування), "Протипоказання", "Взаємодія з іншими лікарськими засобами та інші види взаємодій", "Особливості застосування", "Спосіб застосування та дози", "Побічні реакції" інструкції для медичного застосування відповідно до безпеки застосування діючих та допоміжних речовин лікарського засобу. </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UA/3233/01/02</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МЕТОТАБ</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по 2,5 мг, по 30 або 100 таблеток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536D62">
              <w:rPr>
                <w:rFonts w:ascii="Arial" w:hAnsi="Arial" w:cs="Arial"/>
                <w:color w:val="000000"/>
                <w:sz w:val="16"/>
                <w:szCs w:val="16"/>
              </w:rPr>
              <w:br/>
              <w:t>Медак Гезельшафт фюр клініше Шпеціальпрепарате мбХ, Німеччина;</w:t>
            </w:r>
            <w:r w:rsidRPr="00536D62">
              <w:rPr>
                <w:rFonts w:ascii="Arial" w:hAnsi="Arial" w:cs="Arial"/>
                <w:color w:val="000000"/>
                <w:sz w:val="16"/>
                <w:szCs w:val="16"/>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w:t>
            </w:r>
            <w:r w:rsidRPr="00536D62">
              <w:rPr>
                <w:rFonts w:ascii="Arial" w:hAnsi="Arial" w:cs="Arial"/>
                <w:color w:val="000000"/>
                <w:sz w:val="16"/>
                <w:szCs w:val="16"/>
              </w:rPr>
              <w:br/>
              <w:t>Екселла ГмбХ енд Ко. КГ, Німеччина;</w:t>
            </w:r>
            <w:r w:rsidRPr="00536D62">
              <w:rPr>
                <w:rFonts w:ascii="Arial" w:hAnsi="Arial" w:cs="Arial"/>
                <w:color w:val="000000"/>
                <w:sz w:val="16"/>
                <w:szCs w:val="16"/>
              </w:rPr>
              <w:br/>
              <w:t>Виробник, що відповідає за маркування первинної упаковки, вторинне пакування, контроль/випробування серії:</w:t>
            </w:r>
            <w:r w:rsidRPr="00536D62">
              <w:rPr>
                <w:rFonts w:ascii="Arial" w:hAnsi="Arial" w:cs="Arial"/>
                <w:color w:val="000000"/>
                <w:sz w:val="16"/>
                <w:szCs w:val="16"/>
              </w:rPr>
              <w:br/>
              <w:t>Хаупт Фарма Волфратшаусен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з безпеки), "Передозування", "Побічні реакції" відповідно до оновленої інформації з безпеки діючої речовини.</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UA/11318/01/01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МЕТОТАБ</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по 7,5 мг по 10 або 30 таблеток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536D62">
              <w:rPr>
                <w:rFonts w:ascii="Arial" w:hAnsi="Arial" w:cs="Arial"/>
                <w:color w:val="000000"/>
                <w:sz w:val="16"/>
                <w:szCs w:val="16"/>
              </w:rPr>
              <w:br/>
              <w:t>Медак Гезельшафт фюр клініше Шпеціальпрепарате мбХ, Німеччина;</w:t>
            </w:r>
            <w:r w:rsidRPr="00536D62">
              <w:rPr>
                <w:rFonts w:ascii="Arial" w:hAnsi="Arial" w:cs="Arial"/>
                <w:color w:val="000000"/>
                <w:sz w:val="16"/>
                <w:szCs w:val="16"/>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w:t>
            </w:r>
            <w:r w:rsidRPr="00536D62">
              <w:rPr>
                <w:rFonts w:ascii="Arial" w:hAnsi="Arial" w:cs="Arial"/>
                <w:color w:val="000000"/>
                <w:sz w:val="16"/>
                <w:szCs w:val="16"/>
              </w:rPr>
              <w:br/>
              <w:t>Екселла ГмбХ енд Ко. КГ, Німеччина;</w:t>
            </w:r>
            <w:r w:rsidRPr="00536D62">
              <w:rPr>
                <w:rFonts w:ascii="Arial" w:hAnsi="Arial" w:cs="Arial"/>
                <w:color w:val="000000"/>
                <w:sz w:val="16"/>
                <w:szCs w:val="16"/>
              </w:rPr>
              <w:br/>
              <w:t>Виробник, що відповідає за маркування первинної упаковки, вторинне пакування, контроль/випробування серії:</w:t>
            </w:r>
            <w:r w:rsidRPr="00536D62">
              <w:rPr>
                <w:rFonts w:ascii="Arial" w:hAnsi="Arial" w:cs="Arial"/>
                <w:color w:val="000000"/>
                <w:sz w:val="16"/>
                <w:szCs w:val="16"/>
              </w:rPr>
              <w:br/>
              <w:t>Хаупт Фарма Волфратшаусен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з безпеки), "Передозування", "Побічні реакції" відповідно до оновленої інформації з безпеки діючої речовини.</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UA/11318/01/02</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МЕТОТАБ</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по 10 мг по 10 або 30 таблеток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536D62">
              <w:rPr>
                <w:rFonts w:ascii="Arial" w:hAnsi="Arial" w:cs="Arial"/>
                <w:color w:val="000000"/>
                <w:sz w:val="16"/>
                <w:szCs w:val="16"/>
              </w:rPr>
              <w:br/>
              <w:t>Медак Гезельшафт фюр клініше Шпеціальпрепарате мбХ, Німеччина;</w:t>
            </w:r>
            <w:r w:rsidRPr="00536D62">
              <w:rPr>
                <w:rFonts w:ascii="Arial" w:hAnsi="Arial" w:cs="Arial"/>
                <w:color w:val="000000"/>
                <w:sz w:val="16"/>
                <w:szCs w:val="16"/>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w:t>
            </w:r>
            <w:r w:rsidRPr="00536D62">
              <w:rPr>
                <w:rFonts w:ascii="Arial" w:hAnsi="Arial" w:cs="Arial"/>
                <w:color w:val="000000"/>
                <w:sz w:val="16"/>
                <w:szCs w:val="16"/>
              </w:rPr>
              <w:br/>
              <w:t>Екселла ГмбХ енд Ко. КГ, Німеччина;</w:t>
            </w:r>
            <w:r w:rsidRPr="00536D62">
              <w:rPr>
                <w:rFonts w:ascii="Arial" w:hAnsi="Arial" w:cs="Arial"/>
                <w:color w:val="000000"/>
                <w:sz w:val="16"/>
                <w:szCs w:val="16"/>
              </w:rPr>
              <w:br/>
              <w:t>Виробник, що відповідає за маркування первинної упаковки, вторинне пакування, контроль/випробування серії:</w:t>
            </w:r>
            <w:r w:rsidRPr="00536D62">
              <w:rPr>
                <w:rFonts w:ascii="Arial" w:hAnsi="Arial" w:cs="Arial"/>
                <w:color w:val="000000"/>
                <w:sz w:val="16"/>
                <w:szCs w:val="16"/>
              </w:rPr>
              <w:br/>
              <w:t>Хаупт Фарма Волфратшаусен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r>
            <w:r w:rsidRPr="00536D62">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з безпеки), "Передозування", "Побічні реакції" відповідно до оновленої інформації з безпеки діючої речовини.</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UA/11318/01/03</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ОВЕРІН®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250 мг/2 мл по 2 мл розчину (250 мг/2 мл) в ампулі, по 5 ампул у контурній чарунковій упаковці, по 1 контурній чарунковій упаковці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ТОВ "Геолік Фарм Маркетинг Груп"</w:t>
            </w:r>
            <w:r w:rsidRPr="00536D62">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t xml:space="preserve">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допоміжної речовини. </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UA/15657/01/01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ОРНІДАЗОЛ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розчин для інфузій 0,5 % по 100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Приватне акціонерне товариство "Інфузія"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t>Оновлено інформацію в інструкції для медичного застосування лікарського засобу у розділі "Особливості застосування" відповідно до безпеки допоміжної речовини.</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UA/15676/01/01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РОЗУВАСТАТИН КРКА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5 мг; по 10 таблеток у блістері; по 3,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Перереєстрація на необмежений термін. </w:t>
            </w:r>
          </w:p>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внесени у розділи "Фармакологічні властивості", "Показання"(уточнення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інструкції для медичного застосування лікарського засобу відповідно до оновленої інформації референтного лікарського засобу Крестор® </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UA/14144/01/01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РОЗУВАСТАТИН КРКА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10 мг; по 10 таблеток у блістері; по 3,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Перереєстрація на необмежений термін.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внесени у розділи "Фармакологічні властивості", "Показання"(уточнення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інструкції для медичного застосування лікарського засобу відповідно до оновленої інформації референтного лікарського засобу Крестор® </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UA/14144/01/02</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РОЗУВАСТАТИН КРКА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20 мг; по 10 таблеток у блістері; по 3,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Перереєстрація на необмежений термін.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внесени у розділи "Фармакологічні властивості", "Показання"(уточнення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інструкції для медичного застосування лікарського засобу відповідно до оновленої інформації референтного лікарського засобу Крестор® </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UA/14144/01/03</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РОЗУВАСТАТИН КРКА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40 мг; по 10 таблеток у блістері; по 3,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Перереєстрація на необмежений термін.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внесени у розділи "Фармакологічні властивості", "Показання"(уточнення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інструкції для медичного застосування лікарського засобу відповідно до оновленої інформації референтного лікарського засобу Крестор® </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UA/14144/01/04</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РОТАЛФЕН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50 мг/2 мл по 2 мл в ампулі, по 5 ампул в контурній чарунковій упаковці, по 1 або 2 контурні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РОТАФАРМ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Румунія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t>Оновлено інформацію в інструкції для медичного застосування лікарського засобу відповідно до референтного лікарського засобу (ДЕКСАЛГІН® ІН'ЄКТ, розчин для ін’єкцій, 50 мг/2 мл) у розділі "Особливості застосування".</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UA/15527/01/01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СОБІКОМБІ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10 мг/5 мг; по 10 таблеток у блістері; по 3 або по 6,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"in bulk", первинне та вторинне пакування, контроль та випуск серій:</w:t>
            </w:r>
            <w:r w:rsidRPr="00536D62">
              <w:rPr>
                <w:rFonts w:ascii="Arial" w:hAnsi="Arial" w:cs="Arial"/>
                <w:color w:val="000000"/>
                <w:sz w:val="16"/>
                <w:szCs w:val="16"/>
              </w:rPr>
              <w:br/>
              <w:t>КРКА, д.д., Ново место, Словенія;</w:t>
            </w:r>
            <w:r w:rsidRPr="00536D62">
              <w:rPr>
                <w:rFonts w:ascii="Arial" w:hAnsi="Arial" w:cs="Arial"/>
                <w:color w:val="000000"/>
                <w:sz w:val="16"/>
                <w:szCs w:val="16"/>
              </w:rPr>
              <w:br/>
              <w:t>первинне та вторинне пакування, контроль та випуск серій:</w:t>
            </w:r>
            <w:r w:rsidRPr="00536D62">
              <w:rPr>
                <w:rFonts w:ascii="Arial" w:hAnsi="Arial" w:cs="Arial"/>
                <w:color w:val="000000"/>
                <w:sz w:val="16"/>
                <w:szCs w:val="16"/>
              </w:rPr>
              <w:br/>
              <w:t>ТАД Фарма ГмбХ, Німеччина;</w:t>
            </w:r>
          </w:p>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контроль серій:</w:t>
            </w:r>
            <w:r w:rsidRPr="00536D62">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r w:rsidRPr="00536D62">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 безпеки), "Передозування", "Побічні реакції" відповідно до оновленої інформації референтних лікарських засобів (НОРВАСК® таблетки по 10 мг; таблетки по 5 мг та КОНКОР® таблетки, вкриті плівковою оболонкою, по 10 мг; таблетки, вкриті плівковою оболонкою, по 5 мг, зареєстрованих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UA/14878/01/01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СОБІКОМБІ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10 мг/10 мг; по 10 таблеток у блістері; по 3 або по 6,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"in bulk", первинне та вторинне пакування, контроль та випуск серій:</w:t>
            </w:r>
            <w:r w:rsidRPr="00536D62">
              <w:rPr>
                <w:rFonts w:ascii="Arial" w:hAnsi="Arial" w:cs="Arial"/>
                <w:color w:val="000000"/>
                <w:sz w:val="16"/>
                <w:szCs w:val="16"/>
              </w:rPr>
              <w:br/>
              <w:t>КРКА, д.д., Ново место, Словенія;</w:t>
            </w:r>
            <w:r w:rsidRPr="00536D62">
              <w:rPr>
                <w:rFonts w:ascii="Arial" w:hAnsi="Arial" w:cs="Arial"/>
                <w:color w:val="000000"/>
                <w:sz w:val="16"/>
                <w:szCs w:val="16"/>
              </w:rPr>
              <w:br/>
              <w:t>первинне та вторинне пакування, контроль та випуск серій:</w:t>
            </w:r>
            <w:r w:rsidRPr="00536D62">
              <w:rPr>
                <w:rFonts w:ascii="Arial" w:hAnsi="Arial" w:cs="Arial"/>
                <w:color w:val="000000"/>
                <w:sz w:val="16"/>
                <w:szCs w:val="16"/>
              </w:rPr>
              <w:br/>
              <w:t>ТАД Фарма ГмбХ, Німеччина;</w:t>
            </w:r>
          </w:p>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контроль серій:</w:t>
            </w:r>
            <w:r w:rsidRPr="00536D62">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r w:rsidRPr="00536D62">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 безпеки), "Передозування", "Побічні реакції" відповідно до оновленої інформації референтних лікарських засобів (НОРВАСК® таблетки по 10 мг; таблетки по 5 мг та КОНКОР® таблетки, вкриті плівковою оболонкою, по 10 мг; таблетки, вкриті плівковою оболонкою, по 5 мг, зареєстрованих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UA/14880/01/02</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СОБІКОМБІ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5 мг/10 мг; по 10 таблеток у блістері; по 3 або по 6,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"in bulk", первинне та вторинне пакування, контроль та випуск серій:</w:t>
            </w:r>
            <w:r w:rsidRPr="00536D62">
              <w:rPr>
                <w:rFonts w:ascii="Arial" w:hAnsi="Arial" w:cs="Arial"/>
                <w:color w:val="000000"/>
                <w:sz w:val="16"/>
                <w:szCs w:val="16"/>
              </w:rPr>
              <w:br/>
              <w:t>КРКА, д.д., Ново место, Словенія;</w:t>
            </w:r>
            <w:r w:rsidRPr="00536D62">
              <w:rPr>
                <w:rFonts w:ascii="Arial" w:hAnsi="Arial" w:cs="Arial"/>
                <w:color w:val="000000"/>
                <w:sz w:val="16"/>
                <w:szCs w:val="16"/>
              </w:rPr>
              <w:br/>
              <w:t>первинне та вторинне пакування, контроль та випуск серій:</w:t>
            </w:r>
            <w:r w:rsidRPr="00536D62">
              <w:rPr>
                <w:rFonts w:ascii="Arial" w:hAnsi="Arial" w:cs="Arial"/>
                <w:color w:val="000000"/>
                <w:sz w:val="16"/>
                <w:szCs w:val="16"/>
              </w:rPr>
              <w:br/>
              <w:t>ТАД Фарма ГмбХ, Німеччина;</w:t>
            </w:r>
          </w:p>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контроль серій:</w:t>
            </w:r>
            <w:r w:rsidRPr="00536D62">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r w:rsidRPr="00536D62">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 безпеки), "Передозування", "Побічні реакції" відповідно до оновленої інформації референтних лікарських засобів (НОРВАСК® таблетки по 10 мг; таблетки по 5 мг та КОНКОР® таблетки, вкриті плівковою оболонкою, по 10 мг; таблетки, вкриті плівковою оболонкою, по 5 мг, зареєстрованих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UA/14879/01/01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СОБІКОМБІ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5 мг/5 мг; по 10 таблеток у блістері; по 3 або по 6,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"in bulk", первинне та вторинне пакування, контроль та випуск серій:</w:t>
            </w:r>
            <w:r w:rsidRPr="00536D62">
              <w:rPr>
                <w:rFonts w:ascii="Arial" w:hAnsi="Arial" w:cs="Arial"/>
                <w:color w:val="000000"/>
                <w:sz w:val="16"/>
                <w:szCs w:val="16"/>
              </w:rPr>
              <w:br/>
              <w:t>КРКА, д.д., Ново место, Словенія;</w:t>
            </w:r>
            <w:r w:rsidRPr="00536D62">
              <w:rPr>
                <w:rFonts w:ascii="Arial" w:hAnsi="Arial" w:cs="Arial"/>
                <w:color w:val="000000"/>
                <w:sz w:val="16"/>
                <w:szCs w:val="16"/>
              </w:rPr>
              <w:br/>
              <w:t>первинне та вторинне пакування, контроль та випуск серій:</w:t>
            </w:r>
            <w:r w:rsidRPr="00536D62">
              <w:rPr>
                <w:rFonts w:ascii="Arial" w:hAnsi="Arial" w:cs="Arial"/>
                <w:color w:val="000000"/>
                <w:sz w:val="16"/>
                <w:szCs w:val="16"/>
              </w:rPr>
              <w:br/>
              <w:t>ТАД Фарма ГмбХ, Німеччина;</w:t>
            </w:r>
          </w:p>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контроль серій:</w:t>
            </w:r>
            <w:r w:rsidRPr="00536D62">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r w:rsidRPr="00536D62">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 безпеки), "Передозування", "Побічні реакції" відповідно до оновленої інформації референтних лікарських засобів (НОРВАСК® таблетки по 10 мг; таблетки по 5 мг та КОНКОР® таблетки, вкриті плівковою оболонкою, по 10 мг; таблетки, вкриті плівковою оболонкою, по 5 мг, зареєстрованих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UA/14880/01/01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pStyle w:val="11"/>
              <w:tabs>
                <w:tab w:val="left" w:pos="12600"/>
              </w:tabs>
              <w:rPr>
                <w:rFonts w:ascii="Arial" w:hAnsi="Arial" w:cs="Arial"/>
                <w:b/>
                <w:i/>
                <w:color w:val="000000"/>
                <w:sz w:val="16"/>
                <w:szCs w:val="16"/>
              </w:rPr>
            </w:pPr>
            <w:r w:rsidRPr="00536D62">
              <w:rPr>
                <w:rFonts w:ascii="Arial" w:hAnsi="Arial" w:cs="Arial"/>
                <w:b/>
                <w:sz w:val="16"/>
                <w:szCs w:val="16"/>
              </w:rPr>
              <w:t>УРИМАК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pStyle w:val="11"/>
              <w:tabs>
                <w:tab w:val="left" w:pos="12600"/>
              </w:tabs>
              <w:rPr>
                <w:rFonts w:ascii="Arial" w:hAnsi="Arial" w:cs="Arial"/>
                <w:color w:val="000000"/>
                <w:sz w:val="16"/>
                <w:szCs w:val="16"/>
              </w:rPr>
            </w:pPr>
            <w:r w:rsidRPr="00536D62">
              <w:rPr>
                <w:rFonts w:ascii="Arial" w:hAnsi="Arial" w:cs="Arial"/>
                <w:color w:val="000000"/>
                <w:sz w:val="16"/>
                <w:szCs w:val="16"/>
              </w:rPr>
              <w:t>капсули пролонгованої дії тверді по 0,4 мг; по 10 капсул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(Flomax, капсули по 0,4 мг) у розділах "Фармакотерапевтична група" (уточнення формулювання), "Взаємодія з іншими лікарськими засобами або інші види взаємодій", "Особливості застосування", "Спосіб застосування та дози" та "Побічні реакції". </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pStyle w:val="11"/>
              <w:tabs>
                <w:tab w:val="left" w:pos="12600"/>
              </w:tabs>
              <w:jc w:val="center"/>
              <w:rPr>
                <w:rFonts w:ascii="Arial" w:hAnsi="Arial" w:cs="Arial"/>
                <w:sz w:val="16"/>
                <w:szCs w:val="16"/>
              </w:rPr>
            </w:pPr>
            <w:r w:rsidRPr="00536D62">
              <w:rPr>
                <w:rFonts w:ascii="Arial" w:hAnsi="Arial" w:cs="Arial"/>
                <w:sz w:val="16"/>
                <w:szCs w:val="16"/>
              </w:rPr>
              <w:t>UA/15506/01/01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ХОЛОСАС - ТЕРНОФАРМ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 xml:space="preserve">сироп по 130 г або по 250 г у флаконі; по 1 флакону з мірною ложкою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ТОВ "Тернофарм"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t xml:space="preserve">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допоміжної речовини. </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UA/15909/01/01</w:t>
            </w:r>
          </w:p>
        </w:tc>
      </w:tr>
      <w:tr w:rsidR="00360A5F" w:rsidRPr="00536D62" w:rsidTr="000830F5">
        <w:tc>
          <w:tcPr>
            <w:tcW w:w="568" w:type="dxa"/>
            <w:tcBorders>
              <w:top w:val="single" w:sz="4" w:space="0" w:color="auto"/>
              <w:left w:val="single" w:sz="4" w:space="0" w:color="000000"/>
              <w:bottom w:val="single" w:sz="4" w:space="0" w:color="auto"/>
              <w:right w:val="single" w:sz="4" w:space="0" w:color="000000"/>
            </w:tcBorders>
            <w:shd w:val="clear" w:color="auto" w:fill="auto"/>
          </w:tcPr>
          <w:p w:rsidR="00360A5F" w:rsidRPr="00536D62" w:rsidRDefault="00360A5F" w:rsidP="00360A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0A5F" w:rsidRPr="00536D62" w:rsidRDefault="00360A5F" w:rsidP="00CC1EDA">
            <w:pPr>
              <w:tabs>
                <w:tab w:val="left" w:pos="12600"/>
              </w:tabs>
              <w:rPr>
                <w:rFonts w:ascii="Arial" w:hAnsi="Arial" w:cs="Arial"/>
                <w:b/>
                <w:i/>
                <w:color w:val="000000"/>
                <w:sz w:val="16"/>
                <w:szCs w:val="16"/>
              </w:rPr>
            </w:pPr>
            <w:r w:rsidRPr="00536D62">
              <w:rPr>
                <w:rFonts w:ascii="Arial" w:hAnsi="Arial" w:cs="Arial"/>
                <w:b/>
                <w:sz w:val="16"/>
                <w:szCs w:val="16"/>
              </w:rPr>
              <w:t>ЦИТРІК®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rPr>
                <w:rFonts w:ascii="Arial" w:hAnsi="Arial" w:cs="Arial"/>
                <w:color w:val="000000"/>
                <w:sz w:val="16"/>
                <w:szCs w:val="16"/>
              </w:rPr>
            </w:pPr>
            <w:r w:rsidRPr="00536D62">
              <w:rPr>
                <w:rFonts w:ascii="Arial" w:hAnsi="Arial" w:cs="Arial"/>
                <w:color w:val="000000"/>
                <w:sz w:val="16"/>
                <w:szCs w:val="16"/>
              </w:rPr>
              <w:t>порошок для орального розчину; по 22,13 г в саше; по 10 саше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(ТЕРАФЛЮ ВІД ГРИПУ ТА ЗАСТУДИ ЗІ СМАКОМ ЛИМОНА, порошок для орального розчину) у розділах "Фармакологічні властивості",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"Передозування" та "Побічні реакції". </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0830F5">
            <w:pPr>
              <w:tabs>
                <w:tab w:val="left" w:pos="12600"/>
              </w:tabs>
              <w:jc w:val="center"/>
              <w:rPr>
                <w:rFonts w:ascii="Arial" w:hAnsi="Arial" w:cs="Arial"/>
                <w:i/>
                <w:sz w:val="16"/>
                <w:szCs w:val="16"/>
              </w:rPr>
            </w:pPr>
            <w:r w:rsidRPr="00536D62">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0A5F" w:rsidRPr="00536D62" w:rsidRDefault="00360A5F" w:rsidP="00CC1EDA">
            <w:pPr>
              <w:tabs>
                <w:tab w:val="left" w:pos="12600"/>
              </w:tabs>
              <w:jc w:val="center"/>
              <w:rPr>
                <w:rFonts w:ascii="Arial" w:hAnsi="Arial" w:cs="Arial"/>
                <w:sz w:val="16"/>
                <w:szCs w:val="16"/>
              </w:rPr>
            </w:pPr>
            <w:r w:rsidRPr="00536D62">
              <w:rPr>
                <w:rFonts w:ascii="Arial" w:hAnsi="Arial" w:cs="Arial"/>
                <w:sz w:val="16"/>
                <w:szCs w:val="16"/>
              </w:rPr>
              <w:t>UA/15885/01/01</w:t>
            </w:r>
          </w:p>
        </w:tc>
      </w:tr>
    </w:tbl>
    <w:p w:rsidR="00360A5F" w:rsidRPr="00536D62" w:rsidRDefault="00360A5F" w:rsidP="00360A5F">
      <w:pPr>
        <w:pStyle w:val="2"/>
        <w:tabs>
          <w:tab w:val="left" w:pos="12600"/>
        </w:tabs>
        <w:jc w:val="center"/>
        <w:rPr>
          <w:sz w:val="24"/>
          <w:szCs w:val="24"/>
        </w:rPr>
      </w:pPr>
    </w:p>
    <w:p w:rsidR="00360A5F" w:rsidRPr="00536D62" w:rsidRDefault="00360A5F" w:rsidP="00360A5F">
      <w:pPr>
        <w:ind w:right="20"/>
        <w:rPr>
          <w:rStyle w:val="cs7864ebcf1"/>
          <w:color w:val="auto"/>
        </w:rPr>
      </w:pPr>
    </w:p>
    <w:p w:rsidR="00360A5F" w:rsidRPr="00536D62" w:rsidRDefault="00360A5F" w:rsidP="00360A5F">
      <w:pPr>
        <w:ind w:right="20"/>
        <w:rPr>
          <w:rStyle w:val="cs7864ebcf1"/>
          <w:color w:val="auto"/>
        </w:rPr>
      </w:pPr>
    </w:p>
    <w:tbl>
      <w:tblPr>
        <w:tblW w:w="0" w:type="auto"/>
        <w:tblLook w:val="04A0" w:firstRow="1" w:lastRow="0" w:firstColumn="1" w:lastColumn="0" w:noHBand="0" w:noVBand="1"/>
      </w:tblPr>
      <w:tblGrid>
        <w:gridCol w:w="7421"/>
        <w:gridCol w:w="7422"/>
      </w:tblGrid>
      <w:tr w:rsidR="00360A5F" w:rsidRPr="00536D62" w:rsidTr="00CC1EDA">
        <w:tc>
          <w:tcPr>
            <w:tcW w:w="7421" w:type="dxa"/>
            <w:shd w:val="clear" w:color="auto" w:fill="auto"/>
          </w:tcPr>
          <w:p w:rsidR="00360A5F" w:rsidRPr="00536D62" w:rsidRDefault="00360A5F" w:rsidP="00CC1EDA">
            <w:pPr>
              <w:ind w:right="20"/>
              <w:rPr>
                <w:rStyle w:val="cs95e872d01"/>
                <w:sz w:val="28"/>
                <w:szCs w:val="28"/>
              </w:rPr>
            </w:pPr>
            <w:r w:rsidRPr="00536D62">
              <w:rPr>
                <w:rStyle w:val="cs7864ebcf1"/>
                <w:color w:val="auto"/>
                <w:sz w:val="28"/>
                <w:szCs w:val="28"/>
              </w:rPr>
              <w:t xml:space="preserve">В.о. Генерального директора Директорату </w:t>
            </w:r>
          </w:p>
          <w:p w:rsidR="00360A5F" w:rsidRPr="00536D62" w:rsidRDefault="00360A5F" w:rsidP="00CC1EDA">
            <w:pPr>
              <w:ind w:right="20"/>
              <w:rPr>
                <w:rStyle w:val="cs7864ebcf1"/>
                <w:color w:val="auto"/>
                <w:sz w:val="28"/>
                <w:szCs w:val="28"/>
              </w:rPr>
            </w:pPr>
            <w:r w:rsidRPr="00536D62">
              <w:rPr>
                <w:rStyle w:val="cs7864ebcf1"/>
                <w:color w:val="auto"/>
                <w:sz w:val="28"/>
                <w:szCs w:val="28"/>
              </w:rPr>
              <w:t>фармацевтичного забезпечення</w:t>
            </w:r>
            <w:r w:rsidRPr="00536D62">
              <w:rPr>
                <w:rStyle w:val="cs188c92b51"/>
                <w:color w:val="auto"/>
                <w:sz w:val="28"/>
                <w:szCs w:val="28"/>
              </w:rPr>
              <w:t>                                    </w:t>
            </w:r>
          </w:p>
        </w:tc>
        <w:tc>
          <w:tcPr>
            <w:tcW w:w="7422" w:type="dxa"/>
            <w:shd w:val="clear" w:color="auto" w:fill="auto"/>
          </w:tcPr>
          <w:p w:rsidR="00360A5F" w:rsidRPr="00536D62" w:rsidRDefault="00360A5F" w:rsidP="00CC1EDA">
            <w:pPr>
              <w:pStyle w:val="cs95e872d0"/>
              <w:rPr>
                <w:rStyle w:val="cs7864ebcf1"/>
                <w:color w:val="auto"/>
                <w:sz w:val="28"/>
                <w:szCs w:val="28"/>
              </w:rPr>
            </w:pPr>
          </w:p>
          <w:p w:rsidR="00360A5F" w:rsidRPr="00536D62" w:rsidRDefault="00360A5F" w:rsidP="00CC1EDA">
            <w:pPr>
              <w:pStyle w:val="cs95e872d0"/>
              <w:jc w:val="right"/>
              <w:rPr>
                <w:rStyle w:val="cs7864ebcf1"/>
                <w:color w:val="auto"/>
                <w:sz w:val="28"/>
                <w:szCs w:val="28"/>
              </w:rPr>
            </w:pPr>
            <w:r w:rsidRPr="00536D62">
              <w:rPr>
                <w:rStyle w:val="cs7864ebcf1"/>
                <w:color w:val="auto"/>
                <w:sz w:val="28"/>
                <w:szCs w:val="28"/>
              </w:rPr>
              <w:t>Іван ЗАДВОРНИХ</w:t>
            </w:r>
          </w:p>
        </w:tc>
      </w:tr>
    </w:tbl>
    <w:p w:rsidR="00360A5F" w:rsidRPr="00536D62" w:rsidRDefault="00360A5F" w:rsidP="00360A5F">
      <w:pPr>
        <w:tabs>
          <w:tab w:val="left" w:pos="12600"/>
        </w:tabs>
        <w:jc w:val="center"/>
        <w:rPr>
          <w:rFonts w:ascii="Arial" w:hAnsi="Arial" w:cs="Arial"/>
          <w:b/>
        </w:rPr>
      </w:pPr>
    </w:p>
    <w:p w:rsidR="00360A5F" w:rsidRDefault="00360A5F" w:rsidP="006D0A8F">
      <w:pPr>
        <w:rPr>
          <w:b/>
          <w:sz w:val="28"/>
          <w:szCs w:val="28"/>
          <w:lang w:val="uk-UA"/>
        </w:rPr>
        <w:sectPr w:rsidR="00360A5F" w:rsidSect="00CC1EDA">
          <w:head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8C0519" w:rsidRPr="00536D62" w:rsidTr="00CC1EDA">
        <w:tc>
          <w:tcPr>
            <w:tcW w:w="3828" w:type="dxa"/>
          </w:tcPr>
          <w:p w:rsidR="008C0519" w:rsidRPr="001E33ED" w:rsidRDefault="008C0519" w:rsidP="00807D6A">
            <w:pPr>
              <w:pStyle w:val="4"/>
              <w:tabs>
                <w:tab w:val="left" w:pos="12600"/>
              </w:tabs>
              <w:spacing w:before="0" w:after="0"/>
              <w:rPr>
                <w:rFonts w:cs="Arial"/>
                <w:sz w:val="18"/>
                <w:szCs w:val="18"/>
              </w:rPr>
            </w:pPr>
            <w:r>
              <w:rPr>
                <w:rFonts w:cs="Arial"/>
                <w:sz w:val="18"/>
                <w:szCs w:val="18"/>
              </w:rPr>
              <w:t>Додаток 3</w:t>
            </w:r>
          </w:p>
          <w:p w:rsidR="008C0519" w:rsidRPr="001E33ED" w:rsidRDefault="008C0519" w:rsidP="00807D6A">
            <w:pPr>
              <w:pStyle w:val="4"/>
              <w:tabs>
                <w:tab w:val="left" w:pos="12600"/>
              </w:tabs>
              <w:spacing w:before="0" w:after="0"/>
              <w:rPr>
                <w:rFonts w:cs="Arial"/>
                <w:sz w:val="18"/>
                <w:szCs w:val="18"/>
              </w:rPr>
            </w:pPr>
            <w:r w:rsidRPr="001E33ED">
              <w:rPr>
                <w:rFonts w:cs="Arial"/>
                <w:sz w:val="18"/>
                <w:szCs w:val="18"/>
              </w:rPr>
              <w:t>до наказу Міністерства охорони</w:t>
            </w:r>
          </w:p>
          <w:p w:rsidR="008C0519" w:rsidRPr="001E33ED" w:rsidRDefault="008C0519" w:rsidP="00807D6A">
            <w:pPr>
              <w:pStyle w:val="4"/>
              <w:tabs>
                <w:tab w:val="left" w:pos="12600"/>
              </w:tabs>
              <w:spacing w:before="0" w:after="0"/>
              <w:rPr>
                <w:rFonts w:cs="Arial"/>
                <w:sz w:val="18"/>
                <w:szCs w:val="18"/>
              </w:rPr>
            </w:pPr>
            <w:r w:rsidRPr="001E33ED">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C0519" w:rsidRPr="00536D62" w:rsidRDefault="008C0519" w:rsidP="00807D6A">
            <w:pPr>
              <w:tabs>
                <w:tab w:val="left" w:pos="12600"/>
              </w:tabs>
              <w:rPr>
                <w:rFonts w:ascii="Arial" w:hAnsi="Arial" w:cs="Arial"/>
                <w:b/>
                <w:sz w:val="18"/>
                <w:szCs w:val="18"/>
              </w:rPr>
            </w:pPr>
            <w:r>
              <w:rPr>
                <w:rFonts w:ascii="Arial" w:hAnsi="Arial" w:cs="Arial"/>
                <w:b/>
                <w:bCs/>
                <w:sz w:val="18"/>
                <w:szCs w:val="18"/>
                <w:u w:val="single"/>
              </w:rPr>
              <w:t>від 07 жовтня 2021 року № 2174</w:t>
            </w:r>
          </w:p>
        </w:tc>
      </w:tr>
    </w:tbl>
    <w:p w:rsidR="00807D6A" w:rsidRDefault="00807D6A" w:rsidP="00807D6A">
      <w:pPr>
        <w:pStyle w:val="4"/>
        <w:spacing w:before="0" w:after="0"/>
        <w:jc w:val="center"/>
        <w:rPr>
          <w:rFonts w:ascii="Arial" w:hAnsi="Arial" w:cs="Arial"/>
          <w:caps/>
          <w:sz w:val="26"/>
          <w:szCs w:val="26"/>
        </w:rPr>
      </w:pPr>
    </w:p>
    <w:p w:rsidR="00807D6A" w:rsidRDefault="00807D6A" w:rsidP="00807D6A">
      <w:pPr>
        <w:pStyle w:val="4"/>
        <w:spacing w:before="0" w:after="0"/>
        <w:jc w:val="center"/>
        <w:rPr>
          <w:rFonts w:ascii="Arial" w:hAnsi="Arial" w:cs="Arial"/>
          <w:caps/>
          <w:sz w:val="26"/>
          <w:szCs w:val="26"/>
        </w:rPr>
      </w:pPr>
    </w:p>
    <w:p w:rsidR="008C0519" w:rsidRPr="00807D6A" w:rsidRDefault="008C0519" w:rsidP="00807D6A">
      <w:pPr>
        <w:pStyle w:val="4"/>
        <w:spacing w:before="0" w:after="0"/>
        <w:jc w:val="center"/>
        <w:rPr>
          <w:rFonts w:ascii="Arial" w:hAnsi="Arial" w:cs="Arial"/>
          <w:caps/>
          <w:sz w:val="26"/>
          <w:szCs w:val="26"/>
        </w:rPr>
      </w:pPr>
      <w:r w:rsidRPr="00807D6A">
        <w:rPr>
          <w:rFonts w:ascii="Arial" w:hAnsi="Arial" w:cs="Arial"/>
          <w:caps/>
          <w:sz w:val="26"/>
          <w:szCs w:val="26"/>
        </w:rPr>
        <w:t>ПЕРЕЛІК</w:t>
      </w:r>
    </w:p>
    <w:p w:rsidR="008C0519" w:rsidRPr="00807D6A" w:rsidRDefault="008C0519" w:rsidP="00807D6A">
      <w:pPr>
        <w:pStyle w:val="4"/>
        <w:spacing w:before="0" w:after="0"/>
        <w:jc w:val="center"/>
        <w:rPr>
          <w:rFonts w:ascii="Arial" w:hAnsi="Arial" w:cs="Arial"/>
          <w:caps/>
          <w:sz w:val="26"/>
          <w:szCs w:val="26"/>
        </w:rPr>
      </w:pPr>
      <w:r w:rsidRPr="00807D6A">
        <w:rPr>
          <w:rFonts w:ascii="Arial" w:hAnsi="Arial" w:cs="Arial"/>
          <w:caps/>
          <w:sz w:val="26"/>
          <w:szCs w:val="26"/>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8C0519" w:rsidRPr="00807D6A" w:rsidRDefault="008C0519" w:rsidP="00807D6A">
      <w:pPr>
        <w:pStyle w:val="3a"/>
        <w:jc w:val="center"/>
        <w:rPr>
          <w:rFonts w:ascii="Arial" w:hAnsi="Arial" w:cs="Arial"/>
          <w:sz w:val="26"/>
          <w:szCs w:val="26"/>
        </w:rPr>
      </w:pPr>
    </w:p>
    <w:tbl>
      <w:tblPr>
        <w:tblW w:w="1601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843"/>
        <w:gridCol w:w="1134"/>
        <w:gridCol w:w="992"/>
        <w:gridCol w:w="1843"/>
        <w:gridCol w:w="1134"/>
        <w:gridCol w:w="4536"/>
        <w:gridCol w:w="1132"/>
        <w:gridCol w:w="1559"/>
      </w:tblGrid>
      <w:tr w:rsidR="008C0519" w:rsidRPr="00536D62" w:rsidTr="00807D6A">
        <w:trPr>
          <w:tblHeader/>
        </w:trPr>
        <w:tc>
          <w:tcPr>
            <w:tcW w:w="568" w:type="dxa"/>
            <w:shd w:val="clear" w:color="auto" w:fill="D9D9D9"/>
          </w:tcPr>
          <w:p w:rsidR="008C0519" w:rsidRPr="00536D62" w:rsidRDefault="008C0519" w:rsidP="00CC1EDA">
            <w:pPr>
              <w:tabs>
                <w:tab w:val="left" w:pos="12600"/>
              </w:tabs>
              <w:jc w:val="center"/>
              <w:rPr>
                <w:rFonts w:ascii="Arial" w:hAnsi="Arial" w:cs="Arial"/>
                <w:b/>
                <w:i/>
                <w:sz w:val="16"/>
                <w:szCs w:val="16"/>
              </w:rPr>
            </w:pPr>
            <w:r w:rsidRPr="00536D62">
              <w:rPr>
                <w:rFonts w:ascii="Arial" w:hAnsi="Arial" w:cs="Arial"/>
                <w:b/>
                <w:i/>
                <w:sz w:val="16"/>
                <w:szCs w:val="16"/>
              </w:rPr>
              <w:t>№ п/п</w:t>
            </w:r>
          </w:p>
        </w:tc>
        <w:tc>
          <w:tcPr>
            <w:tcW w:w="1276" w:type="dxa"/>
            <w:shd w:val="clear" w:color="auto" w:fill="D9D9D9"/>
          </w:tcPr>
          <w:p w:rsidR="008C0519" w:rsidRPr="00536D62" w:rsidRDefault="008C0519" w:rsidP="00CC1EDA">
            <w:pPr>
              <w:tabs>
                <w:tab w:val="left" w:pos="12600"/>
              </w:tabs>
              <w:jc w:val="center"/>
              <w:rPr>
                <w:rFonts w:ascii="Arial" w:hAnsi="Arial" w:cs="Arial"/>
                <w:b/>
                <w:i/>
                <w:sz w:val="16"/>
                <w:szCs w:val="16"/>
              </w:rPr>
            </w:pPr>
            <w:r w:rsidRPr="00536D62">
              <w:rPr>
                <w:rFonts w:ascii="Arial" w:hAnsi="Arial" w:cs="Arial"/>
                <w:b/>
                <w:i/>
                <w:sz w:val="16"/>
                <w:szCs w:val="16"/>
              </w:rPr>
              <w:t>Назва лікарського засобу</w:t>
            </w:r>
          </w:p>
        </w:tc>
        <w:tc>
          <w:tcPr>
            <w:tcW w:w="1843" w:type="dxa"/>
            <w:shd w:val="clear" w:color="auto" w:fill="D9D9D9"/>
          </w:tcPr>
          <w:p w:rsidR="008C0519" w:rsidRPr="00536D62" w:rsidRDefault="008C0519" w:rsidP="00CC1EDA">
            <w:pPr>
              <w:tabs>
                <w:tab w:val="left" w:pos="12600"/>
              </w:tabs>
              <w:jc w:val="center"/>
              <w:rPr>
                <w:rFonts w:ascii="Arial" w:hAnsi="Arial" w:cs="Arial"/>
                <w:b/>
                <w:i/>
                <w:sz w:val="16"/>
                <w:szCs w:val="16"/>
              </w:rPr>
            </w:pPr>
            <w:r w:rsidRPr="00536D62">
              <w:rPr>
                <w:rFonts w:ascii="Arial" w:hAnsi="Arial" w:cs="Arial"/>
                <w:b/>
                <w:i/>
                <w:sz w:val="16"/>
                <w:szCs w:val="16"/>
              </w:rPr>
              <w:t>Форма випуску (лікарська форма, упаковка)</w:t>
            </w:r>
          </w:p>
        </w:tc>
        <w:tc>
          <w:tcPr>
            <w:tcW w:w="1134" w:type="dxa"/>
            <w:shd w:val="clear" w:color="auto" w:fill="D9D9D9"/>
          </w:tcPr>
          <w:p w:rsidR="008C0519" w:rsidRPr="00536D62" w:rsidRDefault="008C0519" w:rsidP="00CC1EDA">
            <w:pPr>
              <w:tabs>
                <w:tab w:val="left" w:pos="12600"/>
              </w:tabs>
              <w:jc w:val="center"/>
              <w:rPr>
                <w:rFonts w:ascii="Arial" w:hAnsi="Arial" w:cs="Arial"/>
                <w:b/>
                <w:i/>
                <w:sz w:val="16"/>
                <w:szCs w:val="16"/>
              </w:rPr>
            </w:pPr>
            <w:r w:rsidRPr="00536D62">
              <w:rPr>
                <w:rFonts w:ascii="Arial" w:hAnsi="Arial" w:cs="Arial"/>
                <w:b/>
                <w:i/>
                <w:sz w:val="16"/>
                <w:szCs w:val="16"/>
              </w:rPr>
              <w:t>Заявник</w:t>
            </w:r>
          </w:p>
        </w:tc>
        <w:tc>
          <w:tcPr>
            <w:tcW w:w="992" w:type="dxa"/>
            <w:shd w:val="clear" w:color="auto" w:fill="D9D9D9"/>
          </w:tcPr>
          <w:p w:rsidR="008C0519" w:rsidRPr="00536D62" w:rsidRDefault="008C0519" w:rsidP="00CC1EDA">
            <w:pPr>
              <w:tabs>
                <w:tab w:val="left" w:pos="12600"/>
              </w:tabs>
              <w:jc w:val="center"/>
              <w:rPr>
                <w:rFonts w:ascii="Arial" w:hAnsi="Arial" w:cs="Arial"/>
                <w:b/>
                <w:i/>
                <w:sz w:val="16"/>
                <w:szCs w:val="16"/>
              </w:rPr>
            </w:pPr>
            <w:r w:rsidRPr="00536D62">
              <w:rPr>
                <w:rFonts w:ascii="Arial" w:hAnsi="Arial" w:cs="Arial"/>
                <w:b/>
                <w:i/>
                <w:sz w:val="16"/>
                <w:szCs w:val="16"/>
              </w:rPr>
              <w:t>Країна заявника</w:t>
            </w:r>
          </w:p>
        </w:tc>
        <w:tc>
          <w:tcPr>
            <w:tcW w:w="1843" w:type="dxa"/>
            <w:shd w:val="clear" w:color="auto" w:fill="D9D9D9"/>
          </w:tcPr>
          <w:p w:rsidR="008C0519" w:rsidRPr="00536D62" w:rsidRDefault="008C0519" w:rsidP="00CC1EDA">
            <w:pPr>
              <w:tabs>
                <w:tab w:val="left" w:pos="12600"/>
              </w:tabs>
              <w:jc w:val="center"/>
              <w:rPr>
                <w:rFonts w:ascii="Arial" w:hAnsi="Arial" w:cs="Arial"/>
                <w:b/>
                <w:i/>
                <w:sz w:val="16"/>
                <w:szCs w:val="16"/>
              </w:rPr>
            </w:pPr>
            <w:r w:rsidRPr="00536D62">
              <w:rPr>
                <w:rFonts w:ascii="Arial" w:hAnsi="Arial" w:cs="Arial"/>
                <w:b/>
                <w:i/>
                <w:sz w:val="16"/>
                <w:szCs w:val="16"/>
              </w:rPr>
              <w:t>Виробник</w:t>
            </w:r>
          </w:p>
        </w:tc>
        <w:tc>
          <w:tcPr>
            <w:tcW w:w="1134" w:type="dxa"/>
            <w:shd w:val="clear" w:color="auto" w:fill="D9D9D9"/>
          </w:tcPr>
          <w:p w:rsidR="008C0519" w:rsidRPr="00536D62" w:rsidRDefault="008C0519" w:rsidP="00CC1EDA">
            <w:pPr>
              <w:tabs>
                <w:tab w:val="left" w:pos="12600"/>
              </w:tabs>
              <w:jc w:val="center"/>
              <w:rPr>
                <w:rFonts w:ascii="Arial" w:hAnsi="Arial" w:cs="Arial"/>
                <w:b/>
                <w:i/>
                <w:sz w:val="16"/>
                <w:szCs w:val="16"/>
              </w:rPr>
            </w:pPr>
            <w:r w:rsidRPr="00536D62">
              <w:rPr>
                <w:rFonts w:ascii="Arial" w:hAnsi="Arial" w:cs="Arial"/>
                <w:b/>
                <w:i/>
                <w:sz w:val="16"/>
                <w:szCs w:val="16"/>
              </w:rPr>
              <w:t>Країна виробника</w:t>
            </w:r>
          </w:p>
        </w:tc>
        <w:tc>
          <w:tcPr>
            <w:tcW w:w="4536" w:type="dxa"/>
            <w:shd w:val="clear" w:color="auto" w:fill="D9D9D9"/>
          </w:tcPr>
          <w:p w:rsidR="008C0519" w:rsidRPr="00536D62" w:rsidRDefault="008C0519" w:rsidP="00CC1EDA">
            <w:pPr>
              <w:tabs>
                <w:tab w:val="left" w:pos="12600"/>
              </w:tabs>
              <w:jc w:val="center"/>
              <w:rPr>
                <w:rFonts w:ascii="Arial" w:hAnsi="Arial" w:cs="Arial"/>
                <w:b/>
                <w:i/>
                <w:sz w:val="16"/>
                <w:szCs w:val="16"/>
              </w:rPr>
            </w:pPr>
            <w:r w:rsidRPr="00536D62">
              <w:rPr>
                <w:rFonts w:ascii="Arial" w:hAnsi="Arial" w:cs="Arial"/>
                <w:b/>
                <w:i/>
                <w:sz w:val="16"/>
                <w:szCs w:val="16"/>
              </w:rPr>
              <w:t>Реєстраційна процедура</w:t>
            </w:r>
          </w:p>
        </w:tc>
        <w:tc>
          <w:tcPr>
            <w:tcW w:w="1132" w:type="dxa"/>
            <w:shd w:val="clear" w:color="auto" w:fill="D9D9D9"/>
          </w:tcPr>
          <w:p w:rsidR="008C0519" w:rsidRPr="00536D62" w:rsidRDefault="008C0519" w:rsidP="00807D6A">
            <w:pPr>
              <w:tabs>
                <w:tab w:val="left" w:pos="12600"/>
              </w:tabs>
              <w:jc w:val="center"/>
              <w:rPr>
                <w:rFonts w:ascii="Arial" w:hAnsi="Arial" w:cs="Arial"/>
                <w:b/>
                <w:i/>
                <w:sz w:val="16"/>
                <w:szCs w:val="16"/>
                <w:lang w:val="en-US"/>
              </w:rPr>
            </w:pPr>
            <w:r w:rsidRPr="00536D62">
              <w:rPr>
                <w:rFonts w:ascii="Arial" w:hAnsi="Arial" w:cs="Arial"/>
                <w:b/>
                <w:i/>
                <w:sz w:val="16"/>
                <w:szCs w:val="16"/>
              </w:rPr>
              <w:t>Умови відпуску</w:t>
            </w:r>
          </w:p>
        </w:tc>
        <w:tc>
          <w:tcPr>
            <w:tcW w:w="1559" w:type="dxa"/>
            <w:shd w:val="clear" w:color="auto" w:fill="D9D9D9"/>
          </w:tcPr>
          <w:p w:rsidR="008C0519" w:rsidRPr="00536D62" w:rsidRDefault="008C0519" w:rsidP="00CC1EDA">
            <w:pPr>
              <w:tabs>
                <w:tab w:val="left" w:pos="12600"/>
              </w:tabs>
              <w:jc w:val="center"/>
              <w:rPr>
                <w:rFonts w:ascii="Arial" w:hAnsi="Arial" w:cs="Arial"/>
                <w:b/>
                <w:i/>
                <w:sz w:val="16"/>
                <w:szCs w:val="16"/>
                <w:lang w:val="en-US"/>
              </w:rPr>
            </w:pPr>
            <w:r w:rsidRPr="00536D62">
              <w:rPr>
                <w:rFonts w:ascii="Arial" w:hAnsi="Arial" w:cs="Arial"/>
                <w:b/>
                <w:i/>
                <w:sz w:val="16"/>
                <w:szCs w:val="16"/>
              </w:rPr>
              <w:t>Номер реєстраційного посвідчення</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L - АРГІНІНУ МОНОГІДРОХЛОРИД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ТОВ "Мультіфарма"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Шанхай Кіова Аміно Асід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UA/15725/01/01</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L-ЛІЗИНУ ЕСЦИНАТ®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розчин для ін'єкцій, 1 мг/мл по 5 мл в ампулі, по 5 ампул у блістері, покритому плівкою,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AA2EB0">
              <w:rPr>
                <w:rFonts w:ascii="Arial" w:hAnsi="Arial" w:cs="Arial"/>
                <w:sz w:val="16"/>
                <w:szCs w:val="16"/>
              </w:rPr>
              <w:br/>
              <w:t>Супутня зміна</w:t>
            </w:r>
            <w:r w:rsidRPr="00AA2EB0">
              <w:rPr>
                <w:rFonts w:ascii="Arial" w:hAnsi="Arial" w:cs="Arial"/>
                <w:sz w:val="16"/>
                <w:szCs w:val="16"/>
              </w:rPr>
              <w:br/>
              <w:t>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у реєстраційне досьє ГЛЗ L-лізину есцинат®, розчин для ін'єкцій, 1 мг/мл, а саме приведення критеріїв прийнятності п. «МБЧ» в специфікації/методах випробування до ЕР/ДФУ для АФІ есцинова сіль 2,6-діаміногексанової кислоти, порошок (субстанція)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UA/2131/01/01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L-ЛІЗИНУ ЕСЦИНАТ®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розчин для ін'єкцій, 1 мг/мл in bulk: по 5 мл в ампулі; по 462 ампули в коробі картонному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AA2EB0">
              <w:rPr>
                <w:rFonts w:ascii="Arial" w:hAnsi="Arial" w:cs="Arial"/>
                <w:sz w:val="16"/>
                <w:szCs w:val="16"/>
              </w:rPr>
              <w:br/>
              <w:t>Супутня зміна</w:t>
            </w:r>
            <w:r w:rsidRPr="00AA2EB0">
              <w:rPr>
                <w:rFonts w:ascii="Arial" w:hAnsi="Arial" w:cs="Arial"/>
                <w:sz w:val="16"/>
                <w:szCs w:val="16"/>
              </w:rPr>
              <w:br/>
              <w:t>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у реєстраційне досьє ГЛЗ L-лізину есцинат®, розчин для ін'єкцій, 1 мг/мл, а саме приведення критеріїв прийнятності п. «МБЧ» в специфікації/методах випробування до ЕР/ДФУ для АФІ есцинова сіль 2,6-діаміногексанової кислоти, порошок (субстанція)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0F2466"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UA/9507/01/01</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color w:val="000000"/>
                <w:sz w:val="16"/>
                <w:szCs w:val="16"/>
              </w:rPr>
            </w:pPr>
            <w:r w:rsidRPr="00AA2EB0">
              <w:rPr>
                <w:rFonts w:ascii="Arial" w:hAnsi="Arial" w:cs="Arial"/>
                <w:b/>
                <w:sz w:val="16"/>
                <w:szCs w:val="16"/>
              </w:rPr>
              <w:t>АЗИМЕД®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color w:val="000000"/>
                <w:sz w:val="16"/>
                <w:szCs w:val="16"/>
              </w:rPr>
            </w:pPr>
            <w:r w:rsidRPr="00AA2EB0">
              <w:rPr>
                <w:rFonts w:ascii="Arial" w:hAnsi="Arial" w:cs="Arial"/>
                <w:color w:val="000000"/>
                <w:sz w:val="16"/>
                <w:szCs w:val="16"/>
              </w:rPr>
              <w:t>капсули по 250 мг, по 6 або по 10 капсул в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color w:val="000000"/>
                <w:sz w:val="16"/>
                <w:szCs w:val="16"/>
              </w:rPr>
            </w:pPr>
            <w:r w:rsidRPr="00AA2EB0">
              <w:rPr>
                <w:rFonts w:ascii="Arial" w:hAnsi="Arial" w:cs="Arial"/>
                <w:sz w:val="16"/>
                <w:szCs w:val="16"/>
              </w:rPr>
              <w:t xml:space="preserve">внесення змін до реєстраційних матеріалів: </w:t>
            </w:r>
            <w:r w:rsidRPr="00AA2EB0">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"Взаємодія з іншими лікарськими засобами або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"Діти", "Побічні реакції" відповідно до оновленої інформації референтного лікарського засобу Сумамед капсули 250 мг.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color w:val="000000"/>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UA/7234/01/01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АКНЕСТОП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крем, 200 мг/г по 30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І типу - збільшення періоду до проведення повторних випробувань АФІ Азелаїнової кислоти виробника Tyche Industries Limited, India на основі позитивних результатів довгострокових досліджень стабільності у реальному часі; запропоновано:</w:t>
            </w:r>
            <w:r w:rsidRPr="00AA2EB0">
              <w:rPr>
                <w:rFonts w:ascii="Arial" w:hAnsi="Arial" w:cs="Arial"/>
                <w:sz w:val="16"/>
                <w:szCs w:val="16"/>
              </w:rPr>
              <w:br/>
              <w:t>Термін придатності: період до проведення повторних випробувань – 5 років; зміни І типу - зміна умов зберігання АФІ Азелаїнової кислоти виробника Tyche Industries Limited, India на основі позитивних результатів досліджень стабільності; запропоновано: Умови зберігання: в оригінальній упаковці, при температурі не вище 30 °C.</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7D297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UA/7011/01/01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АЛЕРГОЛІК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оболонкою, по 5 мг, по 10 таблеток у блістері, по 1 або по 2, або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введення додаткового розміру серії готового лікарського засобу. Запропоновано: 5,15 кг (50 000 таблеток, від 42 500 до 50 000 таблеток); 41,20 кг (400 000 таблеток, від 360 000 до 400 000 таблеток)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UA/14441/02/01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АМІЦИТРОН® БЕЗ ЦУКРУ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порошок для орального розчину, по 13 г у саше; по 13 г у саше, по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введення додаткового виробника діючої речовини Фенілефрину гідрохлорид, що входить до складу готового лікарського засобу, який має сертифікат відповідності ЕР, (затверджено: Unichem Laboratories Ltd, Індія, запропоновано: Unichem Laboratories Ltd, Індія та Malladi Drugs &amp; Pharmaceuticals Limited Unit-3, Індія, CEP R1-CEP 2003-179-Rev 03); супутня зміна - Зміни з якості. АФІ. Контроль АФІ - зміна у тесті "Залишкові кількості органічних розчинників" - додавання нормування та методики виконання тесту для нового виробника з уточненням назви тесту; відповідні зміни в розділах упаковка, маркування, термін придатності; зміни І типу - вилучення тесту "Важкі метали" зі специфікцаії та методів контролю АФІ Аскорбінова кислота; зміни І типу - зміни з якості. АФІ. Контроль АФІ - у специфікації та методах контролю АФІ Аскорбінова кислота пропонується зміна нормування та методики виконання тесту "Залишкові кількості органічних розчинників" з уточненням назви тесту у зв'язку з оновленням документації виробника (ASMF); зміни І типу - заміна виробничої дільниці (місця провадження діяльності) для затвердженого виробника АФІ Аскорбінова кислота, що входить до складу лікарського засобу, (затверджено: Northeast Pharmaceutical Group Co., Ltd. No.37, Zhonggong North Street, Tiexi District, Shenyang , China, запропоновано: Northeast Pharmaceutical Group Co., Ltd. No.29, Shenxiliu Dong Road, Economic Technology Development District, Shenyang, China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UA/14116/01/01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АНТАРЕС®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таблетки по 200 мг; по 10 таблеток у блістері; по 3 або 9 блістерів у пачці; по 15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sz w:val="16"/>
                <w:szCs w:val="16"/>
              </w:rPr>
            </w:pPr>
            <w:r w:rsidRPr="00AA2EB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100 кг, що становить 416 666 таблеток (з допустимими відхиленнями від 90,0 кг до 110,0 кг або 375 000 таблеток до 458 333 таблеток) 220 кг, що становить 916 666 таблеток (з допустимими відхиленнями від 200,0 кг до 240,0 кг або 916 666 таблеток (з допустимими відхиленнями від 200,0 кг до 240,0 кг або 833 333 до 1 000 000 таблеток) </w:t>
            </w:r>
            <w:r w:rsidRPr="00AA2EB0">
              <w:rPr>
                <w:rFonts w:ascii="Arial" w:hAnsi="Arial" w:cs="Arial"/>
                <w:sz w:val="16"/>
                <w:szCs w:val="16"/>
              </w:rPr>
              <w:br/>
              <w:t xml:space="preserve">600 кг, що становить 2 500 000 таблеток (з допустимими відхиленнями від 540,0 кг до 660,0 кг або 2 250 000 до 2 750 000 таблеток)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7D297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UA/17096/01/01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АРИМІДЕКС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1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 США (виробник лікарського засобу "in bulk"); АстраЗенека ЮК Лімітед, Велика Британiя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США/Велика Британi</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UA/2417/01/01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АРІЛЕНТАЛ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по 10 мг по 7 таблеток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Литовська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Актавіс Лтд., Мальта (виробництво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Мальта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Сертифікату відповідності Європейській фармакопеї R1-CEP 2014-011-Rev 00 для діючої речовини Арипіпразолу від затвердженого виробника ZHEJIANG HAUHAI PHARMACEUTICAL CO., LTD., China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UA/14376/01/01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АРІЛЕНТАЛ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по 15 мг по 7 таблеток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Литовська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Актавіс Лтд., Мальта (виробництво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Мальта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Сертифікату відповідності Європейській фармакопеї R1-CEP 2014-011-Rev 00 для діючої речовини Арипіпразолу від затвердженого виробника ZHEJIANG HAUHAI PHARMACEUTICAL CO., LTD., China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UA/14376/01/02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АСКОФЕН-ДАРНИЦЯ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по 6 або по 10 таблеток у контурній чарунковій упаковці; по 1 контурній чарунковій упаковці у пачці; по 6 або по 10 таблеток у контурних чарункових упаковках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специфікації та аналітичних методик на діючу речовину Ацетилсаліцилова кислота у тестах «Розчинність», «Ідентифікація», «Прозорість розчину», «Кольоровість розчину», «Втрата в масі при висушуванні», «Кількісне визначення» нормування залишено без змін. Внесені редакційні правки, які оформлені відповідно до рекомендацій та стилістики ДФУ. Вилучена інформація про температуру плавлення субстанції з тесту «Опис». Нормування тесту «Мікробіологічна чистота» приведено у відповідність до вимог ЄФ, 5.1.4.;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специфікації та аналітичних методик на діючу речовину Ацетилсаліцилова кислота у тесті «Супровідні домішки» нормування приведено у відповідність до монографії «Acetylsalicylic acid» Європейської Фармакопеї (10.0); зміни I типу - у тесті «Сульфатна зола» аналітичні методики на діючу речовину Ацетилсаліцилова кислота залишені без змін. Внесені редакційні правки, які оформлені відповідно до рекомендацій та стилістики ДФУ; зміни I типу - зі специфікації та аналітичних методик на діючу речовину Ацетилсаліцилова кислота вилучений тест «Важкі метали» на підставі аналізу ризиків від виробника і вимог монографії «Acetylsalicylic acid» ЄФ; зміни I типу - опис умов зберігання для діючої речовини Ацетилсаліцилова кислота приведено у відповідність до рекомендацій настанови СТ-Н МОЗУ 42-3.3:2004. Настанова з якості. Лікарські засоби. Випробування стабільності і представлено в наступній редакції: «У щільно закупореній тарі при температурі не вище 25 °С»; зміни I типу - назву показника «Період переконтролю» виправлено на «Термін переконтролю» для діючої речовини Ацетилсаліцилова кислота;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на діючу речовину Кофеїн у тестах «Опис», «Розчинність», «Ідентифікація», «Прозорість розчину», «Кольоровість розчину», «Кислотність», «Супровідні домішки», «Залишкові кількості органічних розчинників», «Кількісне визначення» «Важкі метали» для виробника «Jilin Shulan Synthetic Pharmaceutical Co., Ltd.», China, «Мікробіологічна чистота» нормування залишено без змін. Внесені редакційні правки, які оформлені відповідно до рекомендацій та стилістики ДФУ;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у методах випробування на діючої речовини Кофеїн у тестах «Сульфати», «Втрата в масі при висушуванні», методики залишені без змін. Внесені редакційні правки, які оформлені відповідно до рекомендацій та стилістики ДФУ; зміни I типу - зміна у параметрах специфікацій на діючу речовину Кофеїн в тесті «Важкі метали» для виробника Shandong Xinhua Pharmaceutical Co., Ltd., China тест вилучено з розділу на підставі аналізу ризиків від виробника і вимог монографії «Caffeine» Європейської Фармакопеї (10.0). Тест «Аномальна токсичність» вилучений з розділу, так як субстанція призначена для використання у виробництві нестерильних лікарських засобів; зміни I типу - зміни для діючї речовини Кофеїн для виробника Shandong Xinhua Pharmaceutical Co., Ltd., China показник «Термін придатності» приведено у відповідність до матеріалів виробника і представлено в наступній редакції: «4 роки – термін переконтролю» для діючої речовини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UA/7528/01/01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АУГМЕНТИН™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порошок для оральної суспензії, 400 мг/57 мг в 5 мл, порошок для приготування 70 мл суспензії у флаконах з прозорого скла з металевою кришкою, що загвинчується (з контролем першого відкриття і полімерною плівкою, що міститься всередині) разом з дозуючим шприцом або мірним ковпачком, або мірною ложкою, поміщений в картонну коробку або з кришкою із захистом від відкриття дітьми разом з дозуючим шприцом або мірною ложкою, поміщений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СмітКляйн Бічем Фармасьютикалс, Велика Британiя; Глаксо Веллком Продакшн,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 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виправлення технічної помилки в МКЯ ЛЗ пов’язане з перенесенням інформації з наданого виробником реєстраційного досьє у «Специфікацію наприкінці строку придатності на сухий порошок» та «Специфікацію на суспензію», щодо корегування до тесту «Супутні домішки амоксициліну: (ВЕРХ)». Запропоновано: Специфікація наприкінці строку придатності на сухий порошок </w:t>
            </w:r>
            <w:r w:rsidRPr="00536D62">
              <w:rPr>
                <w:rFonts w:ascii="Arial" w:hAnsi="Arial" w:cs="Arial"/>
                <w:color w:val="000000"/>
                <w:sz w:val="16"/>
                <w:szCs w:val="16"/>
              </w:rPr>
              <w:br/>
              <w:t xml:space="preserve">Тест «Супутні домішки амоксициліну: (ВЕРХ)» (% в/в). Специфікація на суспензію. Тест «Супутні домішки амоксициліну: (ВЕРХ)» (% в/в)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UA/0987/05/02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АФФИДА МАКС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оболонкою, по 400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Апотекс Недерланд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UA/14500/01/01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БЕНЕФІКС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Ліофілізат для розчину для ін`єкцій по 250 МО, у флаконі №1 в комплекті з розчинником по 5 мл у попередньо наповненому шприці та стерильним набором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Іспанiя/ США/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зміни параметрів специфікації некомпендіальної сировини L-цистин дигідрохлориду, що використовується у процесі виробництва активної речовини, щодо зовнішнього вигляду: від «White crystalline powder» до «White to Slightly Yellow crystalline powder»</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UA/16134/01/01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БЕНЕФІКС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Ліофілізат для розчину для ін`єкцій по 500 МО у флаконі №1 в комплекті з розчинником по 5 мл у попередньо наповненому шприці та стерильним набором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Іспанiя/ США/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зміни параметрів специфікації некомпендіальної сировини L-цистин дигідрохлориду, що використовується у процесі виробництва активної речовини, щодо зовнішнього вигляду: від «White crystalline powder» до «White to Slightly Yellow crystalline powder»</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UA/16134/01/02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БЕНЕФІКС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ліофілізат для розчину для ін’єкцій по 1000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Іспанiя/ США/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зміни параметрів специфікації некомпендіальної сировини L-цистин дигідрохлориду, що використовується у процесі виробництва активної речовини, щодо зовнішнього вигляду: від «White crystalline powder» до «White to Slightly Yellow crystalline powder»</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UA/16134/01/03</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БЕНЕФІКС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ліофілізат для розчину для ін’єкцій по 2000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Іспанiя/ США/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зміни параметрів специфікації некомпендіальної сировини L-цистин дигідрохлориду, що використовується у процесі виробництва активної речовини, щодо зовнішнього вигляду: від «White crystalline powder» до «White to Slightly Yellow crystalline powder»</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UA/16134/01/04</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БЕНЕФІКС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ліофілізат для розчину для ін’єкцій по 3000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Іспанiя/ США/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зміни параметрів специфікації некомпендіальної сировини L-цистин дигідрохлориду, що використовується у процесі виробництва активної речовини, щодо зовнішнього вигляду: від «White crystalline powder» до «White to Slightly Yellow crystalline powder»</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UA/16134/01/05</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БЕРБЕРІС-ГОМАКОРД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краплі оральні, по 30 мл у флаконі-крапельниці скляному; по 1 флакону-крапельниці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внесено до тексту маркування первинної упаковки лікарського засобу щодо наявності захисних елементів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UA/9733/01/01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БЕТАЛОК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1 мг/мл; по 5 мл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Cенексі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UA/2769/01/01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БЕТАЛОК ЗОК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з уповільненим вивільненням по 50 мг,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Діюча редакція: Гершун Ірина Іванівна. Пропонована редакція: Прудієв Денис Дмитрович. </w:t>
            </w:r>
            <w:r w:rsidRPr="00536D62">
              <w:rPr>
                <w:rFonts w:ascii="Arial" w:hAnsi="Arial" w:cs="Arial"/>
                <w:color w:val="000000"/>
                <w:sz w:val="16"/>
                <w:szCs w:val="16"/>
              </w:rPr>
              <w:br/>
              <w:t>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UA/3066/01/01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БЕТАЛОК ЗОК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з уповільненим вивільненням по 100 мг,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Діюча редакція: Гершун Ірина Іванівна. Пропонована редакція: Прудієв Денис Дмитрович. </w:t>
            </w:r>
            <w:r w:rsidRPr="00536D62">
              <w:rPr>
                <w:rFonts w:ascii="Arial" w:hAnsi="Arial" w:cs="Arial"/>
                <w:color w:val="000000"/>
                <w:sz w:val="16"/>
                <w:szCs w:val="16"/>
              </w:rPr>
              <w:br/>
              <w:t>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UA/3066/01/02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БЕТАЛОК ЗОК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з уповільненим вивільненням по 25 мг, по 14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Діюча редакція: Гершун Ірина Іванівна. Пропонована редакція: Прудієв Денис Дмитрович. </w:t>
            </w:r>
            <w:r w:rsidRPr="00536D62">
              <w:rPr>
                <w:rFonts w:ascii="Arial" w:hAnsi="Arial" w:cs="Arial"/>
                <w:color w:val="000000"/>
                <w:sz w:val="16"/>
                <w:szCs w:val="16"/>
              </w:rPr>
              <w:br/>
              <w:t>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UA/3066/01/03</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1"/>
              <w:tabs>
                <w:tab w:val="left" w:pos="12600"/>
              </w:tabs>
              <w:rPr>
                <w:rFonts w:ascii="Arial" w:hAnsi="Arial" w:cs="Arial"/>
                <w:b/>
                <w:i/>
                <w:color w:val="000000"/>
                <w:sz w:val="16"/>
                <w:szCs w:val="16"/>
              </w:rPr>
            </w:pPr>
            <w:r w:rsidRPr="00536D62">
              <w:rPr>
                <w:rFonts w:ascii="Arial" w:hAnsi="Arial" w:cs="Arial"/>
                <w:b/>
                <w:sz w:val="16"/>
                <w:szCs w:val="16"/>
              </w:rPr>
              <w:t>БОНДРОНАТ®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1"/>
              <w:tabs>
                <w:tab w:val="left" w:pos="12600"/>
              </w:tabs>
              <w:rPr>
                <w:rFonts w:ascii="Arial" w:hAnsi="Arial" w:cs="Arial"/>
                <w:color w:val="000000"/>
                <w:sz w:val="16"/>
                <w:szCs w:val="16"/>
              </w:rPr>
            </w:pPr>
            <w:r w:rsidRPr="00536D62">
              <w:rPr>
                <w:rFonts w:ascii="Arial" w:hAnsi="Arial" w:cs="Arial"/>
                <w:color w:val="000000"/>
                <w:sz w:val="16"/>
                <w:szCs w:val="16"/>
              </w:rPr>
              <w:t>концентрат для розчину для інфузій, 6 мг/6 мл по 6 мл концентрату у флаконі із скла;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Атнас Фарма ЮК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1"/>
              <w:tabs>
                <w:tab w:val="left" w:pos="12600"/>
              </w:tabs>
              <w:jc w:val="center"/>
              <w:rPr>
                <w:rFonts w:ascii="Arial" w:hAnsi="Arial" w:cs="Arial"/>
                <w:b/>
                <w:sz w:val="16"/>
                <w:szCs w:val="16"/>
              </w:rPr>
            </w:pPr>
            <w:r w:rsidRPr="00536D62">
              <w:rPr>
                <w:rFonts w:ascii="Arial" w:hAnsi="Arial" w:cs="Arial"/>
                <w:color w:val="000000"/>
                <w:sz w:val="16"/>
                <w:szCs w:val="16"/>
              </w:rPr>
              <w:t>виробництво за повним циклом: Рош Діагностикс ГмбХ, Німеччина; вторинне пакування, випуск серії: Веймейд ПЛС, Велика Британія</w:t>
            </w:r>
          </w:p>
          <w:p w:rsidR="008C0519" w:rsidRPr="00536D62" w:rsidRDefault="008C0519" w:rsidP="00CC1EDA">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 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1"/>
              <w:tabs>
                <w:tab w:val="left" w:pos="12600"/>
              </w:tabs>
              <w:spacing w:after="240"/>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ібандронової кислоти у формі натрію ібандронату, моногідрату Roche Diagnostics GmbH, Germany; запропоновано: F.Hoffmann-La Roche Ltd, Switzerland Micro-Macinazione S.A., Switzerland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1"/>
              <w:tabs>
                <w:tab w:val="left" w:pos="12600"/>
              </w:tabs>
              <w:jc w:val="center"/>
              <w:rPr>
                <w:rFonts w:ascii="Arial" w:hAnsi="Arial" w:cs="Arial"/>
                <w:sz w:val="16"/>
                <w:szCs w:val="16"/>
              </w:rPr>
            </w:pPr>
            <w:r w:rsidRPr="00536D62">
              <w:rPr>
                <w:rFonts w:ascii="Arial" w:hAnsi="Arial" w:cs="Arial"/>
                <w:sz w:val="16"/>
                <w:szCs w:val="16"/>
              </w:rPr>
              <w:t>UA/5557/01/01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БОФЕН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суспензія оральна, 100 мг/5 мл по 100 мл у флаконі скляному або полімерному; по 1 флакону в пачці разом з ложкою дозувальною; по 100 мл у банці полімерній разом з ложкою дозувальною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2002-099-Rev 06 для діючої речовини Ibuprofen від вже затвердженого виробника, який змінив назву на HUBEI BIOCAUSE HEILEN PHARMACEUTICAL CO., LTD., Китай (затверджено: Hubei Granules Biocause Pharmaceutical Co. Ltd., Китай); зміни І типу - подання оновленого сертифіката відповідності Європейській фармакопеї № R1-CEP 2002-099-Rev 07 для діючої речовини Ibuprofen від вже затвердженого виробника HUBEI BIOCAUSE HEILEN PHARMACEUTICAL CO., LTD. Китай</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UA/10184/01/01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БРАЙДАН®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100 мг/мл, по 2 мл у флаконі; по 10 флаконів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Мерк Шарп і Доум ІДЕА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нерозфасованої продукції, первинне пакування, контроль серії в первинному пакуванні та під час випробувань стабільності:</w:t>
            </w:r>
            <w:r w:rsidRPr="00536D62">
              <w:rPr>
                <w:rFonts w:ascii="Arial" w:hAnsi="Arial" w:cs="Arial"/>
                <w:color w:val="000000"/>
                <w:sz w:val="16"/>
                <w:szCs w:val="16"/>
              </w:rPr>
              <w:br/>
              <w:t>Патеон Мануфекчурінг Сервісез Ел. Ел. Сі., США;</w:t>
            </w:r>
            <w:r w:rsidRPr="00536D62">
              <w:rPr>
                <w:rFonts w:ascii="Arial" w:hAnsi="Arial" w:cs="Arial"/>
                <w:color w:val="000000"/>
                <w:sz w:val="16"/>
                <w:szCs w:val="16"/>
              </w:rPr>
              <w:br/>
              <w:t>Виробництво за повним циклом, включаючи дозвіл на випуск серії:</w:t>
            </w:r>
            <w:r w:rsidRPr="00536D62">
              <w:rPr>
                <w:rFonts w:ascii="Arial" w:hAnsi="Arial" w:cs="Arial"/>
                <w:color w:val="000000"/>
                <w:sz w:val="16"/>
                <w:szCs w:val="16"/>
              </w:rPr>
              <w:br/>
              <w:t>Н.В. Органон, Нідерланди;</w:t>
            </w:r>
          </w:p>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тестування стабільності* (*тестування цілісності закриття контейнера для виробничої дільниці Patheon Manufacturing Services LLC, USA):</w:t>
            </w:r>
            <w:r w:rsidRPr="00536D62">
              <w:rPr>
                <w:rFonts w:ascii="Arial" w:hAnsi="Arial" w:cs="Arial"/>
                <w:color w:val="000000"/>
                <w:sz w:val="16"/>
                <w:szCs w:val="16"/>
              </w:rPr>
              <w:br/>
              <w:t>Вест Аналітікал Сервісез,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Нідерланди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зміна передбачає додавання альтернативного сайту (Вест Аналітікал Сервісез, США/West Analytical Services, USA) з функцією «тестування стабільності» закупорювальних матеріалів (тестування цілісності закриття контейнера), що виготовляються на виробничій дільниці Patheon Manufacturing Services LLC, USA;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Додавання альтернативного аналітичного методу на визначення витоку гелію при тестуванні цілісності кришки контейнера ЛЗ</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UA/10458/01/01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БРЕКСІН®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по 20 мг; по 10 таблеток у блістері; по 1, 2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in bulk, первинне та вторинне пакування, контроль та випуск серії:</w:t>
            </w:r>
            <w:r w:rsidRPr="00536D62">
              <w:rPr>
                <w:rFonts w:ascii="Arial" w:hAnsi="Arial" w:cs="Arial"/>
                <w:color w:val="000000"/>
                <w:sz w:val="16"/>
                <w:szCs w:val="16"/>
              </w:rPr>
              <w:br/>
              <w:t>К'єзі Фармацеутиці С.п.А., Італія;</w:t>
            </w:r>
            <w:r w:rsidRPr="00536D62">
              <w:rPr>
                <w:rFonts w:ascii="Arial" w:hAnsi="Arial" w:cs="Arial"/>
                <w:color w:val="000000"/>
                <w:sz w:val="16"/>
                <w:szCs w:val="16"/>
              </w:rPr>
              <w:br/>
              <w:t>виробництво in bulk та контроль серії:</w:t>
            </w:r>
            <w:r w:rsidRPr="00536D62">
              <w:rPr>
                <w:rFonts w:ascii="Arial" w:hAnsi="Arial" w:cs="Arial"/>
                <w:color w:val="000000"/>
                <w:sz w:val="16"/>
                <w:szCs w:val="16"/>
              </w:rPr>
              <w:br/>
              <w:t>Файн Фудс &amp; Фармас`ютікелз Н.Т.М.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відповідальної за виробництво in bulk - Файн Фудс &amp; Фармас’ютікелз Н.Т.М. С.п.А., Італія;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відповідальної за контролю серії - Файн Фудс &amp; Фармас’ютікелз Н.Т.М. С.п.А., Італія;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ЛЗ для запропонованої виробничої дільниці - Файн Фудс &amp; Фармасютікелз Н.Т.М С.п.А., Італія;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альтернативного розміру серії ЛЗ для запропонованої виробничої дільниці Файн Фудс &amp; Фармасютікелз Н.Т.М С.п.А. -940 кг, що дорівнює теоретичній кількості 2 350 000 таблеток (затверджено: 500 кг, що дорівнює теоретичній кількості 1 250 000 таблеток для виробництва К'єзі Фармацеутиці С.п.А.)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UA/4636/01/01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БРИЛІНТА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вкриті плівковою оболонкою, по 90 мг по 14 таблеток у блістері; по 1 або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UA/12164/01/01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БРИЛІНТА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60 мг по 14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UA/12164/01/02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БРІНЕЙРА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 xml:space="preserve">розчин для інфузій, 30 мг/мл; по 5 мл розчину для інфузій у прозорому скляному флаконі (скло I типу), закупореному пробкою (бутилкаучук) та обтиснутому алюмінієвою кришкою типу flip-off seal з пластиковим ковпачком зеленого кольору; по 2 флакони з розчином для інфузій у комплекті з 1 флаконом з розчином для промивання (по 5 мл розчину для промивання у прозорому скляному флаконі (скло I типу), закупореному пробкою (бутилкаучук) та обтиснутому алюмінієвою кришкою типу flip-off seal з пластиковим ковпачком жовтого кольору)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БіоМарин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готовий лікарський засіб: обробка лікарського засобу та первинне пакування (наповнення готовим лікарським засобом) та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 розчин для промивання: обробка лікарського засобу та первинне пакування (наповнення розчином для промивання) та випробування контролю якості (контроль в процесі виробництва: ідентифікація, візуальний контроль, біонавантаження, контроль при випуску: стерильність, бактеріальні ендотоксини) Веттер Фарма-Фертігунг ГмбХ і Ко. КГ, Німеччина готовий лікарський засіб: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 розчин для промивання: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 Веттер Фарма-Фертігунг ГмбХ і Ко. КГ, Німеччина готовий лікарський засіб: випробування контролю якості (контроль в процесі виробництва: ідентифікація) та випробування стабільності розчин для промивання: обробка лікарського засобу (виробництво нерозфасованого проміжного розчину для промивання) та випробування контролю якості (контроль в процесі виробництва: ідентифікація та випробування стабільності) БіоМарин Фармасьютикал Інк., Сполучені Штати Америки готовий лікарський засіб: зберігання та випробування контролю якості (контроль в процесі виробництва: візуальний контроль) розчин для промивання: зберігання та випробування контролю якості (контроль в процесі виробництва: візуальний контроль) Веттер Фарма-Фертігунг ГмбХ і Ко. КГ, Німеччина готовий лікарський засіб: випробування контролю якості (контроль при випуску: крім стерильності) та випробування стабільності та випуск серії розчин для промивання: обробка лікарського засобу (виробництво нерозфасованого проміжного розчину для промивання) та випробування контролю якості (контроль в процесі виробництва: ідентифікація, контроль при випуску: крім стерильності), випробування стабільності та випуск серії БіоМарин Інтернешнл Лімітед, Ірландія готовий лікарський засіб: вторинне пакування (маркування та процес кінцевого пакування) розчин для промивання: вторинне пакування АндерсонБрекон (ЮК) Лімітед, Великобританія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Німеччина</w:t>
            </w:r>
          </w:p>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Сполучені Штати Америки</w:t>
            </w:r>
          </w:p>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Ірландія</w:t>
            </w:r>
          </w:p>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Великобританія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Діюча редакція: Савченко Дмитро Сергійович.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0F2466"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UA/16841/01/01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БРОНХАЛІС-ХЕЕЛЬ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по 50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внесені до тексту маркування первинної упаковки лікарського засобу щодо наявності захисних елементів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UA/1932/01/01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БУПІРОЛ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розчин для інфузій, 4 мг/мл по 100 мл у контейнері в захисному пакеті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АЛТАН ФАРМАСЬЮТІКАЛЗ,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UA/18807/01/01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ВАЛЬТРОВІР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таблетки, вкриті плівковою оболонкою, по 500 мг по 10 таблеток у блістері; по 1 або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І типу - внесення змін до матеріалів реєстраційного досьє, р. 3.2.S.6 Система контейнер/закупорювальний засіб на основі оновлених матеріалів DMF виробника АФІ валацикловіру гідрохлориду; запропоновано: по 5 кг, 10 кг, 15 кг, 20 кг у поліетиленових пакетах які поміщені в пакети з фольги. Пакети поміщають в картонний барабан з кришкою. На бочки наклеюють етикетку за НД фірми-виробника. Групова і транспортна тара відповідно до НТД фірми-виробника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7D297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UA/2951/01/01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ВАЛЬЦИТ®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450 мг; по 60 таблеток у пляшці; по 1 пляшці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Виробництво нерозфасованої продукції, первинне пакування, випробування контролю якості: </w:t>
            </w:r>
            <w:r w:rsidRPr="00536D62">
              <w:rPr>
                <w:rFonts w:ascii="Arial" w:hAnsi="Arial" w:cs="Arial"/>
                <w:color w:val="000000"/>
                <w:sz w:val="16"/>
                <w:szCs w:val="16"/>
              </w:rPr>
              <w:br/>
              <w:t xml:space="preserve">Патеон Інк., Канада; </w:t>
            </w:r>
            <w:r w:rsidRPr="00536D62">
              <w:rPr>
                <w:rFonts w:ascii="Arial" w:hAnsi="Arial" w:cs="Arial"/>
                <w:color w:val="000000"/>
                <w:sz w:val="16"/>
                <w:szCs w:val="16"/>
              </w:rPr>
              <w:br/>
              <w:t>Вторинне пакування, випуск серії:</w:t>
            </w:r>
            <w:r w:rsidRPr="00536D62">
              <w:rPr>
                <w:rFonts w:ascii="Arial" w:hAnsi="Arial" w:cs="Arial"/>
                <w:color w:val="000000"/>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Канада/</w:t>
            </w:r>
          </w:p>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Рош Фарма АГ, Німеччина, яка відповідає за випробування контролю якості готового лікарського засобу.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UA/14688/01/01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ВЕРТІГОХЕЕЛЬ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краплі оральні; по 30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внесено до тексту маркування первинної упаковки лікарського засобу щодо наявності захисних елементів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UA/5303/02/01</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ГАБАНА®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капсули по 75 мг, по 10 капсул в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І типу - зміни в методиці контролю показника "Мікробіологічна чистота" - оптимізація пробопідготовки зразка для проведення контролю, використання однієї проби зразка для контролю на загальне число мікроорганізмів та окремі види;</w:t>
            </w:r>
            <w:r w:rsidRPr="00AA2EB0">
              <w:rPr>
                <w:rFonts w:ascii="Arial" w:hAnsi="Arial" w:cs="Arial"/>
                <w:sz w:val="16"/>
                <w:szCs w:val="16"/>
              </w:rPr>
              <w:br/>
              <w:t>зміни І типу - заміна показника "Розчинення" на показник "Розпадання" в специфікації на момент випуску, а на термін придатності залишено п. "Розчинення";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методиці контролю за показником "Кількісне визначення"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UA/14764/01/01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ГАБАНА®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капсули по 150 мг, по 10 капсул в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І типу - зміни в методиці контролю показника "Мікробіологічна чистота" - оптимізація пробопідготовки зразка для проведення контролю, використання однієї проби зразка для контролю на загальне число мікроорганізмів та окремі види;</w:t>
            </w:r>
            <w:r w:rsidRPr="00AA2EB0">
              <w:rPr>
                <w:rFonts w:ascii="Arial" w:hAnsi="Arial" w:cs="Arial"/>
                <w:sz w:val="16"/>
                <w:szCs w:val="16"/>
              </w:rPr>
              <w:br/>
              <w:t>зміни І типу - заміна показника "Розчинення" на показник "Розпадання" в специфікації на момент випуску, а на термін придатності залишено п. "Розчинення";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методиці контролю за показником "Кількісне визначення"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7D297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UA/14764/01/02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ГАЛІУМ-ХЕЕЛЬ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краплі оральні по 30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внесено до тексту маркування первинної упаковки лікарського засобу щодо наявності захисних елементів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UA/3283/01/01</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ГЕНТАМІЦИНУ СУЛЬФАТ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розчин для ін'єкцій, 40 мг/мл по 2 мл в ампулі; по 10 ампул у контурній чарунковій упаковці; по 1 контурній чарунковій упаковці в пачці; по 2 мл в ампулі; по 10 ампул у контурній чарунковій упаковці, запаяній папером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 xml:space="preserve">внесення змін до реєстраційних матеріалів: зміни І типу - зміна назви виробника АФІ (Гентаміцину сульфату), без зміни місця виробництва: запропоновано: Fuan Pharmaceutical Group Yantai Justaware Pharmaceutical Co., Ltd., Китай; зміни І типу - подання оновленого СЕР № R1 – CEP 1998 – 155 – REV 10 (попередня версія R1 – CEP 1998 – 155– REV 09) для АФІ (Гентаміцину сульфату) від вже затвердженого виробника Fujian Fukang Pharmaceutical Co., Ltd., Китай; зміни І типу - подання нового СЕР № R1 – CEP 1998 – 155– REV 09) від вже затвердженого виробника АФІ (Гентаміцину сульфату). В рамках заявленої процедури відбулась зміна назви та адреси виробника виробника АФІ (Гентаміцину сульфату), без зміни місця виробництва: запропоновано: Fujian Fukang Pharmaceutical Co., Ltd., Китай No.6, Gaogang Avenue, Jiangyin Industrial Estate, Fuqing, Fuzhou, Fujian, China, 350309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UA/7197/01/01</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ГЕРПЕВІР®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таблетки по 200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w:t>
            </w:r>
          </w:p>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sz w:val="16"/>
                <w:szCs w:val="16"/>
              </w:rPr>
            </w:pPr>
            <w:r w:rsidRPr="00AA2EB0">
              <w:rPr>
                <w:rFonts w:ascii="Arial" w:hAnsi="Arial" w:cs="Arial"/>
                <w:sz w:val="16"/>
                <w:szCs w:val="16"/>
              </w:rPr>
              <w:t xml:space="preserve">внесення змін до реєстраційних матеріалів: зміни І типу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(Зовіракс). </w:t>
            </w:r>
            <w:r w:rsidRPr="00AA2EB0">
              <w:rPr>
                <w:rFonts w:ascii="Arial" w:hAnsi="Arial" w:cs="Arial"/>
                <w:sz w:val="16"/>
                <w:szCs w:val="16"/>
              </w:rPr>
              <w:br/>
              <w:t>Термін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UA/2466/03/01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ГЕРПЕВІР®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таблетки по 400 мг по 10 таблеток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sz w:val="16"/>
                <w:szCs w:val="16"/>
              </w:rPr>
            </w:pPr>
            <w:r w:rsidRPr="00AA2EB0">
              <w:rPr>
                <w:rFonts w:ascii="Arial" w:hAnsi="Arial" w:cs="Arial"/>
                <w:sz w:val="16"/>
                <w:szCs w:val="16"/>
              </w:rPr>
              <w:t xml:space="preserve">внесення змін до реєстраційних матеріалів: зміни І типу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(Зовіракс). </w:t>
            </w:r>
            <w:r w:rsidRPr="00AA2EB0">
              <w:rPr>
                <w:rFonts w:ascii="Arial" w:hAnsi="Arial" w:cs="Arial"/>
                <w:sz w:val="16"/>
                <w:szCs w:val="16"/>
              </w:rPr>
              <w:br/>
              <w:t>Термін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UA/2466/03/02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ГІНЕКОХЕЕЛЬ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краплі оральні по 30 мл у скляному флаконі-крапельниці; по 1 флакону-крапельниці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внесено до тексту маркування первинної упаковки лікарського засобу щодо наявності захисних елементів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UA/7867/01/01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ГЛІРИД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по 2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Лек С. А., Польща ( виробництво за повним циклом;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доповнення специфікації АФІ Glimepiride новим показником «Супровідні домішки: Домішка С» (NMT 0,1%) для виробника GLENMARK LIFE SCIENCES LIMITED. відповідно до СЕР; зміни І типу - подання оновленого сертифіката відповідності Європейській фармакопеї № R1-CEP 2006-172-Rev 02 для діючої речовини Glimepiride від вже затвердженого виробника, який змінив назву на GLENMARK LIFE SCIENCES LIMITED; зміни І типу - подання оновленого сертифіката відповідності Європейській фармакопеї № R1-CEP 2006-243-Rev 02 для діючої речовини Glimepiride від вже затвердженого виробника USV LIMITED; зміни І типу - подання оновленого сертифіката відповідності Європейській фармакопеї № R1-CEP 2006-243-Rev 03 для діючої речовини Glimepiride від вже затвердженого виробника, який змінив назву на USV PRIVATE LIMITED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UA/5824/01/02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ГЛІРИД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3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Лек С. А., Польща ( виробництво за повним циклом;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доповнення специфікації АФІ Glimepiride новим показником «Супровідні домішки: Домішка С» (NMT 0,1%) для виробника GLENMARK LIFE SCIENCES LIMITED. відповідно до СЕР; зміни І типу - подання оновленого сертифіката відповідності Європейській фармакопеї № R1-CEP 2006-172-Rev 02 для діючої речовини Glimepiride від вже затвердженого виробника, який змінив назву на GLENMARK LIFE SCIENCES LIMITED; зміни І типу - подання оновленого сертифіката відповідності Європейській фармакопеї № R1-CEP 2006-243-Rev 02 для діючої речовини Glimepiride від вже затвердженого виробника USV LIMITED; зміни І типу - подання оновленого сертифіката відповідності Європейській фармакопеї № R1-CEP 2006-243-Rev 03 для діючої речовини Glimepiride від вже затвердженого виробника, який змінив назву на USV PRIVATE LIMITED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UA/5824/01/03</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ГЛІРИД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по 4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Лек С. А., Польща ( виробництво за повним циклом;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доповнення специфікації АФІ Glimepiride новим показником «Супровідні домішки: Домішка С» (NMT 0,1%) для виробника GLENMARK LIFE SCIENCES LIMITED. відповідно до СЕР; зміни І типу - подання оновленого сертифіката відповідності Європейській фармакопеї № R1-CEP 2006-172-Rev 02 для діючої речовини Glimepiride від вже затвердженого виробника, який змінив назву на GLENMARK LIFE SCIENCES LIMITED; зміни І типу - подання оновленого сертифіката відповідності Європейській фармакопеї № R1-CEP 2006-243-Rev 02 для діючої речовини Glimepiride від вже затвердженого виробника USV LIMITED; зміни І типу - подання оновленого сертифіката відповідності Європейській фармакопеї № R1-CEP 2006-243-Rev 03 для діючої речовини Glimepiride від вже затвердженого виробника, який змінив назву на USV PRIVATE LIMITED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UA/5824/01/04</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ГЛІТЕЙК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ліофілізат для розчину для ін'єкцій по 400 мг, 1 флакон з ліофілізатом в комплекті з 1 ампулою розчинника (вода для ін'єкцій) по 3,2 мл в контурній чарунковій упаковці; по 1 контурній чарунковій упаковці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терміну придтності АФІ Тейкопланіну, Dongkook Pharmaceutical Cj., Ltd., Корея з 2 років до 3 років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UA/12177/01/01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color w:val="000000"/>
                <w:sz w:val="16"/>
                <w:szCs w:val="16"/>
              </w:rPr>
            </w:pPr>
            <w:r w:rsidRPr="00AA2EB0">
              <w:rPr>
                <w:rFonts w:ascii="Arial" w:hAnsi="Arial" w:cs="Arial"/>
                <w:b/>
                <w:sz w:val="16"/>
                <w:szCs w:val="16"/>
              </w:rPr>
              <w:t>ГЛІЦИСЕД®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color w:val="000000"/>
                <w:sz w:val="16"/>
                <w:szCs w:val="16"/>
              </w:rPr>
            </w:pPr>
            <w:r w:rsidRPr="00AA2EB0">
              <w:rPr>
                <w:rFonts w:ascii="Arial" w:hAnsi="Arial" w:cs="Arial"/>
                <w:color w:val="000000"/>
                <w:sz w:val="16"/>
                <w:szCs w:val="16"/>
              </w:rPr>
              <w:t>таблетки по 100 мг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sz w:val="16"/>
                <w:szCs w:val="16"/>
              </w:rPr>
              <w:t xml:space="preserve">внесення змін до реєстраційних матеріалів: </w:t>
            </w:r>
            <w:r w:rsidRPr="00AA2EB0">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275,0 кг, що становить 2 594 339 таблеток (з допустимим відхиленням від 247,50 кг до 302,50 кг або від 2 334 905 таблеток до 2 853 773 таблеток) 550,0 кг, що становить 5 188 679 таблеток (з допустимим відхиленням від 495,0 кг до 605,0 кг або від 4 669 811 таблеток до 5 707 547 таблеток)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color w:val="000000"/>
                <w:sz w:val="16"/>
                <w:szCs w:val="16"/>
              </w:rPr>
            </w:pPr>
            <w:r w:rsidRPr="00AA2EB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UA/0585/01/01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ГЛЮКОВАНС®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внесено в текст маркування первинної упаковки лікарського засобу; зміни І типу - внесення змін до розділу “ Маркування” МКЯ ЛЗ. Запропоновано: Відповідає затвердженому тексту маркування;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UA/5390/01/01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ГЛЮКОЗА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розчин для інфузій, 50 мг/мл, по 200 мл в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ТОВ фірма "Новофарм-Біосинтез", Україна; ПАТ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 xml:space="preserve">внесення змін до реєстраційних матеріалів: зміни І типу – внесення зміни до матеріалів реєстраційного досьє ГЛЗ ГЛЮКОЗА, розчин для інфузій, 50 мг/мл, а саме введення показника "Механічні включення: видимі та невидимі частки" до специфікацій та методів контролю на Пробки гумові, з метою уникнення ризиків потрапляння у виробництво пробок із механічними включеннями; зміни І типу - внесення зміни до матеріалів реєстраційного досьє, р. 3.2.Р.7. Система контейнер/закупорювальний засіб, а саме до специфікації та методів контролю на Пробки гумові у р. "Зовнішній вигляд" внесено доповнення "допускається незначна шорсткість" з метою уникнення злипання пробок між собою.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7D297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UA/12539/01/01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ДАКСАС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500 мкг;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Такеда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UA/11261/01/01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ДЕНІПІМ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 xml:space="preserve">порошок для розчину для ін'єкцій по 1000 мг, 1 флакон з порошком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ВІТА САН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Великобританія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Свісс  Перентералс  Лтд.,  Індія;</w:t>
            </w:r>
            <w:r w:rsidRPr="00536D62">
              <w:rPr>
                <w:rFonts w:ascii="Arial" w:hAnsi="Arial" w:cs="Arial"/>
                <w:color w:val="000000"/>
                <w:sz w:val="16"/>
                <w:szCs w:val="16"/>
              </w:rPr>
              <w:br/>
              <w:t>Ананта Медікеар Лімітед, Індія</w:t>
            </w:r>
            <w:r w:rsidRPr="00536D62">
              <w:rPr>
                <w:rFonts w:ascii="Arial" w:hAnsi="Arial" w:cs="Arial"/>
                <w:color w:val="000000"/>
                <w:sz w:val="16"/>
                <w:szCs w:val="16"/>
              </w:rPr>
              <w:br/>
              <w:t>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щодо безпеки/ефективності та фармаконагляду (інші зміни).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Зміни внесені щодо редагування інструкції для медичного застосування лікарського засобу за розділами "Виробник" та "Місцезнаходження виробника та адреса місця провадження його діяльності" для можливості друкувати інструкції для кожного виробника окремо. Введення змін протягом 3-х місяців після затвердження</w:t>
            </w:r>
            <w:r w:rsidRPr="00536D62">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UA/15339/01/01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ДЕНІЦЕФ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порошок для розчину для ін’єкцій або інфузій по 2 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ВІТА САН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Великобританія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Свісс Перентералс Лтд., Індія;</w:t>
            </w:r>
            <w:r w:rsidRPr="00536D62">
              <w:rPr>
                <w:rFonts w:ascii="Arial" w:hAnsi="Arial" w:cs="Arial"/>
                <w:color w:val="000000"/>
                <w:sz w:val="16"/>
                <w:szCs w:val="16"/>
              </w:rPr>
              <w:br/>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змін протягом 3-х місяців після затвердження </w:t>
            </w:r>
            <w:r w:rsidRPr="00536D62">
              <w:rPr>
                <w:rFonts w:ascii="Arial" w:hAnsi="Arial" w:cs="Arial"/>
                <w:color w:val="000000"/>
                <w:sz w:val="16"/>
                <w:szCs w:val="16"/>
              </w:rPr>
              <w:br/>
              <w:t>Супутня зміна</w:t>
            </w:r>
            <w:r w:rsidRPr="00536D62">
              <w:rPr>
                <w:rFonts w:ascii="Arial" w:hAnsi="Arial" w:cs="Arial"/>
                <w:color w:val="000000"/>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щодо безпеки/ефективності та фармаконагляду (інші зміни) - внесені щодо редагування інструкції для медичного застосування лікарського засобу за розділами "Виробник" та "Місцезнаходження виробника та його адреса місця провадження діяльності" для можливості друкувати інструкції для кожного виробника окремо. Введення змін протягом 3-х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UA/15264/01/02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ДЕНІЦЕФ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порошок для розчину для ін'єкцій по 1 г, 1 флакон з порошком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ВІТА САН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Великобританія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Свісс Перентералс Лтд., Індія;</w:t>
            </w:r>
            <w:r w:rsidRPr="00536D62">
              <w:rPr>
                <w:rFonts w:ascii="Arial" w:hAnsi="Arial" w:cs="Arial"/>
                <w:color w:val="000000"/>
                <w:sz w:val="16"/>
                <w:szCs w:val="16"/>
              </w:rPr>
              <w:br/>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36D62">
              <w:rPr>
                <w:rFonts w:ascii="Arial" w:hAnsi="Arial" w:cs="Arial"/>
                <w:color w:val="000000"/>
                <w:sz w:val="16"/>
                <w:szCs w:val="16"/>
              </w:rPr>
              <w:br/>
              <w:t>Зміни внесені щодо редагування інструкції для медичного застосування лікарського засобу за розділами "Виробник", "Місцезнаходження виробника та адреса місця провадження його діяльності" для можливості друкувати інструкції для кожного виробника окремо.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для всього виробничого процесу готового лікарського засобу - Ананта Медікеар Лімітед, Індія.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та як наслідок поява додаткового пакування для іншого виробника.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UA/15264/01/01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ДЕЦИ СПАЛ 50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ліофілізат для розчину для інфузій по 50 мг;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РР Фармасьютікалз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СП Акур Лабс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внесені до інструкції для медичного застосування лікарського засобу у розділи "Особливості застосування", "Діти" (уточнення),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UA/18284/01/01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color w:val="000000"/>
                <w:sz w:val="16"/>
                <w:szCs w:val="16"/>
              </w:rPr>
            </w:pPr>
            <w:r w:rsidRPr="00AA2EB0">
              <w:rPr>
                <w:rFonts w:ascii="Arial" w:hAnsi="Arial" w:cs="Arial"/>
                <w:b/>
                <w:sz w:val="16"/>
                <w:szCs w:val="16"/>
              </w:rPr>
              <w:t>ДИФЛЮЗОЛ®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color w:val="000000"/>
                <w:sz w:val="16"/>
                <w:szCs w:val="16"/>
              </w:rPr>
            </w:pPr>
            <w:r w:rsidRPr="00AA2EB0">
              <w:rPr>
                <w:rFonts w:ascii="Arial" w:hAnsi="Arial" w:cs="Arial"/>
                <w:color w:val="000000"/>
                <w:sz w:val="16"/>
                <w:szCs w:val="16"/>
              </w:rPr>
              <w:t>розчин для інфузій, 2 мг/мл по 100 мл у пляшці скляній; по 1 пляшці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sz w:val="16"/>
                <w:szCs w:val="16"/>
              </w:rPr>
              <w:t xml:space="preserve">внесення змін до реєстраційних матеріалів: </w:t>
            </w:r>
            <w:r w:rsidRPr="00AA2EB0">
              <w:rPr>
                <w:rFonts w:ascii="Arial" w:hAnsi="Arial" w:cs="Arial"/>
                <w:color w:val="000000"/>
                <w:sz w:val="16"/>
                <w:szCs w:val="16"/>
              </w:rPr>
              <w:t xml:space="preserve">зміни І типу - внесення зміни до матеріалів реєстраційного досьє ГЛЗ ДИФЛЮЗОЛ®, розчин для інфузій 2 мг/мл, а саме введення показника "Механічні включення: видимі та невидимі частки" до специфікацій та методів контролю на Пробки гумові, з метою уникнення ризиків потрапляння у виробництво пробок із механічними включеннями; зміни І типу - внесення зміни до матеріалів реєстраційного досьє, р. 3.2.Р.7. Система контейнер/закупорювальний засіб, а саме до специфікації та методів контролю на Пробки гумові у р. "Зовнішній вигляд" внесено доповнення "допускається незначна шорсткість" з метою уникнення злипання пробок між собою;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color w:val="000000"/>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C84313"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UA/11674/01/01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ДИФЛЮЗОЛ®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розчин для інфузій, 2 мг/мл по 100 мл у пляшці скляній; по 1 пляшці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"Побічні реакцїі" відповідно до інформації референтного лікарського засобу ДИФЛЮКАН® (розчин для інфузій, 2 мг/мл).</w:t>
            </w:r>
            <w:r w:rsidRPr="00536D62">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відповідно до оновленої інформації щодо безпеки діючої речовини.</w:t>
            </w:r>
            <w:r w:rsidRPr="00536D62">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UA/11674/01/01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ДІАФОРМІН® SR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пролонгованої дії по 1000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Готовий лікарський засіб. Контроль готового лікарського засобу - введення періодичності контролю ГЛЗ за показником "Мікробіологічна чистота": першу та кожну десяту серії, але не рідше 1 разу на рік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UA/18679/01/01</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color w:val="000000"/>
                <w:sz w:val="16"/>
                <w:szCs w:val="16"/>
              </w:rPr>
            </w:pPr>
            <w:r w:rsidRPr="00AA2EB0">
              <w:rPr>
                <w:rFonts w:ascii="Arial" w:hAnsi="Arial" w:cs="Arial"/>
                <w:b/>
                <w:sz w:val="16"/>
                <w:szCs w:val="16"/>
              </w:rPr>
              <w:t>ДІОФЛАН®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color w:val="000000"/>
                <w:sz w:val="16"/>
                <w:szCs w:val="16"/>
              </w:rPr>
            </w:pPr>
            <w:r w:rsidRPr="00AA2EB0">
              <w:rPr>
                <w:rFonts w:ascii="Arial" w:hAnsi="Arial" w:cs="Arial"/>
                <w:color w:val="000000"/>
                <w:sz w:val="16"/>
                <w:szCs w:val="16"/>
              </w:rPr>
              <w:t>гель (1000 ОД/г) по 40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sz w:val="16"/>
                <w:szCs w:val="16"/>
              </w:rPr>
              <w:t>внесення змін до реєстраційних матеріалів:</w:t>
            </w:r>
            <w:r w:rsidRPr="00AA2EB0">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"Особливості застосування"відповідно до оновленої інформації з безпеки застосування допоміжних речовин.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color w:val="000000"/>
                <w:sz w:val="16"/>
                <w:szCs w:val="16"/>
              </w:rPr>
            </w:pPr>
            <w:r w:rsidRPr="00AA2EB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UA/7568/01/01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1"/>
              <w:tabs>
                <w:tab w:val="left" w:pos="12600"/>
              </w:tabs>
              <w:rPr>
                <w:rFonts w:ascii="Arial" w:hAnsi="Arial" w:cs="Arial"/>
                <w:b/>
                <w:sz w:val="16"/>
                <w:szCs w:val="16"/>
              </w:rPr>
            </w:pPr>
            <w:r w:rsidRPr="00AA2EB0">
              <w:rPr>
                <w:rFonts w:ascii="Arial" w:hAnsi="Arial" w:cs="Arial"/>
                <w:b/>
                <w:sz w:val="16"/>
                <w:szCs w:val="16"/>
              </w:rPr>
              <w:t>ДІОФЛАН®</w:t>
            </w:r>
          </w:p>
          <w:p w:rsidR="008C0519" w:rsidRPr="00AA2EB0" w:rsidRDefault="008C0519" w:rsidP="00CC1EDA">
            <w:pPr>
              <w:pStyle w:val="11"/>
              <w:tabs>
                <w:tab w:val="left" w:pos="12600"/>
              </w:tabs>
              <w:rPr>
                <w:rFonts w:ascii="Arial" w:hAnsi="Arial" w:cs="Arial"/>
                <w:b/>
                <w:i/>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rPr>
                <w:rFonts w:ascii="Arial" w:hAnsi="Arial" w:cs="Arial"/>
                <w:color w:val="000000"/>
                <w:sz w:val="16"/>
                <w:szCs w:val="16"/>
              </w:rPr>
            </w:pPr>
            <w:r w:rsidRPr="00AA2EB0">
              <w:rPr>
                <w:rFonts w:ascii="Arial" w:hAnsi="Arial" w:cs="Arial"/>
                <w:color w:val="000000"/>
                <w:sz w:val="16"/>
                <w:szCs w:val="16"/>
              </w:rPr>
              <w:t>таблетки, вкриті плівковою оболонкою, по 500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color w:val="000000"/>
                <w:sz w:val="16"/>
                <w:szCs w:val="16"/>
              </w:rPr>
            </w:pPr>
            <w:r w:rsidRPr="00AA2EB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(ДЕТРАЛЕКС®, таблетки, вкриті плівковою оболонкою), як наслідок відповідні зміни в тексті маркування упаковки </w:t>
            </w:r>
            <w:r w:rsidRPr="00AA2EB0">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1"/>
              <w:tabs>
                <w:tab w:val="left" w:pos="12600"/>
              </w:tabs>
              <w:jc w:val="center"/>
              <w:rPr>
                <w:rFonts w:ascii="Arial" w:hAnsi="Arial" w:cs="Arial"/>
                <w:b/>
                <w:i/>
                <w:color w:val="000000"/>
                <w:sz w:val="16"/>
                <w:szCs w:val="16"/>
              </w:rPr>
            </w:pPr>
            <w:r w:rsidRPr="00AA2EB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6A71D4" w:rsidRDefault="008C0519" w:rsidP="00CC1EDA">
            <w:pPr>
              <w:pStyle w:val="11"/>
              <w:tabs>
                <w:tab w:val="left" w:pos="12600"/>
              </w:tabs>
              <w:jc w:val="center"/>
              <w:rPr>
                <w:rFonts w:ascii="Arial" w:hAnsi="Arial" w:cs="Arial"/>
                <w:sz w:val="16"/>
                <w:szCs w:val="16"/>
              </w:rPr>
            </w:pPr>
            <w:r w:rsidRPr="00AA2EB0">
              <w:rPr>
                <w:rFonts w:ascii="Arial" w:hAnsi="Arial" w:cs="Arial"/>
                <w:sz w:val="16"/>
                <w:szCs w:val="16"/>
              </w:rPr>
              <w:t>UA/10773/01/01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ДОМІДОН®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оболонкою, по 10 мг; по 10 таблеток у блістері; по 1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АФІ. Контроль АФІ (інші зміни) - зміни до методики випробування АФІ домперидону за показником «Мікробіологічна чистота», а саме вилучення викладення методики, лише залишено відповідне посилання на загальну статтю ЕР, критерії прийнятності не змінилися.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у специфікації АФІ домперидону за показником «Залишкові кількості органічниїх розчинників» для Метилізобутилкетону з 5000 ppm до 4500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та методів контролю АФІ домперидону показника «Важкі метали».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домперидону, Vasudha Pharma Chem Limited, без зміни місця виробництва.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UA/2467/01/01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color w:val="000000"/>
                <w:sz w:val="16"/>
                <w:szCs w:val="16"/>
              </w:rPr>
            </w:pPr>
            <w:r w:rsidRPr="00AA2EB0">
              <w:rPr>
                <w:rFonts w:ascii="Arial" w:hAnsi="Arial" w:cs="Arial"/>
                <w:b/>
                <w:sz w:val="16"/>
                <w:szCs w:val="16"/>
              </w:rPr>
              <w:t>ДРОТАВЕРИН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color w:val="000000"/>
                <w:sz w:val="16"/>
                <w:szCs w:val="16"/>
              </w:rPr>
            </w:pPr>
            <w:r w:rsidRPr="00AA2EB0">
              <w:rPr>
                <w:rFonts w:ascii="Arial" w:hAnsi="Arial" w:cs="Arial"/>
                <w:color w:val="000000"/>
                <w:sz w:val="16"/>
                <w:szCs w:val="16"/>
              </w:rPr>
              <w:t>таблетки по 40 мг по 10 таблеток у блістері; по 1 або 2,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jc w:val="center"/>
              <w:rPr>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color w:val="000000"/>
                <w:sz w:val="16"/>
                <w:szCs w:val="16"/>
              </w:rPr>
            </w:pPr>
            <w:r w:rsidRPr="00AA2EB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(Б.II.б.4. (а) ІА)</w:t>
            </w:r>
            <w:r w:rsidRPr="00AA2EB0">
              <w:rPr>
                <w:rFonts w:ascii="Arial" w:hAnsi="Arial" w:cs="Arial"/>
                <w:color w:val="000000"/>
                <w:sz w:val="16"/>
                <w:szCs w:val="16"/>
              </w:rPr>
              <w:br/>
              <w:t xml:space="preserve">Введення додаткового розміру серії ГЛЗ. Запропоновано: 39,76 кг, що становить 284 000 табл. ( від 35,78 кг до 43,74кг або від 255 571 табл. до 312 428 табл.) або 123,37 кг, що становить 881214 табл. (від 111,04 кг до 135,71 кг, або від 793 142 табл. до 969 357 табл.) або 200,60 кг, що становить 1 432 857 табл. (від 180,55 кг до 220,65 кг, або від 1 289 642 табл. до 1576 071 табл.) </w:t>
            </w:r>
            <w:r w:rsidRPr="00AA2EB0">
              <w:rPr>
                <w:rFonts w:ascii="Arial" w:hAnsi="Arial" w:cs="Arial"/>
                <w:color w:val="000000"/>
                <w:sz w:val="16"/>
                <w:szCs w:val="16"/>
              </w:rPr>
              <w:br/>
              <w:t>440 кг, що становить 3 142 857 табл (від 400,0 кг до 480,0 кг або від 2 857 142 табл. до 3 428 571 табл.)</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color w:val="000000"/>
                <w:sz w:val="16"/>
                <w:szCs w:val="16"/>
              </w:rPr>
            </w:pPr>
            <w:r w:rsidRPr="00AA2EB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3707F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UA/6289/01/01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ДУТАСТЕРИД-ВІСТА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капсули м'які по 0,5 мг; по 10 капсул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Галенікум Хелс, С.Л., Іспанiя (дільниця, що відповідає за контроль якості (фізико-хімічний), випуск серії); Циндеа Фарма, С.Л., Іспанiя (дільниця, що відповідає за виробництво, первинне та вторинне пакування, фізико-хімічний та мікробіологічний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технічна помилка (згідно наказу МОЗ від 23.07.2015 № 460) -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допущення помилки при написанні специфікації, а саме за показником «Мікробіологічна чистота» зазначення примітки по періодичності контролю згідно матеріалів виробника. Пропонована редакція: Методи контролю якості Специфікація Показники якості Допустимі межі Методи контролю При випуску Протягом терміну придатності Мікробіологічна чистота*</w:t>
            </w:r>
            <w:r w:rsidRPr="00536D62">
              <w:rPr>
                <w:rFonts w:ascii="Arial" w:hAnsi="Arial" w:cs="Arial"/>
                <w:color w:val="000000"/>
                <w:sz w:val="16"/>
                <w:szCs w:val="16"/>
              </w:rPr>
              <w:br/>
              <w:t xml:space="preserve">TAMC TYMC </w:t>
            </w:r>
            <w:r w:rsidRPr="00536D62">
              <w:rPr>
                <w:rFonts w:ascii="Arial" w:hAnsi="Arial" w:cs="Arial"/>
                <w:color w:val="000000"/>
                <w:sz w:val="16"/>
                <w:szCs w:val="16"/>
              </w:rPr>
              <w:br/>
              <w:t xml:space="preserve">E.coli </w:t>
            </w:r>
            <w:r w:rsidRPr="00536D62">
              <w:rPr>
                <w:rFonts w:ascii="Arial" w:hAnsi="Arial" w:cs="Arial"/>
                <w:color w:val="000000"/>
                <w:sz w:val="16"/>
                <w:szCs w:val="16"/>
              </w:rPr>
              <w:br/>
              <w:t>Не перевищує 103 CFU/г</w:t>
            </w:r>
            <w:r w:rsidRPr="00536D62">
              <w:rPr>
                <w:rFonts w:ascii="Arial" w:hAnsi="Arial" w:cs="Arial"/>
                <w:color w:val="000000"/>
                <w:sz w:val="16"/>
                <w:szCs w:val="16"/>
              </w:rPr>
              <w:br/>
              <w:t>Не перевищує 103 CFU/г</w:t>
            </w:r>
            <w:r w:rsidRPr="00536D62">
              <w:rPr>
                <w:rFonts w:ascii="Arial" w:hAnsi="Arial" w:cs="Arial"/>
                <w:color w:val="000000"/>
                <w:sz w:val="16"/>
                <w:szCs w:val="16"/>
              </w:rPr>
              <w:br/>
              <w:t xml:space="preserve">Відсутність у 1 г </w:t>
            </w:r>
            <w:r w:rsidRPr="00536D62">
              <w:rPr>
                <w:rFonts w:ascii="Arial" w:hAnsi="Arial" w:cs="Arial"/>
                <w:color w:val="000000"/>
                <w:sz w:val="16"/>
                <w:szCs w:val="16"/>
              </w:rPr>
              <w:br/>
              <w:t>Не перевищує 103 CFU/г</w:t>
            </w:r>
            <w:r w:rsidRPr="00536D62">
              <w:rPr>
                <w:rFonts w:ascii="Arial" w:hAnsi="Arial" w:cs="Arial"/>
                <w:color w:val="000000"/>
                <w:sz w:val="16"/>
                <w:szCs w:val="16"/>
              </w:rPr>
              <w:br/>
              <w:t>Не перевищує 103 CFU/г</w:t>
            </w:r>
            <w:r w:rsidRPr="00536D62">
              <w:rPr>
                <w:rFonts w:ascii="Arial" w:hAnsi="Arial" w:cs="Arial"/>
                <w:color w:val="000000"/>
                <w:sz w:val="16"/>
                <w:szCs w:val="16"/>
              </w:rPr>
              <w:br/>
              <w:t>Відсутність у 1 г Євр.</w:t>
            </w:r>
            <w:r w:rsidRPr="00536D62">
              <w:rPr>
                <w:rFonts w:ascii="Arial" w:hAnsi="Arial" w:cs="Arial"/>
                <w:color w:val="000000"/>
                <w:sz w:val="16"/>
                <w:szCs w:val="16"/>
              </w:rPr>
              <w:br/>
              <w:t>Фарм., 2.6.12/2.6.13</w:t>
            </w:r>
            <w:r w:rsidRPr="00536D62">
              <w:rPr>
                <w:rFonts w:ascii="Arial" w:hAnsi="Arial" w:cs="Arial"/>
                <w:color w:val="000000"/>
                <w:sz w:val="16"/>
                <w:szCs w:val="16"/>
              </w:rPr>
              <w:br/>
              <w:t xml:space="preserve">* При випуску – Періодичність контролю за показником «Мікробіологічна чистота» проводиться 1 раз на 10 серій, або принаймі однієї серії на рік, залежно від того, що раніше.Зазначене виправлення відповідає матеріалам реєстраційного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UA/18199/01/01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ЕБРАНТИЛ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5 мг/мл; по 5 мл (25 мг) або по 10 мл (50 мг) в ампулі; по 5, або по 10, або по 50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ind w:left="-108"/>
              <w:jc w:val="center"/>
              <w:rPr>
                <w:rFonts w:ascii="Arial" w:hAnsi="Arial" w:cs="Arial"/>
                <w:color w:val="000000"/>
                <w:sz w:val="16"/>
                <w:szCs w:val="16"/>
              </w:rPr>
            </w:pPr>
            <w:r w:rsidRPr="00536D62">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ЕЙДЖЕС ГмбХ ІМЕД, Австрія (контроль якості (Стерильність)); Такеда Австрія ГмбХ, Австрія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з якості - зміни до методу випробування під час виробництва ГЛЗ, а саме заміна другого етапу стерильної фільтрації на термічну фільтрацію при 121 </w:t>
            </w:r>
            <w:r w:rsidRPr="00536D62">
              <w:rPr>
                <w:rStyle w:val="csf797d9681"/>
                <w:rFonts w:ascii="Cambria Math" w:hAnsi="Cambria Math" w:cs="Cambria Math" w:hint="default"/>
                <w:sz w:val="16"/>
                <w:szCs w:val="16"/>
              </w:rPr>
              <w:t>℃</w:t>
            </w:r>
            <w:r w:rsidRPr="00536D62">
              <w:rPr>
                <w:rFonts w:ascii="Arial" w:hAnsi="Arial" w:cs="Arial"/>
                <w:color w:val="000000"/>
                <w:sz w:val="16"/>
                <w:szCs w:val="16"/>
              </w:rPr>
              <w:t xml:space="preserve"> протягом 15 хвилин. Додатково вноситься редакційна правка, а саме незначні оновлення в описі технологічного обладнання для упаковки в розділі 3.2.P.3.3., видалення посилання на термоусадочний пакувальник;</w:t>
            </w:r>
            <w:r w:rsidRPr="00536D62">
              <w:rPr>
                <w:rFonts w:ascii="Arial" w:hAnsi="Arial" w:cs="Arial"/>
                <w:color w:val="000000"/>
                <w:sz w:val="16"/>
                <w:szCs w:val="16"/>
              </w:rPr>
              <w:br/>
              <w:t xml:space="preserve">зміни з якості - введення додаткового показника «Невідомі домішки» в специфікацію ГЛЗ на випуск та на термін придатності без внесення додаткового методу випробування; запропоновано: Ідентифікація та визначення чистоти При випуску </w:t>
            </w:r>
            <w:r w:rsidRPr="00536D62">
              <w:rPr>
                <w:rFonts w:ascii="Arial" w:hAnsi="Arial" w:cs="Arial"/>
                <w:color w:val="000000"/>
                <w:sz w:val="16"/>
                <w:szCs w:val="16"/>
              </w:rPr>
              <w:br/>
              <w:t>Невідомі домішки кожної не більше 0,1 %, сума не більше 0,2 %; В кінці терміну придатності. Кожної не більше 0,2 %, сума не більше 0,5 %; зміни з якості - звуження допустимих меж у специфікації ГЛЗ за показником «Бактеріальні ендотоксини» на випуск та на термін придатності. Запропоновано: не більше 10,0 ЕО/мл; зміни з якості - доповнення специфікації ГЛЗ на термін придатності показниками «Механічні включення. Видимі частки. Невидимі частки», що будуть виконуватися на початку та в кінці дослідження стабільності; зміни з якості - введення другого альтернативного методу випробування ГЛЗ за показником «Ідентифікація» УФ-методом до вже затвердженого ВЕРХ методу ідентифікації; зміни з якості - зміна умов зберігання лікарського засобу, що обумовлено зміною методу стерилізації ГЛЗ. Запропоновано: Зберігати при температурі не вище 25 °С. Зміни внесено в інструкцію для медичного застосування у р. "Умови зберігання" з відповідними змінами у тексті маркування упаковки лікарського засобу. Введення змін протягом 6-ти місяців після затвердження; зміни з якості - незначні зміни в реєстраційному досьє ГЛЗ у розділі 3.2.P.3.3., а саме вилучення фрази «стерильно відфільтрована» для води для ін’єкцій, що використовується для приготування розчину; зміни з якості - звуження допустимих меж, встановлених у специфікації під час виробництва ГЛЗ для показників «рН» та «Залишковий кисень»; зміни з якості - збільшення періоду повторного випробування АФІ з 24 місяців до 60 місяців на основі позитивних даних дослідження стабільності. Вилучення виробничої дільниці виробництва АФІ, Takeda GmbH, Німеччина; зміни з якості - незначні зміни до методу випробування АФІ за показником «Кількісне визначення» методом потенціометричного титрування; зміни з якості - приведення розділу 3.2.S.4.2. Аналітичні методики для АФІ у відповідність до вимог ЕР за показником Ідентифікація методом ІЧ; зміни з якост - незначні зміни в процесі виробництва АФІ, а саме виробником АФІ впроваджено схему охолодження для кристалізації під час виробництва АФІ Урапідилу на Стадії 3; зміни з якості - затвердження МКЯ ЛЗ українською мовою з приведенням формату специфікації та методів контролю ГЛЗ у відповідність до оригінальних матеріалів виробника; Додатково внесені редакційні правки до МКЯ ЛЗ до методики випробування «Залишковий кисень у вільному просторі» та до специфікації ГЛЗ за показником «Кількісне визначення» у відповідність до оригінальних матеріалів виробника; зміни з якості - розширення допустимих меж у специфікації ГЛЗ на випуск для продукту гідролізу В7205-020</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UA/9943/02/01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ЕВКАБАЛ® КРАПЛІ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краплі, 1 мг/мл по 10 мл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ind w:left="-108"/>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Фарма Вернігероде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UA/13241/01/01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ЕВКАБАЛ® КРАПЛІ ДЛЯ ДІТЕЙ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краплі, 0,5 мг/мл по 10 мл у флаконі; по 1 флакону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ind w:left="-108"/>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Фарма Вернігероде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UA/13241/01/02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ЕВКАБАЛ® СПРЕЙ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розчин назальний, 1 мг/мл по 10 мл у флаконі; по 1 флакону з дозатором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ind w:left="-108"/>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Фарма Вернігероде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UA/13241/02/01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ЕДЕРМІК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гель 0,1 % по 30 г у тубі , по 1 тубі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зміна назви та адреси виробника АФІ диметиндену малеату, без зміни місця виробництва: запропоновано: </w:t>
            </w:r>
            <w:r w:rsidRPr="00536D62">
              <w:rPr>
                <w:rFonts w:ascii="Arial" w:hAnsi="Arial" w:cs="Arial"/>
                <w:color w:val="000000"/>
                <w:sz w:val="16"/>
                <w:szCs w:val="16"/>
              </w:rPr>
              <w:br/>
              <w:t>АТ "Фармак" Україна, 04080, м. Київ, вул. Кирилівська, 74; зміни II типу - внесення зміни у реєстраційні матеріали досьє лікарського засобу, р. 3.2.S.2.3. Контроль матеріалів, а саме внесення змін в СП на вихідну сировину Кислота хлористоводнева концентрована, що використовується на початковій стадії синтезу в процесі виробництва субстанції Диметиндену малеату. В затверджених реєстраційних матеріалах на лікарський засіб Едермік, гель 0,1%, в р. 3.2.S.2.3. Контроль матеріалів наведено специфікацію на вихідну сировину Кислота хлористоводнева концентрована з зазначеним нормуванням для показника «Кількісне визначення» від 37,0 % (м/м) до 38,0 % (м/м). Відповідно до вимог ЕР до речовини Кислота хлористоводнева концентрована вносяться зміни до нормування показника «Кількісне визначення», а саме від 35,0 % (m/m) до 39,0 % (m/m)</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UA/17481/01/01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ЕДЕРМІК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краплі оральні, розчин по 1 мг/мл по 20 мл або 25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зміна назви та адреси виробника АФІ диметиндену малеату, без зміни місця виробництва: запропоновано: </w:t>
            </w:r>
            <w:r w:rsidRPr="00536D62">
              <w:rPr>
                <w:rFonts w:ascii="Arial" w:hAnsi="Arial" w:cs="Arial"/>
                <w:color w:val="000000"/>
                <w:sz w:val="16"/>
                <w:szCs w:val="16"/>
              </w:rPr>
              <w:br/>
              <w:t>АТ "Фармак" Україна, 04080, м. Київ, вул. Кирилівська, 74; зміни II типу - внесення зміни у реєстраційні матеріали досьє лікарського засобу, р. 3.2.S.2.3. Контроль матеріалів, а саме внесення змін в СП на вихідну сировину Кислота хлористоводнева концентрована, що використовується на початковій стадії синтезу в процесі виробництва субстанції Диметиндену малеату. В затверджених реєстраційних матеріалах на лікарський засіб ЕДЕРМІК, краплі оральні, розчин по 1 мг/мл, в р. 3.2.S.2.3. Контроль матеріалів наведено специфікацію на вихідну сировину Кислота хлористоводнева концентрована з зазначеним нормуванням для показника «Кількісне визначення» від 37,0 % (м/м) до 38,0 % (м/м). Відповідно до вимог ЕР до речовини Кислота хлористоводнева концентрована вносяться зміни до нормування показника «Кількісне визначення», а саме від 35,0 % (m/m) до 39,0 % (m/m)</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UA/16984/01/01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ЕКЗОДЕРИЛ®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lang w:val="ru-RU"/>
              </w:rPr>
            </w:pPr>
            <w:r w:rsidRPr="00536D62">
              <w:rPr>
                <w:rFonts w:ascii="Arial" w:hAnsi="Arial" w:cs="Arial"/>
                <w:color w:val="000000"/>
                <w:sz w:val="16"/>
                <w:szCs w:val="16"/>
                <w:lang w:val="ru-RU"/>
              </w:rPr>
              <w:t>крем 1 % по 15 г або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 xml:space="preserve">виробник </w:t>
            </w:r>
            <w:r w:rsidRPr="00536D62">
              <w:rPr>
                <w:rFonts w:ascii="Arial" w:hAnsi="Arial" w:cs="Arial"/>
                <w:color w:val="000000"/>
                <w:sz w:val="16"/>
                <w:szCs w:val="16"/>
              </w:rPr>
              <w:t>in</w:t>
            </w:r>
            <w:r w:rsidRPr="00536D62">
              <w:rPr>
                <w:rFonts w:ascii="Arial" w:hAnsi="Arial" w:cs="Arial"/>
                <w:color w:val="000000"/>
                <w:sz w:val="16"/>
                <w:szCs w:val="16"/>
                <w:lang w:val="ru-RU"/>
              </w:rPr>
              <w:t xml:space="preserve"> </w:t>
            </w:r>
            <w:r w:rsidRPr="00536D62">
              <w:rPr>
                <w:rFonts w:ascii="Arial" w:hAnsi="Arial" w:cs="Arial"/>
                <w:color w:val="000000"/>
                <w:sz w:val="16"/>
                <w:szCs w:val="16"/>
              </w:rPr>
              <w:t>bulk</w:t>
            </w:r>
            <w:r w:rsidRPr="00536D62">
              <w:rPr>
                <w:rFonts w:ascii="Arial" w:hAnsi="Arial" w:cs="Arial"/>
                <w:color w:val="000000"/>
                <w:sz w:val="16"/>
                <w:szCs w:val="16"/>
                <w:lang w:val="ru-RU"/>
              </w:rPr>
              <w:t xml:space="preserve">, первинне і вторинне пакування, контроль: Мерк КГаА &amp; Ко Верк Шпітталь, Австрія; випуск серії: Сандоз ГмбХ - ТехОпс, Австрія; виробник </w:t>
            </w:r>
            <w:r w:rsidRPr="00536D62">
              <w:rPr>
                <w:rFonts w:ascii="Arial" w:hAnsi="Arial" w:cs="Arial"/>
                <w:color w:val="000000"/>
                <w:sz w:val="16"/>
                <w:szCs w:val="16"/>
              </w:rPr>
              <w:t>in</w:t>
            </w:r>
            <w:r w:rsidRPr="00536D62">
              <w:rPr>
                <w:rFonts w:ascii="Arial" w:hAnsi="Arial" w:cs="Arial"/>
                <w:color w:val="000000"/>
                <w:sz w:val="16"/>
                <w:szCs w:val="16"/>
                <w:lang w:val="ru-RU"/>
              </w:rPr>
              <w:t xml:space="preserve"> </w:t>
            </w:r>
            <w:r w:rsidRPr="00536D62">
              <w:rPr>
                <w:rFonts w:ascii="Arial" w:hAnsi="Arial" w:cs="Arial"/>
                <w:color w:val="000000"/>
                <w:sz w:val="16"/>
                <w:szCs w:val="16"/>
              </w:rPr>
              <w:t>bulk</w:t>
            </w:r>
            <w:r w:rsidRPr="00536D62">
              <w:rPr>
                <w:rFonts w:ascii="Arial" w:hAnsi="Arial" w:cs="Arial"/>
                <w:color w:val="000000"/>
                <w:sz w:val="16"/>
                <w:szCs w:val="16"/>
                <w:lang w:val="ru-RU"/>
              </w:rPr>
              <w:t>, первинне і вторинне пакування, контроль, випуск серії: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Австрія/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lang w:val="ru-RU"/>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lang w:val="ru-RU"/>
              </w:rPr>
              <w:t xml:space="preserve"> зміни І типу - внесення змін до контролю під час виробництва готового лікарського засобу виробника </w:t>
            </w:r>
            <w:r w:rsidRPr="00536D62">
              <w:rPr>
                <w:rFonts w:ascii="Arial" w:hAnsi="Arial" w:cs="Arial"/>
                <w:color w:val="000000"/>
                <w:sz w:val="16"/>
                <w:szCs w:val="16"/>
              </w:rPr>
              <w:t>Salutas</w:t>
            </w:r>
            <w:r w:rsidRPr="00536D62">
              <w:rPr>
                <w:rFonts w:ascii="Arial" w:hAnsi="Arial" w:cs="Arial"/>
                <w:color w:val="000000"/>
                <w:sz w:val="16"/>
                <w:szCs w:val="16"/>
                <w:lang w:val="ru-RU"/>
              </w:rPr>
              <w:t xml:space="preserve"> </w:t>
            </w:r>
            <w:r w:rsidRPr="00536D62">
              <w:rPr>
                <w:rFonts w:ascii="Arial" w:hAnsi="Arial" w:cs="Arial"/>
                <w:color w:val="000000"/>
                <w:sz w:val="16"/>
                <w:szCs w:val="16"/>
              </w:rPr>
              <w:t>Pharma</w:t>
            </w:r>
            <w:r w:rsidRPr="00536D62">
              <w:rPr>
                <w:rFonts w:ascii="Arial" w:hAnsi="Arial" w:cs="Arial"/>
                <w:color w:val="000000"/>
                <w:sz w:val="16"/>
                <w:szCs w:val="16"/>
                <w:lang w:val="ru-RU"/>
              </w:rPr>
              <w:t xml:space="preserve"> </w:t>
            </w:r>
            <w:r w:rsidRPr="00536D62">
              <w:rPr>
                <w:rFonts w:ascii="Arial" w:hAnsi="Arial" w:cs="Arial"/>
                <w:color w:val="000000"/>
                <w:sz w:val="16"/>
                <w:szCs w:val="16"/>
              </w:rPr>
              <w:t>GmbH</w:t>
            </w:r>
            <w:r w:rsidRPr="00536D62">
              <w:rPr>
                <w:rFonts w:ascii="Arial" w:hAnsi="Arial" w:cs="Arial"/>
                <w:color w:val="000000"/>
                <w:sz w:val="16"/>
                <w:szCs w:val="16"/>
                <w:lang w:val="ru-RU"/>
              </w:rPr>
              <w:t xml:space="preserve"> на стадії первинного пакування, зокрема: заміна параметру "</w:t>
            </w:r>
            <w:r w:rsidRPr="00536D62">
              <w:rPr>
                <w:rFonts w:ascii="Arial" w:hAnsi="Arial" w:cs="Arial"/>
                <w:color w:val="000000"/>
                <w:sz w:val="16"/>
                <w:szCs w:val="16"/>
              </w:rPr>
              <w:t>Uniformoty</w:t>
            </w:r>
            <w:r w:rsidRPr="00536D62">
              <w:rPr>
                <w:rFonts w:ascii="Arial" w:hAnsi="Arial" w:cs="Arial"/>
                <w:color w:val="000000"/>
                <w:sz w:val="16"/>
                <w:szCs w:val="16"/>
                <w:lang w:val="ru-RU"/>
              </w:rPr>
              <w:t xml:space="preserve"> </w:t>
            </w:r>
            <w:r w:rsidRPr="00536D62">
              <w:rPr>
                <w:rFonts w:ascii="Arial" w:hAnsi="Arial" w:cs="Arial"/>
                <w:color w:val="000000"/>
                <w:sz w:val="16"/>
                <w:szCs w:val="16"/>
              </w:rPr>
              <w:t>of</w:t>
            </w:r>
            <w:r w:rsidRPr="00536D62">
              <w:rPr>
                <w:rFonts w:ascii="Arial" w:hAnsi="Arial" w:cs="Arial"/>
                <w:color w:val="000000"/>
                <w:sz w:val="16"/>
                <w:szCs w:val="16"/>
                <w:lang w:val="ru-RU"/>
              </w:rPr>
              <w:t xml:space="preserve"> </w:t>
            </w:r>
            <w:r w:rsidRPr="00536D62">
              <w:rPr>
                <w:rFonts w:ascii="Arial" w:hAnsi="Arial" w:cs="Arial"/>
                <w:color w:val="000000"/>
                <w:sz w:val="16"/>
                <w:szCs w:val="16"/>
              </w:rPr>
              <w:t>mass</w:t>
            </w:r>
            <w:r w:rsidRPr="00536D62">
              <w:rPr>
                <w:rFonts w:ascii="Arial" w:hAnsi="Arial" w:cs="Arial"/>
                <w:color w:val="000000"/>
                <w:sz w:val="16"/>
                <w:szCs w:val="16"/>
                <w:lang w:val="ru-RU"/>
              </w:rPr>
              <w:t>" на "</w:t>
            </w:r>
            <w:r w:rsidRPr="00536D62">
              <w:rPr>
                <w:rFonts w:ascii="Arial" w:hAnsi="Arial" w:cs="Arial"/>
                <w:color w:val="000000"/>
                <w:sz w:val="16"/>
                <w:szCs w:val="16"/>
              </w:rPr>
              <w:t>Filling</w:t>
            </w:r>
            <w:r w:rsidRPr="00536D62">
              <w:rPr>
                <w:rFonts w:ascii="Arial" w:hAnsi="Arial" w:cs="Arial"/>
                <w:color w:val="000000"/>
                <w:sz w:val="16"/>
                <w:szCs w:val="16"/>
                <w:lang w:val="ru-RU"/>
              </w:rPr>
              <w:t xml:space="preserve"> </w:t>
            </w:r>
            <w:r w:rsidRPr="00536D62">
              <w:rPr>
                <w:rFonts w:ascii="Arial" w:hAnsi="Arial" w:cs="Arial"/>
                <w:color w:val="000000"/>
                <w:sz w:val="16"/>
                <w:szCs w:val="16"/>
              </w:rPr>
              <w:t>weight</w:t>
            </w:r>
            <w:r w:rsidRPr="00536D62">
              <w:rPr>
                <w:rFonts w:ascii="Arial" w:hAnsi="Arial" w:cs="Arial"/>
                <w:color w:val="000000"/>
                <w:sz w:val="16"/>
                <w:szCs w:val="16"/>
                <w:lang w:val="ru-RU"/>
              </w:rPr>
              <w:t>". Внесення незначних редакційних змін: перенесення контролю в процесі виробництва з р. 3.2.Р.3.4. Контроль критичних стадій і проміжної продукції до р. 3.2.Р.3.3. Опис виробничого процесу та контролю процесу; зміни І типу - зазначення використання змінної кількості гідроксиду натрію (</w:t>
            </w:r>
            <w:r w:rsidRPr="00536D62">
              <w:rPr>
                <w:rFonts w:ascii="Arial" w:hAnsi="Arial" w:cs="Arial"/>
                <w:color w:val="000000"/>
                <w:sz w:val="16"/>
                <w:szCs w:val="16"/>
              </w:rPr>
              <w:t>NaOH</w:t>
            </w:r>
            <w:r w:rsidRPr="00536D62">
              <w:rPr>
                <w:rFonts w:ascii="Arial" w:hAnsi="Arial" w:cs="Arial"/>
                <w:color w:val="000000"/>
                <w:sz w:val="16"/>
                <w:szCs w:val="16"/>
                <w:lang w:val="ru-RU"/>
              </w:rPr>
              <w:t xml:space="preserve">) для регулювання рН для кожної окремої серії ГЛЗ виробництва </w:t>
            </w:r>
            <w:r w:rsidRPr="00536D62">
              <w:rPr>
                <w:rFonts w:ascii="Arial" w:hAnsi="Arial" w:cs="Arial"/>
                <w:color w:val="000000"/>
                <w:sz w:val="16"/>
                <w:szCs w:val="16"/>
              </w:rPr>
              <w:t>Salutas</w:t>
            </w:r>
            <w:r w:rsidRPr="00536D62">
              <w:rPr>
                <w:rFonts w:ascii="Arial" w:hAnsi="Arial" w:cs="Arial"/>
                <w:color w:val="000000"/>
                <w:sz w:val="16"/>
                <w:szCs w:val="16"/>
                <w:lang w:val="ru-RU"/>
              </w:rPr>
              <w:t xml:space="preserve"> </w:t>
            </w:r>
            <w:r w:rsidRPr="00536D62">
              <w:rPr>
                <w:rFonts w:ascii="Arial" w:hAnsi="Arial" w:cs="Arial"/>
                <w:color w:val="000000"/>
                <w:sz w:val="16"/>
                <w:szCs w:val="16"/>
              </w:rPr>
              <w:t>Pharma</w:t>
            </w:r>
            <w:r w:rsidRPr="00536D62">
              <w:rPr>
                <w:rFonts w:ascii="Arial" w:hAnsi="Arial" w:cs="Arial"/>
                <w:color w:val="000000"/>
                <w:sz w:val="16"/>
                <w:szCs w:val="16"/>
                <w:lang w:val="ru-RU"/>
              </w:rPr>
              <w:t xml:space="preserve"> </w:t>
            </w:r>
            <w:r w:rsidRPr="00536D62">
              <w:rPr>
                <w:rFonts w:ascii="Arial" w:hAnsi="Arial" w:cs="Arial"/>
                <w:color w:val="000000"/>
                <w:sz w:val="16"/>
                <w:szCs w:val="16"/>
              </w:rPr>
              <w:t>GmbH</w:t>
            </w:r>
            <w:r w:rsidRPr="00536D62">
              <w:rPr>
                <w:rFonts w:ascii="Arial" w:hAnsi="Arial" w:cs="Arial"/>
                <w:color w:val="000000"/>
                <w:sz w:val="16"/>
                <w:szCs w:val="16"/>
                <w:lang w:val="ru-RU"/>
              </w:rPr>
              <w:t>В. Внесення незначних редакційних змін до р. 3.2.Р.1. Опис і склад готового лікарського засобу: зазначення посилання на р. 3.2.Р.7. Система контейнер/закупорювальний засіб щодо інформації про пакувальний матеріал; зміни І типу - внесення незначних змін у виробничий процес, зокрема: введення контролю за показником "рН" з відповідними критеріями прийнятності "4,5-5,5";</w:t>
            </w:r>
            <w:r w:rsidRPr="00536D62">
              <w:rPr>
                <w:rFonts w:ascii="Arial" w:hAnsi="Arial" w:cs="Arial"/>
                <w:color w:val="000000"/>
                <w:sz w:val="16"/>
                <w:szCs w:val="16"/>
                <w:lang w:val="ru-RU"/>
              </w:rPr>
              <w:br/>
              <w:t xml:space="preserve">зміни І типу - введення додаткового розміру серії ГЛЗ - 1800 кг (для виробника </w:t>
            </w:r>
            <w:r w:rsidRPr="00536D62">
              <w:rPr>
                <w:rFonts w:ascii="Arial" w:hAnsi="Arial" w:cs="Arial"/>
                <w:color w:val="000000"/>
                <w:sz w:val="16"/>
                <w:szCs w:val="16"/>
              </w:rPr>
              <w:t>Salutas</w:t>
            </w:r>
            <w:r w:rsidRPr="00536D62">
              <w:rPr>
                <w:rFonts w:ascii="Arial" w:hAnsi="Arial" w:cs="Arial"/>
                <w:color w:val="000000"/>
                <w:sz w:val="16"/>
                <w:szCs w:val="16"/>
                <w:lang w:val="ru-RU"/>
              </w:rPr>
              <w:t xml:space="preserve"> </w:t>
            </w:r>
            <w:r w:rsidRPr="00536D62">
              <w:rPr>
                <w:rFonts w:ascii="Arial" w:hAnsi="Arial" w:cs="Arial"/>
                <w:color w:val="000000"/>
                <w:sz w:val="16"/>
                <w:szCs w:val="16"/>
              </w:rPr>
              <w:t>Pharma</w:t>
            </w:r>
            <w:r w:rsidRPr="00536D62">
              <w:rPr>
                <w:rFonts w:ascii="Arial" w:hAnsi="Arial" w:cs="Arial"/>
                <w:color w:val="000000"/>
                <w:sz w:val="16"/>
                <w:szCs w:val="16"/>
                <w:lang w:val="ru-RU"/>
              </w:rPr>
              <w:t xml:space="preserve"> </w:t>
            </w:r>
            <w:r w:rsidRPr="00536D62">
              <w:rPr>
                <w:rFonts w:ascii="Arial" w:hAnsi="Arial" w:cs="Arial"/>
                <w:color w:val="000000"/>
                <w:sz w:val="16"/>
                <w:szCs w:val="16"/>
              </w:rPr>
              <w:t>GmbH</w:t>
            </w:r>
            <w:r w:rsidRPr="00536D62">
              <w:rPr>
                <w:rFonts w:ascii="Arial" w:hAnsi="Arial" w:cs="Arial"/>
                <w:color w:val="000000"/>
                <w:sz w:val="16"/>
                <w:szCs w:val="16"/>
                <w:lang w:val="ru-RU"/>
              </w:rPr>
              <w:t>). Запропоновано: 200 кг (13 300 туб по 15 г або 6 600 туб по 30 г); 800 кг (53 300 туб по 15 г або 26 600 туб по 30 г); 1800 кг (120 000 туб по 15 г або 60 000 туб по 30 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UA/3960/01/01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ЕЛЕРТ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що диспергуються в ротовій порожнині по 10 мг по 10 таблеток у блістері; по 1, або по 2,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зміна критеріїв прийнятності щодо зовнішнього вигляду таблетки, а саме зміна штампів: замість гравіювання «Е»</w:t>
            </w:r>
            <w:r w:rsidRPr="00536D62">
              <w:rPr>
                <w:rFonts w:ascii="Arial" w:hAnsi="Arial" w:cs="Arial"/>
                <w:color w:val="000000"/>
                <w:sz w:val="16"/>
                <w:szCs w:val="16"/>
              </w:rPr>
              <w:br/>
              <w:t>з одного боку таблетки на плоскі з обох боків. Запропоновано: Круглі плоскі таблетки без оболонки від білого до майже білого кольору зі скошеними краями, плоскі з обох боків. Зміни внесені в інструкцію для медичного застосування лікарського засобу у розділ "Лікарська форма" (основні фізико-хімічні властивості)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UA/18577/01/01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ЕМОКЛОТ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додавання лабораторії LABANALYSIS S.R.L., VIA EUROPA, 5. CASANOVA LONATI, 27041, ITALY, відповідальної за виконання тесту «Амінокислотний аналіз» для допоміжної речовини «гліцин», відповідно до р. 2.2.56 Європейської фармакопеї; зміни І типу - введення додаткової виробничої дільниці КЕДРІОН С.П.А., С.С.7 БІС КМ. 19,5 – 80029 САНТ’АНТІМО (НА), ІТАЛІЯ (KEDRION S.P.A., S.S.7 BIS KM. 19,5 – 80029 SANT’ANTIMO (NA), ITALY), відповідальної за вторинне пакування готового лікарського засобу; зміни І типу - збільшення діапазону розміру серії пулу плазми для дільниці Кедріон Біофарма Інк., 155 Д’юріа Роуд, Мелвілл, Нью Йорк, 11747, Сполучені штати (Kedrion Biopharma Inc., Duryea Road, Melville, New York, 11747, United States). Без змін у виробничому процесі. Запропоновано: 1 837 л – 2 300 л; зміни II типу - додавання альтернативної виробничої дільниці, а саме Кедріон Біофарма Інк., 155 Д’юріа Роуд, Мелвілл, Нью Йорк, 11747, Сполучені штати (Kedrion Biopharma Inc., Duryea Road, Melville, New York, 11747, United States), відповідальної за виробництво кріопасти; зміни II типу - додавання альтернативної виробничої дільниці ЧАРЛЬЗ РІВЕР ЛАБОРАТОРІЗ ФРАНЦІЯ – ЧРЛФ, 2109 роут де Шатільон, РОМАНС, 01400, Франція (CHARLES RIVER LABORATORIES FRANCE – CRLF, 2109 route de Chatillon, ROMANS, 01400, France), Франція, відповідальної за контроль якості готового лікарського засобу за показником «Пірогени»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UA/17394/01/01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ЕМОКЛОТ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додавання лабораторії LABANALYSIS S.R.L., VIA EUROPA, 5. CASANOVA LONATI, 27041, ITALY, відповідальної за виконання тесту «Амінокислотний аналіз» для допоміжної речовини «гліцин», відповідно до р. 2.2.56 Європейської фармакопеї; зміни І типу - введення додаткової виробничої дільниці КЕДРІОН С.П.А., С.С.7 БІС КМ. 19,5 – 80029 САНТ’АНТІМО (НА), ІТАЛІЯ (KEDRION S.P.A., S.S.7 BIS KM. 19,5 – 80029 SANT’ANTIMO (NA), ITALY), відповідальної за вторинне пакування готового лікарського засобу; зміни І типу - збільшення діапазону розміру серії пулу плазми для дільниці Кедріон Біофарма Інк., 155 Д’юріа Роуд, Мелвілл, Нью Йорк, 11747, Сполучені штати (Kedrion Biopharma Inc., Duryea Road, Melville, New York, 11747, United States). Без змін у виробничому процесі. Запропоновано: 1 837 л – 2 300 л; зміни II типу - додавання альтернативної виробничої дільниці, а саме Кедріон Біофарма Інк., 155 Д’юріа Роуд, Мелвілл, Нью Йорк, 11747, Сполучені штати (Kedrion Biopharma Inc., Duryea Road, Melville, New York, 11747, United States), відповідальної за виробництво кріопасти; зміни II типу - додавання альтернативної виробничої дільниці ЧАРЛЬЗ РІВЕР ЛАБОРАТОРІЗ ФРАНЦІЯ – ЧРЛФ, 2109 роут де Шатільон, РОМАНС, 01400, Франція (CHARLES RIVER LABORATORIES FRANCE – CRLF, 2109 route de Chatillon, ROMANS, 01400, France), Франція, відповідальної за контроль якості готового лікарського засобу за показником «Пірогени»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UA/17394/01/02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ЕНГІСТОЛ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по 50 таблеток у контейнері поліпропіленовому; по 1 контейнеру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внесені до тексту маркування первинної упаковки лікарського засобу щодо наявності захисних елементів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UA/2053/02/01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ЕСКУЛЮС КОМПОЗИТУМ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краплі оральні по 30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внесено до тексту маркування первинної упаковки лікарського засобу щодо наявності захисних елементів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UA/5632/01/01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ЕСПА-ЛІПОН® 600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оболонкою, по 600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контроль якості:</w:t>
            </w:r>
            <w:r w:rsidRPr="00536D62">
              <w:rPr>
                <w:rFonts w:ascii="Arial" w:hAnsi="Arial" w:cs="Arial"/>
                <w:color w:val="000000"/>
                <w:sz w:val="16"/>
                <w:szCs w:val="16"/>
              </w:rPr>
              <w:br/>
              <w:t>Фарма Вернігероде ГмбХ, Німеччина;</w:t>
            </w:r>
            <w:r w:rsidRPr="00536D62">
              <w:rPr>
                <w:rFonts w:ascii="Arial" w:hAnsi="Arial" w:cs="Arial"/>
                <w:color w:val="000000"/>
                <w:sz w:val="16"/>
                <w:szCs w:val="16"/>
              </w:rPr>
              <w:br/>
              <w:t>виробництво нерозфасованого продукту, первинне пакування, вторинне пакування, контроль якості, випуск серії:</w:t>
            </w:r>
            <w:r w:rsidRPr="00536D62">
              <w:rPr>
                <w:rFonts w:ascii="Arial" w:hAnsi="Arial" w:cs="Arial"/>
                <w:color w:val="000000"/>
                <w:sz w:val="16"/>
                <w:szCs w:val="16"/>
              </w:rPr>
              <w:br/>
              <w:t>Адванс Фарма ГмбХ, Німеччина;</w:t>
            </w:r>
            <w:r w:rsidRPr="00536D62">
              <w:rPr>
                <w:rFonts w:ascii="Arial" w:hAnsi="Arial" w:cs="Arial"/>
                <w:color w:val="000000"/>
                <w:sz w:val="16"/>
                <w:szCs w:val="16"/>
              </w:rPr>
              <w:br/>
              <w:t>вторинне пакування:</w:t>
            </w:r>
            <w:r w:rsidRPr="00536D62">
              <w:rPr>
                <w:rFonts w:ascii="Arial" w:hAnsi="Arial" w:cs="Arial"/>
                <w:color w:val="000000"/>
                <w:sz w:val="16"/>
                <w:szCs w:val="16"/>
              </w:rPr>
              <w:br/>
              <w:t>еспарма Фарма Сервісез ГмбХ, Німеччина;</w:t>
            </w:r>
            <w:r w:rsidRPr="00536D62">
              <w:rPr>
                <w:rFonts w:ascii="Arial" w:hAnsi="Arial" w:cs="Arial"/>
                <w:color w:val="000000"/>
                <w:sz w:val="16"/>
                <w:szCs w:val="16"/>
              </w:rPr>
              <w:br/>
              <w:t>виробництво нерозфасованого продукту, первинне пакування, вторинне пакування, контроль якості, випуск серії:</w:t>
            </w:r>
            <w:r w:rsidRPr="00536D62">
              <w:rPr>
                <w:rFonts w:ascii="Arial" w:hAnsi="Arial" w:cs="Arial"/>
                <w:color w:val="000000"/>
                <w:sz w:val="16"/>
                <w:szCs w:val="16"/>
              </w:rPr>
              <w:br/>
              <w:t>Лабораторіос Медікаментос Інтернасьоналес,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відповідальної за виробництво нерозфасованого продукту - Лабораторіос Медікаментос Інтернасьоналес, С.А., Іспанія;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для первинного пакування ЛЗ - Лабораторіос Медікаментос Інтернасьоналес, С.А., Іспанія;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ЛЗ - Лабораторіос Медікаментос Інтернасьоналес, С.А., Іспанія;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відповідальної за контроль якості та випуск серії - Лабораторіос Медікаментос Інтернасьоналес, С.А., Іспанія.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UA/4179/01/02</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ЕСЦИН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порошок (субстанція) у банках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Специфікації / Методів випробування АФІ Есцин, зхолкрема: за показником "Мікробіологічна чистота" критерії прийнятності приведено у відповідність до діючого видання ЕР/ДФУ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UA/13700/01/01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color w:val="000000"/>
                <w:sz w:val="16"/>
                <w:szCs w:val="16"/>
              </w:rPr>
            </w:pPr>
            <w:r w:rsidRPr="00AA2EB0">
              <w:rPr>
                <w:rFonts w:ascii="Arial" w:hAnsi="Arial" w:cs="Arial"/>
                <w:b/>
                <w:sz w:val="16"/>
                <w:szCs w:val="16"/>
              </w:rPr>
              <w:t>ЕСЦИНОВА СІЛЬ 2,6 - ДІАМІНОГЕКСАНОВОЇ КИСЛОТИ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color w:val="000000"/>
                <w:sz w:val="16"/>
                <w:szCs w:val="16"/>
              </w:rPr>
            </w:pPr>
            <w:r w:rsidRPr="00AA2EB0">
              <w:rPr>
                <w:rFonts w:ascii="Arial" w:hAnsi="Arial" w:cs="Arial"/>
                <w:color w:val="000000"/>
                <w:sz w:val="16"/>
                <w:szCs w:val="16"/>
              </w:rPr>
              <w:t>порошок (субстанція) у банках для виробництва 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color w:val="000000"/>
                <w:sz w:val="16"/>
                <w:szCs w:val="16"/>
              </w:rPr>
            </w:pPr>
            <w:r w:rsidRPr="00AA2EB0">
              <w:rPr>
                <w:rFonts w:ascii="Arial" w:hAnsi="Arial" w:cs="Arial"/>
                <w:sz w:val="16"/>
                <w:szCs w:val="16"/>
              </w:rPr>
              <w:t xml:space="preserve">внесення змін до реєстраційних матеріалів: </w:t>
            </w:r>
            <w:r w:rsidRPr="00AA2EB0">
              <w:rPr>
                <w:rFonts w:ascii="Arial" w:hAnsi="Arial" w:cs="Arial"/>
                <w:color w:val="000000"/>
                <w:sz w:val="16"/>
                <w:szCs w:val="16"/>
              </w:rPr>
              <w:t xml:space="preserve">зміни І типу - приведення критеріїв прийнятності за показником «Мікробіологічна чистота» в специфікації та методах контролю АФІ до вимог ЄФ/ДФУ, діюче видання;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color w:val="000000"/>
                <w:sz w:val="16"/>
                <w:szCs w:val="16"/>
              </w:rPr>
            </w:pPr>
            <w:r w:rsidRPr="00AA2EB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C84313"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UA/9734/01/01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ЕУФОРБІУМ КОМПОЗИТУМ НАЗЕНТРОПФЕН 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спрей назальний по 20 мл у розпилювачі; по 1 розпилювачу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внесені до тексту маркування первинної упаковки лікарського засобу щодо наявності захисних елементів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UA/6010/01/01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ЗЕЛБОРАФ®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240 мг по 8 таблеток у блістері; по 7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Виробництво нерозфасованої продукції, первинне пакування, вторинне пакування, випробування контролю якості: </w:t>
            </w:r>
            <w:r w:rsidRPr="00536D62">
              <w:rPr>
                <w:rFonts w:ascii="Arial" w:hAnsi="Arial" w:cs="Arial"/>
                <w:color w:val="000000"/>
                <w:sz w:val="16"/>
                <w:szCs w:val="16"/>
              </w:rPr>
              <w:br/>
              <w:t xml:space="preserve">Дельфарм Мілано, С.Р.Л., Італія; </w:t>
            </w:r>
            <w:r w:rsidRPr="00536D62">
              <w:rPr>
                <w:rFonts w:ascii="Arial" w:hAnsi="Arial" w:cs="Arial"/>
                <w:color w:val="000000"/>
                <w:sz w:val="16"/>
                <w:szCs w:val="16"/>
              </w:rPr>
              <w:br/>
              <w:t xml:space="preserve">Випуск серії: </w:t>
            </w:r>
            <w:r w:rsidRPr="00536D62">
              <w:rPr>
                <w:rFonts w:ascii="Arial" w:hAnsi="Arial" w:cs="Arial"/>
                <w:color w:val="000000"/>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Італія/</w:t>
            </w:r>
          </w:p>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Адміністративні зміни. Зміна коду АТХ. Зміни внесено в інструкцію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UA/12699/01/01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ЗОЛАДЕКС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капсула для підшкірного введення пролонгованої дії по 3,6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UA/4236/01/01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ЗОЛАДЕКС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капсула для підшкірного введення пролонгованої дії по 10,8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UA/4236/01/02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ЗОЛЕВІСТА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розчин для інфузій 5 мг/100 мл, по 100 мл в контейнері в захисному пакеті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АЛТАН ФАРМАСЬЮТІКАЛЗ,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UA/18800/01/01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ІЗО-МІК® 5 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сублінгвальні по 5 мг по 50 таблеток у банці, по 1 банці у пачці з картону; по 25 таблеток у банці; по 1 банці у пачці з картону; по 40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НВФ "МІКРОХІМ",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UA/3186/03/01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ІМБРУВІКА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 xml:space="preserve">капсули по 140 мг; по 90 або 120 капсул у флаконі; по 1 флакону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нерозфасофаного продукту, контроль якості:</w:t>
            </w:r>
            <w:r w:rsidRPr="00536D62">
              <w:rPr>
                <w:rFonts w:ascii="Arial" w:hAnsi="Arial" w:cs="Arial"/>
                <w:color w:val="000000"/>
                <w:sz w:val="16"/>
                <w:szCs w:val="16"/>
              </w:rPr>
              <w:br/>
              <w:t xml:space="preserve">Каталент СТС, Інк., США </w:t>
            </w:r>
            <w:r w:rsidRPr="00536D62">
              <w:rPr>
                <w:rFonts w:ascii="Arial" w:hAnsi="Arial" w:cs="Arial"/>
                <w:color w:val="000000"/>
                <w:sz w:val="16"/>
                <w:szCs w:val="16"/>
              </w:rPr>
              <w:br/>
              <w:t>або</w:t>
            </w:r>
            <w:r w:rsidRPr="00536D62">
              <w:rPr>
                <w:rFonts w:ascii="Arial" w:hAnsi="Arial" w:cs="Arial"/>
                <w:color w:val="000000"/>
                <w:sz w:val="16"/>
                <w:szCs w:val="16"/>
              </w:rPr>
              <w:br/>
              <w:t>Сілаг АГ, Швейцарія;</w:t>
            </w:r>
            <w:r w:rsidRPr="00536D62">
              <w:rPr>
                <w:rFonts w:ascii="Arial" w:hAnsi="Arial" w:cs="Arial"/>
                <w:color w:val="000000"/>
                <w:sz w:val="16"/>
                <w:szCs w:val="16"/>
              </w:rPr>
              <w:br/>
              <w:t>Первинне та вторине пакування, випуск серії:</w:t>
            </w:r>
            <w:r w:rsidRPr="00536D62">
              <w:rPr>
                <w:rFonts w:ascii="Arial" w:hAnsi="Arial" w:cs="Arial"/>
                <w:color w:val="000000"/>
                <w:sz w:val="16"/>
                <w:szCs w:val="16"/>
              </w:rPr>
              <w:br/>
              <w:t>Сілаг АГ, Швейцарія;</w:t>
            </w:r>
            <w:r w:rsidRPr="00536D62">
              <w:rPr>
                <w:rFonts w:ascii="Arial" w:hAnsi="Arial" w:cs="Arial"/>
                <w:color w:val="000000"/>
                <w:sz w:val="16"/>
                <w:szCs w:val="16"/>
              </w:rPr>
              <w:br/>
              <w:t>контроль якості:</w:t>
            </w:r>
            <w:r w:rsidRPr="00536D62">
              <w:rPr>
                <w:rFonts w:ascii="Arial" w:hAnsi="Arial" w:cs="Arial"/>
                <w:color w:val="000000"/>
                <w:sz w:val="16"/>
                <w:szCs w:val="16"/>
              </w:rPr>
              <w:br/>
              <w:t>ЕбВі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Подано оновлений сертифікат відповідності ЄФ No. R1-CEP 2000-045-Rev 04 для желатину від затвердженого виробника TESSENDERLO GROUP N.V., Belgium на заміну сертифікату відповідності ЄФ No. R1-CEP 2000-045-Rev 03 у зв’язку із зміною власника та країни походження;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Подано оновлений сертифікат відповідності ЄФ No. R1-CEP 2005-217-Rev 02 для желатину від затвердженого виробника NITTA GELTIN INC, Japan, у зв’язку з оновленням виробничих ділянок та країн походження. Власник сертифікату не змінився;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Exova Inc., USA, що відповідає за контроль діючої речовини брутинібу на Element Materials Technology Pharma US LLC, USA;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сертифікату відповідності ЄФ No. R1-CEP 2004-247-Rev 00 для желатину від виробника Nitta Gelatin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сертифікату відповідності ЄФ No. R1-CEP 2004-320-Rev 00 для желатину від виробника Nitta Gelatin Inc;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Додано альтернативного виробника AbbVie Inc., USA, що відповідає за контроль діючої речовини брутинібу;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 методики за показником «Crystal form by DSC» методом диференціальна скануюча калориметрія (зміна приладів та зміна програмного забезпечення для нових приладів, редакційні правки);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Додано альтернативного виробника AbbVie Inc., USA, що відповідає за контроль ГЛЗ</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UA/14220/01/01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ІМФІНЗІ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концентрат для розчину для інфузій, 50 мг/мл, 1 флакон (120 мг/2,4 мл) з пробкою та ковпачком "flip-off" у картонній коробці або 1 флакон (500 мг/10 мл) з пробкою та ковпачком "flip-off"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 Швеція (вторинне пакування); АстраЗенека АБ, Швеція (контроль якості (за винятком стерильності), випуск серії лікарського засобу); АстраЗенека Фармасьютикалс ЛП, США (контроль якості (за винятком стерильності і ендотоксину)); Веттер Фарма-Фертигун ГмбХ та Ко. КГ, Німеччина (виробництво лікарського засобу, контроль якості (тільки стерильність і ендотоксини)); Каталент Індіана, ЛЛС, США (виробництво лікарського засобу, вторинне пакування); МедІмун ЮК Лімітед, Велика Британiя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 США/ Німеччина/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UA/18578/01/01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ІНЖЕСТА® ОКСІ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12,5% в етилолеаті; по 1 мл в ампулі; по 5 або 10 ампул у пачці; по 1 мл в ампулі; по 5 ампул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введення додаткової методики кількісного визначення АФІ гідроксипрогестерону капронату методом ВЕРХ до вже затвердженого методу УФ-спектрометрії згідно монографії USP, нормування залишено без змін; зміни І типу - введення додаткової методики ідентифікації АФІ гідроксипрогестерону капронату методом ВЕРХ, що полягає в аналізі хроматограм отриманих в тесті «Кількісне визначення» до вже затвердженого методу ІЧ-спектрометрії згідно монографії USP; зміни І типу - внесення змін до методики випробування АФІ за показником «Супровідні домішки», а саме змінено приготування випробуваних розчинів та розчинів порівняння, розміри колонки, умови хроматографування; зміни І типу - зміна у специфікації АФІ за показником «Супровідні домішки». Змінено нормування домішок – вилучено нормування домішки прогестерон, додано нормування домішки гідроксипрогестерону ацетат «Не бiльше 0,15 %»; зміни І типу - доповнення специфікації АФІ показником якості «Бактеріальні ендотоксини» та відповідним методом випробування відповідно до вимог ДФУ/ЕР 2.6.14, метод А. Граничний вміст бактеріальних ендотоксинів в АФІ не має перевищувати1,4 МО/мг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UA/8922/01/01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ІНТЕСТІФАГ® БАКТЕРІОФАГ ПОЛІВАЛЕНТНИЙ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розчин, по 10 мл у флаконі; по 4 флакони в контурній чарунковій упаковці; по 1 контурній чарунковій упаковці та 4 кришками-крапельницями в індивідуальному пакуванні в пачці з картону; по 20 мл у флаконі; по 4 флакони в контурній чарунковій упаковці; по 1 контурній чарунковій упаковці в пачці з картону; по 50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НЕО ПРОБІО КЕАР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Канада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всі стадії виробництва:</w:t>
            </w:r>
            <w:r w:rsidRPr="00536D62">
              <w:rPr>
                <w:rFonts w:ascii="Arial" w:hAnsi="Arial" w:cs="Arial"/>
                <w:color w:val="000000"/>
                <w:sz w:val="16"/>
                <w:szCs w:val="16"/>
              </w:rPr>
              <w:br/>
              <w:t>ТОВ «ФАРМЕКС ГРУП», Україна для НЕО ПРОБІО КЕАР ІНК., Канада;</w:t>
            </w:r>
            <w:r w:rsidRPr="00536D62">
              <w:rPr>
                <w:rFonts w:ascii="Arial" w:hAnsi="Arial" w:cs="Arial"/>
                <w:color w:val="000000"/>
                <w:sz w:val="16"/>
                <w:szCs w:val="16"/>
              </w:rPr>
              <w:br/>
              <w:t>випуск серії:</w:t>
            </w:r>
            <w:r w:rsidRPr="00536D62">
              <w:rPr>
                <w:rFonts w:ascii="Arial" w:hAnsi="Arial" w:cs="Arial"/>
                <w:color w:val="000000"/>
                <w:sz w:val="16"/>
                <w:szCs w:val="16"/>
              </w:rPr>
              <w:br/>
              <w:t>ТОВ «ФАРМЕКС ГРУП», Україна для НЕО ПРОБІО КЕАР ІНК., Канада</w:t>
            </w:r>
            <w:r w:rsidRPr="00536D62">
              <w:rPr>
                <w:rFonts w:ascii="Arial" w:hAnsi="Arial" w:cs="Arial"/>
                <w:color w:val="000000"/>
                <w:sz w:val="16"/>
                <w:szCs w:val="16"/>
              </w:rPr>
              <w:br/>
              <w:t>або</w:t>
            </w:r>
            <w:r w:rsidRPr="00536D62">
              <w:rPr>
                <w:rFonts w:ascii="Arial" w:hAnsi="Arial" w:cs="Arial"/>
                <w:color w:val="000000"/>
                <w:sz w:val="16"/>
                <w:szCs w:val="16"/>
              </w:rPr>
              <w:br/>
              <w:t>ТОВАРИСТВО З ОБМЕЖЕНОЮ ВІДПОВІДАЛЬНІСТЮ «НЕОПРОБІОКЕАР-УКРАЇНА»,</w:t>
            </w:r>
            <w:r w:rsidRPr="00536D62">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Канада/</w:t>
            </w:r>
          </w:p>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готового лікарського засобу. Зміни внесено в МКЯ, реєстраційне посвідчення, інструкцію для медичного застосування у р. "Упаковка" з відповідними змінами у тексті маркування упаковки лікарського засобу.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UA/15970/01/01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II типу - зміни внесено до інструкції для медичного застосування лікарського засобу до розділів "Імунологічні та біологічні властивості", "Спосіб застосування та дози", "Побічні реакції".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UA/16235/01/01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по 1 або по 10 пластикових контейнерів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подовження терміну придатності правцевого анатоксину (Tetanus toxoid), що виробляється на виробничій дільниці у Марбурзі та використовується як носій у процесі виробництва вакцини для профілактики захворювань спричинених Haemophilus Influenzae Type b. Запропоновано: 40 місяців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UA/16235/01/01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АФІ. Стабільність. Подовження терміну придатності правцевого анатоксину (Tetanus toxoid), що виробляється на виробничій дільниці у Марбурзі та використовується як носій у процесі виробництва вакцини для профілактики захворювань спричинених Haemophilus Influenzae Type b. Запропоновано: 40 місяців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UA/15832/01/01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КАЛЬЦІЮ ГЛЮКОНАТ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таблетки по 500 мг по 10 таблеток у стрипах;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sz w:val="16"/>
                <w:szCs w:val="16"/>
              </w:rPr>
            </w:pPr>
            <w:r w:rsidRPr="00AA2EB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200 кг, що становить 377 358 таблеток (з допустимим відхиленням від 180,0 кг до 220,0 кг </w:t>
            </w:r>
            <w:r w:rsidRPr="00AA2EB0">
              <w:rPr>
                <w:rFonts w:ascii="Arial" w:hAnsi="Arial" w:cs="Arial"/>
                <w:sz w:val="16"/>
                <w:szCs w:val="16"/>
              </w:rPr>
              <w:br/>
              <w:t>або від 339 622 таблеток до 415 094 таблеток) 400 кг, що становить 754 716 таблеток (з допустимим відхиленням від 360,0 кг до 440,0 кг або від 679 245 таблеток до 830 188 таблеток)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366074"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UA/8542/01/01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КАЛЬЦІЮ ГЛЮКОНАТ-ДАРНИЦЯ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по 500 мг, по 10 таблеток у контурних чарункових упаковках; по 10 таблеток у контурній чарунковій упаковці; по 3 або по 10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до специфікації та методів контролю АФІ за показниками: «Ідентифікація», «Прозорість розчину», «Органічні домішки та борна кислота», «Сахароза та відновні цукри», «Хлориди», «Сульфати», «Магній і лужні метали», «Мікробіологічна чистота» та «Кількісне визначення» внесені редакційні правки та уточнення до відповідних розділів, які оформлені відповідно до рекомендацій та стилістики ДФУ;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надання оновленого сертифікату відповідності Європейській фармакопеї від виробника АФІ Кальцію глюконат PURAC biochem b.v., the Netherlands СЕР № R1-CEP 2012-094-Rev 01 (затверджено: СЕР № R1-CEP 2012-094-Rev 00), як наслідок вносяться зміни до методів контролю, а саме внесено новий показник «Втрата в масі при висушуванні» та оновлюється розділ «Термін придатності». Діюча редакція: Розділ відсутній Срок годности 1)13 года; 2) 23 года, с последующим переконтролем Примечание: 1- для фирмі –производителя Zhejiang Ruibang Laboratories, China; 2- для фирмі –производителя PURAC biochem b.v., the Netherlands; Пропонована редакція: Втрата в масі при висушуванні Не більше 1,0%. (ДФУ, 2.2.32) *контроль виконують для виробника PURAC biochem b.v., the Netherlands Термін переконтролю 5 років; зміни І типу - вилучення показника «Важкі метали» з вхідного контролю на діючу речовину Кальцію глюконат, згідно актуальних матеріалів виробників Purac biochem., b.v., the Netherlands та Zhejiang Ruibang Laboratories, China та оцінки ризиків відповідно до вимог ICH Q3D Guideline for Elemental Impurities; зміни І типу - внесення змін до розділу «Термін придатності» для діючої речовини Кальцію глюконат відповідно до актуальних матеріалів виробника Zhejiang Ruibang Laboratories. Пропонована редакція Термін переконтролю 5 років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 – № 10, № 30; за рецептом – № 100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UA/6589/01/01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КАНЕСПОР®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крем 1 %, по 15 г в алюмінієвій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ГП Грензах Продуктіонс ГмбХ, Німеччина; Керн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 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введення додаткового розміру серії ГЛЗ - 2000 кг для виробника GP Grenzach Productions GmbH, Germany. </w:t>
            </w:r>
            <w:r w:rsidRPr="00536D62">
              <w:rPr>
                <w:rFonts w:ascii="Arial" w:hAnsi="Arial" w:cs="Arial"/>
                <w:color w:val="000000"/>
                <w:sz w:val="16"/>
                <w:szCs w:val="16"/>
              </w:rPr>
              <w:br/>
              <w:t>Запропоновано: 1000 кг (64000 туб по 15 г); 2000 кг (128000 туб по 15 г); зміни І типу - внесення змін до Методу випробування (метод ТШХ) ГЛЗ для виробника GP Grenzach Productions GmbH, Germany за показниками "Ідентифікація біфоназолу", зокрема: зміни в пробопідготовці розчинів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UA/3589/01/01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КАПОТІАЗИД®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по 10 таблеток у блістері,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зміни терміну придатності АФІ з 3 років на термін до проведення повторних випробувань 4 роки на основі позитивних результатів дослідження стабільності </w:t>
            </w:r>
            <w:r w:rsidRPr="00536D62">
              <w:rPr>
                <w:rFonts w:ascii="Arial" w:hAnsi="Arial" w:cs="Arial"/>
                <w:color w:val="000000"/>
                <w:sz w:val="16"/>
                <w:szCs w:val="16"/>
              </w:rPr>
              <w:br/>
              <w:t xml:space="preserve">Затверджено: Термін придатності 3 роки. Запропоновано: Термін до проведення повторних випробувань 4 роки </w:t>
            </w:r>
            <w:r w:rsidRPr="00536D62">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UA/5474/01/01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color w:val="000000"/>
                <w:sz w:val="16"/>
                <w:szCs w:val="16"/>
              </w:rPr>
            </w:pPr>
            <w:r w:rsidRPr="00AA2EB0">
              <w:rPr>
                <w:rFonts w:ascii="Arial" w:hAnsi="Arial" w:cs="Arial"/>
                <w:b/>
                <w:sz w:val="16"/>
                <w:szCs w:val="16"/>
              </w:rPr>
              <w:t>КАПТОПРИЛ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color w:val="000000"/>
                <w:sz w:val="16"/>
                <w:szCs w:val="16"/>
              </w:rPr>
            </w:pPr>
            <w:r w:rsidRPr="00AA2EB0">
              <w:rPr>
                <w:rFonts w:ascii="Arial" w:hAnsi="Arial" w:cs="Arial"/>
                <w:color w:val="000000"/>
                <w:sz w:val="16"/>
                <w:szCs w:val="16"/>
              </w:rPr>
              <w:t>таблетки по 25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AA2EB0">
              <w:rPr>
                <w:rFonts w:ascii="Arial" w:hAnsi="Arial" w:cs="Arial"/>
                <w:color w:val="000000"/>
                <w:sz w:val="16"/>
                <w:szCs w:val="16"/>
              </w:rPr>
              <w:br/>
              <w:t xml:space="preserve">Затверджено: </w:t>
            </w:r>
            <w:r w:rsidRPr="00AA2EB0">
              <w:rPr>
                <w:rFonts w:ascii="Arial" w:hAnsi="Arial" w:cs="Arial"/>
                <w:color w:val="000000"/>
                <w:sz w:val="16"/>
                <w:szCs w:val="16"/>
              </w:rPr>
              <w:br/>
              <w:t xml:space="preserve">200 кг суміші компонентів, що становить 2 000 000 табл. (з допустимим відхиленням від </w:t>
            </w:r>
            <w:r w:rsidRPr="00AA2EB0">
              <w:rPr>
                <w:rFonts w:ascii="Arial" w:hAnsi="Arial" w:cs="Arial"/>
                <w:color w:val="000000"/>
                <w:sz w:val="16"/>
                <w:szCs w:val="16"/>
              </w:rPr>
              <w:br/>
              <w:t xml:space="preserve">180,0 кг до 220,0 кг або від 1 800 000 табл. до 2 200 000 табл.) </w:t>
            </w:r>
            <w:r w:rsidRPr="00AA2EB0">
              <w:rPr>
                <w:rFonts w:ascii="Arial" w:hAnsi="Arial" w:cs="Arial"/>
                <w:color w:val="000000"/>
                <w:sz w:val="16"/>
                <w:szCs w:val="16"/>
              </w:rPr>
              <w:br/>
              <w:t xml:space="preserve">Запропоновано: </w:t>
            </w:r>
            <w:r w:rsidRPr="00AA2EB0">
              <w:rPr>
                <w:rFonts w:ascii="Arial" w:hAnsi="Arial" w:cs="Arial"/>
                <w:color w:val="000000"/>
                <w:sz w:val="16"/>
                <w:szCs w:val="16"/>
              </w:rPr>
              <w:br/>
              <w:t xml:space="preserve">200 кг суміші компонентів, що становить 2 000 000 табл. (з допустимим відхиленням від </w:t>
            </w:r>
            <w:r w:rsidRPr="00AA2EB0">
              <w:rPr>
                <w:rFonts w:ascii="Arial" w:hAnsi="Arial" w:cs="Arial"/>
                <w:color w:val="000000"/>
                <w:sz w:val="16"/>
                <w:szCs w:val="16"/>
              </w:rPr>
              <w:br/>
              <w:t xml:space="preserve">180,0 кг до 220,0 кг або від 1 800 000 табл. до 2 200 000 табл.); </w:t>
            </w:r>
            <w:r w:rsidRPr="00AA2EB0">
              <w:rPr>
                <w:rFonts w:ascii="Arial" w:hAnsi="Arial" w:cs="Arial"/>
                <w:color w:val="000000"/>
                <w:sz w:val="16"/>
                <w:szCs w:val="16"/>
              </w:rPr>
              <w:br/>
              <w:t>400 кг суміші компонентів, що становить 4 000 000 табл. (з допустимим відхиленням від 360,0 кг до 440,0 кг або від 3 600 000 табл. до 4 400 000 табл.)</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color w:val="000000"/>
                <w:sz w:val="16"/>
                <w:szCs w:val="16"/>
              </w:rPr>
            </w:pPr>
            <w:r w:rsidRPr="00AA2EB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3707F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UA/7638/01/01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КАРБОПЛАТИН-ТЕВА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концентрат для розчину для інфузій, 10 мг/мл, по 5 мл, 15 мл, 45 мл або 60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нерозфасованого продукту, первинне та вторинне пакування, контроль серії, дозвіл на випуск серії:</w:t>
            </w:r>
            <w:r w:rsidRPr="00536D62">
              <w:rPr>
                <w:rFonts w:ascii="Arial" w:hAnsi="Arial" w:cs="Arial"/>
                <w:color w:val="000000"/>
                <w:sz w:val="16"/>
                <w:szCs w:val="16"/>
              </w:rPr>
              <w:br/>
              <w:t>Фармахемі Б.В., Нідерланди;</w:t>
            </w:r>
            <w:r w:rsidRPr="00536D62">
              <w:rPr>
                <w:rFonts w:ascii="Arial" w:hAnsi="Arial" w:cs="Arial"/>
                <w:color w:val="000000"/>
                <w:sz w:val="16"/>
                <w:szCs w:val="16"/>
              </w:rPr>
              <w:br/>
              <w:t xml:space="preserve">контроль серії: </w:t>
            </w:r>
            <w:r w:rsidRPr="00536D62">
              <w:rPr>
                <w:rFonts w:ascii="Arial" w:hAnsi="Arial" w:cs="Arial"/>
                <w:color w:val="000000"/>
                <w:sz w:val="16"/>
                <w:szCs w:val="16"/>
              </w:rPr>
              <w:br/>
              <w:t>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Нідерланди/</w:t>
            </w:r>
          </w:p>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Хорватія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проведення контролю серій ГЛЗ Пліва Хрватска д.о.о., Хорватія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UA/14502/01/01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КАСОДЕКС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вкриті плівковою оболонкою, по 50 мг; по 14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 Велика Британiя (виробник, відповідальний за первинне та вторинне пакування, випуск серії); Корден Фарма ГмбХ, Німеччина (виробник, відповідальний за виробництво "in bulk",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UA/0185/01/01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КАСОДЕКС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вкриті плівковою оболонкою, по 150 мг; по 14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 Велика Британiя (виробник, відповідальний за первинне та вторинне пакування, випуск серії); Корден Фарма ГмбХ, Німеччина (виробник, відповідальний за виробництво "in bulk",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UA/0185/01/02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 xml:space="preserve">КВАДРОЦЕФ®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порошок для розчину для ін'єкцій по 1,0 г; 1 флакон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описі методики "Однорідність дозованих одиниць" - доповнення інформацією: Флакони попередньо зважують для визначення Середньої маси вмісту флакона; зміни І типу - незначна зміна в описі методики "Кількісне визначення" (додається посилання щодо використання значення середньої маси вмісту флакона, отримане при контролі показника "Однорідність дозованих одиниць")</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366074"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UA/11759/01/01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КЕТАМІН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50 мг/мл; по 2 мл в ампулі; по 10 ампул у пачці з картону; по 2 мл в ампулі; по 5 ампул у блістері; по 2 блістери у пачці з картону; по 10 мл у флаконі; по 5 флаконів у пачці з картону; по 10 мл у флаконі; по 5 флаконів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внесення змін до матеріалів реєстраційного досьє на лікарській засіб КЕТАМІН, розчин для ін’єкцій, 50 мг/мл у зв’язку з внесенням зміни до р. 3.2.Р.7. Система контейнер/закупорювальний засіб, а саме до специфікації на «Алюмінієва кришка комбінована з пластиковим ковпачком (Flip Top Sеal) 13 мм» за показником «Зовнішній вигляд» внесено зміну в опис зовнішнього вигляду кришки (заміна колір пластикового ковпачка з блакитного (aqua 1381) на синій)</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UA/1934/01/01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1"/>
              <w:tabs>
                <w:tab w:val="left" w:pos="12600"/>
              </w:tabs>
              <w:rPr>
                <w:rFonts w:ascii="Arial" w:hAnsi="Arial" w:cs="Arial"/>
                <w:b/>
                <w:i/>
                <w:color w:val="000000"/>
                <w:sz w:val="16"/>
                <w:szCs w:val="16"/>
              </w:rPr>
            </w:pPr>
            <w:r w:rsidRPr="00536D62">
              <w:rPr>
                <w:rFonts w:ascii="Arial" w:hAnsi="Arial" w:cs="Arial"/>
                <w:b/>
                <w:sz w:val="16"/>
                <w:szCs w:val="16"/>
              </w:rPr>
              <w:t>КЕФПІМ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1"/>
              <w:tabs>
                <w:tab w:val="left" w:pos="12600"/>
              </w:tabs>
              <w:rPr>
                <w:rFonts w:ascii="Arial" w:hAnsi="Arial" w:cs="Arial"/>
                <w:color w:val="000000"/>
                <w:sz w:val="16"/>
                <w:szCs w:val="16"/>
              </w:rPr>
            </w:pPr>
            <w:r w:rsidRPr="00536D62">
              <w:rPr>
                <w:rFonts w:ascii="Arial" w:hAnsi="Arial" w:cs="Arial"/>
                <w:color w:val="000000"/>
                <w:sz w:val="16"/>
                <w:szCs w:val="16"/>
              </w:rPr>
              <w:t>порошок для розчину для ін'єкцій по 1000 мг у флаконі, 1 флакон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1"/>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Астрал Стерітех Приват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внесення змін до розділу «Маркування» МКЯ ЛЗ: Затверджено: ТЕКСТ МАРКИРОВКИ Текст первичной и вторичной маркировки прилагается.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1"/>
              <w:tabs>
                <w:tab w:val="left" w:pos="12600"/>
              </w:tabs>
              <w:jc w:val="center"/>
              <w:rPr>
                <w:rFonts w:ascii="Arial" w:hAnsi="Arial" w:cs="Arial"/>
                <w:sz w:val="16"/>
                <w:szCs w:val="16"/>
              </w:rPr>
            </w:pPr>
            <w:r w:rsidRPr="00536D62">
              <w:rPr>
                <w:rFonts w:ascii="Arial" w:hAnsi="Arial" w:cs="Arial"/>
                <w:sz w:val="16"/>
                <w:szCs w:val="16"/>
              </w:rPr>
              <w:t>UA/11188/01/01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КЛЕКСАН®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 xml:space="preserve">розчин для ін'єкцій, 10 000 анти-Ха МО/мл № 10 (2х5): по 0,2 мл у шприц-дозі із захисною системою голки ERIS; по 2 шприц-дози у блістері; по 5 блістерів у картонній коробці; по 0,2 мл у шприц-дозі із захисною системою голки PREVENTIS; по 2 шприц-дози у блістері; по 5 блістерів у картонній коробці; по 0,2 мл у шприц-дозі без захисної системи голки; по 2 шприц-дози у блістері; по 5 блістерів у картонній коробці; по 0,4 мл у шприц-дозі із захисною системою голки ERIS; по 2 шприц-дози у блістері; по 5 блістерів у картонній коробці; по 0,4 мл у шприц-дозі із захисною системою голки PREVENTIS; по 2 шприц-дози у блістері; по 5 блістерів у картонній коробці; </w:t>
            </w:r>
            <w:r w:rsidRPr="00536D62">
              <w:rPr>
                <w:rFonts w:ascii="Arial" w:hAnsi="Arial" w:cs="Arial"/>
                <w:color w:val="000000"/>
                <w:sz w:val="16"/>
                <w:szCs w:val="16"/>
              </w:rPr>
              <w:br/>
              <w:t xml:space="preserve">по 0,4 мл у шприц-дозі без захисної системи голки; по 2 шприц-дози у блістері; по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 внесення змін у матеріали реєстраційного досьє, а саме введення додаткового виду захисної системи голки PREVENTIS, яка не контактує з ГЛЗ, до раніше зареєстрованої в Україні захисної системи голки ERIS; введення альтернативного додаткового виду упаковки – шприц-доза без захисної системи голки, з відповідними змінами до р. «Упаковка». Зміни внесено в інструкцію для медичного застосування у р. "Упаковка", як наслідок - у р. "Спосіб застосування та дози", з відповідними змінами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UA/7182/01/01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КЛЕКСАН®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 xml:space="preserve">розчин для ін'єкцій, 10 000 анти-Ха МО/мл; № 2: по 0,8 мл у шприц-дозі із захисною системою голки ERIS; по 2 шприц-дози у блістері; по 1 блістеру в картонній коробці; № 2: по 0,8 мл у шприц-дозі із захисною системою голки PREVENTIS; по 2 шприц-дози у блістері; по 1 блістеру в картонній коробці; № 2: по 0,8 мл у шприц-дозі без захисної системи голки; по 2 шприц-дози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 внесення змін у матеріали реєстраційного досьє, а саме введення додаткового виду захисної системи голки PREVENTIS, яка не контактує з ГЛЗ, до раніше зареєстрованої в Україні захисної системи голки ERIS; введення альтернативного додаткового виду упаковки – шприц-доза без захисної системи голки, з відповідними змінами до р. «Упаковка». Зміни внесено в інструкцію для медичного застосування у р. "Упаковка", як наслідок - у р. "Спосіб застосування та дози", з відповідними змінами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UA/7181/01/01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КЛІМАКТ-ХЕЕЛЬ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по 50 таблеток у контейнері; по 1 контейнеру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внесені до тексту маркування первинної упаковки лікарського засобу щодо наявності захисних елементів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UA/2945/01/01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КЛОСАРТ®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100 мг по 14 таблеток у блістері; по 1, по 2 або по 6 блістерів у картонній упаковці; по 10 таблеток у блістері; по 3, по 9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готового лікарського засобу. Запропоновано: 100 000 таблеток, 500 000 таблеток , 1 200 000 таблеток, 1 500 000 таблеток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UA/8765/01/03</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КОДЕЇНУ ФОСФАТ ГЕМІГІДРАТ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Макфарлан Сміт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оновлення сертифікату відповідності Європейській фармакопеї № R0-CEP 2016-295-Rev 03 для АФІ кодеїну фосфату гемігідрату від вже затвердженого виробника (Macfarlan Smith Limited, Велика Британiя), у зв'язку із отриманням оновлених даних щодо стабільності та, відповідно, подовження терміну переконтролю субстанції до 36 місяців, а також уточненням в розрахунковій формулі у тесті «Залишкові розчинники»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UA/17839/01/01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КОКАРБОКСИЛАЗИ 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lang w:val="ru-RU"/>
              </w:rPr>
            </w:pPr>
            <w:r w:rsidRPr="00536D62">
              <w:rPr>
                <w:rFonts w:ascii="Arial" w:hAnsi="Arial" w:cs="Arial"/>
                <w:color w:val="000000"/>
                <w:sz w:val="16"/>
                <w:szCs w:val="16"/>
                <w:lang w:val="ru-RU"/>
              </w:rPr>
              <w:t>розчин для ін`єкцій, 50 мг/2 мл, по 2 мл в ампулі; по 5 ампул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додавання критеріїв прийнятності у специфікації на термін придатності: запропоновано: Вміст кокарбоксилази гідрохлориду в 1 мл препарату повинен бути: на момент випуску - від 23.75 мг до 26,25 мг; в процесі зберігання - від 22.5 мг до 26,25 мг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UA/15971/01/01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КОМБОГЛІЗА XR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вкриті плівковою оболонкою, по 2,5 мг/1000 мг; по 7 таблеток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UA/12952/01/01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КОМБОГЛІЗА XR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вкриті плівковою оболонкою, по 5 мг/500 мг ; по 7 таблеток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UA/12952/01/02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КОМБОГЛІЗА XR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5 мг/1000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UA/12952/01/03</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1"/>
              <w:tabs>
                <w:tab w:val="left" w:pos="12600"/>
              </w:tabs>
              <w:rPr>
                <w:rFonts w:ascii="Arial" w:hAnsi="Arial" w:cs="Arial"/>
                <w:b/>
                <w:i/>
                <w:color w:val="000000"/>
                <w:sz w:val="16"/>
                <w:szCs w:val="16"/>
              </w:rPr>
            </w:pPr>
            <w:r w:rsidRPr="00AA2EB0">
              <w:rPr>
                <w:rFonts w:ascii="Arial" w:hAnsi="Arial" w:cs="Arial"/>
                <w:b/>
                <w:sz w:val="16"/>
                <w:szCs w:val="16"/>
              </w:rPr>
              <w:t>КОМІРНАТІ / COMIRNATY™</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rPr>
                <w:rFonts w:ascii="Arial" w:hAnsi="Arial" w:cs="Arial"/>
                <w:color w:val="000000"/>
                <w:sz w:val="16"/>
                <w:szCs w:val="16"/>
                <w:lang w:val="ru-RU"/>
              </w:rPr>
            </w:pPr>
            <w:r w:rsidRPr="00AA2EB0">
              <w:rPr>
                <w:rFonts w:ascii="Arial" w:hAnsi="Arial" w:cs="Arial"/>
                <w:color w:val="000000"/>
                <w:sz w:val="16"/>
                <w:szCs w:val="16"/>
                <w:lang w:val="ru-RU"/>
              </w:rPr>
              <w:t>концентрат для дисперсії для ін'єкцій; 1 флакон (0,45 мл) містить 6 доз по 30 мкг; 195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color w:val="000000"/>
                <w:sz w:val="16"/>
                <w:szCs w:val="16"/>
                <w:lang w:val="ru-RU"/>
              </w:rPr>
            </w:pPr>
            <w:r w:rsidRPr="00AA2EB0">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color w:val="000000"/>
                <w:sz w:val="16"/>
                <w:szCs w:val="16"/>
                <w:lang w:val="ru-RU"/>
              </w:rPr>
            </w:pPr>
            <w:r w:rsidRPr="00AA2EB0">
              <w:rPr>
                <w:rFonts w:ascii="Arial" w:hAnsi="Arial" w:cs="Arial"/>
                <w:color w:val="000000"/>
                <w:sz w:val="16"/>
                <w:szCs w:val="16"/>
                <w:lang w:val="ru-RU"/>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color w:val="000000"/>
                <w:sz w:val="16"/>
                <w:szCs w:val="16"/>
                <w:lang w:val="ru-RU"/>
              </w:rPr>
            </w:pPr>
            <w:r w:rsidRPr="00AA2EB0">
              <w:rPr>
                <w:rFonts w:ascii="Arial" w:hAnsi="Arial" w:cs="Arial"/>
                <w:color w:val="000000"/>
                <w:sz w:val="16"/>
                <w:szCs w:val="16"/>
                <w:lang w:val="ru-RU"/>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color w:val="000000"/>
                <w:sz w:val="16"/>
                <w:szCs w:val="16"/>
                <w:lang w:val="ru-RU"/>
              </w:rPr>
            </w:pPr>
            <w:r w:rsidRPr="00AA2EB0">
              <w:rPr>
                <w:rFonts w:ascii="Arial" w:hAnsi="Arial" w:cs="Arial"/>
                <w:color w:val="000000"/>
                <w:sz w:val="16"/>
                <w:szCs w:val="16"/>
                <w:lang w:val="ru-RU"/>
              </w:rPr>
              <w:t>Бельгія/</w:t>
            </w:r>
          </w:p>
          <w:p w:rsidR="008C0519" w:rsidRPr="00AA2EB0" w:rsidRDefault="008C0519" w:rsidP="00CC1EDA">
            <w:pPr>
              <w:pStyle w:val="11"/>
              <w:tabs>
                <w:tab w:val="left" w:pos="12600"/>
              </w:tabs>
              <w:jc w:val="center"/>
              <w:rPr>
                <w:rFonts w:ascii="Arial" w:hAnsi="Arial" w:cs="Arial"/>
                <w:color w:val="000000"/>
                <w:sz w:val="16"/>
                <w:szCs w:val="16"/>
                <w:lang w:val="ru-RU"/>
              </w:rPr>
            </w:pPr>
            <w:r w:rsidRPr="00AA2EB0">
              <w:rPr>
                <w:rFonts w:ascii="Arial" w:hAnsi="Arial" w:cs="Arial"/>
                <w:color w:val="000000"/>
                <w:sz w:val="16"/>
                <w:szCs w:val="16"/>
                <w:lang w:val="ru-RU"/>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color w:val="000000"/>
                <w:sz w:val="16"/>
                <w:szCs w:val="16"/>
                <w:lang w:val="ru-RU"/>
              </w:rPr>
            </w:pPr>
            <w:r w:rsidRPr="00AA2EB0">
              <w:rPr>
                <w:rFonts w:ascii="Arial" w:hAnsi="Arial" w:cs="Arial"/>
                <w:color w:val="000000"/>
                <w:sz w:val="16"/>
                <w:szCs w:val="16"/>
                <w:lang w:val="ru-RU"/>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Звуження лімітів для фільтру </w:t>
            </w:r>
            <w:r w:rsidRPr="00AA2EB0">
              <w:rPr>
                <w:rFonts w:ascii="Arial" w:hAnsi="Arial" w:cs="Arial"/>
                <w:color w:val="000000"/>
                <w:sz w:val="16"/>
                <w:szCs w:val="16"/>
              </w:rPr>
              <w:t>Sartorius</w:t>
            </w:r>
            <w:r w:rsidRPr="00AA2EB0">
              <w:rPr>
                <w:rFonts w:ascii="Arial" w:hAnsi="Arial" w:cs="Arial"/>
                <w:color w:val="000000"/>
                <w:sz w:val="16"/>
                <w:szCs w:val="16"/>
                <w:lang w:val="ru-RU"/>
              </w:rPr>
              <w:t xml:space="preserve"> у процесі виробництва готового лікарського засобу на дільниці </w:t>
            </w:r>
            <w:r w:rsidRPr="00AA2EB0">
              <w:rPr>
                <w:rFonts w:ascii="Arial" w:hAnsi="Arial" w:cs="Arial"/>
                <w:color w:val="000000"/>
                <w:sz w:val="16"/>
                <w:szCs w:val="16"/>
              </w:rPr>
              <w:t>Pfizer</w:t>
            </w:r>
            <w:r w:rsidRPr="00AA2EB0">
              <w:rPr>
                <w:rFonts w:ascii="Arial" w:hAnsi="Arial" w:cs="Arial"/>
                <w:color w:val="000000"/>
                <w:sz w:val="16"/>
                <w:szCs w:val="16"/>
                <w:lang w:val="ru-RU"/>
              </w:rPr>
              <w:t xml:space="preserve"> </w:t>
            </w:r>
            <w:r w:rsidRPr="00AA2EB0">
              <w:rPr>
                <w:rFonts w:ascii="Arial" w:hAnsi="Arial" w:cs="Arial"/>
                <w:color w:val="000000"/>
                <w:sz w:val="16"/>
                <w:szCs w:val="16"/>
              </w:rPr>
              <w:t>Puurs</w:t>
            </w:r>
            <w:r w:rsidRPr="00AA2EB0">
              <w:rPr>
                <w:rFonts w:ascii="Arial" w:hAnsi="Arial" w:cs="Arial"/>
                <w:color w:val="000000"/>
                <w:sz w:val="16"/>
                <w:szCs w:val="16"/>
                <w:lang w:val="ru-RU"/>
              </w:rPr>
              <w:t xml:space="preserve">.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Введення </w:t>
            </w:r>
            <w:r w:rsidRPr="00AA2EB0">
              <w:rPr>
                <w:rFonts w:ascii="Arial" w:hAnsi="Arial" w:cs="Arial"/>
                <w:color w:val="000000"/>
                <w:sz w:val="16"/>
                <w:szCs w:val="16"/>
              </w:rPr>
              <w:t>in</w:t>
            </w:r>
            <w:r w:rsidRPr="00AA2EB0">
              <w:rPr>
                <w:rFonts w:ascii="Arial" w:hAnsi="Arial" w:cs="Arial"/>
                <w:color w:val="000000"/>
                <w:sz w:val="16"/>
                <w:szCs w:val="16"/>
                <w:lang w:val="ru-RU"/>
              </w:rPr>
              <w:t>-</w:t>
            </w:r>
            <w:r w:rsidRPr="00AA2EB0">
              <w:rPr>
                <w:rFonts w:ascii="Arial" w:hAnsi="Arial" w:cs="Arial"/>
                <w:color w:val="000000"/>
                <w:sz w:val="16"/>
                <w:szCs w:val="16"/>
              </w:rPr>
              <w:t>process</w:t>
            </w:r>
            <w:r w:rsidRPr="00AA2EB0">
              <w:rPr>
                <w:rFonts w:ascii="Arial" w:hAnsi="Arial" w:cs="Arial"/>
                <w:color w:val="000000"/>
                <w:sz w:val="16"/>
                <w:szCs w:val="16"/>
                <w:lang w:val="ru-RU"/>
              </w:rPr>
              <w:t xml:space="preserve"> лімітів для стерильного фільтру </w:t>
            </w:r>
            <w:r w:rsidRPr="00AA2EB0">
              <w:rPr>
                <w:rFonts w:ascii="Arial" w:hAnsi="Arial" w:cs="Arial"/>
                <w:color w:val="000000"/>
                <w:sz w:val="16"/>
                <w:szCs w:val="16"/>
              </w:rPr>
              <w:t>Pall</w:t>
            </w:r>
            <w:r w:rsidRPr="00AA2EB0">
              <w:rPr>
                <w:rFonts w:ascii="Arial" w:hAnsi="Arial" w:cs="Arial"/>
                <w:color w:val="000000"/>
                <w:sz w:val="16"/>
                <w:szCs w:val="16"/>
                <w:lang w:val="ru-RU"/>
              </w:rPr>
              <w:t xml:space="preserve"> нового розміру на дільниці </w:t>
            </w:r>
            <w:r w:rsidRPr="00AA2EB0">
              <w:rPr>
                <w:rFonts w:ascii="Arial" w:hAnsi="Arial" w:cs="Arial"/>
                <w:color w:val="000000"/>
                <w:sz w:val="16"/>
                <w:szCs w:val="16"/>
              </w:rPr>
              <w:t>Pfizer</w:t>
            </w:r>
            <w:r w:rsidRPr="00AA2EB0">
              <w:rPr>
                <w:rFonts w:ascii="Arial" w:hAnsi="Arial" w:cs="Arial"/>
                <w:color w:val="000000"/>
                <w:sz w:val="16"/>
                <w:szCs w:val="16"/>
                <w:lang w:val="ru-RU"/>
              </w:rPr>
              <w:t xml:space="preserve"> </w:t>
            </w:r>
            <w:r w:rsidRPr="00AA2EB0">
              <w:rPr>
                <w:rFonts w:ascii="Arial" w:hAnsi="Arial" w:cs="Arial"/>
                <w:color w:val="000000"/>
                <w:sz w:val="16"/>
                <w:szCs w:val="16"/>
              </w:rPr>
              <w:t>Puurs</w:t>
            </w:r>
            <w:r w:rsidRPr="00AA2EB0">
              <w:rPr>
                <w:rFonts w:ascii="Arial" w:hAnsi="Arial" w:cs="Arial"/>
                <w:color w:val="000000"/>
                <w:sz w:val="16"/>
                <w:szCs w:val="16"/>
                <w:lang w:val="ru-RU"/>
              </w:rPr>
              <w:t xml:space="preserv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параметрів процесу для лінії наповнення </w:t>
            </w:r>
            <w:r w:rsidRPr="00AA2EB0">
              <w:rPr>
                <w:rFonts w:ascii="Arial" w:hAnsi="Arial" w:cs="Arial"/>
                <w:color w:val="000000"/>
                <w:sz w:val="16"/>
                <w:szCs w:val="16"/>
              </w:rPr>
              <w:t>VC</w:t>
            </w:r>
            <w:r w:rsidRPr="00AA2EB0">
              <w:rPr>
                <w:rFonts w:ascii="Arial" w:hAnsi="Arial" w:cs="Arial"/>
                <w:color w:val="000000"/>
                <w:sz w:val="16"/>
                <w:szCs w:val="16"/>
                <w:lang w:val="ru-RU"/>
              </w:rPr>
              <w:t xml:space="preserve">2 на дільниці </w:t>
            </w:r>
            <w:r w:rsidRPr="00AA2EB0">
              <w:rPr>
                <w:rFonts w:ascii="Arial" w:hAnsi="Arial" w:cs="Arial"/>
                <w:color w:val="000000"/>
                <w:sz w:val="16"/>
                <w:szCs w:val="16"/>
              </w:rPr>
              <w:t>Pfizer</w:t>
            </w:r>
            <w:r w:rsidRPr="00AA2EB0">
              <w:rPr>
                <w:rFonts w:ascii="Arial" w:hAnsi="Arial" w:cs="Arial"/>
                <w:color w:val="000000"/>
                <w:sz w:val="16"/>
                <w:szCs w:val="16"/>
                <w:lang w:val="ru-RU"/>
              </w:rPr>
              <w:t xml:space="preserve"> </w:t>
            </w:r>
            <w:r w:rsidRPr="00AA2EB0">
              <w:rPr>
                <w:rFonts w:ascii="Arial" w:hAnsi="Arial" w:cs="Arial"/>
                <w:color w:val="000000"/>
                <w:sz w:val="16"/>
                <w:szCs w:val="16"/>
              </w:rPr>
              <w:t>Puurs</w:t>
            </w:r>
            <w:r w:rsidRPr="00AA2EB0">
              <w:rPr>
                <w:rFonts w:ascii="Arial" w:hAnsi="Arial" w:cs="Arial"/>
                <w:color w:val="000000"/>
                <w:sz w:val="16"/>
                <w:szCs w:val="16"/>
                <w:lang w:val="ru-RU"/>
              </w:rPr>
              <w:t xml:space="preserv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нового розміру стерильного фільтру </w:t>
            </w:r>
            <w:r w:rsidRPr="00AA2EB0">
              <w:rPr>
                <w:rFonts w:ascii="Arial" w:hAnsi="Arial" w:cs="Arial"/>
                <w:color w:val="000000"/>
                <w:sz w:val="16"/>
                <w:szCs w:val="16"/>
              </w:rPr>
              <w:t>Pall</w:t>
            </w:r>
            <w:r w:rsidRPr="00AA2EB0">
              <w:rPr>
                <w:rFonts w:ascii="Arial" w:hAnsi="Arial" w:cs="Arial"/>
                <w:color w:val="000000"/>
                <w:sz w:val="16"/>
                <w:szCs w:val="16"/>
                <w:lang w:val="ru-RU"/>
              </w:rPr>
              <w:t xml:space="preserve"> на дільниці </w:t>
            </w:r>
            <w:r w:rsidRPr="00AA2EB0">
              <w:rPr>
                <w:rFonts w:ascii="Arial" w:hAnsi="Arial" w:cs="Arial"/>
                <w:color w:val="000000"/>
                <w:sz w:val="16"/>
                <w:szCs w:val="16"/>
              </w:rPr>
              <w:t>Pfizer</w:t>
            </w:r>
            <w:r w:rsidRPr="00AA2EB0">
              <w:rPr>
                <w:rFonts w:ascii="Arial" w:hAnsi="Arial" w:cs="Arial"/>
                <w:color w:val="000000"/>
                <w:sz w:val="16"/>
                <w:szCs w:val="16"/>
                <w:lang w:val="ru-RU"/>
              </w:rPr>
              <w:t xml:space="preserve"> </w:t>
            </w:r>
            <w:r w:rsidRPr="00AA2EB0">
              <w:rPr>
                <w:rFonts w:ascii="Arial" w:hAnsi="Arial" w:cs="Arial"/>
                <w:color w:val="000000"/>
                <w:sz w:val="16"/>
                <w:szCs w:val="16"/>
              </w:rPr>
              <w:t>Puurs</w:t>
            </w:r>
            <w:r w:rsidRPr="00AA2EB0">
              <w:rPr>
                <w:rFonts w:ascii="Arial" w:hAnsi="Arial" w:cs="Arial"/>
                <w:color w:val="000000"/>
                <w:sz w:val="16"/>
                <w:szCs w:val="16"/>
                <w:lang w:val="ru-RU"/>
              </w:rPr>
              <w:t xml:space="preserve">. Зміни </w:t>
            </w:r>
            <w:r w:rsidRPr="00AA2EB0">
              <w:rPr>
                <w:rFonts w:ascii="Arial" w:hAnsi="Arial" w:cs="Arial"/>
                <w:color w:val="000000"/>
                <w:sz w:val="16"/>
                <w:szCs w:val="16"/>
              </w:rPr>
              <w:t>II</w:t>
            </w:r>
            <w:r w:rsidRPr="00AA2EB0">
              <w:rPr>
                <w:rFonts w:ascii="Arial" w:hAnsi="Arial" w:cs="Arial"/>
                <w:color w:val="000000"/>
                <w:sz w:val="16"/>
                <w:szCs w:val="16"/>
                <w:lang w:val="ru-RU"/>
              </w:rPr>
              <w:t xml:space="preserve">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вимагає оцінки порівнянності (проведення порівняльних досліджень) лікарського засобу біологічного/імунологічного походження або зміна у розмірі серії вимагає проведення нового дослідження біоеквівалентності) - Розширення діапазону розміру серії готового лікарського засобу, а саме розширення нижньої межі з 139 л до 80 л на додатковій дільниці виробництва </w:t>
            </w:r>
            <w:r w:rsidRPr="00AA2EB0">
              <w:rPr>
                <w:rFonts w:ascii="Arial" w:hAnsi="Arial" w:cs="Arial"/>
                <w:color w:val="000000"/>
                <w:sz w:val="16"/>
                <w:szCs w:val="16"/>
              </w:rPr>
              <w:t>Polymun</w:t>
            </w:r>
            <w:r w:rsidRPr="00AA2EB0">
              <w:rPr>
                <w:rFonts w:ascii="Arial" w:hAnsi="Arial" w:cs="Arial"/>
                <w:color w:val="000000"/>
                <w:sz w:val="16"/>
                <w:szCs w:val="16"/>
                <w:lang w:val="ru-RU"/>
              </w:rPr>
              <w:t xml:space="preserve">. Зміни </w:t>
            </w:r>
            <w:r w:rsidRPr="00AA2EB0">
              <w:rPr>
                <w:rFonts w:ascii="Arial" w:hAnsi="Arial" w:cs="Arial"/>
                <w:color w:val="000000"/>
                <w:sz w:val="16"/>
                <w:szCs w:val="16"/>
              </w:rPr>
              <w:t>II</w:t>
            </w:r>
            <w:r w:rsidRPr="00AA2EB0">
              <w:rPr>
                <w:rFonts w:ascii="Arial" w:hAnsi="Arial" w:cs="Arial"/>
                <w:color w:val="000000"/>
                <w:sz w:val="16"/>
                <w:szCs w:val="16"/>
                <w:lang w:val="ru-RU"/>
              </w:rPr>
              <w:t xml:space="preserve">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вимагає оцінки порівнянності (проведення порівняльних досліджень) лікарського засобу біологічного/імунологічного походження або зміна у розмірі серії вимагає проведення нового дослідження біоеквівалентності) - Розширення діапазону розміру серії готового лікарського засобу, а саме розширення нижньої межі з 139 л до 77-278 л на дільниці </w:t>
            </w:r>
            <w:r w:rsidRPr="00AA2EB0">
              <w:rPr>
                <w:rFonts w:ascii="Arial" w:hAnsi="Arial" w:cs="Arial"/>
                <w:color w:val="000000"/>
                <w:sz w:val="16"/>
                <w:szCs w:val="16"/>
              </w:rPr>
              <w:t>Pfizer</w:t>
            </w:r>
            <w:r w:rsidRPr="00AA2EB0">
              <w:rPr>
                <w:rFonts w:ascii="Arial" w:hAnsi="Arial" w:cs="Arial"/>
                <w:color w:val="000000"/>
                <w:sz w:val="16"/>
                <w:szCs w:val="16"/>
                <w:lang w:val="ru-RU"/>
              </w:rPr>
              <w:t xml:space="preserve"> </w:t>
            </w:r>
            <w:r w:rsidRPr="00AA2EB0">
              <w:rPr>
                <w:rFonts w:ascii="Arial" w:hAnsi="Arial" w:cs="Arial"/>
                <w:color w:val="000000"/>
                <w:sz w:val="16"/>
                <w:szCs w:val="16"/>
              </w:rPr>
              <w:t>Puurs</w:t>
            </w:r>
            <w:r w:rsidRPr="00AA2EB0">
              <w:rPr>
                <w:rFonts w:ascii="Arial" w:hAnsi="Arial" w:cs="Arial"/>
                <w:color w:val="000000"/>
                <w:sz w:val="16"/>
                <w:szCs w:val="16"/>
                <w:lang w:val="ru-RU"/>
              </w:rPr>
              <w:t xml:space="preserve">. Зміни </w:t>
            </w:r>
            <w:r w:rsidRPr="00AA2EB0">
              <w:rPr>
                <w:rFonts w:ascii="Arial" w:hAnsi="Arial" w:cs="Arial"/>
                <w:color w:val="000000"/>
                <w:sz w:val="16"/>
                <w:szCs w:val="16"/>
              </w:rPr>
              <w:t>II</w:t>
            </w:r>
            <w:r w:rsidRPr="00AA2EB0">
              <w:rPr>
                <w:rFonts w:ascii="Arial" w:hAnsi="Arial" w:cs="Arial"/>
                <w:color w:val="000000"/>
                <w:sz w:val="16"/>
                <w:szCs w:val="16"/>
                <w:lang w:val="ru-RU"/>
              </w:rPr>
              <w:t xml:space="preserve">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вимагає оцінки порівнянності (проведення порівняльних досліджень) лікарського засобу біологічного/імунологічного походження або зміна у розмірі серії вимагає проведення нового дослідження біоеквівалентності) - Розширення діапазону розміру серії готового лікарського засобу, а саме розширення нижньої межі з 139 л до 77-80 л на додатковій дільниці виробництва </w:t>
            </w:r>
            <w:r w:rsidRPr="00AA2EB0">
              <w:rPr>
                <w:rFonts w:ascii="Arial" w:hAnsi="Arial" w:cs="Arial"/>
                <w:color w:val="000000"/>
                <w:sz w:val="16"/>
                <w:szCs w:val="16"/>
              </w:rPr>
              <w:t>mibe</w:t>
            </w:r>
            <w:r w:rsidRPr="00AA2EB0">
              <w:rPr>
                <w:rFonts w:ascii="Arial" w:hAnsi="Arial" w:cs="Arial"/>
                <w:color w:val="000000"/>
                <w:sz w:val="16"/>
                <w:szCs w:val="16"/>
                <w:lang w:val="ru-RU"/>
              </w:rPr>
              <w:t xml:space="preserve">. Зміни </w:t>
            </w:r>
            <w:r w:rsidRPr="00AA2EB0">
              <w:rPr>
                <w:rFonts w:ascii="Arial" w:hAnsi="Arial" w:cs="Arial"/>
                <w:color w:val="000000"/>
                <w:sz w:val="16"/>
                <w:szCs w:val="16"/>
              </w:rPr>
              <w:t>II</w:t>
            </w:r>
            <w:r w:rsidRPr="00AA2EB0">
              <w:rPr>
                <w:rFonts w:ascii="Arial" w:hAnsi="Arial" w:cs="Arial"/>
                <w:color w:val="000000"/>
                <w:sz w:val="16"/>
                <w:szCs w:val="16"/>
                <w:lang w:val="ru-RU"/>
              </w:rPr>
              <w:t xml:space="preserve">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дільниці </w:t>
            </w:r>
            <w:r w:rsidRPr="00AA2EB0">
              <w:rPr>
                <w:rFonts w:ascii="Arial" w:hAnsi="Arial" w:cs="Arial"/>
                <w:color w:val="000000"/>
                <w:sz w:val="16"/>
                <w:szCs w:val="16"/>
              </w:rPr>
              <w:t>mibe</w:t>
            </w:r>
            <w:r w:rsidRPr="00AA2EB0">
              <w:rPr>
                <w:rFonts w:ascii="Arial" w:hAnsi="Arial" w:cs="Arial"/>
                <w:color w:val="000000"/>
                <w:sz w:val="16"/>
                <w:szCs w:val="16"/>
                <w:lang w:val="ru-RU"/>
              </w:rPr>
              <w:t xml:space="preserve"> </w:t>
            </w:r>
            <w:r w:rsidRPr="00AA2EB0">
              <w:rPr>
                <w:rFonts w:ascii="Arial" w:hAnsi="Arial" w:cs="Arial"/>
                <w:color w:val="000000"/>
                <w:sz w:val="16"/>
                <w:szCs w:val="16"/>
              </w:rPr>
              <w:t>GmbH</w:t>
            </w:r>
            <w:r w:rsidRPr="00AA2EB0">
              <w:rPr>
                <w:rFonts w:ascii="Arial" w:hAnsi="Arial" w:cs="Arial"/>
                <w:color w:val="000000"/>
                <w:sz w:val="16"/>
                <w:szCs w:val="16"/>
                <w:lang w:val="ru-RU"/>
              </w:rPr>
              <w:t xml:space="preserve"> </w:t>
            </w:r>
            <w:r w:rsidRPr="00AA2EB0">
              <w:rPr>
                <w:rFonts w:ascii="Arial" w:hAnsi="Arial" w:cs="Arial"/>
                <w:color w:val="000000"/>
                <w:sz w:val="16"/>
                <w:szCs w:val="16"/>
              </w:rPr>
              <w:t>Arzneimittel</w:t>
            </w:r>
            <w:r w:rsidRPr="00AA2EB0">
              <w:rPr>
                <w:rFonts w:ascii="Arial" w:hAnsi="Arial" w:cs="Arial"/>
                <w:color w:val="000000"/>
                <w:sz w:val="16"/>
                <w:szCs w:val="16"/>
                <w:lang w:val="ru-RU"/>
              </w:rPr>
              <w:t xml:space="preserve">, </w:t>
            </w:r>
            <w:r w:rsidRPr="00AA2EB0">
              <w:rPr>
                <w:rFonts w:ascii="Arial" w:hAnsi="Arial" w:cs="Arial"/>
                <w:color w:val="000000"/>
                <w:sz w:val="16"/>
                <w:szCs w:val="16"/>
              </w:rPr>
              <w:t>Munchener</w:t>
            </w:r>
            <w:r w:rsidRPr="00AA2EB0">
              <w:rPr>
                <w:rFonts w:ascii="Arial" w:hAnsi="Arial" w:cs="Arial"/>
                <w:color w:val="000000"/>
                <w:sz w:val="16"/>
                <w:szCs w:val="16"/>
                <w:lang w:val="ru-RU"/>
              </w:rPr>
              <w:t xml:space="preserve"> </w:t>
            </w:r>
            <w:r w:rsidRPr="00AA2EB0">
              <w:rPr>
                <w:rFonts w:ascii="Arial" w:hAnsi="Arial" w:cs="Arial"/>
                <w:color w:val="000000"/>
                <w:sz w:val="16"/>
                <w:szCs w:val="16"/>
              </w:rPr>
              <w:t>Stra</w:t>
            </w:r>
            <w:r w:rsidRPr="00AA2EB0">
              <w:rPr>
                <w:rFonts w:ascii="Arial" w:hAnsi="Arial" w:cs="Arial"/>
                <w:color w:val="000000"/>
                <w:sz w:val="16"/>
                <w:szCs w:val="16"/>
                <w:lang w:val="ru-RU"/>
              </w:rPr>
              <w:t>?</w:t>
            </w:r>
            <w:r w:rsidRPr="00AA2EB0">
              <w:rPr>
                <w:rFonts w:ascii="Arial" w:hAnsi="Arial" w:cs="Arial"/>
                <w:color w:val="000000"/>
                <w:sz w:val="16"/>
                <w:szCs w:val="16"/>
              </w:rPr>
              <w:t>e</w:t>
            </w:r>
            <w:r w:rsidRPr="00AA2EB0">
              <w:rPr>
                <w:rFonts w:ascii="Arial" w:hAnsi="Arial" w:cs="Arial"/>
                <w:color w:val="000000"/>
                <w:sz w:val="16"/>
                <w:szCs w:val="16"/>
                <w:lang w:val="ru-RU"/>
              </w:rPr>
              <w:t xml:space="preserve"> 15, 06796 </w:t>
            </w:r>
            <w:r w:rsidRPr="00AA2EB0">
              <w:rPr>
                <w:rFonts w:ascii="Arial" w:hAnsi="Arial" w:cs="Arial"/>
                <w:color w:val="000000"/>
                <w:sz w:val="16"/>
                <w:szCs w:val="16"/>
              </w:rPr>
              <w:t>Brehna</w:t>
            </w:r>
            <w:r w:rsidRPr="00AA2EB0">
              <w:rPr>
                <w:rFonts w:ascii="Arial" w:hAnsi="Arial" w:cs="Arial"/>
                <w:color w:val="000000"/>
                <w:sz w:val="16"/>
                <w:szCs w:val="16"/>
                <w:lang w:val="ru-RU"/>
              </w:rPr>
              <w:t xml:space="preserve">, </w:t>
            </w:r>
            <w:r w:rsidRPr="00AA2EB0">
              <w:rPr>
                <w:rFonts w:ascii="Arial" w:hAnsi="Arial" w:cs="Arial"/>
                <w:color w:val="000000"/>
                <w:sz w:val="16"/>
                <w:szCs w:val="16"/>
              </w:rPr>
              <w:t>Germany</w:t>
            </w:r>
            <w:r w:rsidRPr="00AA2EB0">
              <w:rPr>
                <w:rFonts w:ascii="Arial" w:hAnsi="Arial" w:cs="Arial"/>
                <w:color w:val="000000"/>
                <w:sz w:val="16"/>
                <w:szCs w:val="16"/>
                <w:lang w:val="ru-RU"/>
              </w:rPr>
              <w:t xml:space="preserve"> як альтернативного виробника відповідального за виробництво </w:t>
            </w:r>
            <w:r w:rsidRPr="00AA2EB0">
              <w:rPr>
                <w:rFonts w:ascii="Arial" w:hAnsi="Arial" w:cs="Arial"/>
                <w:color w:val="000000"/>
                <w:sz w:val="16"/>
                <w:szCs w:val="16"/>
              </w:rPr>
              <w:t>LNP</w:t>
            </w:r>
            <w:r w:rsidRPr="00AA2EB0">
              <w:rPr>
                <w:rFonts w:ascii="Arial" w:hAnsi="Arial" w:cs="Arial"/>
                <w:color w:val="000000"/>
                <w:sz w:val="16"/>
                <w:szCs w:val="16"/>
                <w:lang w:val="ru-RU"/>
              </w:rPr>
              <w:t xml:space="preserve"> та формулювання балк лікарського засобу та його транспортування до дільниці наповнення та пакування готового продукту. Зміни </w:t>
            </w:r>
            <w:r w:rsidRPr="00AA2EB0">
              <w:rPr>
                <w:rFonts w:ascii="Arial" w:hAnsi="Arial" w:cs="Arial"/>
                <w:color w:val="000000"/>
                <w:sz w:val="16"/>
                <w:szCs w:val="16"/>
              </w:rPr>
              <w:t>II</w:t>
            </w:r>
            <w:r w:rsidRPr="00AA2EB0">
              <w:rPr>
                <w:rFonts w:ascii="Arial" w:hAnsi="Arial" w:cs="Arial"/>
                <w:color w:val="000000"/>
                <w:sz w:val="16"/>
                <w:szCs w:val="16"/>
                <w:lang w:val="ru-RU"/>
              </w:rPr>
              <w:t xml:space="preserve">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дільниці </w:t>
            </w:r>
            <w:r w:rsidRPr="00AA2EB0">
              <w:rPr>
                <w:rFonts w:ascii="Arial" w:hAnsi="Arial" w:cs="Arial"/>
                <w:color w:val="000000"/>
                <w:sz w:val="16"/>
                <w:szCs w:val="16"/>
              </w:rPr>
              <w:t>Polymun</w:t>
            </w:r>
            <w:r w:rsidRPr="00AA2EB0">
              <w:rPr>
                <w:rFonts w:ascii="Arial" w:hAnsi="Arial" w:cs="Arial"/>
                <w:color w:val="000000"/>
                <w:sz w:val="16"/>
                <w:szCs w:val="16"/>
                <w:lang w:val="ru-RU"/>
              </w:rPr>
              <w:t xml:space="preserve"> </w:t>
            </w:r>
            <w:r w:rsidRPr="00AA2EB0">
              <w:rPr>
                <w:rFonts w:ascii="Arial" w:hAnsi="Arial" w:cs="Arial"/>
                <w:color w:val="000000"/>
                <w:sz w:val="16"/>
                <w:szCs w:val="16"/>
              </w:rPr>
              <w:t>Scientific</w:t>
            </w:r>
            <w:r w:rsidRPr="00AA2EB0">
              <w:rPr>
                <w:rFonts w:ascii="Arial" w:hAnsi="Arial" w:cs="Arial"/>
                <w:color w:val="000000"/>
                <w:sz w:val="16"/>
                <w:szCs w:val="16"/>
                <w:lang w:val="ru-RU"/>
              </w:rPr>
              <w:t xml:space="preserve"> </w:t>
            </w:r>
            <w:r w:rsidRPr="00AA2EB0">
              <w:rPr>
                <w:rFonts w:ascii="Arial" w:hAnsi="Arial" w:cs="Arial"/>
                <w:color w:val="000000"/>
                <w:sz w:val="16"/>
                <w:szCs w:val="16"/>
              </w:rPr>
              <w:t>Immunbiologische</w:t>
            </w:r>
            <w:r w:rsidRPr="00AA2EB0">
              <w:rPr>
                <w:rFonts w:ascii="Arial" w:hAnsi="Arial" w:cs="Arial"/>
                <w:color w:val="000000"/>
                <w:sz w:val="16"/>
                <w:szCs w:val="16"/>
                <w:lang w:val="ru-RU"/>
              </w:rPr>
              <w:t xml:space="preserve"> </w:t>
            </w:r>
            <w:r w:rsidRPr="00AA2EB0">
              <w:rPr>
                <w:rFonts w:ascii="Arial" w:hAnsi="Arial" w:cs="Arial"/>
                <w:color w:val="000000"/>
                <w:sz w:val="16"/>
                <w:szCs w:val="16"/>
              </w:rPr>
              <w:t>Forschung</w:t>
            </w:r>
            <w:r w:rsidRPr="00AA2EB0">
              <w:rPr>
                <w:rFonts w:ascii="Arial" w:hAnsi="Arial" w:cs="Arial"/>
                <w:color w:val="000000"/>
                <w:sz w:val="16"/>
                <w:szCs w:val="16"/>
                <w:lang w:val="ru-RU"/>
              </w:rPr>
              <w:t xml:space="preserve"> </w:t>
            </w:r>
            <w:r w:rsidRPr="00AA2EB0">
              <w:rPr>
                <w:rFonts w:ascii="Arial" w:hAnsi="Arial" w:cs="Arial"/>
                <w:color w:val="000000"/>
                <w:sz w:val="16"/>
                <w:szCs w:val="16"/>
              </w:rPr>
              <w:t>GmbH</w:t>
            </w:r>
            <w:r w:rsidRPr="00AA2EB0">
              <w:rPr>
                <w:rFonts w:ascii="Arial" w:hAnsi="Arial" w:cs="Arial"/>
                <w:color w:val="000000"/>
                <w:sz w:val="16"/>
                <w:szCs w:val="16"/>
                <w:lang w:val="ru-RU"/>
              </w:rPr>
              <w:t xml:space="preserve">, </w:t>
            </w:r>
            <w:r w:rsidRPr="00AA2EB0">
              <w:rPr>
                <w:rFonts w:ascii="Arial" w:hAnsi="Arial" w:cs="Arial"/>
                <w:color w:val="000000"/>
                <w:sz w:val="16"/>
                <w:szCs w:val="16"/>
              </w:rPr>
              <w:t>Donaustra</w:t>
            </w:r>
            <w:r w:rsidRPr="00AA2EB0">
              <w:rPr>
                <w:rFonts w:ascii="Arial" w:hAnsi="Arial" w:cs="Arial"/>
                <w:color w:val="000000"/>
                <w:sz w:val="16"/>
                <w:szCs w:val="16"/>
                <w:lang w:val="ru-RU"/>
              </w:rPr>
              <w:t>?</w:t>
            </w:r>
            <w:r w:rsidRPr="00AA2EB0">
              <w:rPr>
                <w:rFonts w:ascii="Arial" w:hAnsi="Arial" w:cs="Arial"/>
                <w:color w:val="000000"/>
                <w:sz w:val="16"/>
                <w:szCs w:val="16"/>
              </w:rPr>
              <w:t>e</w:t>
            </w:r>
            <w:r w:rsidRPr="00AA2EB0">
              <w:rPr>
                <w:rFonts w:ascii="Arial" w:hAnsi="Arial" w:cs="Arial"/>
                <w:color w:val="000000"/>
                <w:sz w:val="16"/>
                <w:szCs w:val="16"/>
                <w:lang w:val="ru-RU"/>
              </w:rPr>
              <w:t xml:space="preserve"> 99, 3400 </w:t>
            </w:r>
            <w:r w:rsidRPr="00AA2EB0">
              <w:rPr>
                <w:rFonts w:ascii="Arial" w:hAnsi="Arial" w:cs="Arial"/>
                <w:color w:val="000000"/>
                <w:sz w:val="16"/>
                <w:szCs w:val="16"/>
              </w:rPr>
              <w:t>Klosterneuburg</w:t>
            </w:r>
            <w:r w:rsidRPr="00AA2EB0">
              <w:rPr>
                <w:rFonts w:ascii="Arial" w:hAnsi="Arial" w:cs="Arial"/>
                <w:color w:val="000000"/>
                <w:sz w:val="16"/>
                <w:szCs w:val="16"/>
                <w:lang w:val="ru-RU"/>
              </w:rPr>
              <w:t xml:space="preserve">, </w:t>
            </w:r>
            <w:r w:rsidRPr="00AA2EB0">
              <w:rPr>
                <w:rFonts w:ascii="Arial" w:hAnsi="Arial" w:cs="Arial"/>
                <w:color w:val="000000"/>
                <w:sz w:val="16"/>
                <w:szCs w:val="16"/>
              </w:rPr>
              <w:t>Austria</w:t>
            </w:r>
            <w:r w:rsidRPr="00AA2EB0">
              <w:rPr>
                <w:rFonts w:ascii="Arial" w:hAnsi="Arial" w:cs="Arial"/>
                <w:color w:val="000000"/>
                <w:sz w:val="16"/>
                <w:szCs w:val="16"/>
                <w:lang w:val="ru-RU"/>
              </w:rPr>
              <w:t xml:space="preserve"> як альтернативного виробника відповідального за виробництво </w:t>
            </w:r>
            <w:r w:rsidRPr="00AA2EB0">
              <w:rPr>
                <w:rFonts w:ascii="Arial" w:hAnsi="Arial" w:cs="Arial"/>
                <w:color w:val="000000"/>
                <w:sz w:val="16"/>
                <w:szCs w:val="16"/>
              </w:rPr>
              <w:t>LNP</w:t>
            </w:r>
            <w:r w:rsidRPr="00AA2EB0">
              <w:rPr>
                <w:rFonts w:ascii="Arial" w:hAnsi="Arial" w:cs="Arial"/>
                <w:color w:val="000000"/>
                <w:sz w:val="16"/>
                <w:szCs w:val="16"/>
                <w:lang w:val="ru-RU"/>
              </w:rPr>
              <w:t xml:space="preserve"> та формулювання балк лікарського засобу та його транспортування до дільниці наповнення та пакування готового продукту. Зміни </w:t>
            </w:r>
            <w:r w:rsidRPr="00AA2EB0">
              <w:rPr>
                <w:rFonts w:ascii="Arial" w:hAnsi="Arial" w:cs="Arial"/>
                <w:color w:val="000000"/>
                <w:sz w:val="16"/>
                <w:szCs w:val="16"/>
              </w:rPr>
              <w:t>II</w:t>
            </w:r>
            <w:r w:rsidRPr="00AA2EB0">
              <w:rPr>
                <w:rFonts w:ascii="Arial" w:hAnsi="Arial" w:cs="Arial"/>
                <w:color w:val="000000"/>
                <w:sz w:val="16"/>
                <w:szCs w:val="16"/>
                <w:lang w:val="ru-RU"/>
              </w:rPr>
              <w:t xml:space="preserve"> типу - Зміни з якості. Готовий лікарський засіб. Контроль допоміжних речовин (інші зміни) - Додавання нового постачальника </w:t>
            </w:r>
            <w:r w:rsidRPr="00AA2EB0">
              <w:rPr>
                <w:rFonts w:ascii="Arial" w:hAnsi="Arial" w:cs="Arial"/>
                <w:color w:val="000000"/>
                <w:sz w:val="16"/>
                <w:szCs w:val="16"/>
              </w:rPr>
              <w:t>Lipoid</w:t>
            </w:r>
            <w:r w:rsidRPr="00AA2EB0">
              <w:rPr>
                <w:rFonts w:ascii="Arial" w:hAnsi="Arial" w:cs="Arial"/>
                <w:color w:val="000000"/>
                <w:sz w:val="16"/>
                <w:szCs w:val="16"/>
                <w:lang w:val="ru-RU"/>
              </w:rPr>
              <w:t xml:space="preserve"> </w:t>
            </w:r>
            <w:r w:rsidRPr="00AA2EB0">
              <w:rPr>
                <w:rFonts w:ascii="Arial" w:hAnsi="Arial" w:cs="Arial"/>
                <w:color w:val="000000"/>
                <w:sz w:val="16"/>
                <w:szCs w:val="16"/>
              </w:rPr>
              <w:t>GmbH</w:t>
            </w:r>
            <w:r w:rsidRPr="00AA2EB0">
              <w:rPr>
                <w:rFonts w:ascii="Arial" w:hAnsi="Arial" w:cs="Arial"/>
                <w:color w:val="000000"/>
                <w:sz w:val="16"/>
                <w:szCs w:val="16"/>
                <w:lang w:val="ru-RU"/>
              </w:rPr>
              <w:t xml:space="preserve">, </w:t>
            </w:r>
            <w:r w:rsidRPr="00AA2EB0">
              <w:rPr>
                <w:rFonts w:ascii="Arial" w:hAnsi="Arial" w:cs="Arial"/>
                <w:color w:val="000000"/>
                <w:sz w:val="16"/>
                <w:szCs w:val="16"/>
              </w:rPr>
              <w:t>Ludwigshafen</w:t>
            </w:r>
            <w:r w:rsidRPr="00AA2EB0">
              <w:rPr>
                <w:rFonts w:ascii="Arial" w:hAnsi="Arial" w:cs="Arial"/>
                <w:color w:val="000000"/>
                <w:sz w:val="16"/>
                <w:szCs w:val="16"/>
                <w:lang w:val="ru-RU"/>
              </w:rPr>
              <w:t xml:space="preserve">, </w:t>
            </w:r>
            <w:r w:rsidRPr="00AA2EB0">
              <w:rPr>
                <w:rFonts w:ascii="Arial" w:hAnsi="Arial" w:cs="Arial"/>
                <w:color w:val="000000"/>
                <w:sz w:val="16"/>
                <w:szCs w:val="16"/>
              </w:rPr>
              <w:t>Germany</w:t>
            </w:r>
            <w:r w:rsidRPr="00AA2EB0">
              <w:rPr>
                <w:rFonts w:ascii="Arial" w:hAnsi="Arial" w:cs="Arial"/>
                <w:color w:val="000000"/>
                <w:sz w:val="16"/>
                <w:szCs w:val="16"/>
                <w:lang w:val="ru-RU"/>
              </w:rPr>
              <w:t xml:space="preserve"> для допоміжної речовини </w:t>
            </w:r>
            <w:r w:rsidRPr="00AA2EB0">
              <w:rPr>
                <w:rFonts w:ascii="Arial" w:hAnsi="Arial" w:cs="Arial"/>
                <w:color w:val="000000"/>
                <w:sz w:val="16"/>
                <w:szCs w:val="16"/>
              </w:rPr>
              <w:t>DSPC</w:t>
            </w:r>
            <w:r w:rsidRPr="00AA2EB0">
              <w:rPr>
                <w:rFonts w:ascii="Arial" w:hAnsi="Arial" w:cs="Arial"/>
                <w:color w:val="000000"/>
                <w:sz w:val="16"/>
                <w:szCs w:val="16"/>
                <w:lang w:val="ru-RU"/>
              </w:rPr>
              <w:t xml:space="preserve">. Зміни </w:t>
            </w:r>
            <w:r w:rsidRPr="00AA2EB0">
              <w:rPr>
                <w:rFonts w:ascii="Arial" w:hAnsi="Arial" w:cs="Arial"/>
                <w:color w:val="000000"/>
                <w:sz w:val="16"/>
                <w:szCs w:val="16"/>
              </w:rPr>
              <w:t>II</w:t>
            </w:r>
            <w:r w:rsidRPr="00AA2EB0">
              <w:rPr>
                <w:rFonts w:ascii="Arial" w:hAnsi="Arial" w:cs="Arial"/>
                <w:color w:val="000000"/>
                <w:sz w:val="16"/>
                <w:szCs w:val="16"/>
                <w:lang w:val="ru-RU"/>
              </w:rPr>
              <w:t xml:space="preserve">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лінії </w:t>
            </w:r>
            <w:r w:rsidRPr="00AA2EB0">
              <w:rPr>
                <w:rFonts w:ascii="Arial" w:hAnsi="Arial" w:cs="Arial"/>
                <w:color w:val="000000"/>
                <w:sz w:val="16"/>
                <w:szCs w:val="16"/>
              </w:rPr>
              <w:t>WSL</w:t>
            </w:r>
            <w:r w:rsidRPr="00AA2EB0">
              <w:rPr>
                <w:rFonts w:ascii="Arial" w:hAnsi="Arial" w:cs="Arial"/>
                <w:color w:val="000000"/>
                <w:sz w:val="16"/>
                <w:szCs w:val="16"/>
                <w:lang w:val="ru-RU"/>
              </w:rPr>
              <w:t xml:space="preserve">5 для наповнення та пакування вакцини на затвердженій дільниці </w:t>
            </w:r>
            <w:r w:rsidRPr="00AA2EB0">
              <w:rPr>
                <w:rFonts w:ascii="Arial" w:hAnsi="Arial" w:cs="Arial"/>
                <w:color w:val="000000"/>
                <w:sz w:val="16"/>
                <w:szCs w:val="16"/>
              </w:rPr>
              <w:t>Pfizer</w:t>
            </w:r>
            <w:r w:rsidRPr="00AA2EB0">
              <w:rPr>
                <w:rFonts w:ascii="Arial" w:hAnsi="Arial" w:cs="Arial"/>
                <w:color w:val="000000"/>
                <w:sz w:val="16"/>
                <w:szCs w:val="16"/>
                <w:lang w:val="ru-RU"/>
              </w:rPr>
              <w:t xml:space="preserve"> </w:t>
            </w:r>
            <w:r w:rsidRPr="00AA2EB0">
              <w:rPr>
                <w:rFonts w:ascii="Arial" w:hAnsi="Arial" w:cs="Arial"/>
                <w:color w:val="000000"/>
                <w:sz w:val="16"/>
                <w:szCs w:val="16"/>
              </w:rPr>
              <w:t>Puurs</w:t>
            </w:r>
            <w:r w:rsidRPr="00AA2EB0">
              <w:rPr>
                <w:rFonts w:ascii="Arial" w:hAnsi="Arial" w:cs="Arial"/>
                <w:color w:val="000000"/>
                <w:sz w:val="16"/>
                <w:szCs w:val="16"/>
                <w:lang w:val="ru-RU"/>
              </w:rPr>
              <w:t xml:space="preserve">.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1"/>
              <w:tabs>
                <w:tab w:val="left" w:pos="12600"/>
              </w:tabs>
              <w:jc w:val="center"/>
              <w:rPr>
                <w:rFonts w:ascii="Arial" w:hAnsi="Arial" w:cs="Arial"/>
                <w:b/>
                <w:i/>
                <w:color w:val="000000"/>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sz w:val="16"/>
                <w:szCs w:val="16"/>
              </w:rPr>
            </w:pPr>
            <w:r w:rsidRPr="00AA2EB0">
              <w:rPr>
                <w:rFonts w:ascii="Arial" w:hAnsi="Arial" w:cs="Arial"/>
                <w:sz w:val="16"/>
                <w:szCs w:val="16"/>
              </w:rPr>
              <w:t>UA/18592/01/01</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1"/>
              <w:tabs>
                <w:tab w:val="left" w:pos="12600"/>
              </w:tabs>
              <w:rPr>
                <w:rFonts w:ascii="Arial" w:hAnsi="Arial" w:cs="Arial"/>
                <w:b/>
                <w:i/>
                <w:color w:val="000000"/>
                <w:sz w:val="16"/>
                <w:szCs w:val="16"/>
              </w:rPr>
            </w:pPr>
            <w:r w:rsidRPr="00AA2EB0">
              <w:rPr>
                <w:rFonts w:ascii="Arial" w:hAnsi="Arial" w:cs="Arial"/>
                <w:b/>
                <w:sz w:val="16"/>
                <w:szCs w:val="16"/>
              </w:rPr>
              <w:t>КОМІРНАТІ / COMIRNATY™</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rPr>
                <w:rFonts w:ascii="Arial" w:hAnsi="Arial" w:cs="Arial"/>
                <w:color w:val="000000"/>
                <w:sz w:val="16"/>
                <w:szCs w:val="16"/>
                <w:lang w:val="ru-RU"/>
              </w:rPr>
            </w:pPr>
            <w:r w:rsidRPr="00AA2EB0">
              <w:rPr>
                <w:rFonts w:ascii="Arial" w:hAnsi="Arial" w:cs="Arial"/>
                <w:color w:val="000000"/>
                <w:sz w:val="16"/>
                <w:szCs w:val="16"/>
                <w:lang w:val="ru-RU"/>
              </w:rPr>
              <w:t>концентрат для дисперсії для ін'єкцій; 1 флакон (0,45 мл) містить 6 доз по 30 мкг; 195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color w:val="000000"/>
                <w:sz w:val="16"/>
                <w:szCs w:val="16"/>
                <w:lang w:val="ru-RU"/>
              </w:rPr>
            </w:pPr>
            <w:r w:rsidRPr="00AA2EB0">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color w:val="000000"/>
                <w:sz w:val="16"/>
                <w:szCs w:val="16"/>
                <w:lang w:val="ru-RU"/>
              </w:rPr>
            </w:pPr>
            <w:r w:rsidRPr="00AA2EB0">
              <w:rPr>
                <w:rFonts w:ascii="Arial" w:hAnsi="Arial" w:cs="Arial"/>
                <w:color w:val="000000"/>
                <w:sz w:val="16"/>
                <w:szCs w:val="16"/>
                <w:lang w:val="ru-RU"/>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color w:val="000000"/>
                <w:sz w:val="16"/>
                <w:szCs w:val="16"/>
                <w:lang w:val="ru-RU"/>
              </w:rPr>
            </w:pPr>
            <w:r w:rsidRPr="00AA2EB0">
              <w:rPr>
                <w:rFonts w:ascii="Arial" w:hAnsi="Arial" w:cs="Arial"/>
                <w:color w:val="000000"/>
                <w:sz w:val="16"/>
                <w:szCs w:val="16"/>
                <w:lang w:val="ru-RU"/>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color w:val="000000"/>
                <w:sz w:val="16"/>
                <w:szCs w:val="16"/>
                <w:lang w:val="ru-RU"/>
              </w:rPr>
            </w:pPr>
            <w:r w:rsidRPr="00AA2EB0">
              <w:rPr>
                <w:rFonts w:ascii="Arial" w:hAnsi="Arial" w:cs="Arial"/>
                <w:color w:val="000000"/>
                <w:sz w:val="16"/>
                <w:szCs w:val="16"/>
                <w:lang w:val="ru-RU"/>
              </w:rPr>
              <w:t>Бельгія/</w:t>
            </w:r>
          </w:p>
          <w:p w:rsidR="008C0519" w:rsidRPr="00AA2EB0" w:rsidRDefault="008C0519" w:rsidP="00CC1EDA">
            <w:pPr>
              <w:pStyle w:val="11"/>
              <w:tabs>
                <w:tab w:val="left" w:pos="12600"/>
              </w:tabs>
              <w:jc w:val="center"/>
              <w:rPr>
                <w:rFonts w:ascii="Arial" w:hAnsi="Arial" w:cs="Arial"/>
                <w:color w:val="000000"/>
                <w:sz w:val="16"/>
                <w:szCs w:val="16"/>
                <w:lang w:val="ru-RU"/>
              </w:rPr>
            </w:pPr>
            <w:r w:rsidRPr="00AA2EB0">
              <w:rPr>
                <w:rFonts w:ascii="Arial" w:hAnsi="Arial" w:cs="Arial"/>
                <w:color w:val="000000"/>
                <w:sz w:val="16"/>
                <w:szCs w:val="16"/>
                <w:lang w:val="ru-RU"/>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color w:val="000000"/>
                <w:sz w:val="16"/>
                <w:szCs w:val="16"/>
              </w:rPr>
            </w:pPr>
            <w:r w:rsidRPr="00AA2EB0">
              <w:rPr>
                <w:rFonts w:ascii="Arial" w:hAnsi="Arial" w:cs="Arial"/>
                <w:color w:val="000000"/>
                <w:sz w:val="16"/>
                <w:szCs w:val="16"/>
                <w:lang w:val="ru-RU"/>
              </w:rPr>
              <w:t xml:space="preserve">внесення змін до реєстраційних матеріалів: </w:t>
            </w:r>
            <w:r w:rsidRPr="00AA2EB0">
              <w:rPr>
                <w:rFonts w:ascii="Arial" w:hAnsi="Arial" w:cs="Arial"/>
                <w:color w:val="000000"/>
                <w:sz w:val="16"/>
                <w:szCs w:val="16"/>
              </w:rPr>
              <w:t xml:space="preserve">Зміни II типу - Зміни з якості. </w:t>
            </w:r>
            <w:r w:rsidRPr="008658D0">
              <w:rPr>
                <w:rFonts w:ascii="Arial" w:hAnsi="Arial" w:cs="Arial"/>
                <w:color w:val="000000"/>
                <w:sz w:val="16"/>
                <w:szCs w:val="16"/>
              </w:rPr>
              <w:t xml:space="preserve">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 Додавання етапу рефільтрації </w:t>
            </w:r>
            <w:r w:rsidRPr="00AA2EB0">
              <w:rPr>
                <w:rFonts w:ascii="Arial" w:hAnsi="Arial" w:cs="Arial"/>
                <w:color w:val="000000"/>
                <w:sz w:val="16"/>
                <w:szCs w:val="16"/>
              </w:rPr>
              <w:t>bulk</w:t>
            </w:r>
            <w:r w:rsidRPr="008658D0">
              <w:rPr>
                <w:rFonts w:ascii="Arial" w:hAnsi="Arial" w:cs="Arial"/>
                <w:color w:val="000000"/>
                <w:sz w:val="16"/>
                <w:szCs w:val="16"/>
              </w:rPr>
              <w:t xml:space="preserve"> </w:t>
            </w:r>
            <w:r w:rsidRPr="00AA2EB0">
              <w:rPr>
                <w:rFonts w:ascii="Arial" w:hAnsi="Arial" w:cs="Arial"/>
                <w:color w:val="000000"/>
                <w:sz w:val="16"/>
                <w:szCs w:val="16"/>
              </w:rPr>
              <w:t>drug</w:t>
            </w:r>
            <w:r w:rsidRPr="008658D0">
              <w:rPr>
                <w:rFonts w:ascii="Arial" w:hAnsi="Arial" w:cs="Arial"/>
                <w:color w:val="000000"/>
                <w:sz w:val="16"/>
                <w:szCs w:val="16"/>
              </w:rPr>
              <w:t xml:space="preserve"> </w:t>
            </w:r>
            <w:r w:rsidRPr="00AA2EB0">
              <w:rPr>
                <w:rFonts w:ascii="Arial" w:hAnsi="Arial" w:cs="Arial"/>
                <w:color w:val="000000"/>
                <w:sz w:val="16"/>
                <w:szCs w:val="16"/>
              </w:rPr>
              <w:t>product</w:t>
            </w:r>
            <w:r w:rsidRPr="008658D0">
              <w:rPr>
                <w:rFonts w:ascii="Arial" w:hAnsi="Arial" w:cs="Arial"/>
                <w:color w:val="000000"/>
                <w:sz w:val="16"/>
                <w:szCs w:val="16"/>
              </w:rPr>
              <w:t xml:space="preserve"> шляхом етапу стерилізуючої фільтрації з використанням нових ідентичних фільтрів 0.2 мкм. </w:t>
            </w:r>
            <w:r w:rsidRPr="00AA2EB0">
              <w:rPr>
                <w:rFonts w:ascii="Arial" w:hAnsi="Arial" w:cs="Arial"/>
                <w:color w:val="000000"/>
                <w:sz w:val="16"/>
                <w:szCs w:val="16"/>
              </w:rPr>
              <w:t>Редакційні оновлення розділу 3.2.P.3.3 Description of Manufacturing Process and Process Controls - Fill and Finish [Puurs].</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1"/>
              <w:tabs>
                <w:tab w:val="left" w:pos="12600"/>
              </w:tabs>
              <w:jc w:val="center"/>
              <w:rPr>
                <w:rFonts w:ascii="Arial" w:hAnsi="Arial" w:cs="Arial"/>
                <w:b/>
                <w:i/>
                <w:color w:val="000000"/>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sz w:val="16"/>
                <w:szCs w:val="16"/>
              </w:rPr>
            </w:pPr>
            <w:r w:rsidRPr="00AA2EB0">
              <w:rPr>
                <w:rFonts w:ascii="Arial" w:hAnsi="Arial" w:cs="Arial"/>
                <w:sz w:val="16"/>
                <w:szCs w:val="16"/>
              </w:rPr>
              <w:t>UA/18592/01/01</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1"/>
              <w:tabs>
                <w:tab w:val="left" w:pos="12600"/>
              </w:tabs>
              <w:rPr>
                <w:rFonts w:ascii="Arial" w:hAnsi="Arial" w:cs="Arial"/>
                <w:b/>
                <w:i/>
                <w:color w:val="000000"/>
                <w:sz w:val="16"/>
                <w:szCs w:val="16"/>
              </w:rPr>
            </w:pPr>
            <w:r w:rsidRPr="00AA2EB0">
              <w:rPr>
                <w:rFonts w:ascii="Arial" w:hAnsi="Arial" w:cs="Arial"/>
                <w:b/>
                <w:sz w:val="16"/>
                <w:szCs w:val="16"/>
              </w:rPr>
              <w:t>КОМІРНАТІ / COMIRNATY™</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rPr>
                <w:rFonts w:ascii="Arial" w:hAnsi="Arial" w:cs="Arial"/>
                <w:color w:val="000000"/>
                <w:sz w:val="16"/>
                <w:szCs w:val="16"/>
                <w:lang w:val="ru-RU"/>
              </w:rPr>
            </w:pPr>
            <w:r w:rsidRPr="00AA2EB0">
              <w:rPr>
                <w:rFonts w:ascii="Arial" w:hAnsi="Arial" w:cs="Arial"/>
                <w:color w:val="000000"/>
                <w:sz w:val="16"/>
                <w:szCs w:val="16"/>
                <w:lang w:val="ru-RU"/>
              </w:rPr>
              <w:t>концентрат для дисперсії для ін'єкцій; 1 флакон (0,45 мл) містить 6 доз по 30 мкг; 195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color w:val="000000"/>
                <w:sz w:val="16"/>
                <w:szCs w:val="16"/>
                <w:lang w:val="ru-RU"/>
              </w:rPr>
            </w:pPr>
            <w:r w:rsidRPr="00AA2EB0">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color w:val="000000"/>
                <w:sz w:val="16"/>
                <w:szCs w:val="16"/>
                <w:lang w:val="ru-RU"/>
              </w:rPr>
            </w:pPr>
            <w:r w:rsidRPr="00AA2EB0">
              <w:rPr>
                <w:rFonts w:ascii="Arial" w:hAnsi="Arial" w:cs="Arial"/>
                <w:color w:val="000000"/>
                <w:sz w:val="16"/>
                <w:szCs w:val="16"/>
                <w:lang w:val="ru-RU"/>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color w:val="000000"/>
                <w:sz w:val="16"/>
                <w:szCs w:val="16"/>
                <w:lang w:val="ru-RU"/>
              </w:rPr>
            </w:pPr>
            <w:r w:rsidRPr="00AA2EB0">
              <w:rPr>
                <w:rFonts w:ascii="Arial" w:hAnsi="Arial" w:cs="Arial"/>
                <w:color w:val="000000"/>
                <w:sz w:val="16"/>
                <w:szCs w:val="16"/>
                <w:lang w:val="ru-RU"/>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color w:val="000000"/>
                <w:sz w:val="16"/>
                <w:szCs w:val="16"/>
                <w:lang w:val="ru-RU"/>
              </w:rPr>
            </w:pPr>
            <w:r w:rsidRPr="00AA2EB0">
              <w:rPr>
                <w:rFonts w:ascii="Arial" w:hAnsi="Arial" w:cs="Arial"/>
                <w:color w:val="000000"/>
                <w:sz w:val="16"/>
                <w:szCs w:val="16"/>
                <w:lang w:val="ru-RU"/>
              </w:rPr>
              <w:t>Бельгія/</w:t>
            </w:r>
          </w:p>
          <w:p w:rsidR="008C0519" w:rsidRPr="00AA2EB0" w:rsidRDefault="008C0519" w:rsidP="00CC1EDA">
            <w:pPr>
              <w:pStyle w:val="11"/>
              <w:tabs>
                <w:tab w:val="left" w:pos="12600"/>
              </w:tabs>
              <w:jc w:val="center"/>
              <w:rPr>
                <w:rFonts w:ascii="Arial" w:hAnsi="Arial" w:cs="Arial"/>
                <w:color w:val="000000"/>
                <w:sz w:val="16"/>
                <w:szCs w:val="16"/>
                <w:lang w:val="ru-RU"/>
              </w:rPr>
            </w:pPr>
            <w:r w:rsidRPr="00AA2EB0">
              <w:rPr>
                <w:rFonts w:ascii="Arial" w:hAnsi="Arial" w:cs="Arial"/>
                <w:color w:val="000000"/>
                <w:sz w:val="16"/>
                <w:szCs w:val="16"/>
                <w:lang w:val="ru-RU"/>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color w:val="000000"/>
                <w:sz w:val="16"/>
                <w:szCs w:val="16"/>
              </w:rPr>
            </w:pPr>
            <w:r w:rsidRPr="00AA2EB0">
              <w:rPr>
                <w:rFonts w:ascii="Arial" w:hAnsi="Arial" w:cs="Arial"/>
                <w:color w:val="000000"/>
                <w:sz w:val="16"/>
                <w:szCs w:val="16"/>
                <w:lang w:val="ru-RU"/>
              </w:rPr>
              <w:t xml:space="preserve">внесення змін до реєстраційних матеріалів: </w:t>
            </w:r>
            <w:r w:rsidRPr="00AA2EB0">
              <w:rPr>
                <w:rFonts w:ascii="Arial" w:hAnsi="Arial" w:cs="Arial"/>
                <w:color w:val="000000"/>
                <w:sz w:val="16"/>
                <w:szCs w:val="16"/>
              </w:rPr>
              <w:t xml:space="preserve">Зміни І типу - Зміни з якості. Готовий лікарський засіб. Контроль допоміжних речовин (інші зміни) - Зміни у розділі 3.2.А.3.6 щодо інформації про упаковку для ALC-0315. Зміни І типу - Зміни з якості. </w:t>
            </w:r>
            <w:r w:rsidRPr="00AA2EB0">
              <w:rPr>
                <w:rFonts w:ascii="Arial" w:hAnsi="Arial" w:cs="Arial"/>
                <w:color w:val="000000"/>
                <w:sz w:val="16"/>
                <w:szCs w:val="16"/>
                <w:lang w:val="ru-RU"/>
              </w:rPr>
              <w:t xml:space="preserve">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 Незначні зміни у методі синтезу нефармакопейної допоміжної речовини </w:t>
            </w:r>
            <w:r w:rsidRPr="00AA2EB0">
              <w:rPr>
                <w:rFonts w:ascii="Arial" w:hAnsi="Arial" w:cs="Arial"/>
                <w:color w:val="000000"/>
                <w:sz w:val="16"/>
                <w:szCs w:val="16"/>
              </w:rPr>
              <w:t>ALC</w:t>
            </w:r>
            <w:r w:rsidRPr="00AA2EB0">
              <w:rPr>
                <w:rFonts w:ascii="Arial" w:hAnsi="Arial" w:cs="Arial"/>
                <w:color w:val="000000"/>
                <w:sz w:val="16"/>
                <w:szCs w:val="16"/>
                <w:lang w:val="ru-RU"/>
              </w:rPr>
              <w:t xml:space="preserve">-0315 виробництва </w:t>
            </w:r>
            <w:r w:rsidRPr="00AA2EB0">
              <w:rPr>
                <w:rFonts w:ascii="Arial" w:hAnsi="Arial" w:cs="Arial"/>
                <w:color w:val="000000"/>
                <w:sz w:val="16"/>
                <w:szCs w:val="16"/>
              </w:rPr>
              <w:t>Pharmacia</w:t>
            </w:r>
            <w:r w:rsidRPr="00AA2EB0">
              <w:rPr>
                <w:rFonts w:ascii="Arial" w:hAnsi="Arial" w:cs="Arial"/>
                <w:color w:val="000000"/>
                <w:sz w:val="16"/>
                <w:szCs w:val="16"/>
                <w:lang w:val="ru-RU"/>
              </w:rPr>
              <w:t xml:space="preserve"> </w:t>
            </w:r>
            <w:r w:rsidRPr="00AA2EB0">
              <w:rPr>
                <w:rFonts w:ascii="Arial" w:hAnsi="Arial" w:cs="Arial"/>
                <w:color w:val="000000"/>
                <w:sz w:val="16"/>
                <w:szCs w:val="16"/>
              </w:rPr>
              <w:t>and</w:t>
            </w:r>
            <w:r w:rsidRPr="00AA2EB0">
              <w:rPr>
                <w:rFonts w:ascii="Arial" w:hAnsi="Arial" w:cs="Arial"/>
                <w:color w:val="000000"/>
                <w:sz w:val="16"/>
                <w:szCs w:val="16"/>
                <w:lang w:val="ru-RU"/>
              </w:rPr>
              <w:t xml:space="preserve"> </w:t>
            </w:r>
            <w:r w:rsidRPr="00AA2EB0">
              <w:rPr>
                <w:rFonts w:ascii="Arial" w:hAnsi="Arial" w:cs="Arial"/>
                <w:color w:val="000000"/>
                <w:sz w:val="16"/>
                <w:szCs w:val="16"/>
              </w:rPr>
              <w:t>Upjohn</w:t>
            </w:r>
            <w:r w:rsidRPr="00AA2EB0">
              <w:rPr>
                <w:rFonts w:ascii="Arial" w:hAnsi="Arial" w:cs="Arial"/>
                <w:color w:val="000000"/>
                <w:sz w:val="16"/>
                <w:szCs w:val="16"/>
                <w:lang w:val="ru-RU"/>
              </w:rPr>
              <w:t xml:space="preserve"> </w:t>
            </w:r>
            <w:r w:rsidRPr="00AA2EB0">
              <w:rPr>
                <w:rFonts w:ascii="Arial" w:hAnsi="Arial" w:cs="Arial"/>
                <w:color w:val="000000"/>
                <w:sz w:val="16"/>
                <w:szCs w:val="16"/>
              </w:rPr>
              <w:t>Company</w:t>
            </w:r>
            <w:r w:rsidRPr="00AA2EB0">
              <w:rPr>
                <w:rFonts w:ascii="Arial" w:hAnsi="Arial" w:cs="Arial"/>
                <w:color w:val="000000"/>
                <w:sz w:val="16"/>
                <w:szCs w:val="16"/>
                <w:lang w:val="ru-RU"/>
              </w:rPr>
              <w:t xml:space="preserve"> </w:t>
            </w:r>
            <w:r w:rsidRPr="00AA2EB0">
              <w:rPr>
                <w:rFonts w:ascii="Arial" w:hAnsi="Arial" w:cs="Arial"/>
                <w:color w:val="000000"/>
                <w:sz w:val="16"/>
                <w:szCs w:val="16"/>
              </w:rPr>
              <w:t>LLC</w:t>
            </w:r>
            <w:r w:rsidRPr="00AA2EB0">
              <w:rPr>
                <w:rFonts w:ascii="Arial" w:hAnsi="Arial" w:cs="Arial"/>
                <w:color w:val="000000"/>
                <w:sz w:val="16"/>
                <w:szCs w:val="16"/>
                <w:lang w:val="ru-RU"/>
              </w:rPr>
              <w:t xml:space="preserve">, 7000 </w:t>
            </w:r>
            <w:r w:rsidRPr="00AA2EB0">
              <w:rPr>
                <w:rFonts w:ascii="Arial" w:hAnsi="Arial" w:cs="Arial"/>
                <w:color w:val="000000"/>
                <w:sz w:val="16"/>
                <w:szCs w:val="16"/>
              </w:rPr>
              <w:t>Portage</w:t>
            </w:r>
            <w:r w:rsidRPr="00AA2EB0">
              <w:rPr>
                <w:rFonts w:ascii="Arial" w:hAnsi="Arial" w:cs="Arial"/>
                <w:color w:val="000000"/>
                <w:sz w:val="16"/>
                <w:szCs w:val="16"/>
                <w:lang w:val="ru-RU"/>
              </w:rPr>
              <w:t xml:space="preserve"> </w:t>
            </w:r>
            <w:r w:rsidRPr="00AA2EB0">
              <w:rPr>
                <w:rFonts w:ascii="Arial" w:hAnsi="Arial" w:cs="Arial"/>
                <w:color w:val="000000"/>
                <w:sz w:val="16"/>
                <w:szCs w:val="16"/>
              </w:rPr>
              <w:t>Road</w:t>
            </w:r>
            <w:r w:rsidRPr="00AA2EB0">
              <w:rPr>
                <w:rFonts w:ascii="Arial" w:hAnsi="Arial" w:cs="Arial"/>
                <w:color w:val="000000"/>
                <w:sz w:val="16"/>
                <w:szCs w:val="16"/>
                <w:lang w:val="ru-RU"/>
              </w:rPr>
              <w:t xml:space="preserve">, </w:t>
            </w:r>
            <w:r w:rsidRPr="00AA2EB0">
              <w:rPr>
                <w:rFonts w:ascii="Arial" w:hAnsi="Arial" w:cs="Arial"/>
                <w:color w:val="000000"/>
                <w:sz w:val="16"/>
                <w:szCs w:val="16"/>
              </w:rPr>
              <w:t>Kalamazoo</w:t>
            </w:r>
            <w:r w:rsidRPr="00AA2EB0">
              <w:rPr>
                <w:rFonts w:ascii="Arial" w:hAnsi="Arial" w:cs="Arial"/>
                <w:color w:val="000000"/>
                <w:sz w:val="16"/>
                <w:szCs w:val="16"/>
                <w:lang w:val="ru-RU"/>
              </w:rPr>
              <w:t xml:space="preserve">, </w:t>
            </w:r>
            <w:r w:rsidRPr="00AA2EB0">
              <w:rPr>
                <w:rFonts w:ascii="Arial" w:hAnsi="Arial" w:cs="Arial"/>
                <w:color w:val="000000"/>
                <w:sz w:val="16"/>
                <w:szCs w:val="16"/>
              </w:rPr>
              <w:t>Michigan</w:t>
            </w:r>
            <w:r w:rsidRPr="00AA2EB0">
              <w:rPr>
                <w:rFonts w:ascii="Arial" w:hAnsi="Arial" w:cs="Arial"/>
                <w:color w:val="000000"/>
                <w:sz w:val="16"/>
                <w:szCs w:val="16"/>
                <w:lang w:val="ru-RU"/>
              </w:rPr>
              <w:t xml:space="preserve"> 49001, </w:t>
            </w:r>
            <w:r w:rsidRPr="00AA2EB0">
              <w:rPr>
                <w:rFonts w:ascii="Arial" w:hAnsi="Arial" w:cs="Arial"/>
                <w:color w:val="000000"/>
                <w:sz w:val="16"/>
                <w:szCs w:val="16"/>
              </w:rPr>
              <w:t>USA</w:t>
            </w:r>
            <w:r w:rsidRPr="00AA2EB0">
              <w:rPr>
                <w:rFonts w:ascii="Arial" w:hAnsi="Arial" w:cs="Arial"/>
                <w:color w:val="000000"/>
                <w:sz w:val="16"/>
                <w:szCs w:val="16"/>
                <w:lang w:val="ru-RU"/>
              </w:rPr>
              <w:t xml:space="preserve">. Зміни </w:t>
            </w:r>
            <w:r w:rsidRPr="00AA2EB0">
              <w:rPr>
                <w:rFonts w:ascii="Arial" w:hAnsi="Arial" w:cs="Arial"/>
                <w:color w:val="000000"/>
                <w:sz w:val="16"/>
                <w:szCs w:val="16"/>
              </w:rPr>
              <w:t>II</w:t>
            </w:r>
            <w:r w:rsidRPr="00AA2EB0">
              <w:rPr>
                <w:rFonts w:ascii="Arial" w:hAnsi="Arial" w:cs="Arial"/>
                <w:color w:val="000000"/>
                <w:sz w:val="16"/>
                <w:szCs w:val="16"/>
                <w:lang w:val="ru-RU"/>
              </w:rPr>
              <w:t xml:space="preserve"> типу - Зміни з якості. Готовий лікарський засіб. Контроль допоміжних речовин (інші зміни) - Додавання нового постачальника нефармакопейної допоміжної речовини </w:t>
            </w:r>
            <w:r w:rsidRPr="00AA2EB0">
              <w:rPr>
                <w:rFonts w:ascii="Arial" w:hAnsi="Arial" w:cs="Arial"/>
                <w:color w:val="000000"/>
                <w:sz w:val="16"/>
                <w:szCs w:val="16"/>
              </w:rPr>
              <w:t>ALC</w:t>
            </w:r>
            <w:r w:rsidRPr="00AA2EB0">
              <w:rPr>
                <w:rFonts w:ascii="Arial" w:hAnsi="Arial" w:cs="Arial"/>
                <w:color w:val="000000"/>
                <w:sz w:val="16"/>
                <w:szCs w:val="16"/>
                <w:lang w:val="ru-RU"/>
              </w:rPr>
              <w:t xml:space="preserve">-0315. </w:t>
            </w:r>
            <w:r w:rsidRPr="00AA2EB0">
              <w:rPr>
                <w:rFonts w:ascii="Arial" w:hAnsi="Arial" w:cs="Arial"/>
                <w:color w:val="000000"/>
                <w:sz w:val="16"/>
                <w:szCs w:val="16"/>
              </w:rPr>
              <w:t>Запропоновано: Pharmacia and Upjohn Company LLC, 7000 Portage Road, Kalamazoo, Michigan 49001, USA.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1"/>
              <w:tabs>
                <w:tab w:val="left" w:pos="12600"/>
              </w:tabs>
              <w:jc w:val="center"/>
              <w:rPr>
                <w:rFonts w:ascii="Arial" w:hAnsi="Arial" w:cs="Arial"/>
                <w:b/>
                <w:i/>
                <w:color w:val="000000"/>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sz w:val="16"/>
                <w:szCs w:val="16"/>
              </w:rPr>
            </w:pPr>
            <w:r w:rsidRPr="00AA2EB0">
              <w:rPr>
                <w:rFonts w:ascii="Arial" w:hAnsi="Arial" w:cs="Arial"/>
                <w:sz w:val="16"/>
                <w:szCs w:val="16"/>
              </w:rPr>
              <w:t>UA/18592/01/01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color w:val="000000"/>
                <w:sz w:val="16"/>
                <w:szCs w:val="16"/>
              </w:rPr>
            </w:pPr>
            <w:r w:rsidRPr="00AA2EB0">
              <w:rPr>
                <w:rFonts w:ascii="Arial" w:hAnsi="Arial" w:cs="Arial"/>
                <w:b/>
                <w:sz w:val="16"/>
                <w:szCs w:val="16"/>
              </w:rPr>
              <w:t>КОПАЦИЛ®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color w:val="000000"/>
                <w:sz w:val="16"/>
                <w:szCs w:val="16"/>
              </w:rPr>
            </w:pPr>
            <w:r w:rsidRPr="00AA2EB0">
              <w:rPr>
                <w:rFonts w:ascii="Arial" w:hAnsi="Arial" w:cs="Arial"/>
                <w:color w:val="000000"/>
                <w:sz w:val="16"/>
                <w:szCs w:val="16"/>
              </w:rPr>
              <w:t>таблетки; по 6 або 10 таблеток у блістерах; по 10 таблеток у блістері; по 1 або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color w:val="000000"/>
                <w:sz w:val="16"/>
                <w:szCs w:val="16"/>
              </w:rPr>
            </w:pPr>
            <w:r w:rsidRPr="00AA2EB0">
              <w:rPr>
                <w:rFonts w:ascii="Arial" w:hAnsi="Arial" w:cs="Arial"/>
                <w:sz w:val="16"/>
                <w:szCs w:val="16"/>
              </w:rPr>
              <w:t xml:space="preserve">внесення змін до реєстраційних матеріалів: </w:t>
            </w:r>
            <w:r w:rsidRPr="00AA2EB0">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Запропоновано: 198,38 кг, що становить 305 200 таблеток (з допустимим відхиленням від 178,54 кг до 218,22 кг або 274 676 таблеток до 335 723 таблеток); 714,16 кг, що становить 1 098 707 таблеток (з допустимим відхиленням від 642,74 кг до 785,58 кг або 988 830 таблеток до 1 208 584 таблеток). 200,0 кг, що становить 307 692 таблеток (з допустимим відхиленням від 180,0 кг до 220,0 кг або 276 923 таблеток до 338 461 таблеток); 700,0 кг, що становить 1 076 923 таблеток (з допустимим відхиленням від 630,0 кг до 770,0 кг або 969 230 таблеток до 1 184 615 таблеток)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color w:val="000000"/>
                <w:sz w:val="16"/>
                <w:szCs w:val="16"/>
              </w:rPr>
            </w:pPr>
            <w:r w:rsidRPr="00AA2EB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645C4"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UA/2930/01/01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КОРСАР® 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320 мг/12,5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 Україна (фасування та пакування з in bulk фірми-виробника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оновлений сертифікат від уже затвердженого виробника, подання оновленого сертифіката відповідності Європейській фармакопеї № R1-CEP 2004-307-Rev 04 для діючої речовини Hydrochlorothiazide від вже затвердженого виробника Cambrex Profarmaco Milano S.r.l.; зміни І типу - подання оновленого сертифіката відповідності Європейській фармакопеї № R1-CEP 2004-307-Rev 03 для діючої речовини Hydrochlorothiazide від вже затвердженого виробника Cambrex Profarmaco Milano S.r.l.</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UA/14295/01/01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КОРСАР® 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160 мг/25 мг; in bulk: по 10 кг таблеток у мішках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2004-307-Rev 03 для діючої речовини Hydrochlorothiazide від вже затвердженого виробника Cambrex Profarmaco Milano S.r.l; зміни І типу - подання оновленого сертифіката відповідності Європейській фармакопеї № R1-CEP 2004-307-Rev 04 для діючої речовини Hydrochlorothiazide від вже затвердженого виробника Cambrex Profarmaco Milano S.r.l.</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UA/14291/01/01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КОРСАР® 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80 мг/12,5 мг; in bulk: по 10 кг таблеток у мішках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2004-307-Rev 03 для діючої речовини Hydrochlorothiazide від вже затвердженого виробника Cambrex Profarmaco Milano S.r.l; зміни І типу - подання оновленого сертифіката відповідності Європейській фармакопеї № R1-CEP 2004-307-Rev 04 для діючої речовини Hydrochlorothiazide від вже затвердженого виробника Cambrex Profarmaco Milano S.r.l.</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UA/14291/01/02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КОРСАР® 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160 мг/12,5 мг; in bulk: по 10 кг таблеток у мішках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2004-307-Rev 03 для діючої речовини Hydrochlorothiazide від вже затвердженого виробника Cambrex Profarmaco Milano S.r.l; зміни І типу - подання оновленого сертифіката відповідності Європейській фармакопеї № R1-CEP 2004-307-Rev 04 для діючої речовини Hydrochlorothiazide від вже затвердженого виробника Cambrex Profarmaco Milano S.r.l</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UA/14290/01/01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КОРСАР® 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320 мг/25 мг; in bulk: по 10 кг таблеток у мішках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2004-307-Rev 03 для діючої речовини Hydrochlorothiazide від вже затвердженого виробника Cambrex Profarmaco Milano S.r.l; зміни І типу - подання оновленого сертифіката відповідності Європейській фармакопеї № R1-CEP 2004-307-Rev 04 для діючої речовини Hydrochlorothiazide від вже затвердженого виробника Cambrex Profarmaco Milano S.r.l</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UA/14290/01/02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КОРСАР® 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160 мг/12,5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2004-307-Rev 03 для діючої речовини Hydrochlorothiazide від вже затвердженого виробника Cambrex Profarmaco Milano S.r.l; зміни І типу - подання оновленого сертифіката відповідності Європейській фармакопеї № R1-CEP 2004-307-Rev 04 для діючої речовини Hydrochlorothiazide від вже затвердженого виробника Cambrex Profarmaco Milano S.r.l</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UA/14294/01/01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КОРСАР® 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320 мг/25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2004-307-Rev 03 для діючої речовини Hydrochlorothiazide від вже затвердженого виробника Cambrex Profarmaco Milano S.r.l; зміни І типу - подання оновленого сертифіката відповідності Європейській фармакопеї № R1-CEP 2004-307-Rev 04 для діючої речовини Hydrochlorothiazide від вже затвердженого виробника Cambrex Profarmaco Milano S.r.l</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UA/14294/01/02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КОРСАР® 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320 мг/12,5 мг in bulk: по 10 кг таблеток у мішках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Сертифікат відповідності/ГЕ-сертифікат відповідності Європейській фармакопеї/монографії - </w:t>
            </w:r>
            <w:r w:rsidRPr="00536D62">
              <w:rPr>
                <w:rFonts w:ascii="Arial" w:hAnsi="Arial" w:cs="Arial"/>
                <w:color w:val="000000"/>
                <w:sz w:val="16"/>
                <w:szCs w:val="16"/>
              </w:rPr>
              <w:br/>
              <w:t>подання оновленого сертифіката відповідності Європейській фармакопеї № R1-CEP 2004-307-Rev 04 для діючої речовини Hydrochlorothiazide від вже затвердженого виробника Cambrex Profarmaco Milano S.r.l. Зміни І типу - зміни з якості. Сертифікат відповідності/ГЕ-сертифікат відповідності Європейській фармакопеї/монографії- подання оновленого сертифіката відповідності Європейській фармакопеї № R1-CEP 2004-307-Rev 03 (затверджено: R1-CEP 2004-307-Rev 02) для діючої речовини Hydrochlorothiazide від вже затвердженого виробника Cambrex Profarmaco Milano S.r.l.</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UA/14292/01/01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КОРСАР® 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80 мг/12,5 мг по 10 таблеток у блістері; по 3 або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2004-307-Rev 04 для діючої речовини Hydrochlorothiazide від вже затвердженого виробника Cambrex Profarmaco Milano S.r.l; зміни І типу - подання оновленого сертифіката відповідності Європейській фармакопеї № R1-CEP 2004-307-Rev 03 для діючої речовини Hydrochlorothiazide від вже затвердженого виробника Cambrex Profarmaco Milano S.r.l</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UA/14293/01/01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КОРСАР® 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160 мг/25 мг по 10 таблеток у блістері; по 3 або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2004-307-Rev 04 для діючої речовини Hydrochlorothiazide від вже затвердженого виробника Cambrex Profarmaco Milano S.r.l; зміни І типу - подання оновленого сертифіката відповідності Європейській фармакопеї № R1-CEP 2004-307-Rev 03 для діючої речовини Hydrochlorothiazide від вже затвердженого виробника Cambrex Profarmaco Milano S.r.l</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UA/14293/01/02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КРАЛОНІН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краплі оральні; по 30 мл у флаконі-крапельниці; по 1 флакону-крапельниці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внесено до тексту маркування первинної упаковки лікарського засобу щодо наявності захисних елементів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UA/3125/01/01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КРЕСТОР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АйПіЕр Фармасьютикалс Інк., США (виробник лікарського засобу "in bulk"); АстраЗенека ЮК Лімітед, Велика Британiя (виробник, відповідальний за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США/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UA/3772/01/01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КРЕСТОР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20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АйПіЕр Фармасьютикалс Інк., США (виробник лікарського засобу "in bulk"); АстраЗенека ЮК Лімітед, Велика Британiя (виробник, відповідальний за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США/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UA/3772/01/02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КРЕСТОР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40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АйПіЕр Фармасьютикалс Інк., США (виробник лікарського засобу "in bulk"); АстраЗенека ЮК Лімітед, Велика Британiя (виробник, відповідальний за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США/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UA/3772/01/03</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КРЕСТОР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АйПіЕр Фармасьютикалс Інк., США (виробник лікарського засобу "in bulk"); АстраЗенека ЮК Лімітед, Велика Британiя (виробник, відповідальний за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США/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UA/3772/01/04</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КСІГДУО ПРОЛОНГ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пролонгованої дії по 10/1000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 США (виробництво in-bulk, контроль якості, первинне та вторинне пакування, випуск серії); Брістол-Майєрс Сквібб Мануфактурінг Компані, США (виробництво in-bulk)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UA/15983/01/01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КСІГДУО ПРОЛОНГ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пролонгованої дії по 5/1000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 США (виробництво in-bulk, контроль якості, первинне та вторинне пакування, випуск серії); Брістол-Майєрс Сквібб Мануфактурінг Компані, США (виробництво in-bulk)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UA/15984/01/01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КСІГДУО ПРОЛОНГ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пролонгованої дії по 10/500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 США (виробництво in-bulk, контроль якості, первинне та вторинне пакування, випуск серії); Брістол-Майєрс Сквібб Мануфактурінг Компані, США (виробництво in-bulk)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UA/15985/01/01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КУТЕРН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5 мг/10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 Швеція (первинне та вторинне пакування, контроль якості, випуск серії); АстраЗенека ГмбХ, Німеччина (первинне та вторинне пакування, випуск серії); АстраЗенека Фармасьютикалс ЛП, США (виробник in bulk, первинне пакування, контроль якості); АстраЗенека ЮК Лімітед, Велика Британiя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 Німеччина/ США/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UA/17484/01/01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color w:val="000000"/>
                <w:sz w:val="16"/>
                <w:szCs w:val="16"/>
              </w:rPr>
            </w:pPr>
            <w:r w:rsidRPr="00AA2EB0">
              <w:rPr>
                <w:rFonts w:ascii="Arial" w:hAnsi="Arial" w:cs="Arial"/>
                <w:b/>
                <w:sz w:val="16"/>
                <w:szCs w:val="16"/>
              </w:rPr>
              <w:t>ЛАРИТИЛЕН®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color w:val="000000"/>
                <w:sz w:val="16"/>
                <w:szCs w:val="16"/>
              </w:rPr>
            </w:pPr>
            <w:r w:rsidRPr="00AA2EB0">
              <w:rPr>
                <w:rFonts w:ascii="Arial" w:hAnsi="Arial" w:cs="Arial"/>
                <w:color w:val="000000"/>
                <w:sz w:val="16"/>
                <w:szCs w:val="16"/>
              </w:rPr>
              <w:t>таблетки для розсмоктування зі смаком м`яти по 10 таблеток у блістері; по 1, 2 або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color w:val="000000"/>
                <w:sz w:val="16"/>
                <w:szCs w:val="16"/>
              </w:rPr>
            </w:pPr>
            <w:r w:rsidRPr="00AA2EB0">
              <w:rPr>
                <w:rFonts w:ascii="Arial" w:hAnsi="Arial" w:cs="Arial"/>
                <w:sz w:val="16"/>
                <w:szCs w:val="16"/>
              </w:rPr>
              <w:t xml:space="preserve">внесення змін до реєстраційних матеріалів: </w:t>
            </w:r>
            <w:r w:rsidRPr="00AA2EB0">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зберігання АФІ цинхокаїну гідрохлориду (дибукаїну гідрохлориду) на підставі результатів досліджень у реальному часі; запропоновано: 5 років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color w:val="000000"/>
                <w:sz w:val="16"/>
                <w:szCs w:val="16"/>
              </w:rPr>
            </w:pPr>
            <w:r w:rsidRPr="00AA2EB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C84313"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UA/16643/01/01</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color w:val="000000"/>
                <w:sz w:val="16"/>
                <w:szCs w:val="16"/>
              </w:rPr>
            </w:pPr>
            <w:r w:rsidRPr="00AA2EB0">
              <w:rPr>
                <w:rFonts w:ascii="Arial" w:hAnsi="Arial" w:cs="Arial"/>
                <w:b/>
                <w:sz w:val="16"/>
                <w:szCs w:val="16"/>
              </w:rPr>
              <w:t>ЛАРИТИЛЕН®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color w:val="000000"/>
                <w:sz w:val="16"/>
                <w:szCs w:val="16"/>
              </w:rPr>
            </w:pPr>
            <w:r w:rsidRPr="00AA2EB0">
              <w:rPr>
                <w:rFonts w:ascii="Arial" w:hAnsi="Arial" w:cs="Arial"/>
                <w:color w:val="000000"/>
                <w:sz w:val="16"/>
                <w:szCs w:val="16"/>
              </w:rPr>
              <w:t>таблетки для розсмоктування зі смаком м`яти та лимону по 10 таблеток у блістері; по 1, 2 або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color w:val="000000"/>
                <w:sz w:val="16"/>
                <w:szCs w:val="16"/>
              </w:rPr>
            </w:pPr>
            <w:r w:rsidRPr="00AA2EB0">
              <w:rPr>
                <w:rFonts w:ascii="Arial" w:hAnsi="Arial" w:cs="Arial"/>
                <w:sz w:val="16"/>
                <w:szCs w:val="16"/>
              </w:rPr>
              <w:t xml:space="preserve">внесення змін до реєстраційних матеріалів: </w:t>
            </w:r>
            <w:r w:rsidRPr="00AA2EB0">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зберігання АФІ цинхокаїну гідрохлориду (дибукаїну гідрохлориду) на підставі результатів досліджень у реальному часі; запропоновано: 5 років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color w:val="000000"/>
                <w:sz w:val="16"/>
                <w:szCs w:val="16"/>
              </w:rPr>
            </w:pPr>
            <w:r w:rsidRPr="00AA2EB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UA/16644/01/01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color w:val="000000"/>
                <w:sz w:val="16"/>
                <w:szCs w:val="16"/>
              </w:rPr>
            </w:pPr>
            <w:r w:rsidRPr="00AA2EB0">
              <w:rPr>
                <w:rFonts w:ascii="Arial" w:hAnsi="Arial" w:cs="Arial"/>
                <w:b/>
                <w:sz w:val="16"/>
                <w:szCs w:val="16"/>
              </w:rPr>
              <w:t>ЛАРИТИЛЕН®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color w:val="000000"/>
                <w:sz w:val="16"/>
                <w:szCs w:val="16"/>
              </w:rPr>
            </w:pPr>
            <w:r w:rsidRPr="00AA2EB0">
              <w:rPr>
                <w:rFonts w:ascii="Arial" w:hAnsi="Arial" w:cs="Arial"/>
                <w:color w:val="000000"/>
                <w:sz w:val="16"/>
                <w:szCs w:val="16"/>
              </w:rPr>
              <w:t>таблетки для розсмоктування зі смаком м`яти та малини по 10 таблеток у блістері; по 1, 2 або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color w:val="000000"/>
                <w:sz w:val="16"/>
                <w:szCs w:val="16"/>
              </w:rPr>
            </w:pPr>
            <w:r w:rsidRPr="00AA2EB0">
              <w:rPr>
                <w:rFonts w:ascii="Arial" w:hAnsi="Arial" w:cs="Arial"/>
                <w:sz w:val="16"/>
                <w:szCs w:val="16"/>
              </w:rPr>
              <w:t xml:space="preserve">внесення змін до реєстраційних матеріалів: </w:t>
            </w:r>
            <w:r w:rsidRPr="00AA2EB0">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зберігання АФІ цинхокаїну гідрохлориду (дибукаїну гідрохлориду) на підставі результатів досліджень у реальному часі; запропоновано: 5 років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color w:val="000000"/>
                <w:sz w:val="16"/>
                <w:szCs w:val="16"/>
              </w:rPr>
            </w:pPr>
            <w:r w:rsidRPr="00AA2EB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C84313"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UA/16645/01/01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ЛЕВЕТИРАЦЕТАМ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Чжецзян Цзянбей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виправлення технічної помилки в МКЯ (цифрова помилка в Методах контролю якості, пов’язана з неправильним перенесенням інформації з оригінальної документації в методиці випробування за показником «Енантіомерна чистота (домішка D)». Запропоновано: Колонка: CHIRALCEL OD-H, 250мм х 4,6мм х 10 мкм або аналогічна колонка). Запропоноване виправлення технічної помилки відповідає архівним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UA/18368/01/01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ЛЕВІЦИТАМ 250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250 мг по 10 таблеток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виправлення технічної помилки, що була допущена при перекладі методів контролю якості ЛЗ на українську мову, а саме помилка у нормуванні до показника «Ідентифікація» методом ІЧ-спектрометрії. Запропанована редакція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UA/11396/01/01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ЛЕВІЦИТАМ 500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500 мг по 10 таблеток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виправлення технічної помилки, що була допущена при перекладі методів контролю якості ЛЗ на українську мову, а саме помилка у нормуванні до показника «Ідентифікація» методом ІЧ-спектрометрії. Запропанована редакція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UA/11396/01/02</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2B2004"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spacing w:line="276" w:lineRule="auto"/>
              <w:rPr>
                <w:rFonts w:ascii="Arial" w:hAnsi="Arial" w:cs="Arial"/>
                <w:b/>
                <w:i/>
                <w:color w:val="000000"/>
                <w:sz w:val="16"/>
                <w:szCs w:val="16"/>
              </w:rPr>
            </w:pPr>
            <w:r w:rsidRPr="00AA2EB0">
              <w:rPr>
                <w:rFonts w:ascii="Arial" w:hAnsi="Arial" w:cs="Arial"/>
                <w:b/>
                <w:color w:val="000000"/>
                <w:sz w:val="16"/>
                <w:szCs w:val="16"/>
              </w:rPr>
              <w:t>ЛЕВОМІЦЕТИН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rPr>
                <w:rFonts w:ascii="Arial" w:hAnsi="Arial" w:cs="Arial"/>
                <w:color w:val="000000"/>
                <w:sz w:val="16"/>
                <w:szCs w:val="16"/>
              </w:rPr>
            </w:pPr>
            <w:r w:rsidRPr="00AA2EB0">
              <w:rPr>
                <w:rFonts w:ascii="Arial" w:hAnsi="Arial" w:cs="Arial"/>
                <w:color w:val="000000"/>
                <w:sz w:val="16"/>
                <w:szCs w:val="16"/>
              </w:rPr>
              <w:t>таблетки по 500 мг,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внесення змін до реєстраційних матеріалів: зміни II типу - зміни з якості. Готовий лікарський засіб. Опис та склад. Зміна у складі (допоміжних речовинах) готового лікарського засобу - зміни у якісному та кількісному складі допоміжних речовин. Зміни внесені у розділ "Склад" (допоміжні речовини) в інструкцію для медичного застосування лікарського засобу. Введення змін протягом 6-ти місяців після затвердження; зміни I типу – доповнення показника «Ідентифікація» випробуванням за допомогою методу ТШХ. Введення змін протягом 6-ти місяців після затвердження; зміни I типу - вилучення з показника «Ідентифікація» тесту, який проводиться методом 2.2.25.Абсорбційна спектрофотометрія в ультрафіолетовій і видимій областях. Введення змін протягом 6-ти місяців після затвердження; зміни I типу - вилучення з показника «Ідентифікація» якісної реакції з утворенням осаду цегляно-червоного кольору. Введення змін протягом 6-ти місяців після затвердження; зміни I типу – зміна критеріїв прийнятності за показником «Ідентифікація», у зв’язку з заміною методу з ТШХ на ВЕРХ. Введення змін протягом 6-ти місяців після затвердження; зміни I типу - методику за показником «Розчинення» приведено у відповідність до вимог монографії «Хлорамфеніколу таблетки» ДФУ. Введення змін протягом 6-ти місяців після затвердження; зміни I типу - зміни методики за показником «Мікробіологічна чистота» (пробопідготовка випробуваного зразка та уточнення типу лецитину).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методику якісної реакції на хлориди за показником «Ідентифікація» приведено у відповідність до вимог монографії «Хлорамфеніколу таблетки» ДФУ з відповідними змінами до специфікації. Введення змін протягом 6-ти місяців після затвердження; зміни I типу - зміна методу випробування з ТШХ на ВЕРХ за показником «Супровідні домішки» і як наслідок заміна показника «Супровідні домішки» на показник «2-Аміно-1-(4-нітрофеніл)пропан-1,3-діол» з допустимою межею не більше 0,1%; запропоновано: 2-Аміно-1-(4-нітрофеніл)пропан-1,3-діол. Не більше 1,0%. Введення змін протягом 6-ти місяців після затвердження; зміни I типу - зміна методу за показником «Кількісне визначення» (затверджено: 2.2.25.Абсорбційна спектрофотометрія в ультрафіолетовій і видимій областях; запропоновано: 2.2.29.Рідинна хроматографія).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spacing w:line="276" w:lineRule="auto"/>
              <w:jc w:val="center"/>
              <w:rPr>
                <w:rFonts w:ascii="Arial" w:hAnsi="Arial" w:cs="Arial"/>
                <w:b/>
                <w:i/>
                <w:color w:val="000000"/>
                <w:sz w:val="16"/>
                <w:szCs w:val="16"/>
              </w:rPr>
            </w:pPr>
            <w:r w:rsidRPr="00AA2EB0">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UA/2952/01/02</w:t>
            </w:r>
          </w:p>
        </w:tc>
      </w:tr>
      <w:tr w:rsidR="008C0519" w:rsidRPr="002B2004"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spacing w:line="276" w:lineRule="auto"/>
              <w:rPr>
                <w:rFonts w:ascii="Arial" w:hAnsi="Arial" w:cs="Arial"/>
                <w:b/>
                <w:i/>
                <w:color w:val="000000"/>
                <w:sz w:val="16"/>
                <w:szCs w:val="16"/>
              </w:rPr>
            </w:pPr>
            <w:r w:rsidRPr="00AA2EB0">
              <w:rPr>
                <w:rFonts w:ascii="Arial" w:hAnsi="Arial" w:cs="Arial"/>
                <w:b/>
                <w:color w:val="000000"/>
                <w:sz w:val="16"/>
                <w:szCs w:val="16"/>
              </w:rPr>
              <w:t>ЛЕВОМІЦЕТИН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rPr>
                <w:rFonts w:ascii="Arial" w:hAnsi="Arial" w:cs="Arial"/>
                <w:color w:val="000000"/>
                <w:sz w:val="16"/>
                <w:szCs w:val="16"/>
              </w:rPr>
            </w:pPr>
            <w:r w:rsidRPr="00AA2EB0">
              <w:rPr>
                <w:rFonts w:ascii="Arial" w:hAnsi="Arial" w:cs="Arial"/>
                <w:color w:val="000000"/>
                <w:sz w:val="16"/>
                <w:szCs w:val="16"/>
              </w:rPr>
              <w:t>таблетки по 250 мг,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внесення змін до реєстраційних матеріалів: зміни II типу - зміни з якості. Готовий лікарський засіб. Опис та склад. Зміна у складі (допоміжних речовинах) готового лікарського засобу - зміни у якісному та кількісному складі допоміжних речовин. Зміни внесені у розділ "Склад" (допоміжні речовини) в інструкцію для медичного застосування лікарського засобу. Введення змін протягом 6-ти місяців після затвердження; зміни I типу – доповнення показника «Ідентифікація» випробуванням за допомогою методу ТШХ. Введення змін протягом 6-ти місяців після затвердження; зміни I типу - вилучення з показника «Ідентифікація» тесту, який проводиться методом 2.2.25.Абсорбційна спектрофотометрія в ультрафіолетовій і видимій областях. Введення змін протягом 6-ти місяців після затвердження; зміни I типу - вилучення з показника «Ідентифікація» якісної реакції з утворенням осаду цегляно-червоного кольору. Введення змін протягом 6-ти місяців після затвердження; зміни I типу – зміна критеріїв прийнятності за показником «Ідентифікація», у зв’язку з заміною методу з ТШХ на ВЕРХ. Введення змін протягом 6-ти місяців після затвердження; зміни I типу - методику за показником «Розчинення» приведено у відповідність до вимог монографії «Хлорамфеніколу таблетки» ДФУ. Введення змін протягом 6-ти місяців після затвердження; зміни I типу - зміни методики за показником «Мікробіологічна чистота» (пробопідготовка випробуваного зразка та уточнення типу лецитину).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методику якісної реакції на хлориди за показником «Ідентифікація» приведено у відповідність до вимог монографії «Хлорамфеніколу таблетки» ДФУ з відповідними змінами до специфікації. Введення змін протягом 6-ти місяців після затвердження; зміни I типу - зміна методу випробування з ТШХ на ВЕРХ за показником «Супровідні домішки» і як наслідок заміна показника «Супровідні домішки» на показник «2-Аміно-1-(4-нітрофеніл)пропан-1,3-діол» з допустимою межею не більше 0,1%; запропоновано: 2-Аміно-1-(4-нітрофеніл)пропан-1,3-діол. Не більше 1,0%. Введення змін протягом 6-ти місяців після затвердження; зміни I типу - зміна методу за показником «Кількісне визначення» (затверджено: 2.2.25.Абсорбційна спектрофотометрія в ультрафіолетовій і видимій областях; запропоновано: 2.2.29.Рідинна хроматографія).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spacing w:line="276" w:lineRule="auto"/>
              <w:jc w:val="center"/>
              <w:rPr>
                <w:rFonts w:ascii="Arial" w:hAnsi="Arial" w:cs="Arial"/>
                <w:b/>
                <w:i/>
                <w:color w:val="000000"/>
                <w:sz w:val="16"/>
                <w:szCs w:val="16"/>
              </w:rPr>
            </w:pPr>
            <w:r w:rsidRPr="00AA2EB0">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2B2004"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UA/2952/01/01</w:t>
            </w:r>
            <w:r w:rsidRPr="002B2004">
              <w:rPr>
                <w:rFonts w:ascii="Arial" w:hAnsi="Arial" w:cs="Arial"/>
                <w:color w:val="000000"/>
                <w:sz w:val="16"/>
                <w:szCs w:val="16"/>
              </w:rPr>
              <w:t xml:space="preserve"> </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ЛІЗАК®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для смоктання зі смаком апельсину по 6 таблеток у блістері, по 2 блістери в пачці з картону; по 10 таблеток у блістері, по 1 блістеру в пачці; по 10 таблеток у блістері, по 2 блістери в пачці; по 10 таблеток у блістері, по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w:t>
            </w:r>
            <w:r w:rsidRPr="00536D62">
              <w:rPr>
                <w:rFonts w:ascii="Arial" w:hAnsi="Arial" w:cs="Arial"/>
                <w:color w:val="000000"/>
                <w:sz w:val="16"/>
                <w:szCs w:val="16"/>
              </w:rPr>
              <w:br/>
              <w:t xml:space="preserve">- зі смаком апельсину, шоколаду № 20 (10х2) по 10 таблеток у блістері, по 2 блістери в пачці; № 40 (10х4) по 10 таблеток у блістері, по 4 блістери в пачці; </w:t>
            </w:r>
            <w:r w:rsidRPr="00536D62">
              <w:rPr>
                <w:rFonts w:ascii="Arial" w:hAnsi="Arial" w:cs="Arial"/>
                <w:color w:val="000000"/>
                <w:sz w:val="16"/>
                <w:szCs w:val="16"/>
              </w:rPr>
              <w:br/>
              <w:t xml:space="preserve">- зі смаком малини № 20 (10х2) по 10 таблеток у блістері, по 2 блістери в пачці; № 40 (10х4) по 10 таблеток у блістері, по 4 блістери в пачц; </w:t>
            </w:r>
            <w:r w:rsidRPr="00536D62">
              <w:rPr>
                <w:rFonts w:ascii="Arial" w:hAnsi="Arial" w:cs="Arial"/>
                <w:color w:val="000000"/>
                <w:sz w:val="16"/>
                <w:szCs w:val="16"/>
              </w:rPr>
              <w:br/>
              <w:t xml:space="preserve">- зі смаком анісу і мяти № 40 (10х4) по 10 таблеток у блістері, по 4 блістери в пачці з відповідними змінами до розділу “Упаковка” МКЯ ЛЗ </w:t>
            </w:r>
            <w:r w:rsidRPr="00536D62">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UA/10651/01/01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ЛІЗАК®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для смоктання зі смаком малини по 10 таблеток у блістері, по 1 блістеру в пачці; по 10 таблеток у блістері, по 2 блістери в пачці; по 10 таблеток у блістері, по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w:t>
            </w:r>
            <w:r w:rsidRPr="00536D62">
              <w:rPr>
                <w:rFonts w:ascii="Arial" w:hAnsi="Arial" w:cs="Arial"/>
                <w:color w:val="000000"/>
                <w:sz w:val="16"/>
                <w:szCs w:val="16"/>
              </w:rPr>
              <w:br/>
              <w:t xml:space="preserve">- зі смаком апельсину, шоколаду № 20 (10х2) по 10 таблеток у блістері, по 2 блістери в пачці; № 40 (10х4) по 10 таблеток у блістері, по 4 блістери в пачці; </w:t>
            </w:r>
            <w:r w:rsidRPr="00536D62">
              <w:rPr>
                <w:rFonts w:ascii="Arial" w:hAnsi="Arial" w:cs="Arial"/>
                <w:color w:val="000000"/>
                <w:sz w:val="16"/>
                <w:szCs w:val="16"/>
              </w:rPr>
              <w:br/>
              <w:t xml:space="preserve">- зі смаком малини № 20 (10х2) по 10 таблеток у блістері, по 2 блістери в пачці; № 40 (10х4) по 10 таблеток у блістері, по 4 блістери в пачц; </w:t>
            </w:r>
            <w:r w:rsidRPr="00536D62">
              <w:rPr>
                <w:rFonts w:ascii="Arial" w:hAnsi="Arial" w:cs="Arial"/>
                <w:color w:val="000000"/>
                <w:sz w:val="16"/>
                <w:szCs w:val="16"/>
              </w:rPr>
              <w:br/>
              <w:t xml:space="preserve">- зі смаком анісу і мяти № 40 (10х4) по 10 таблеток у блістері, по 4 блістери в пачці з відповідними змінами до розділу “Упаковка” МКЯ ЛЗ </w:t>
            </w:r>
            <w:r w:rsidRPr="00536D62">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UA/16033/01/01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ЛІЗАК®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для смоктання зі смаком анісу і м'яти по 10 таблеток у блістері, по 2 блістери в пачці; по 6 таблеток у блістері, по 2 блістери в пачці або по 10 таблеток у блістері, по 1 блістеру в пачці; по 10 таблеток у блістері, по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w:t>
            </w:r>
            <w:r w:rsidRPr="00536D62">
              <w:rPr>
                <w:rFonts w:ascii="Arial" w:hAnsi="Arial" w:cs="Arial"/>
                <w:color w:val="000000"/>
                <w:sz w:val="16"/>
                <w:szCs w:val="16"/>
              </w:rPr>
              <w:br/>
              <w:t xml:space="preserve">- зі смаком апельсину, шоколаду № 20 (10х2) по 10 таблеток у блістері, по 2 блістери в пачці; № 40 (10х4) по 10 таблеток у блістері, по 4 блістери в пачці; </w:t>
            </w:r>
            <w:r w:rsidRPr="00536D62">
              <w:rPr>
                <w:rFonts w:ascii="Arial" w:hAnsi="Arial" w:cs="Arial"/>
                <w:color w:val="000000"/>
                <w:sz w:val="16"/>
                <w:szCs w:val="16"/>
              </w:rPr>
              <w:br/>
              <w:t xml:space="preserve">- зі смаком малини № 20 (10х2) по 10 таблеток у блістері, по 2 блістери в пачці; № 40 (10х4) по 10 таблеток у блістері, по 4 блістери в пачц; </w:t>
            </w:r>
            <w:r w:rsidRPr="00536D62">
              <w:rPr>
                <w:rFonts w:ascii="Arial" w:hAnsi="Arial" w:cs="Arial"/>
                <w:color w:val="000000"/>
                <w:sz w:val="16"/>
                <w:szCs w:val="16"/>
              </w:rPr>
              <w:br/>
              <w:t xml:space="preserve">- зі смаком анісу і мяти № 40 (10х4) по 10 таблеток у блістері, по 4 блістери в пачці з відповідними змінами до розділу “Упаковка” МКЯ ЛЗ </w:t>
            </w:r>
            <w:r w:rsidRPr="00536D62">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UA/10649/01/01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ЛІЗАК®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для смоктання зі смаком шоколаду по 6 таблеток у блістері, по 2 блістери в пачці з картону; по 10 таблеток у блістері, по 1 блістеру в пачці; по 10 таблеток у блістері, по 2 блістери в пачці; по 10 таблеток у блістері, по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w:t>
            </w:r>
            <w:r w:rsidRPr="00536D62">
              <w:rPr>
                <w:rFonts w:ascii="Arial" w:hAnsi="Arial" w:cs="Arial"/>
                <w:color w:val="000000"/>
                <w:sz w:val="16"/>
                <w:szCs w:val="16"/>
              </w:rPr>
              <w:br/>
              <w:t xml:space="preserve">- зі смаком апельсину, шоколаду № 20 (10х2) по 10 таблеток у блістері, по 2 блістери в пачці; № 40 (10х4) по 10 таблеток у блістері, по 4 блістери в пачці; </w:t>
            </w:r>
            <w:r w:rsidRPr="00536D62">
              <w:rPr>
                <w:rFonts w:ascii="Arial" w:hAnsi="Arial" w:cs="Arial"/>
                <w:color w:val="000000"/>
                <w:sz w:val="16"/>
                <w:szCs w:val="16"/>
              </w:rPr>
              <w:br/>
              <w:t xml:space="preserve">- зі смаком малини № 20 (10х2) по 10 таблеток у блістері, по 2 блістери в пачці; № 40 (10х4) по 10 таблеток у блістері, по 4 блістери в пачц; </w:t>
            </w:r>
            <w:r w:rsidRPr="00536D62">
              <w:rPr>
                <w:rFonts w:ascii="Arial" w:hAnsi="Arial" w:cs="Arial"/>
                <w:color w:val="000000"/>
                <w:sz w:val="16"/>
                <w:szCs w:val="16"/>
              </w:rPr>
              <w:br/>
              <w:t xml:space="preserve">- зі смаком анісу і мяти № 40 (10х4) по 10 таблеток у блістері, по 4 блістери в пачці з відповідними змінами до розділу “Упаковка” МКЯ ЛЗ </w:t>
            </w:r>
            <w:r w:rsidRPr="00536D62">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UA/10650/01/01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ЛІЗОПРЕС 10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по 10 таблеток в блістері; по 3 або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до методики контролю за р. "Супровідні домішки" - Домішки із гідрохлортіазиду - вказано умови хроматографування з використанням автосамплера (Розчини зберігають при температурі не вище 5 °С і не більше 24 годин)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UA/9533/01/01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ЛІЗОПРЕС 20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по 10 таблеток в блістері; по 3 або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до методики контролю за р. "Супровідні домішки" - Домішки із гідрохлортіазиду - вказано умови хроматографування з використанням автосамплера (Розчини зберігають при температурі не вище 5 °С і не більше 24 годин)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UA/9533/01/02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ЛІМФОМІОЗОТ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краплі оральні, по 30 мл у флаконі-крапельниці; по 1 флакону-крапельниці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внесено до тексту маркування первинної упаковки лікарського засобу щодо наявності захисних елементів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UA/6673/01/01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 xml:space="preserve">ЛІНЕЗОЛІДИН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розчин для інфузій, 2 мг/мл по 300 мл у пляшці; по 1 пляшці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І типу - внесення зміни до матеріалів реєстраційного досьє ГЛЗ Лінезолідин, розчин для інфузій, 2 мг/мл, а саме введення показника "Механічні включення: видимі та невидимі частки" до специфікацій та методів контролю на Пробки гумові, з метою уникнення ризиків потрапляння у виробництво пробок із механічними включеннями;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 внесення зміни до матеріалів реєстраційного досьє, р. 3.2.Р.7. Система контейнер/закупорювальний засіб, а саме до специфікації та методів контролю на Пробки гумові у р. "Зовнішній вигляд" внесено доповнення "допускається незначна шорсткість" з метою уникнення злипання пробок між собою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366074"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UA/11948/01/01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ЛІНПАРЗА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капсули тверді, по 50 мг по 112 капсул твердих у флаконі; по 4 флакони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in-bulk: Патеон Фармасьютікалс Інк, США; Первинне та вторинне пакування,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США/ 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UA/14747/01/01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ЛІНПАРЗА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100 мг; по 8 таблеток в блістері, по 7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АббВі Лімітед, Сполучені Штати Америки (виробництво таблеток олапарибу (етап виробництва екструдованого проміжного продукту та післяекструзійний етап виробництва), контроль якості (нерозфасований лікарський засіб)); АстраЗенека ЮК Лімітед, Велика Британiя (первинне та вторинне пакування, контроль якості (готовий лікарський засіб),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Сполучені Штати Америки/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UA/14747/02/01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ЛІНПАРЗА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150 мг; по 8 таблеток в блістері, по 7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АббВі Лімітед, Сполучені Штати Америки (виробництво таблеток олапарибу (етап виробництва екструдованого проміжного продукту та післяекструзійний етап виробництва), контроль якості (нерозфасований лікарський засіб)); АстраЗенека ЮК Лімітед, Велика Британiя (первинне та вторинне пакування, контроль якості (готовий лікарський засіб),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Сполучені Штати Америки/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UA/14747/02/02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ЛОПЕРАМІД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 xml:space="preserve">таблетки по 2 мг; по 10 таблеток у блістері; по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- 700 кг. Запропоновано: 100 кг, що становить 1 000 000 таблеток (з допустимим відхиленням від 90,0 кг до 110,0 кг або 900 000 таблеток до 1 100 000 таблеток); 200 кг, що становить 2 000 000 таблеток (з допустимим відхиленням від 180,0 кг до 200,0 кг або 1 800 000 таблеток до 2 200 000 таблеток); 700 кг, що становить 7 000 000 таблеток (з допустимим відхиленням від 630,0 кг до 770,0 кг або 6 300 000 таблеток до 7 700 000 таблеток)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366074"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UA/7581/01/01</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ЛОРАТАДИН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таблетки по 10 мг;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100 кг, що становить 1 000 000 таблеток (з допустимим відхиленням від 90,0 кг -110,0 кг суміші компонентів або від 900000 таблеток до 1 100 000 таблеток); 220 кг, що становить 2 200 000 таблеток (з допустимим відхиленням від 198,0 кг - 242,0 кг або від 1 980 000 таблеток до 2 420 000 таблеток); 400 кг, що становить 4 000 000 таблеток (з допустимим відхиленням від 360,0 кг - 440,0 кг або від 3 600 000 таблеток до 4 400 000 таблеток)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UA/7014/01/01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color w:val="000000"/>
                <w:sz w:val="16"/>
                <w:szCs w:val="16"/>
              </w:rPr>
            </w:pPr>
            <w:r w:rsidRPr="00AA2EB0">
              <w:rPr>
                <w:rFonts w:ascii="Arial" w:hAnsi="Arial" w:cs="Arial"/>
                <w:b/>
                <w:sz w:val="16"/>
                <w:szCs w:val="16"/>
              </w:rPr>
              <w:t>ЛОРИЗАН®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color w:val="000000"/>
                <w:sz w:val="16"/>
                <w:szCs w:val="16"/>
              </w:rPr>
            </w:pPr>
            <w:r w:rsidRPr="00AA2EB0">
              <w:rPr>
                <w:rFonts w:ascii="Arial" w:hAnsi="Arial" w:cs="Arial"/>
                <w:color w:val="000000"/>
                <w:sz w:val="16"/>
                <w:szCs w:val="16"/>
              </w:rPr>
              <w:t>таблетки по 10 мг по 10 таблеток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color w:val="000000"/>
                <w:sz w:val="16"/>
                <w:szCs w:val="16"/>
              </w:rPr>
            </w:pPr>
            <w:r w:rsidRPr="00AA2EB0">
              <w:rPr>
                <w:rFonts w:ascii="Arial" w:hAnsi="Arial" w:cs="Arial"/>
                <w:sz w:val="16"/>
                <w:szCs w:val="16"/>
              </w:rPr>
              <w:t xml:space="preserve">внесення змін до реєстраційних матеріалів: </w:t>
            </w:r>
            <w:r w:rsidRPr="00AA2EB0">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100 кг (1 000 000 таблеток) 220 кг (2 200 000 таблеток) 400 кг (4 000 000 таблеток)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color w:val="000000"/>
                <w:sz w:val="16"/>
                <w:szCs w:val="16"/>
              </w:rPr>
            </w:pPr>
            <w:r w:rsidRPr="00AA2EB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UA/0905/01/01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МААЛОКС®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суспензія оральна № 30: по 15 мл у пакеті; по 30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Фарматіс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UA/9219/01/01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МАГНЕ-В6 ® АНТИСТРЕС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 60 (15х4): по 15 таблеток у блістері; по 4 блістери в картонній коробці; № 60 (20х3):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Санофі Вінтроп Індастріа, Франція;</w:t>
            </w:r>
            <w:r w:rsidRPr="00536D62">
              <w:rPr>
                <w:rFonts w:ascii="Arial" w:hAnsi="Arial" w:cs="Arial"/>
                <w:color w:val="000000"/>
                <w:sz w:val="16"/>
                <w:szCs w:val="16"/>
              </w:rPr>
              <w:br/>
              <w:t>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Франція/</w:t>
            </w:r>
          </w:p>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UA/4130/01/01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МЕВЕРИН®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 xml:space="preserve">капсули по 200 мг; по 10 капсул у блістері; по 3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у методику випробування за показником "Мікробіологічна чистота", зокрема: незначні зміни в пробопідготовці зразків; заміна нейтралізуючого компонента яєчного лецитину на соєвий лецитин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366074"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UA/7725/01/01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МЕНОПУР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порошок ліофілізований для приготування розчину для ін'єкцій по 75 МО ФСГ та 75 МО ЛГ по 10 флаконів з порошком і по 10 ампул із розчинником (0,9 % розчин натрію хлориду, кислота хлористоводнева розведена, вода для ін'єкцій) по 1 мл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Феррінг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Феррінг ГмбХ, Німеччина (виробник готового продукту); Феррінг-Лечива, а.с., Чеська Республiка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 Чеська Республiка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внесено в текст маркування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UA/6705/01/01</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tabs>
                <w:tab w:val="left" w:pos="12600"/>
              </w:tabs>
              <w:rPr>
                <w:rFonts w:ascii="Arial" w:hAnsi="Arial" w:cs="Arial"/>
                <w:b/>
                <w:i/>
                <w:color w:val="000000"/>
                <w:sz w:val="16"/>
                <w:szCs w:val="16"/>
              </w:rPr>
            </w:pPr>
            <w:r w:rsidRPr="00AA2EB0">
              <w:rPr>
                <w:rFonts w:ascii="Arial" w:hAnsi="Arial" w:cs="Arial"/>
                <w:b/>
                <w:sz w:val="16"/>
                <w:szCs w:val="16"/>
              </w:rPr>
              <w:t>МЕПЕНАМ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rPr>
                <w:rFonts w:ascii="Arial" w:hAnsi="Arial" w:cs="Arial"/>
                <w:color w:val="000000"/>
                <w:sz w:val="16"/>
                <w:szCs w:val="16"/>
              </w:rPr>
            </w:pPr>
            <w:r w:rsidRPr="00AA2EB0">
              <w:rPr>
                <w:rFonts w:ascii="Arial" w:hAnsi="Arial" w:cs="Arial"/>
                <w:color w:val="000000"/>
                <w:sz w:val="16"/>
                <w:szCs w:val="16"/>
              </w:rPr>
              <w:t>порошок для розчину для ін'єкцій, по 0,5 г; по 1 або 10 флаконів з порошком у пачці, по 40 флаконів з порошком у груповій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r w:rsidRPr="00AA2EB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r w:rsidRPr="00AA2EB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spacing w:after="240"/>
              <w:jc w:val="center"/>
              <w:rPr>
                <w:rFonts w:ascii="Arial" w:hAnsi="Arial" w:cs="Arial"/>
                <w:color w:val="000000"/>
                <w:sz w:val="16"/>
                <w:szCs w:val="16"/>
              </w:rPr>
            </w:pPr>
            <w:r w:rsidRPr="00AA2EB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про застосування референтного лікарського засобу МЕРОНЕМ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tabs>
                <w:tab w:val="left" w:pos="12600"/>
              </w:tabs>
              <w:jc w:val="center"/>
              <w:rPr>
                <w:rFonts w:ascii="Arial" w:hAnsi="Arial" w:cs="Arial"/>
                <w:b/>
                <w:i/>
                <w:color w:val="000000"/>
                <w:sz w:val="16"/>
                <w:szCs w:val="16"/>
              </w:rPr>
            </w:pPr>
            <w:r w:rsidRPr="00AA2EB0">
              <w:rPr>
                <w:rFonts w:ascii="Arial" w:hAnsi="Arial" w:cs="Arial"/>
                <w:i/>
                <w:sz w:val="16"/>
                <w:szCs w:val="16"/>
                <w:lang w:val="en-US"/>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UA/10759/01/02</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tabs>
                <w:tab w:val="left" w:pos="12600"/>
              </w:tabs>
              <w:rPr>
                <w:rFonts w:ascii="Arial" w:hAnsi="Arial" w:cs="Arial"/>
                <w:b/>
                <w:i/>
                <w:color w:val="000000"/>
                <w:sz w:val="16"/>
                <w:szCs w:val="16"/>
              </w:rPr>
            </w:pPr>
            <w:r w:rsidRPr="00AA2EB0">
              <w:rPr>
                <w:rFonts w:ascii="Arial" w:hAnsi="Arial" w:cs="Arial"/>
                <w:b/>
                <w:sz w:val="16"/>
                <w:szCs w:val="16"/>
              </w:rPr>
              <w:t>МЕПЕНАМ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rPr>
                <w:rFonts w:ascii="Arial" w:hAnsi="Arial" w:cs="Arial"/>
                <w:color w:val="000000"/>
                <w:sz w:val="16"/>
                <w:szCs w:val="16"/>
              </w:rPr>
            </w:pPr>
            <w:r w:rsidRPr="00AA2EB0">
              <w:rPr>
                <w:rFonts w:ascii="Arial" w:hAnsi="Arial" w:cs="Arial"/>
                <w:color w:val="000000"/>
                <w:sz w:val="16"/>
                <w:szCs w:val="16"/>
              </w:rPr>
              <w:t>порошок для розчину для ін'єкцій, по 1 г; по 1 або 10 флаконів з порошком у пачці, по 40 флаконів з порошком у груповій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r w:rsidRPr="00AA2EB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r w:rsidRPr="00AA2EB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spacing w:after="240"/>
              <w:jc w:val="center"/>
              <w:rPr>
                <w:rFonts w:ascii="Arial" w:hAnsi="Arial" w:cs="Arial"/>
                <w:color w:val="000000"/>
                <w:sz w:val="16"/>
                <w:szCs w:val="16"/>
              </w:rPr>
            </w:pPr>
            <w:r w:rsidRPr="00AA2EB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про застосування референтного лікарського засобу МЕРОНЕМ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tabs>
                <w:tab w:val="left" w:pos="12600"/>
              </w:tabs>
              <w:jc w:val="center"/>
              <w:rPr>
                <w:rFonts w:ascii="Arial" w:hAnsi="Arial" w:cs="Arial"/>
                <w:b/>
                <w:i/>
                <w:color w:val="000000"/>
                <w:sz w:val="16"/>
                <w:szCs w:val="16"/>
              </w:rPr>
            </w:pPr>
            <w:r w:rsidRPr="00AA2EB0">
              <w:rPr>
                <w:rFonts w:ascii="Arial" w:hAnsi="Arial" w:cs="Arial"/>
                <w:i/>
                <w:sz w:val="16"/>
                <w:szCs w:val="16"/>
                <w:lang w:val="en-US"/>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UA/10759/01/01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tabs>
                <w:tab w:val="left" w:pos="12600"/>
              </w:tabs>
              <w:rPr>
                <w:rFonts w:ascii="Arial" w:hAnsi="Arial" w:cs="Arial"/>
                <w:b/>
                <w:i/>
                <w:color w:val="000000"/>
                <w:sz w:val="16"/>
                <w:szCs w:val="16"/>
              </w:rPr>
            </w:pPr>
            <w:r w:rsidRPr="00AA2EB0">
              <w:rPr>
                <w:rFonts w:ascii="Arial" w:hAnsi="Arial" w:cs="Arial"/>
                <w:b/>
                <w:sz w:val="16"/>
                <w:szCs w:val="16"/>
              </w:rPr>
              <w:t>МЕТОПРОЛОЛ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rPr>
                <w:rFonts w:ascii="Arial" w:hAnsi="Arial" w:cs="Arial"/>
                <w:color w:val="000000"/>
                <w:sz w:val="16"/>
                <w:szCs w:val="16"/>
              </w:rPr>
            </w:pPr>
            <w:r w:rsidRPr="00AA2EB0">
              <w:rPr>
                <w:rFonts w:ascii="Arial" w:hAnsi="Arial" w:cs="Arial"/>
                <w:color w:val="000000"/>
                <w:sz w:val="16"/>
                <w:szCs w:val="16"/>
              </w:rPr>
              <w:t>таблетки по 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r w:rsidRPr="00AA2EB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r w:rsidRPr="00AA2EB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"Показання" (уточнення), "Фармакологічні властивості" (уточнення),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(безпека), "Передозування", "Побічні реакції" відповідно до оновленої інформації референтного лікарського засобу ЕГІЛОК®, таблетки по 25 мг, 50 мг, 100 мг.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tabs>
                <w:tab w:val="left" w:pos="12600"/>
              </w:tabs>
              <w:jc w:val="center"/>
              <w:rPr>
                <w:rFonts w:ascii="Arial" w:hAnsi="Arial" w:cs="Arial"/>
                <w:b/>
                <w:i/>
                <w:color w:val="000000"/>
                <w:sz w:val="16"/>
                <w:szCs w:val="16"/>
              </w:rPr>
            </w:pPr>
            <w:r w:rsidRPr="00AA2EB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72207B" w:rsidRDefault="008C0519" w:rsidP="00CC1EDA">
            <w:pPr>
              <w:tabs>
                <w:tab w:val="left" w:pos="12600"/>
              </w:tabs>
              <w:jc w:val="center"/>
              <w:rPr>
                <w:rFonts w:ascii="Arial" w:hAnsi="Arial" w:cs="Arial"/>
                <w:sz w:val="16"/>
                <w:szCs w:val="16"/>
              </w:rPr>
            </w:pPr>
            <w:r w:rsidRPr="00AA2EB0">
              <w:rPr>
                <w:rFonts w:ascii="Arial" w:hAnsi="Arial" w:cs="Arial"/>
                <w:sz w:val="16"/>
                <w:szCs w:val="16"/>
              </w:rPr>
              <w:t>UA/2548/01/01</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tabs>
                <w:tab w:val="left" w:pos="12600"/>
              </w:tabs>
              <w:rPr>
                <w:rFonts w:ascii="Arial" w:hAnsi="Arial" w:cs="Arial"/>
                <w:b/>
                <w:i/>
                <w:color w:val="000000"/>
                <w:sz w:val="16"/>
                <w:szCs w:val="16"/>
              </w:rPr>
            </w:pPr>
            <w:r w:rsidRPr="00AA2EB0">
              <w:rPr>
                <w:rFonts w:ascii="Arial" w:hAnsi="Arial" w:cs="Arial"/>
                <w:b/>
                <w:sz w:val="16"/>
                <w:szCs w:val="16"/>
              </w:rPr>
              <w:t>МЕТОПРОЛОЛ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rPr>
                <w:rFonts w:ascii="Arial" w:hAnsi="Arial" w:cs="Arial"/>
                <w:color w:val="000000"/>
                <w:sz w:val="16"/>
                <w:szCs w:val="16"/>
              </w:rPr>
            </w:pPr>
            <w:r w:rsidRPr="00AA2EB0">
              <w:rPr>
                <w:rFonts w:ascii="Arial" w:hAnsi="Arial" w:cs="Arial"/>
                <w:color w:val="000000"/>
                <w:sz w:val="16"/>
                <w:szCs w:val="16"/>
              </w:rPr>
              <w:t>таблетки по 50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r w:rsidRPr="00AA2EB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r w:rsidRPr="00AA2EB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"Показання" (уточнення), "Фармакологічні властивості" (уточнення),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(безпека), "Передозування", "Побічні реакції" відповідно до оновленої інформації референтного лікарського засобу ЕГІЛОК®, таблетки по 25 мг, 50 мг, 100 мг.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tabs>
                <w:tab w:val="left" w:pos="12600"/>
              </w:tabs>
              <w:jc w:val="center"/>
              <w:rPr>
                <w:rFonts w:ascii="Arial" w:hAnsi="Arial" w:cs="Arial"/>
                <w:b/>
                <w:i/>
                <w:color w:val="000000"/>
                <w:sz w:val="16"/>
                <w:szCs w:val="16"/>
              </w:rPr>
            </w:pPr>
            <w:r w:rsidRPr="00AA2EB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UA/2548/01/02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tabs>
                <w:tab w:val="left" w:pos="12600"/>
              </w:tabs>
              <w:rPr>
                <w:rFonts w:ascii="Arial" w:hAnsi="Arial" w:cs="Arial"/>
                <w:b/>
                <w:i/>
                <w:color w:val="000000"/>
                <w:sz w:val="16"/>
                <w:szCs w:val="16"/>
              </w:rPr>
            </w:pPr>
            <w:r w:rsidRPr="00AA2EB0">
              <w:rPr>
                <w:rFonts w:ascii="Arial" w:hAnsi="Arial" w:cs="Arial"/>
                <w:b/>
                <w:sz w:val="16"/>
                <w:szCs w:val="16"/>
              </w:rPr>
              <w:t>МЕТОПРОЛОЛ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rPr>
                <w:rFonts w:ascii="Arial" w:hAnsi="Arial" w:cs="Arial"/>
                <w:color w:val="000000"/>
                <w:sz w:val="16"/>
                <w:szCs w:val="16"/>
              </w:rPr>
            </w:pPr>
            <w:r w:rsidRPr="00AA2EB0">
              <w:rPr>
                <w:rFonts w:ascii="Arial" w:hAnsi="Arial" w:cs="Arial"/>
                <w:color w:val="000000"/>
                <w:sz w:val="16"/>
                <w:szCs w:val="16"/>
              </w:rPr>
              <w:t>таблетки по 100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r w:rsidRPr="00AA2EB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r w:rsidRPr="00AA2EB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color w:val="000000"/>
                <w:sz w:val="16"/>
                <w:szCs w:val="16"/>
              </w:rPr>
            </w:pPr>
            <w:r w:rsidRPr="00AA2EB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"Показання" (уточнення), "Фармакологічні властивості" (уточнення),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(безпека), "Передозування", "Побічні реакції" відповідно до оновленої інформації референтного лікарського засобу ЕГІЛОК®, таблетки по 25 мг, 50 мг, 100 мг.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tabs>
                <w:tab w:val="left" w:pos="12600"/>
              </w:tabs>
              <w:jc w:val="center"/>
              <w:rPr>
                <w:rFonts w:ascii="Arial" w:hAnsi="Arial" w:cs="Arial"/>
                <w:b/>
                <w:i/>
                <w:color w:val="000000"/>
                <w:sz w:val="16"/>
                <w:szCs w:val="16"/>
              </w:rPr>
            </w:pPr>
            <w:r w:rsidRPr="00AA2EB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72207B" w:rsidRDefault="008C0519" w:rsidP="00CC1EDA">
            <w:pPr>
              <w:tabs>
                <w:tab w:val="left" w:pos="12600"/>
              </w:tabs>
              <w:jc w:val="center"/>
              <w:rPr>
                <w:rFonts w:ascii="Arial" w:hAnsi="Arial" w:cs="Arial"/>
                <w:sz w:val="16"/>
                <w:szCs w:val="16"/>
              </w:rPr>
            </w:pPr>
            <w:r w:rsidRPr="00AA2EB0">
              <w:rPr>
                <w:rFonts w:ascii="Arial" w:hAnsi="Arial" w:cs="Arial"/>
                <w:sz w:val="16"/>
                <w:szCs w:val="16"/>
              </w:rPr>
              <w:t>UA/2548/01/03</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МЕТОРТРІТ РОМФАРМ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розчин для ін'єкцій, 10 мг/мл; по 0,75 мл або по 1 мл, або по 1,5 мл, або по 2 мл у попередньо наповненому шприці; по 1 шприцу в блістері; по 1 блістеру разом з одноразовою голкою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К.Т. РОМФАРМ КОМПАНІ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Румунiя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Румунiя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кольору комплектуючої деталі шприців (зупинник зворотного ходу або зупинник) з білого та безбарвного на кольоровий</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UA/18524/01/01</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tabs>
                <w:tab w:val="left" w:pos="12600"/>
              </w:tabs>
              <w:rPr>
                <w:rFonts w:ascii="Arial" w:hAnsi="Arial" w:cs="Arial"/>
                <w:b/>
                <w:i/>
                <w:sz w:val="16"/>
                <w:szCs w:val="16"/>
              </w:rPr>
            </w:pPr>
            <w:r w:rsidRPr="00AA2EB0">
              <w:rPr>
                <w:rFonts w:ascii="Arial" w:hAnsi="Arial" w:cs="Arial"/>
                <w:b/>
                <w:sz w:val="16"/>
                <w:szCs w:val="16"/>
              </w:rPr>
              <w:t>МЕТФОРМІН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rPr>
                <w:rFonts w:ascii="Arial" w:hAnsi="Arial" w:cs="Arial"/>
                <w:sz w:val="16"/>
                <w:szCs w:val="16"/>
              </w:rPr>
            </w:pPr>
            <w:r w:rsidRPr="00AA2EB0">
              <w:rPr>
                <w:rFonts w:ascii="Arial" w:hAnsi="Arial" w:cs="Arial"/>
                <w:sz w:val="16"/>
                <w:szCs w:val="16"/>
              </w:rPr>
              <w:t>таблетки, вкриті плівковою оболонкою, по 850 мг; по 10 таблеток у блістері; по 3, 5, 6 або 12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ПАТ "Київмедпрепарат"</w:t>
            </w:r>
            <w:r w:rsidRPr="00AA2EB0">
              <w:rPr>
                <w:rFonts w:ascii="Arial" w:hAnsi="Arial" w:cs="Arial"/>
                <w:sz w:val="16"/>
                <w:szCs w:val="16"/>
              </w:rPr>
              <w:br/>
              <w:t>(виробництво з пакування in bulk фірми-виробника «Індоко Ремедіз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(уточнення назви), "Фармакологічні властивості", "Показання" (редагування тексту),"Діти" (інформація з безпеки), "Побічні реакції" згідно з інформацією щодо медичного застосування референтного лікарського засобу (ГЛЮКОФАЖ®, таблетки, вкриті плівковою оболонкою).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tabs>
                <w:tab w:val="left" w:pos="12600"/>
              </w:tabs>
              <w:jc w:val="center"/>
              <w:rPr>
                <w:rFonts w:ascii="Arial" w:hAnsi="Arial" w:cs="Arial"/>
                <w:i/>
                <w:sz w:val="16"/>
                <w:szCs w:val="16"/>
              </w:rPr>
            </w:pPr>
            <w:r w:rsidRPr="00AA2EB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UA/14013/01/02</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tabs>
                <w:tab w:val="left" w:pos="12600"/>
              </w:tabs>
              <w:rPr>
                <w:rFonts w:ascii="Arial" w:hAnsi="Arial" w:cs="Arial"/>
                <w:b/>
                <w:i/>
                <w:sz w:val="16"/>
                <w:szCs w:val="16"/>
              </w:rPr>
            </w:pPr>
            <w:r w:rsidRPr="00AA2EB0">
              <w:rPr>
                <w:rFonts w:ascii="Arial" w:hAnsi="Arial" w:cs="Arial"/>
                <w:b/>
                <w:sz w:val="16"/>
                <w:szCs w:val="16"/>
              </w:rPr>
              <w:t>МЕТФОРМІН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rPr>
                <w:rFonts w:ascii="Arial" w:hAnsi="Arial" w:cs="Arial"/>
                <w:sz w:val="16"/>
                <w:szCs w:val="16"/>
              </w:rPr>
            </w:pPr>
            <w:r w:rsidRPr="00AA2EB0">
              <w:rPr>
                <w:rFonts w:ascii="Arial" w:hAnsi="Arial" w:cs="Arial"/>
                <w:sz w:val="16"/>
                <w:szCs w:val="16"/>
              </w:rPr>
              <w:t>таблетки, вкриті плівковою оболонкою, по 1000 мг; по 10 таблеток у блістері; по 3, 5, 6 або 12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ПАТ "Київмедпрепарат"</w:t>
            </w:r>
            <w:r w:rsidRPr="00AA2EB0">
              <w:rPr>
                <w:rFonts w:ascii="Arial" w:hAnsi="Arial" w:cs="Arial"/>
                <w:sz w:val="16"/>
                <w:szCs w:val="16"/>
              </w:rPr>
              <w:br/>
              <w:t>(виробництво з пакування in bulk фірми-виробника «Індоко Ремедіз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(уточнення назви), "Фармакологічні властивості", "Показання" (редагування тексту),"Діти" (інформація з безпеки), "Побічні реакції" згідно з інформацією щодо медичного застосування референтного лікарського засобу (ГЛЮКОФАЖ®, таблетки, вкриті плівковою оболонкою).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tabs>
                <w:tab w:val="left" w:pos="12600"/>
              </w:tabs>
              <w:jc w:val="center"/>
              <w:rPr>
                <w:rFonts w:ascii="Arial" w:hAnsi="Arial" w:cs="Arial"/>
                <w:i/>
                <w:sz w:val="16"/>
                <w:szCs w:val="16"/>
              </w:rPr>
            </w:pPr>
            <w:r w:rsidRPr="00AA2EB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UA/14013/01/03</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tabs>
                <w:tab w:val="left" w:pos="12600"/>
              </w:tabs>
              <w:rPr>
                <w:rFonts w:ascii="Arial" w:hAnsi="Arial" w:cs="Arial"/>
                <w:b/>
                <w:i/>
                <w:sz w:val="16"/>
                <w:szCs w:val="16"/>
              </w:rPr>
            </w:pPr>
            <w:r w:rsidRPr="00AA2EB0">
              <w:rPr>
                <w:rFonts w:ascii="Arial" w:hAnsi="Arial" w:cs="Arial"/>
                <w:b/>
                <w:sz w:val="16"/>
                <w:szCs w:val="16"/>
              </w:rPr>
              <w:t>МЕТФОРМІН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rPr>
                <w:rFonts w:ascii="Arial" w:hAnsi="Arial" w:cs="Arial"/>
                <w:sz w:val="16"/>
                <w:szCs w:val="16"/>
              </w:rPr>
            </w:pPr>
            <w:r w:rsidRPr="00AA2EB0">
              <w:rPr>
                <w:rFonts w:ascii="Arial" w:hAnsi="Arial" w:cs="Arial"/>
                <w:sz w:val="16"/>
                <w:szCs w:val="16"/>
              </w:rPr>
              <w:t>таблетки, вкриті плівковою оболонкою, по 500 мг; по 10 таблеток у блістері; по 3, 5, 6 або 12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ПАТ "Київмедпрепарат"</w:t>
            </w:r>
            <w:r w:rsidRPr="00AA2EB0">
              <w:rPr>
                <w:rFonts w:ascii="Arial" w:hAnsi="Arial" w:cs="Arial"/>
                <w:sz w:val="16"/>
                <w:szCs w:val="16"/>
              </w:rPr>
              <w:br/>
              <w:t>(виробництво з пакування in bulk фірми-виробника «Індоко Ремедіз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(уточнення назви), "Фармакологічні властивості", "Показання" (редагування тексту),"Діти" (інформація з безпеки), "Побічні реакції" згідно з інформацією щодо медичного застосування референтного лікарського засобу (ГЛЮКОФАЖ®, таблетки, вкриті плівковою оболонкою).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tabs>
                <w:tab w:val="left" w:pos="12600"/>
              </w:tabs>
              <w:jc w:val="center"/>
              <w:rPr>
                <w:rFonts w:ascii="Arial" w:hAnsi="Arial" w:cs="Arial"/>
                <w:i/>
                <w:sz w:val="16"/>
                <w:szCs w:val="16"/>
              </w:rPr>
            </w:pPr>
            <w:r w:rsidRPr="00AA2EB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645C4" w:rsidRDefault="008C0519" w:rsidP="00CC1EDA">
            <w:pPr>
              <w:tabs>
                <w:tab w:val="left" w:pos="12600"/>
              </w:tabs>
              <w:jc w:val="center"/>
              <w:rPr>
                <w:rFonts w:ascii="Arial" w:hAnsi="Arial" w:cs="Arial"/>
                <w:sz w:val="16"/>
                <w:szCs w:val="16"/>
              </w:rPr>
            </w:pPr>
            <w:r w:rsidRPr="00AA2EB0">
              <w:rPr>
                <w:rFonts w:ascii="Arial" w:hAnsi="Arial" w:cs="Arial"/>
                <w:sz w:val="16"/>
                <w:szCs w:val="16"/>
              </w:rPr>
              <w:t>UA/14013/01/01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 xml:space="preserve">МІАСЕР®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10 мг, по 10 таблеток у блістерах;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36D62">
              <w:rPr>
                <w:rFonts w:ascii="Arial" w:hAnsi="Arial" w:cs="Arial"/>
                <w:color w:val="000000"/>
                <w:sz w:val="16"/>
                <w:szCs w:val="16"/>
              </w:rPr>
              <w:br/>
              <w:t>Пропонована редакція: Mrs. Dovile Marcinke M. Sc.( 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UA/14722/01/01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 xml:space="preserve">МІАСЕР®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30 мг, по 10 таблеток у блістерах;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36D62">
              <w:rPr>
                <w:rFonts w:ascii="Arial" w:hAnsi="Arial" w:cs="Arial"/>
                <w:color w:val="000000"/>
                <w:sz w:val="16"/>
                <w:szCs w:val="16"/>
              </w:rPr>
              <w:br/>
              <w:t>Пропонована редакція: Mrs. Dovile Marcinke M. Sc.( 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UA/14722/01/02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 xml:space="preserve">МІАСЕР®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60 мг по 10 таблеток у блістерах;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36D62">
              <w:rPr>
                <w:rFonts w:ascii="Arial" w:hAnsi="Arial" w:cs="Arial"/>
                <w:color w:val="000000"/>
                <w:sz w:val="16"/>
                <w:szCs w:val="16"/>
              </w:rPr>
              <w:br/>
              <w:t>Пропонована редакція: Mrs. Dovile Marcinke M. Sc.( 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UA/14722/01/03</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МІЛДРОКАРД-Н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розчин для ін'єкцій, 100 мг/мл по 5 мл в ампулі; по 10 ампул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«ФАРМАСЕЛ», Україна (контроль, випуск серії); ХОЛОПАК Ферпакунгстехнік ГмбХ, Німеччина (виробництво нерозфасованої продукції, первинна та вторинна упаковка, контроль; вторинна упаковка, контроль)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у методиці випробування за п. "Залишкові розчинники" (ДФУ/ЄФ 2.2.28), що обумовлені оптимізацією затверджених умов хроматографування та внесення альтернативних умов хроматографування, згідно оновленого виробником ДМФ</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UA/10376/01/01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МІЛІКСОЛ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15 мг/1,5 мл по 1,5 мл в ампулах по 5 ампул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Литовська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технічна помилка (згідно наказу МОЗ від 23.07.2015т № 460). Виправлення технічної помилки, згідно пп.4 п.2.4. розділу VI наказу МОЗ України від 26.08.2005р. № 426 (у редакції наказу МОЗ України від 23.07.2015 р № 460) – помилки у МКЯ ЛЗ, пов'язані з перенесенням інформації щодо виробників діючої речовини мелоксикам, які були допущені при процедурі внесення змін на ГЛЗ, а саме при оновленні вже затверджених методів контролю якості ГЛЗ (викладення тексту державною мовою згідно сучасних вимог) необхідно додати у розділ «Склад» вже затвердженого виробника діючої речовини СВАТІ СПЕНТОУЗ ПВТ. ЛТД., Індія/SWATI SPENTOSE PVT. LTD., India та оновити написання затвердженого виробника Ципла Лтд., Індія/Cipla Ltd., India на ЦИПЛА ЛІМІТЕД, Індія/CIPLA LIMITED, India. Запропоновано: Діюча речовина- Мелоксикам; Кількість- мг 15 Виробник ЦИПЛА ЛІМІТЕД, Індія/CIPLA LIMITED, India та СВАТІ СПЕНТОУЗ ПВТ. ЛТД., Індія/SWATI SPENTOSE PVT. LTD., India. Допоміжні речовини- Меглюмін Глікофурол Полоксамер 188 Натрію хлорид Гліцин Натрію гідроксид Вода для ін’єкцій.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UA/15309/01/01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 xml:space="preserve">МІЛТ НАЗАЛЬНІ КРАПЛІ®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краплі назальні по 10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адміністративні зміни. Зміна назви та адреси виробника АФІ диметиндену малеату, без зміни місця виробництва: </w:t>
            </w:r>
            <w:r w:rsidRPr="00536D62">
              <w:rPr>
                <w:rFonts w:ascii="Arial" w:hAnsi="Arial" w:cs="Arial"/>
                <w:color w:val="000000"/>
                <w:sz w:val="16"/>
                <w:szCs w:val="16"/>
              </w:rPr>
              <w:br/>
              <w:t>Запропоновано: АТ "Фармак" Україна, 04080, м. Київ, вул. Кирилівська, 74. Зміни І типу - адміністративні зміни. Зміна назви та адреси виробника АФІ фенілефрин, без зміни місця виробництва: Запропоновано: АТ "Фармак" Україна, 04080, м. Київ, вул. Кирилівська, 74. Зміни II типу - зміни з якості. Готовий лікарський засіб - внесення зміни у реєстраційні матеріали досьє лікарського засобу, р. 3.2.S.2.3. Контроль матеріалів, а саме внесення змін в СП на вихідну сировину Кислота хлористоводнева концентрована, що використовується на початковій стадії синтезу в процесі виробництва субстанції Диметиндену малеату. В затверджених реєстраційних матеріалах на лікарський засіб Мілт назальні краплі®, краплі назальні по 10 мл у флаконі в р. 3.2.S.2.3. Контроль матеріалів наведено специфікацію на вихідну сировину Кислота хлористоводнева концентрована з зазначеним нормуванням для показника «Кількісне визначення» від 37,0 % (м/м) до 38,0 % (м/м). Відповідно до вимог ЕР до речовини Кислота хлористоводнева концентрована вносяться зміни до нормування показника «Кількісне визначення», а саме від 35,0 % (m/m) до 39,0 % (m/m)</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UA/14055/01/01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МІОЛОКАРД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100 мг/мл по 5 мл в ампулі скляній;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у методику за показником «Залишкові органічні розчинники» (ЕР, 2.2.28) на діючу речовину 3-(2,2,2-триметилгідразиній) пропіонат мельдонію дигідрату (мельдонію), у зв'язку із оптимізацією затверджених умов хроматографування та внесення альтернативних умов хроматографування методики контролю залишкових розчинників згідно оновленого виробником ДМФ, а саме методика доповнена альтернативною колонкою HP-INNOWAX, тощо</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UA/15151/01/01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 xml:space="preserve">М-М-РВАКСПРО® ВАКЦИНА ДЛЯ ПРОФІЛАКТИКИ КОРУ, ЕПІДЕМІЧНОГО ПАРОТИТУ ТА КРАСНУХИ ЖИВА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порошок для суспензії для ін’єкцій, 1 флакон з порошком (1 доза) та 1 флакон з розчинником (вода для ін’єкцій) по 0,7 мл у картонній коробці; 1 флакон з порошком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Мерк Шарп і Доум Б.В., Нiдерланди (вторинне пакування, випуск серії вакцини та розчинника); Мерк Шарп і Доум Корп., США (виробництво вакцини in bulk та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Нiдерланди/ 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II типу - додавання альтернативного методу Multiplexed Fluorometric Immunoassay (MFIA) для виявлення пташиних патогенів (антигенів) для курячих яєць, вільних від специфічних патогенів (Specified Pathogen Free (SPF). Виведення з експлуатації будівлі 65 в Вест-Пойнт, штат Пенсильванія (West Point, PA) та обладнання для виробництва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UA/14950/01/01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МУЛІМЕН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краплі оральні, по 50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внесено до тексту маркування первинної упаковки лікарського засобу щодо наявності захисних елементів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UA/3698/01/01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НАЗОНОЛ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спрей назальний, розчин дозований, 1 мг/мл, по 10 мл у полімерному флаконі з розпилювачем;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введення альтернативного тексту маркування вторинної та первинної упаковок лікарського засобу з доданням інформації щодо наявності логотипу (знак для товарів і послуг) дистриб’ютора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UA/18788/01/01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НАЗО-СПРЕЙ БЕБІ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спрей назальний, розчин 0,25 мг/мл по 15 мл у флаконі зі скла з клапаном-насосом, назальною насадкою-розпилювачем та захисним ковпачком; по 1 флакону в коробці; по 20 мл у флаконі полімерному з клапаном-насосом, назальною насадкою-розпилювачем та захисним ковпачком;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2008-064-Rev 02 для АФІ оксиметазоліну гідрохлориду від вже затвердженого виробника SIEGFRIED PHARMACHEMIKALIEN MINDEN GMBH, Німеччина. Приведення методики вхідного контролю якості за показником «Супровідні домішки» до вимог монографії ЄФ діючого видання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UA/13145/01/01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НАЗО-СПРЕЙ З ЕКСТРАКТОМ АЛОЕ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спрей назальний, 0,5 мг/мл по 15 мл у флаконі зі скла з клапаном-насосом, назальною насадкою-розпилювачем та захисним ковпачком; по 1 флакону у коробці; по 20 мл у флаконі полімерному з клапаном-насосом, назальною насадкою-розпилювачем та захисним ковпачком;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2008-064-Rev 02 для АФІ оксиметазоліну гідрохлориду від вже затвердженого виробника SIEGFRIED PHARMACHEMIKALIEN MINDEN GMBH, Німеччина. Приведення методики вхідного контролю якості за показником «Супровідні домішки» до вимог монографії ЄФ діючого видання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UA/12989/01/01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НАТРІЮ ОКСИБУТИРАТ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200 мг/мл; по 5 або 10 мл в ампулі; по 5 або 10 ампул у пачці; по 5 або 10 мл в ампулі; по 5 ампул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діючої речовини, без зміни місця виробництва </w:t>
            </w:r>
            <w:r w:rsidRPr="00536D62">
              <w:rPr>
                <w:rFonts w:ascii="Arial" w:hAnsi="Arial" w:cs="Arial"/>
                <w:color w:val="000000"/>
                <w:sz w:val="16"/>
                <w:szCs w:val="16"/>
              </w:rPr>
              <w:br/>
              <w:t>Запропоновано: АТ «Фармак». Зміни І типу - зміни з якості. АФІ. Виробництво. Зміни в процесі виробництва АФІ (незначна зміна у процесі виробництва АФІ) - внесення змін в процес виробництва АФІ Натрію оксибутират, зокрема: оптимізація виробничого процесу шляхом впровадження незначних змін, завдяки можливостям обладнання для стадій: 1. Стадія 1. Підготовка сировини; 2. Стадія 2. Одержання натрію оксибутирату, Операція 2.1. Одержання натрію оксибутирату; 3. Стадія 2. Одержання натрію оксибутирату, Операція 2.2. Сушка пасти натрію оксибутирату; 4. Стадія 3. Первинна регенерація маточника; 5. Стадія 4. Вторинна регенерація маточника.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вимог якості води, що використовується у виробничому процесі, зокрема: заміна вимог для води питної (внутрішня специфікація та ГОСТ3351-74) на вимоги для води очищеної (вимоги провідних фармакопей)</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UA/6871/01/01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НАТРІЮ 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розчин для інфузій, 9 мг/мл по 100 мл, по 200 мл або по 400 мл в пляшках скляних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ТОВ фірма "Новофарм-Біосинтез", Україна; ПАТ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sz w:val="16"/>
                <w:szCs w:val="16"/>
              </w:rPr>
            </w:pPr>
            <w:r w:rsidRPr="00AA2EB0">
              <w:rPr>
                <w:rFonts w:ascii="Arial" w:hAnsi="Arial" w:cs="Arial"/>
                <w:sz w:val="16"/>
                <w:szCs w:val="16"/>
              </w:rPr>
              <w:t xml:space="preserve">внесення змін до реєстраційних матеріалів: зміни І типу - внесення зміни до матеріалів реєстраційного досьє ГЛЗ НАТРІЮ ХЛОРИД, розчин для інфузій, 9 мг/мл, а саме введення показника "Механічні включення: видимі та невидимі частки" до специфікацій та методів контролю на Пробки гумові, з метою уникнення ризиків потрапляння у виробництво пробок із механічними включеннями; зміни І типу - внесення зміни до матеріалів реєстраційного досьє, р. 3.2.Р.7. Система контейнер/закупорювальний засіб, а саме до специфікації та методів контролю на Пробки гумові у р. "Зовнішній вигляд" внесено доповнення "допускається незначна шорсткість" з метою уникнення злипання пробок між собою;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7D297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UA/4131/02/01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НАТУБІОТИН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по 10 мг; по 30 таблеток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Альпен Фарма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UA/15961/01/02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НАТУБІОТИН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по 5 мг; по 30 таблеток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Альпен Фарма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UA/15961/01/01</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1056F9"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spacing w:line="276" w:lineRule="auto"/>
              <w:rPr>
                <w:rFonts w:ascii="Arial" w:hAnsi="Arial" w:cs="Arial"/>
                <w:b/>
                <w:i/>
                <w:color w:val="000000"/>
                <w:sz w:val="16"/>
                <w:szCs w:val="16"/>
              </w:rPr>
            </w:pPr>
            <w:r w:rsidRPr="00AA2EB0">
              <w:rPr>
                <w:rFonts w:ascii="Arial" w:hAnsi="Arial" w:cs="Arial"/>
                <w:b/>
                <w:color w:val="000000"/>
                <w:sz w:val="16"/>
                <w:szCs w:val="16"/>
              </w:rPr>
              <w:t>НЕЙРОКСОН®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rPr>
                <w:rFonts w:ascii="Arial" w:hAnsi="Arial" w:cs="Arial"/>
                <w:color w:val="000000"/>
                <w:sz w:val="16"/>
                <w:szCs w:val="16"/>
              </w:rPr>
            </w:pPr>
            <w:r w:rsidRPr="00AA2EB0">
              <w:rPr>
                <w:rFonts w:ascii="Arial" w:hAnsi="Arial" w:cs="Arial"/>
                <w:color w:val="000000"/>
                <w:sz w:val="16"/>
                <w:szCs w:val="16"/>
              </w:rPr>
              <w:t>розчин для перорального застосування, 100 мг/мл по 45 мл у флаконі; по 1 флакону разом із дозатором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line="276" w:lineRule="auto"/>
              <w:jc w:val="center"/>
              <w:rPr>
                <w:rFonts w:ascii="Arial" w:hAnsi="Arial" w:cs="Arial"/>
                <w:color w:val="000000"/>
                <w:sz w:val="16"/>
                <w:szCs w:val="16"/>
              </w:rPr>
            </w:pPr>
            <w:r w:rsidRPr="00AA2EB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внесення зміни у реєстраційне досьє Нейроксон®, розчин для перорального застосування, 100 мг/мл, пов’язане з необхідністю приведення специфікації і методів контролю допоміжної речовини Сахарин натрію до вимог монографії ЄФ, діюче видання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spacing w:line="276" w:lineRule="auto"/>
              <w:jc w:val="center"/>
              <w:rPr>
                <w:rFonts w:ascii="Arial" w:hAnsi="Arial" w:cs="Arial"/>
                <w:b/>
                <w:i/>
                <w:color w:val="000000"/>
                <w:sz w:val="16"/>
                <w:szCs w:val="16"/>
              </w:rPr>
            </w:pPr>
            <w:r w:rsidRPr="00AA2EB0">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UA/12114/02/01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НЕЙРОКСОН®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таблетки, вкриті плівковою оболонкою, по 500 мг по 10 таблеток у блістері; по 2 або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І типу - введення додаткового розміру серії готового лікарського засобу - 516,5 кг. Запропоновано: 103,30 кг, що становить 129 870 таблеток (з допустимим відхиленням від 103 896 таблеток до 155 844 таблеток) 206,60 кг, що становить 259 740 таблеток (з допустимим відхиленням від 233 766 таблеток до 285 714 таблеток) 516,5 кг, що становить 649 350 таблеток (з допустимим відхиленням від 584 415 таблеток до 714 285 таблеток)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366074"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UA/13305/01/01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НЕЙРОМІДИН®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по 20 мг, по 10 таблеток у блістері, по 5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Латвiя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зміна терміну зберігання неупакованого продукту в процесі виробництва ЛЗ; зміни І типу - незначні зміни в р. 3.2.Р.3.3.2 Контроль якості – в опис контролю якості готового продукту додається контроль процесу упаковки; зміни І типу - вилучення показника Домішка А зі специфікації р. «Сторонні домішки» ЛЗ; зміни І типу - незначні зміни у затверджених методах випробування р. «Сторонні домішки» ЛЗ; зміни І типу - зміни в р.3.2.Р.7 Система контейнер/закупорювальний засіб: в специфікації первинної упаковки готового продукту додається новий параметр - додано грамнегативні бактерії, які толерантні до жовчі замість Enterobacteriaceae у відповідності з ЕР 2.6.12 та ЕР 2.6.13; зміни І типу - зміни в р.3.2.Р.7 Система контейнер /закупорювальний засіб: в специфікації первинної упаковки готового продукту вилучається параметр Pseudomonas aeruginosa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UA/2083/02/01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НЕКСІУМ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20 мг, по 7 таблеток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UA/2534/02/01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НЕКСІУМ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40 мг, по 7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UA/2534/02/02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НЕКСІУМ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порошок для розчину для ін'єкцій та інфузій по 40 мг;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UA/2534/01/01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НЕОФЕН БЕЛУПО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вкриті плівковою оболонкою, по 400 мг; по 10 таблеток у блістері; по 1 блістеру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Хорватія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Хорватія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доповнення специфікації готового лікарського засобу при випуску та терміну придатності показника "Супутні домішки" визначенням домішки Е: не більше 0,15 %, з відповідним методом випробування.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UA/14740/01/01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НЕРВОХЕЕЛЬ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по 50 таблеток у контейнері поліпропіленовому; по 1 контейнеру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(інші зміни). Зміни внесено до тексту маркування первинної упаковки лікарського засобу щодо наявності захисних елементів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UA/2947/01/01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НІМІД®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гранули, 100 мг/2 г, in bulk № 350 (1х350): по 2 г в саше; по 350 саше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"КУСУМ ФАРМ", Україна (для ГЛЗ);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 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зміни розміру серії для виробника КУСУМ ХЕЛТХКЕР ПВТ ЛТД за адресою Плот № М-3, Індор Спешел Ікономік Зоун, Фейз-ІІ, Пітампур, Діст, Дхар, Мадхья Прадеш, Пін 454774, Індія, у зв'язку з оптимізаціє використання обладнання. Запропоновано: 20 000 саше , 150 000 саше, 200 000 саше.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для виробника КУСУМ ХЕЛТХКЕР ПВТ ЛТД за адресою Плот № М-3, Індор Спешел Ікономік Зоун, Фейз-ІІ, Пітампур, Діст, Дхар, Мадхья Прадеш, Пін 454774, Індія у зв'язку з використанням додаткового обладнання Fluid Bed Processor (FBP) (проведення гранулювання в псевдорозрідженому шарі). Виробничий процес не змінився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UA/12051/01/01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НІМІД®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гранули, 100 мг/2 г, по 2 г в саше; по 30 саше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"КУСУМ ФАРМ", Україна (для ГЛЗ);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 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зміни розміру серії для виробника КУСУМ ХЕЛТХКЕР ПВТ ЛТД за адресою Плот № М-3, Індор Спешел Ікономік Зоун, Фейз-ІІ, Пітампур, Діст, Дхар, Мадхья Прадеш, Пін 454774, Індія, у зв'язку з оптимізаціє використання обладнання. Запропоновано: 20 000 саше , 150 000 саше, 200 000 саше.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для виробника КУСУМ ХЕЛТХКЕР ПВТ ЛТД за адресою Плот № М-3, Індор Спешел Ікономік Зоун, Фейз-ІІ, Пітампур, Діст, Дхар, Мадхья Прадеш, Пін 454774, Індія у зв'язку з використанням додаткового обладнання Fluid Bed Processor (FBP) (проведення гранулювання в псевдорозрідженому шарі). Виробничий процес не змінився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UA/4240/03/01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НІФУРОКСАЗИД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таблетки, вкриті плівковою оболонкою, по 200 мг по 10 таблеток у блістері, по 1 або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І типу - введення додаткового розміру серії ГЛЗ - 495,84 кг; запропоновано: 103,3 кг, що становить 222 222 таблеток (з допустимим відхиленням від 92,97 кг до 113,63 кг або 200 000 таблеток до 244 444 таблеток); 227,26 кг, що становить 488 888 таблеток (з допустимим відхиленням від 206,6 кг до 247,92 кг або 444 444 таблеток до 533 333 таблеток); 495,84 кг, що становить 1 066 666 таблеток (з допустимим відхиленням від 454,52 кг до 537,16 кг або 977 777 таблеток до 1 155 555 таблеток)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0F2466"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UA/1370/01/01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НОВОПУЛЬМОН Е НОВОЛАЙЗЕР®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порошок для інгаляцій дозований, 200 мкг/дозу; по 2,18 г порошку (200 доз) у картриджі; по 1 картриджу в контейнері; по 1 контейнеру у комплекті з інгалятором у картонній пачці; по 2,18 г порошку (200 доз) у картриджі; по 1 картриджу в контейнері; по 1 контейнеру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МакДермот Лабораторіз Т/А Майлан Дублін Респіреторі, Ірландiя (альтернативне місце виробництва, первинного та вторинного пакування, контроль серії та випуску серії); МЕДА Меньюфекчеринг ГмбХ, Німеччина (виробництво, пакування, контроль серії); МЕДА Фарма ГмбХ енд Ко. КГ, Німеччина (випуск серії); Рош-Дельта ГмбХ, Німеччина (альтернативне місце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Ірландiя/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36D62">
              <w:rPr>
                <w:rFonts w:ascii="Arial" w:hAnsi="Arial" w:cs="Arial"/>
                <w:color w:val="000000"/>
                <w:sz w:val="16"/>
                <w:szCs w:val="16"/>
              </w:rPr>
              <w:br/>
              <w:t>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w:t>
            </w:r>
            <w:r w:rsidRPr="00536D62">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UA/4376/02/01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НУКС ВОМІКА-ГОМАКОРД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краплі оральні по 30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внесено до тексту маркування первинної упаковки лікарського засобу щодо наявності захисних елементів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UA/3126/01/01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ОКТАГАМ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розчин для інфузій, 50 мг/мл; по 20 мл, 50 мл, 100 мл, 200 мл у пляшці; по 1 пляшці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Октафарма Фармацевтика Продуктіонсгес. м.б.Х., Австрія; </w:t>
            </w:r>
            <w:r w:rsidRPr="00536D62">
              <w:rPr>
                <w:rFonts w:ascii="Arial" w:hAnsi="Arial" w:cs="Arial"/>
                <w:color w:val="000000"/>
                <w:sz w:val="16"/>
                <w:szCs w:val="16"/>
              </w:rPr>
              <w:br/>
              <w:t>виробник, відповідальний за виробництво за повним циклом, за виключенням вторинної упаковки:</w:t>
            </w:r>
            <w:r w:rsidRPr="00536D62">
              <w:rPr>
                <w:rFonts w:ascii="Arial" w:hAnsi="Arial" w:cs="Arial"/>
                <w:color w:val="000000"/>
                <w:sz w:val="16"/>
                <w:szCs w:val="16"/>
              </w:rPr>
              <w:br/>
              <w:t>ОКТАФАРМА АБ, Швеція;</w:t>
            </w:r>
            <w:r w:rsidRPr="00536D62">
              <w:rPr>
                <w:rFonts w:ascii="Arial" w:hAnsi="Arial" w:cs="Arial"/>
                <w:color w:val="000000"/>
                <w:sz w:val="16"/>
                <w:szCs w:val="16"/>
              </w:rPr>
              <w:br/>
              <w:t>Виробник, відповідальний за виробництво за повним циклом, за виключенням виробництва розчину in-bulk, вторинної упаковки. Альтернативно, виробництво кінцевого продукту з in-bulk розчину, виробленого на Октафарма Фармацевтика Продуктіонсгес. м.б.Х., Австрія:</w:t>
            </w:r>
            <w:r w:rsidRPr="00536D62">
              <w:rPr>
                <w:rFonts w:ascii="Arial" w:hAnsi="Arial" w:cs="Arial"/>
                <w:color w:val="000000"/>
                <w:sz w:val="16"/>
                <w:szCs w:val="16"/>
              </w:rPr>
              <w:br/>
              <w:t>Октафарма, Франція;</w:t>
            </w:r>
            <w:r w:rsidRPr="00536D62">
              <w:rPr>
                <w:rFonts w:ascii="Arial" w:hAnsi="Arial" w:cs="Arial"/>
                <w:color w:val="000000"/>
                <w:sz w:val="16"/>
                <w:szCs w:val="16"/>
              </w:rPr>
              <w:br/>
              <w:t xml:space="preserve">Альтернативна виробнича ділянка для вторинного пакування: </w:t>
            </w:r>
            <w:r w:rsidRPr="00536D62">
              <w:rPr>
                <w:rFonts w:ascii="Arial" w:hAnsi="Arial" w:cs="Arial"/>
                <w:color w:val="000000"/>
                <w:sz w:val="16"/>
                <w:szCs w:val="16"/>
              </w:rPr>
              <w:br/>
              <w:t xml:space="preserve">Октафарма Дессау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Австрія/</w:t>
            </w:r>
          </w:p>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Франція/</w:t>
            </w:r>
          </w:p>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EMEA/H/PMF/000008/05/AU/022/G.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sidRPr="00536D62">
              <w:rPr>
                <w:rFonts w:ascii="Arial" w:hAnsi="Arial" w:cs="Arial"/>
                <w:color w:val="000000"/>
                <w:sz w:val="16"/>
                <w:szCs w:val="16"/>
              </w:rPr>
              <w:br/>
              <w:t xml:space="preserve">Включення оновленого мастер-файла на плазму у реєстраційне досьє на лікарський засіб: PMF Certificate no: EMEA/H/PMF/000008/05/II/023/G.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sidRPr="00536D62">
              <w:rPr>
                <w:rFonts w:ascii="Arial" w:hAnsi="Arial" w:cs="Arial"/>
                <w:color w:val="000000"/>
                <w:sz w:val="16"/>
                <w:szCs w:val="16"/>
              </w:rPr>
              <w:br/>
              <w:t>Включення оновленого мастер-файла на плазму у реєстраційне досьє на лікарський засіб: PMF Certificate no: EMEA/H/PMF/000008/05/IB/024/G.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операції "виробництво in-bulk" для виробничої дільниці Октафарма, Франція:</w:t>
            </w:r>
            <w:r w:rsidRPr="00536D62">
              <w:rPr>
                <w:rFonts w:ascii="Arial" w:hAnsi="Arial" w:cs="Arial"/>
                <w:color w:val="000000"/>
                <w:sz w:val="16"/>
                <w:szCs w:val="16"/>
              </w:rPr>
              <w:br/>
              <w:t>Зміни II типу - Зміни з якості. АФІ. Виробництво. Зміни в процесі виробництва АФІ (інші зміни) Додавання альтернативної функції виробництва готового лікарського засобу з ін-балк розчину, виробленого на дільниці Октафарма Фармацевтика Продуктіонсгес м.б.Х., Австрія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UA/13905/01/01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ОКТРА®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0,1 мг/мл, по 1 мл в ампулі, по 5 ампул у пачці; по 1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внесення в специфікацію на ампули скляні альтернативного методу визначення гідролітичної стійкості, а саме «Поверхнева гідролітична стійкість» (метод А), згідно з ЕР); зміни II типу - введення альтернативного виробника первинної упаковки (ампули склянієм І-го гідролітичного класу) Schott Hungary Kft, Угорщина; запропоновано: Ампули виробництва «Thuringer pharmaglas GmbH», Німеччина; Ампули виробництва «Schott Hungary Kft”, Угорщина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UA/11626/01/01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ОМІКС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капсули тверді, пролонгованої дії по 0,4 мг по 10 капсул у блістері; по 1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II типу - введення додаткового виробника АФІ (тамсулозину гідрохлориду) з надання мастер-файла на АФІ, запропоновано: фірма Ra Chem Pharma Limited, Індія; фірма Tyche Industries Limited,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UA/4311/01/01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ОМІКС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капсули тверді, пролонгованої дії по 0,4 мг, in bulk: по 2000 капсул у контейнерах пластмасових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II типу - введення додаткового виробника АФІ (тамсулозину гідрохлориду) з надання мастер-файла на АФІ, запропоновано: фірма Ra Chem Pharma Limited, Індія; фірма Tyche Industries Limited,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UA/13120/01/01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ОНГЛІЗА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 Швеція (виробник відповідальний за контроль якості); АстраЗенека Фармасьютикалс ЛП, США (виробник in bulk); АстраЗенека ЮК Лімітед, Велика Британiя (виробник, відповідальний за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 США/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UA/10715/01/01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ОНГЛІЗА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 Швеція (виробник відповідальний за контроль якості); АстраЗенека Фармасьютикалс ЛП, США (виробник in bulk); АстраЗенека ЮК Лімітед, Велика Британiя (виробник, відповідальний за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 США/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UA/10715/01/02</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color w:val="000000"/>
                <w:sz w:val="16"/>
                <w:szCs w:val="16"/>
              </w:rPr>
            </w:pPr>
            <w:r w:rsidRPr="00AA2EB0">
              <w:rPr>
                <w:rFonts w:ascii="Arial" w:hAnsi="Arial" w:cs="Arial"/>
                <w:b/>
                <w:sz w:val="16"/>
                <w:szCs w:val="16"/>
              </w:rPr>
              <w:t>ОРНІЗОЛ®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color w:val="000000"/>
                <w:sz w:val="16"/>
                <w:szCs w:val="16"/>
              </w:rPr>
            </w:pPr>
            <w:r w:rsidRPr="00AA2EB0">
              <w:rPr>
                <w:rFonts w:ascii="Arial" w:hAnsi="Arial" w:cs="Arial"/>
                <w:color w:val="000000"/>
                <w:sz w:val="16"/>
                <w:szCs w:val="16"/>
              </w:rPr>
              <w:t>розчин для інфузій, 5 мг/мл по 100 мл у пляшці; по 1 пляшці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sz w:val="16"/>
                <w:szCs w:val="16"/>
              </w:rPr>
              <w:t xml:space="preserve">внесення змін до реєстраційних матеріалів: </w:t>
            </w:r>
            <w:r w:rsidRPr="00AA2EB0">
              <w:rPr>
                <w:rFonts w:ascii="Arial" w:hAnsi="Arial" w:cs="Arial"/>
                <w:color w:val="000000"/>
                <w:sz w:val="16"/>
                <w:szCs w:val="16"/>
              </w:rPr>
              <w:t>зміни І типу - внесення незначних змін до розділу 3.2.Р.3. Процес виробництва лікарського засобу, зокрема: внесення незначних змін до технологічної схеми, опису технологічного процесу ГЛЗ; заміна назви фільтра для "тонкої фільтрації" на фільтр для "стерилізуючої фільтрації" та зміна назви стадії "Стерилізація" на "Термічна обробка"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color w:val="000000"/>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UA/12227/01/01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ОРНІЗОЛ®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розчин для інфузій, 5 мг/мл по 100 мл у пляшці; по 1 пляшці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І типу - внесення зміни до матеріалів реєстраційного досьє ГЛЗ Орнізол®, розчин для інфузій, 5 мг/мл, а саме введення показника "Механічні включення: видимі та невидимі частки" до специфікацій та методів контролю на "Пробки гумові", з метою уникнення ризиків потрапляння у виробництво пробок із механічними включеннями;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 внесення зміни до матеріалів реєстраційного досьє, р. 3.2.Р.7. Система контейнер/закупорювальний засіб, а саме до специфікації та методів контролю на Пробки гумові у р. "Зовнішній вигляд" внесено доповнення "допускається незначна шорсткість" з метою уникнення злипання пробок між собою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366074"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UA/12227/01/01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ОФЕВ®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капсули м`які по 100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 енд Ем Штабтест ГмбХ, Німеччина (альтернативна лабораторія для проведення контролю якості (за виключенням мікробіологічної чистоти)); Берінгер Інгельхайм Фарма ГмбХ і Ко. КГ, Німеччина (первинне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Каталент Німеччина Ебербах ГмбХ, Німеччина (виробництво, упаковка та контроль якості (за виключенням мікробіологічної чистоти) капсул bulk (не розфасованої продукції)); Лабор Л+С АГ, Німеччина (альтернативна лабораторія для проведення контролю якості мікробіологічної чистоти); Нувісан ГмбХ, Німеччина (альтернативна лабораторія для проведення контролю якості (за виключенням мікробіологічної чистоти)); СГС Інститут Фрезеніус ГмбХ, Німеччина (альтернативна лабораторія для проведення контролю якості мікробіологічної чистоти); ФармЛог Фарма Лоджістік ГмбХ, Німеччина (альтернативна дільниця для вторинного пакування та маркування); Штегеманн Льонферпакунген унд Логістішер Сервіс е. К., Німеччина (альтернативна дільниця для вторинного пакування та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внесення змін до контролю під час виробництва готового лікарського засобу, зокрема: зазначення стадії первинного пакування як критичний етап виробництва; зміни І типу - внесення змін до р. 3.2.Р.7. Система контейнер/ закупорювальний засіб, зокрема: для алюмінієвої фольги блістера заміна формулювання з "printed aluminium lidding foil" на "aluminium lidding foil". Внесення редакційних правок до р. 3.2.Р.3.2. Склад на серію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UA/16115/01/01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ОФЕВ®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капсули м`які по 150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 енд Ем Штабтест ГмбХ, Німеччина (альтернативна лабораторія для проведення контролю якості (за виключенням мікробіологічної чистоти)); Берінгер Інгельхайм Фарма ГмбХ і Ко. КГ, Німеччина (первинне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Каталент Німеччина Ебербах ГмбХ, Німеччина (виробництво, упаковка та контроль якості (за виключенням мікробіологічної чистоти) капсул bulk (не розфасованої продукції)); Лабор Л+С АГ, Німеччина (альтернативна лабораторія для проведення контролю якості мікробіологічної чистоти); Нувісан ГмбХ, Німеччина (альтернативна лабораторія для проведення контролю якості (за виключенням мікробіологічної чистоти)); СГС Інститут Фрезеніус ГмбХ, Німеччина (альтернативна лабораторія для проведення контролю якості мікробіологічної чистоти); ФармЛог Фарма Лоджістік ГмбХ, Німеччина (альтернативна дільниця для вторинного пакування та маркування); Штегеманн Льонферпакунген унд Логістішер Сервіс е. К., Німеччина (альтернативна дільниця для вторинного пакування та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внесення змін до контролю під час виробництва готового лікарського засобу, зокрема: зазначення стадії первинного пакування як критичний етап виробництва; зміни І типу - внесення змін до р. 3.2.Р.7. Система контейнер/ закупорювальний засіб, зокрема: для алюмінієвої фольги блістера заміна формулювання з "printed aluminium lidding foil" на "aluminium lidding foil". Внесення редакційних правок до р. 3.2.Р.3.2. Склад на серію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UA/16115/01/02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color w:val="000000"/>
                <w:sz w:val="16"/>
                <w:szCs w:val="16"/>
              </w:rPr>
            </w:pPr>
            <w:r w:rsidRPr="00AA2EB0">
              <w:rPr>
                <w:rFonts w:ascii="Arial" w:hAnsi="Arial" w:cs="Arial"/>
                <w:b/>
                <w:sz w:val="16"/>
                <w:szCs w:val="16"/>
              </w:rPr>
              <w:t>ПЕЛАРГОНІЇ КОРЕНІВ ЕКСТРАКТ РІДКИЙ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color w:val="000000"/>
                <w:sz w:val="16"/>
                <w:szCs w:val="16"/>
              </w:rPr>
            </w:pPr>
            <w:r w:rsidRPr="00AA2EB0">
              <w:rPr>
                <w:rFonts w:ascii="Arial" w:hAnsi="Arial" w:cs="Arial"/>
                <w:color w:val="000000"/>
                <w:sz w:val="16"/>
                <w:szCs w:val="16"/>
              </w:rPr>
              <w:t>екстракт рідкий (субстанція) в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sz w:val="16"/>
                <w:szCs w:val="16"/>
              </w:rPr>
              <w:t>внесення змін до реєстраційних матеріалів:</w:t>
            </w:r>
            <w:r w:rsidRPr="00AA2EB0">
              <w:rPr>
                <w:rFonts w:ascii="Arial" w:hAnsi="Arial" w:cs="Arial"/>
                <w:color w:val="000000"/>
                <w:sz w:val="16"/>
                <w:szCs w:val="16"/>
              </w:rPr>
              <w:t>зміни 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продукту)(Б.I.б.2. (ґ),ІБ)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зміни I типу - вилучення з реєстраційного досьє (підрозділ 3.2.S.2.3. Контроль матеріалів) інформації, щодо назви виробника реагенту (затверджено: Концерн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color w:val="000000"/>
                <w:sz w:val="16"/>
                <w:szCs w:val="16"/>
              </w:rPr>
            </w:pPr>
            <w:r w:rsidRPr="00AA2EB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D368C5"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UA/13776/01/01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ПЕР'ЄТА®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концентрат для розчину для інфузій по 420 мг/14 мл; по 14 мл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Рош Діагностикс ГмбХ, Німеччина (виробництво нерозфасованої продукції, первинне пакування, випробування контролю якості); Ф.Хоффманн-Ля Рош Лтд, Швейцарія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II типу - заявником оновлено План управління ризиками, версія 13.1 у зв’язку з оновленням інформації про завершення дослідження МO28047 (PERUSE). Зміни внесені до частин III «План з фармаконагляду», ІV «План післяреєстраційних досліджень», V «Заходи з мінімізації ризиків», VІ "Резюме Плану управління ризиками" та Додатку 8</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UA/13062/01/01</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tabs>
                <w:tab w:val="left" w:pos="12600"/>
              </w:tabs>
              <w:rPr>
                <w:rFonts w:ascii="Arial" w:hAnsi="Arial" w:cs="Arial"/>
                <w:b/>
                <w:i/>
                <w:sz w:val="16"/>
                <w:szCs w:val="16"/>
              </w:rPr>
            </w:pPr>
            <w:r w:rsidRPr="00AA2EB0">
              <w:rPr>
                <w:rFonts w:ascii="Arial" w:hAnsi="Arial" w:cs="Arial"/>
                <w:b/>
                <w:sz w:val="16"/>
                <w:szCs w:val="16"/>
              </w:rPr>
              <w:t>ПЕРТУСИН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rPr>
                <w:rFonts w:ascii="Arial" w:hAnsi="Arial" w:cs="Arial"/>
                <w:sz w:val="16"/>
                <w:szCs w:val="16"/>
              </w:rPr>
            </w:pPr>
            <w:r w:rsidRPr="00AA2EB0">
              <w:rPr>
                <w:rFonts w:ascii="Arial" w:hAnsi="Arial" w:cs="Arial"/>
                <w:sz w:val="16"/>
                <w:szCs w:val="16"/>
              </w:rPr>
              <w:t>сироп in bulk: по 100 г у флаконі або банці, по 48 флаконів або банок у коробі картонному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змін у реєстраційні матеріали досьє, а саме перехід форми випуску на 100 г у флаконах або банках (затверджено: 100 мл у флаконах або банках), з відповідними змінами до специфікації/методів контролю якості п. «Маса вмісту упаковки» та р. «Упаковка».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tabs>
                <w:tab w:val="left" w:pos="12600"/>
              </w:tabs>
              <w:jc w:val="center"/>
              <w:rPr>
                <w:rFonts w:ascii="Arial" w:hAnsi="Arial" w:cs="Arial"/>
                <w:i/>
                <w:sz w:val="16"/>
                <w:szCs w:val="16"/>
              </w:rPr>
            </w:pPr>
            <w:r w:rsidRPr="00AA2EB0">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UA/9554/01/01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tabs>
                <w:tab w:val="left" w:pos="12600"/>
              </w:tabs>
              <w:rPr>
                <w:rFonts w:ascii="Arial" w:hAnsi="Arial" w:cs="Arial"/>
                <w:b/>
                <w:i/>
                <w:sz w:val="16"/>
                <w:szCs w:val="16"/>
              </w:rPr>
            </w:pPr>
            <w:r w:rsidRPr="00AA2EB0">
              <w:rPr>
                <w:rFonts w:ascii="Arial" w:hAnsi="Arial" w:cs="Arial"/>
                <w:b/>
                <w:sz w:val="16"/>
                <w:szCs w:val="16"/>
              </w:rPr>
              <w:t>ПЕРТУСИН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rPr>
                <w:rFonts w:ascii="Arial" w:hAnsi="Arial" w:cs="Arial"/>
                <w:sz w:val="16"/>
                <w:szCs w:val="16"/>
              </w:rPr>
            </w:pPr>
            <w:r w:rsidRPr="00AA2EB0">
              <w:rPr>
                <w:rFonts w:ascii="Arial" w:hAnsi="Arial" w:cs="Arial"/>
                <w:sz w:val="16"/>
                <w:szCs w:val="16"/>
              </w:rPr>
              <w:t>сироп, по 100 г у флаконах або банках; по 100 г у флаконі або банці; по 1 флакону або банці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tabs>
                <w:tab w:val="left" w:pos="12600"/>
              </w:tabs>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змін у реєстраційні матеріали досьє, а саме перехід форми випуску на 100 г у флаконах або банках (затверджено: 100 мл у флаконах або банках), з відповідними змінами до специфікації/методів контролю якості п. «Маса вмісту упаковки» та р. «Упаковка».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tabs>
                <w:tab w:val="left" w:pos="12600"/>
              </w:tabs>
              <w:jc w:val="center"/>
              <w:rPr>
                <w:rFonts w:ascii="Arial" w:hAnsi="Arial" w:cs="Arial"/>
                <w:i/>
                <w:sz w:val="16"/>
                <w:szCs w:val="16"/>
              </w:rPr>
            </w:pPr>
            <w:r w:rsidRPr="00AA2EB0">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366074" w:rsidRDefault="008C0519" w:rsidP="00CC1EDA">
            <w:pPr>
              <w:tabs>
                <w:tab w:val="left" w:pos="12600"/>
              </w:tabs>
              <w:jc w:val="center"/>
              <w:rPr>
                <w:rFonts w:ascii="Arial" w:hAnsi="Arial" w:cs="Arial"/>
                <w:sz w:val="16"/>
                <w:szCs w:val="16"/>
              </w:rPr>
            </w:pPr>
            <w:r w:rsidRPr="00AA2EB0">
              <w:rPr>
                <w:rFonts w:ascii="Arial" w:hAnsi="Arial" w:cs="Arial"/>
                <w:sz w:val="16"/>
                <w:szCs w:val="16"/>
              </w:rPr>
              <w:t>UA/0749/01/01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ПІОФАГ® БАКТЕРІОФАГ ПОЛІВАЛЕНТНИЙ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розчин, по 10 мл у скляному флаконі; по 4 флакони в контурній чарунковій упаковці; по 1 контурній чарунковій упаковці у комплекті з кришками-крапельницями, в індивідуальному пакуванні в пачці з картону; по 20 мл у скляному флаконі; по 1 флакону у комплекті з насадкою-розпилювачем в індивідуальному пакуванні в пачці з картону; по 20 мл у скляному флаконі; по 4 флакони в контурній чарунковій упаковці; по 1 контурній чарунковій упаковці в пачці з картону; по 20 мл у скляному флаконі; по 4 флакони в контурній чарунковій упаковці; по 1 контурній чарунковій упаковці у комплекті з насадкою-розпилювачем в індивідуальному пакуванні в пачці з картону; по 50 мл у скляному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НЕО ПРОБІО КЕАР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Канада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всі стадії виробництва:</w:t>
            </w:r>
            <w:r w:rsidRPr="00536D62">
              <w:rPr>
                <w:rFonts w:ascii="Arial" w:hAnsi="Arial" w:cs="Arial"/>
                <w:color w:val="000000"/>
                <w:sz w:val="16"/>
                <w:szCs w:val="16"/>
              </w:rPr>
              <w:br/>
              <w:t>ТОВ «ФАРМЕКС ГРУП», Україна для НЕО ПРОБІО КЕАР ІНК., Канада;</w:t>
            </w:r>
            <w:r w:rsidRPr="00536D62">
              <w:rPr>
                <w:rFonts w:ascii="Arial" w:hAnsi="Arial" w:cs="Arial"/>
                <w:color w:val="000000"/>
                <w:sz w:val="16"/>
                <w:szCs w:val="16"/>
              </w:rPr>
              <w:br/>
              <w:t>випуск серії:</w:t>
            </w:r>
            <w:r w:rsidRPr="00536D62">
              <w:rPr>
                <w:rFonts w:ascii="Arial" w:hAnsi="Arial" w:cs="Arial"/>
                <w:color w:val="000000"/>
                <w:sz w:val="16"/>
                <w:szCs w:val="16"/>
              </w:rPr>
              <w:br/>
              <w:t>ТОВ «ФАРМЕКС ГРУП», Україна для НЕО ПРОБІО КЕАР ІНК., Канада</w:t>
            </w:r>
            <w:r w:rsidRPr="00536D62">
              <w:rPr>
                <w:rFonts w:ascii="Arial" w:hAnsi="Arial" w:cs="Arial"/>
                <w:color w:val="000000"/>
                <w:sz w:val="16"/>
                <w:szCs w:val="16"/>
              </w:rPr>
              <w:br/>
              <w:t>або</w:t>
            </w:r>
            <w:r w:rsidRPr="00536D62">
              <w:rPr>
                <w:rFonts w:ascii="Arial" w:hAnsi="Arial" w:cs="Arial"/>
                <w:color w:val="000000"/>
                <w:sz w:val="16"/>
                <w:szCs w:val="16"/>
              </w:rPr>
              <w:br/>
              <w:t>ТОВАРИСТВО З ОБМЕЖЕНОЮ ВІДПОВІДАЛЬНІСТЮ «НЕОПРОБІОКЕАР-УКРАЇНА»,</w:t>
            </w:r>
            <w:r w:rsidRPr="00536D62">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Канада/</w:t>
            </w:r>
          </w:p>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536D62">
              <w:rPr>
                <w:rFonts w:ascii="Arial" w:hAnsi="Arial" w:cs="Arial"/>
                <w:color w:val="000000"/>
                <w:sz w:val="16"/>
                <w:szCs w:val="16"/>
              </w:rPr>
              <w:br/>
              <w:t>Вилучення упаковок готового лікарського засобу. Зміни внесено в МКЯ, реєстраційне посвідчення, інструкцію для медичного застосування у р. "Упаковка" з відповідними змінами у тексті маркування упаковки лікарського засобу.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UA/15974/01/01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ПІРАЦЕТАМ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розчин для ін'єкцій, 200 мг/мл; по 5 мл в ампулі; по 5 ампул у контурній чарунковій упаковці; по 2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супутня зміна: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специфікації та методах контролю ГЛЗ, що обумовлені зміною критерію для домішки D, а саме розширення межі у специфікації на термін придатності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7D297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UA/0901/01/01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ПРОЖЕКТА®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20 ВО/мл по 1 мл в ампулі; по 10 ампул у пачці; по 1 мл в ампулі;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введення альтернативного виробника первинної упаковки (ампули прозорого скла, першого гідролітичного класу, ємністю 1 мл) Schott Hungary Kft, Угорщина, без зміни якісного та кількісного складу пакувального матеріалу; запропоновано: Ампули виробництва «Thuringer pharmaglas GmbH», Німеччина; «Schott Hungary Kft”, Угорщина </w:t>
            </w:r>
            <w:r w:rsidRPr="00536D62">
              <w:rPr>
                <w:rFonts w:ascii="Arial" w:hAnsi="Arial" w:cs="Arial"/>
                <w:color w:val="000000"/>
                <w:sz w:val="16"/>
                <w:szCs w:val="16"/>
              </w:rPr>
              <w:br/>
              <w:t>«Полтавський завод медичного скла», Україна; зміни II типу – введення додаткової упаковки, а саме ампули прозорого скла, першого гідролітичного класу (УПС-1), ємністю 1 мл виробництва «Полтавський завод медичного скла», Україна. Склад склотрубки якого незначно відрізняється від складу скла в склотрубці затвердженого виробника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UA/12798/01/01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ПСОРИНОХЕЛЬ 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краплі оральні по 30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внесені до тексту маркування первинної упаковки лікарського засобу щодо наявності захисних елементів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UA/6678/01/01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ПУЛЬМІКОРТ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суспензія для розпилення, 0,25 мг/мл; по 2 мл в контейнері; по 5 контейнерів у конверті; по 4 конверти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 Швеція (виробництво, контроль якості та випуск серії); АстраЗенека АБ, Швеція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UA/5552/01/01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ПУЛЬМІКОРТ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суспензія для розпилення, 0,5 мг/мл; по 2 мл в контейнері; по 5 контейнерів у конверті; по 4 конверти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 Швеція (виробництво, контроль якості та випуск серії); АстраЗенека АБ, Швеція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UA/5552/01/02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ПУЛЬМІКОРТ ТУРБУХАЛЕР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порошок для інгаляцій, 100 мкг/доза по 200 доз у пластиковому інгаляторі, по 1 інгалятору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UA/5552/02/01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ПУЛЬМІКОРТ ТУРБУХАЛЕР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порошок для інгаляцій, 200 мкг/доза, по 100 доз у пластиковому інгаляторі, по 1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UA/5552/02/02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РЕГІДРОН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порошок дозований; по 18,9 г порошку у пакеті; по 20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Оріон Корпорейшн, Фiнляндiя (виробник, що здійснює контроль якості і випуск серій); ТОВ Рецифарм Паретс, Іспанiя (виробник, що здійснює виробництво, пакування, контроль якості 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Фiнляндiя/ 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внесені до розділу "Особливості застосування" щодо безпеки застосування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UA/2065/01/01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РЕГІДРОН ОПТІМ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порошок для орального розчину, по 10,7 г порошку у пакеті; по 20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Ой Медфайлз Лтд, Фiнляндiя (виробник, що здійснює контроль якості ); Оріон Корпорейшн, Фiнляндiя (виробник, що здійснює контроль якості і випуск серій); ТОВ Рецифарм Паретс , Іспанiя (виробник, що здійснює виробництво, пакування, контроль якості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Фiнляндiя/ 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внесені до тексту інструкції до розділу "Особливості застосування" щодо безпеки застосування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UA/9267/01/01</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867BA4"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spacing w:line="276" w:lineRule="auto"/>
              <w:rPr>
                <w:rFonts w:ascii="Arial" w:hAnsi="Arial" w:cs="Arial"/>
                <w:b/>
                <w:i/>
                <w:color w:val="000000"/>
                <w:sz w:val="16"/>
                <w:szCs w:val="16"/>
              </w:rPr>
            </w:pPr>
            <w:r w:rsidRPr="00AA2EB0">
              <w:rPr>
                <w:rFonts w:ascii="Arial" w:hAnsi="Arial" w:cs="Arial"/>
                <w:b/>
                <w:color w:val="000000"/>
                <w:sz w:val="16"/>
                <w:szCs w:val="16"/>
              </w:rPr>
              <w:t>РЕЗІСТОЛ®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rPr>
                <w:rFonts w:ascii="Arial" w:hAnsi="Arial" w:cs="Arial"/>
                <w:color w:val="000000"/>
                <w:sz w:val="16"/>
                <w:szCs w:val="16"/>
              </w:rPr>
            </w:pPr>
            <w:r w:rsidRPr="00AA2EB0">
              <w:rPr>
                <w:rFonts w:ascii="Arial" w:hAnsi="Arial" w:cs="Arial"/>
                <w:color w:val="000000"/>
                <w:sz w:val="16"/>
                <w:szCs w:val="16"/>
              </w:rPr>
              <w:t>краплі оральні in bulk: по 20 мл у флаконі; по 88 флаконів у коробі картонному; in bulk: по 50 мл у флаконі; по 80 флаконів у коробі картонному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line="276" w:lineRule="auto"/>
              <w:jc w:val="center"/>
              <w:rPr>
                <w:rFonts w:ascii="Arial" w:hAnsi="Arial" w:cs="Arial"/>
                <w:color w:val="000000"/>
                <w:sz w:val="16"/>
                <w:szCs w:val="16"/>
              </w:rPr>
            </w:pPr>
            <w:r w:rsidRPr="00AA2EB0">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реєстраційне досьє (підрозділ 3.2.S.2.3. Контроль матеріалів) пов'язане з необхідністю приведення специфікації та методів контролю субстанції Етанол (96%) у відповідність до вимог ЕР/ДФУ, діюче видання яка використовується при виробництві АФІ Пеларгонії коренів, екстракт рідкий (субстанція)</w:t>
            </w:r>
            <w:r w:rsidRPr="00AA2EB0">
              <w:rPr>
                <w:rFonts w:ascii="Arial" w:hAnsi="Arial" w:cs="Arial"/>
                <w:color w:val="000000"/>
                <w:sz w:val="16"/>
                <w:szCs w:val="16"/>
              </w:rPr>
              <w:br/>
              <w:t>зміни І типу - вилучення з реєстраційного досьє (підрозділ 3.2.S.2.3. Контроль матеріалів) інформації, щодо назви виробника реагенту (затверджено: Концерн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spacing w:line="276" w:lineRule="auto"/>
              <w:jc w:val="center"/>
              <w:rPr>
                <w:rFonts w:ascii="Arial" w:hAnsi="Arial" w:cs="Arial"/>
                <w:b/>
                <w:i/>
                <w:color w:val="000000"/>
                <w:sz w:val="16"/>
                <w:szCs w:val="16"/>
              </w:rPr>
            </w:pPr>
            <w:r w:rsidRPr="00AA2EB0">
              <w:rPr>
                <w:rFonts w:ascii="Arial" w:hAnsi="Arial" w:cs="Arial"/>
                <w:i/>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UA/14765/01/01</w:t>
            </w:r>
          </w:p>
        </w:tc>
      </w:tr>
      <w:tr w:rsidR="008C0519" w:rsidRPr="00CF0163"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spacing w:line="276" w:lineRule="auto"/>
              <w:rPr>
                <w:rFonts w:ascii="Arial" w:hAnsi="Arial" w:cs="Arial"/>
                <w:b/>
                <w:i/>
                <w:color w:val="000000"/>
                <w:sz w:val="16"/>
                <w:szCs w:val="16"/>
              </w:rPr>
            </w:pPr>
            <w:r w:rsidRPr="00AA2EB0">
              <w:rPr>
                <w:rFonts w:ascii="Arial" w:hAnsi="Arial" w:cs="Arial"/>
                <w:b/>
                <w:color w:val="000000"/>
                <w:sz w:val="16"/>
                <w:szCs w:val="16"/>
              </w:rPr>
              <w:t>РЕЗІСТОЛ®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rPr>
                <w:rFonts w:ascii="Arial" w:hAnsi="Arial" w:cs="Arial"/>
                <w:color w:val="000000"/>
                <w:sz w:val="16"/>
                <w:szCs w:val="16"/>
              </w:rPr>
            </w:pPr>
            <w:r w:rsidRPr="00AA2EB0">
              <w:rPr>
                <w:rFonts w:ascii="Arial" w:hAnsi="Arial" w:cs="Arial"/>
                <w:color w:val="000000"/>
                <w:sz w:val="16"/>
                <w:szCs w:val="16"/>
              </w:rPr>
              <w:t xml:space="preserve">краплі оральні по 20 мл або по 50 мл у флаконі з пробкою-крапельницею; по 1 флакону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line="276" w:lineRule="auto"/>
              <w:jc w:val="center"/>
              <w:rPr>
                <w:rFonts w:ascii="Arial" w:hAnsi="Arial" w:cs="Arial"/>
                <w:color w:val="000000"/>
                <w:sz w:val="16"/>
                <w:szCs w:val="16"/>
              </w:rPr>
            </w:pPr>
            <w:r w:rsidRPr="00AA2EB0">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реєстраційне досьє (підрозділ 3.2.S.2.3. Контроль матеріалів) пов'язане з необхідністю приведення специфікації та методів контролю субстанції Етанол (96%) у відповідність до вимог ЕР/ДФУ, діюче видання яка використовується при виробництві АФІ Пеларгонії коренів, екстракт рідкий (субстанція)</w:t>
            </w:r>
            <w:r w:rsidRPr="00AA2EB0">
              <w:rPr>
                <w:rFonts w:ascii="Arial" w:hAnsi="Arial" w:cs="Arial"/>
                <w:color w:val="000000"/>
                <w:sz w:val="16"/>
                <w:szCs w:val="16"/>
              </w:rPr>
              <w:br/>
              <w:t>зміни І типу - вилучення з реєстраційного досьє (підрозділ 3.2.S.2.3. Контроль матеріалів) інформації, щодо назви виробника реагенту (затверджено: Концерн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spacing w:line="276" w:lineRule="auto"/>
              <w:jc w:val="center"/>
              <w:rPr>
                <w:rFonts w:ascii="Arial" w:hAnsi="Arial" w:cs="Arial"/>
                <w:b/>
                <w:i/>
                <w:color w:val="000000"/>
                <w:sz w:val="16"/>
                <w:szCs w:val="16"/>
              </w:rPr>
            </w:pPr>
            <w:r w:rsidRPr="00AA2EB0">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CF0163"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UA/13789/01/01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РЕКСЕТИН®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20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3-х місяців після затвердження; 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3-х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UA/3911/01/02</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РЕКУТАН®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рідина по 100 мл у флаконі скляному або полімерному; по 1 флакону в пачці; по 100 мл у банці; по 1 банці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sz w:val="16"/>
                <w:szCs w:val="16"/>
              </w:rPr>
            </w:pPr>
            <w:r w:rsidRPr="00AA2EB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внесення змін пов'язане із необхідністю приведення специфікації та методів контролю якості допоміжних речовин Полісорбат-80 та Етанол (96 %) до ЕР, діюче видання.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UA/8838/01/01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РЕКУТАН®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рідина, іn bulk: по 100 мл у флаконі скляному, або полімерному, або у банці; по 48 флаконів скляних, або полімерних, або банок у коробі картонному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sz w:val="16"/>
                <w:szCs w:val="16"/>
              </w:rPr>
            </w:pPr>
            <w:r w:rsidRPr="00AA2EB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внесення змін пов'язане із необхідністю приведення специфікації та методів контролю якості допоміжних речовин Полісорбат-80 та Етанол (96 %) до ЕР, діюче видання.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366074"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UA/9514/01/01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РЕМОТІВ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500 мг №30 (10х3), №60 (10х6)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Інтерлабор Белп АГ, Швейцарія (контроль якості); Лабор Цоллінгер АГ, Швейцарія (контроль якості); Макс Целлєр Зьоне АГ, Швейцарія (виробництво за повним циклом); Сого Флордіс Інтернешнл Світзерленд СА, Швейцарія (первинне пакування (фасування), вторинне пакування,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внесення змін до розділу 3.2.S.2.2 реєстраційного досьє, а саме – видалення параметру «концентрація кремнію діоксиду колоїдного безводного» з контролю в процесі виробництва діючої речовини сухого екстракту звіробою звичайного. Параметр «температура повітря на виході» перекласифікований в параметр процесу. Параметр «втрата в масі при висушуванні» та його межі залишаються незмінними, але перенумеровані з «Контроль в процесі виробництва 5» на «Контроль в процесі виробництва 4»; зміни І типу - зміна методу контролю для випробування в процесі виробництва діючої речовини сухого екстракту звіробою звичайного відповідно до монографії ЕР. Метод змінений з ЕР 2.2.32 (втрата при висушуванні) на ЕР 2.8.17 (втрата при висушуванні екстрактів). Параметр «втрата в масі при висушуванні» та його межі залишаються незмінними, але перенумеровані з «Контроль в процесі виробництва 5» на «Контроль в процесі виробництва 4»; зміни І типу - перекласифікація контролю в процесі виробництва на параметри процесу під час виробництва діючої речовини сухого екстракту звіробою звичайного. Межі параметрів залишаються без змін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UA/16299/01/01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РІВОДАРОН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по 200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36D62">
              <w:rPr>
                <w:rFonts w:ascii="Arial" w:hAnsi="Arial" w:cs="Arial"/>
                <w:color w:val="000000"/>
                <w:sz w:val="16"/>
                <w:szCs w:val="16"/>
              </w:rPr>
              <w:br/>
              <w:t>Пропонована редакція: Mrs. Dovile Marcinke M. Sc.(Pharm).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UA/17330/01/01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РІВОКОР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5 мг № 30 (15х2), № 90 (15х6)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36D62">
              <w:rPr>
                <w:rFonts w:ascii="Arial" w:hAnsi="Arial" w:cs="Arial"/>
                <w:color w:val="000000"/>
                <w:sz w:val="16"/>
                <w:szCs w:val="16"/>
              </w:rPr>
              <w:br/>
              <w:t>Пропонована редакція: Mrs. Dovile Marcinke M. Sc. (Pharm).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UA/17607/01/01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РІВОКОР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10 мг № 30 (15х2), № 90 (15х6)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36D62">
              <w:rPr>
                <w:rFonts w:ascii="Arial" w:hAnsi="Arial" w:cs="Arial"/>
                <w:color w:val="000000"/>
                <w:sz w:val="16"/>
                <w:szCs w:val="16"/>
              </w:rPr>
              <w:br/>
              <w:t>Пропонована редакція: Mrs. Dovile Marcinke M. Sc. (Pharm).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UA/17607/01/02</w:t>
            </w:r>
          </w:p>
        </w:tc>
      </w:tr>
      <w:tr w:rsidR="008C0519" w:rsidRPr="004A7B67"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4A7B67"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spacing w:line="276" w:lineRule="auto"/>
              <w:rPr>
                <w:rFonts w:ascii="Arial" w:hAnsi="Arial" w:cs="Arial"/>
                <w:b/>
                <w:i/>
                <w:color w:val="000000"/>
                <w:sz w:val="16"/>
                <w:szCs w:val="16"/>
              </w:rPr>
            </w:pPr>
            <w:r w:rsidRPr="00AA2EB0">
              <w:rPr>
                <w:rFonts w:ascii="Arial" w:hAnsi="Arial" w:cs="Arial"/>
                <w:b/>
                <w:color w:val="000000"/>
                <w:sz w:val="16"/>
                <w:szCs w:val="16"/>
              </w:rPr>
              <w:t>РЯТІВНИК®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rPr>
                <w:rFonts w:ascii="Arial" w:hAnsi="Arial" w:cs="Arial"/>
                <w:color w:val="000000"/>
                <w:sz w:val="16"/>
                <w:szCs w:val="16"/>
              </w:rPr>
            </w:pPr>
            <w:r w:rsidRPr="00AA2EB0">
              <w:rPr>
                <w:rFonts w:ascii="Arial" w:hAnsi="Arial" w:cs="Arial"/>
                <w:color w:val="000000"/>
                <w:sz w:val="16"/>
                <w:szCs w:val="16"/>
              </w:rPr>
              <w:t>крем по 15 г або 30 г у тубі, 1 туба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line="276" w:lineRule="auto"/>
              <w:jc w:val="center"/>
              <w:rPr>
                <w:rFonts w:ascii="Arial" w:hAnsi="Arial" w:cs="Arial"/>
                <w:color w:val="000000"/>
                <w:sz w:val="16"/>
                <w:szCs w:val="16"/>
              </w:rPr>
            </w:pPr>
            <w:r w:rsidRPr="00AA2EB0">
              <w:rPr>
                <w:rFonts w:ascii="Arial" w:hAnsi="Arial" w:cs="Arial"/>
                <w:color w:val="000000"/>
                <w:sz w:val="16"/>
                <w:szCs w:val="16"/>
              </w:rPr>
              <w:t>внесення змін до реєстраційних матеріалів: зміни І типу - зміни з якості. АФІ. Система контейнер/закупорювальний засіб – внесення змін до р. 3.2.S.6. Система контейнер/закупорювальний засіб, а саме введення додаткового виду пакування, для АФІ Декспантенол , виробника BASF SE. Germany – поліетиленого контейнеру (HDPE) до затвердженого металевого контейнера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spacing w:line="276" w:lineRule="auto"/>
              <w:jc w:val="center"/>
              <w:rPr>
                <w:rFonts w:ascii="Arial" w:hAnsi="Arial" w:cs="Arial"/>
                <w:b/>
                <w:i/>
                <w:color w:val="000000"/>
                <w:sz w:val="16"/>
                <w:szCs w:val="16"/>
              </w:rPr>
            </w:pPr>
            <w:r w:rsidRPr="00AA2EB0">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4A7B67"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UA/5062/01/01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СЕДАВІТ®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введення додаткових теоретичних розмірів серій, а саме 440,00 кг, що становить 676 922 таблеток (допустиме відхилення розміру партії: від 396,00 кг до 484,00 кг або від 609 230 до 744 615 таблеток), Запропоновано: - 108,76 кг, що становить 167 323 таблеток (допустиме відхилення розміру партії: від 97,88 кг до 119, 64 кг або 150, 584 кг до 184 061 таблеток); -217,52 кг, що становить 334 646 таблеток (допустиме відхилення розміру партії: від 195,76 кг до 19, 64 кг або 239,28 кг або 301 169 до 368 123 таблеток); - 440,00 кг, що становить 676 922 таблеток (допустиме відхилення розміру партії: від 396,00кг до 484, 00 кг або 609230 до 744 615 таблеток); зміни І типу - зміни у методах випробувань для тесту «мікробіологічна чистота», уточнення пробопідготовки для випробуваного зразка; зміни І типу - ведення альтернативний тип матеріалу первинного пакування - тришаровий матеріал (поліамід/алюмінієвий/полівінілхлорид), запропоновано: по 10 таблеток у блістер із плівки полівінілхлоридної світлозахисної зеленого кольору і фольги алюмінієвої з друком, лакової. 2 блістери разом з інструкцією до медичного застосування поміщають у пачку з картону або по 10 таблеток у блістер із тришарового матеріалу (поліамід/алюміній /полівінілхлорид) і фольги алюмінієвої з друком, лакованої. 2 блістери разом з інструкцією до медичного застосування поміщають у пачку з картону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UA/7821/01/01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СЕРОКВЕЛЬ XR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пролонгованої дії, по 300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 США (виробник "in bulk"); АстраЗенека ЮК Лімітед, Велика Британiя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США/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UA/2535/02/03</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СЕРОКВЕЛЬ XR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пролонгованої дії, по 400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 США (виробник "in bulk"); АстраЗенека ЮК Лімітед, Велика Британiя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США/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UA/2535/02/04</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СЕРОКВЕЛЬ XR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пролонгованої дії, по 50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 США (виробник "in bulk"); АстраЗенека ЮК Лімітед, Велика Британiя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США/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UA/2535/02/01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СЕРОКВЕЛЬ XR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пролонгованої дії, по 200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 США (виробник "in bulk"); АстраЗенека ЮК Лімітед, Велика Британiя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США/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UA/2535/02/02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СЕРТОФЕН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50 мг/2 мл, по 2 мл в ампулі; по 5 ампул у контурній чарунковій упаковці, по 1 або 2 контурні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УОРЛД МЕДИЦИН ІЛАЧ САН. ВЕ ТІДЖ.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внесення змін до розділу “Маркування” МКЯ ЛЗ: </w:t>
            </w:r>
            <w:r w:rsidRPr="00536D62">
              <w:rPr>
                <w:rFonts w:ascii="Arial" w:hAnsi="Arial" w:cs="Arial"/>
                <w:color w:val="000000"/>
                <w:sz w:val="16"/>
                <w:szCs w:val="16"/>
              </w:rPr>
              <w:br/>
              <w:t xml:space="preserve">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та внесення інформації щодо особливих застережень при застосуванні лікарського засобу.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UA/14649/01/01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СИЛДЕНАФІЛУ ЦИТРАТ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порошок кристалічний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МСН Органікс Прайвит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2013-219-Rev 00 від вже затвердженого виробника MSN Organics Private Limited. Як наслідок: зміни в специфікації та методах контролю за показниками «Супровідні домішки», «Залишкові розчинники», «Сульфатна зола» та «Кількісне визначення»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UA/16300/01/01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СИМБІКОРТ ТУРБУХАЛЕР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порошок для інгаляцій, дозований, по 80 мкг/4,5 мкг/доза, по 60 доз у пластиковому інгаляторі; по 1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UA/5433/01/01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СИМБІКОРТ ТУРБУХАЛЕР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порошок для інгаляцій, дозований, по 160 мкг/4,5 мкг/доза, по 60 доз у пластиковому інгаляторі; по 1 інгалятору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UA/5433/01/02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СИМБІКОРТ ТУРБУХАЛЕР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порошок для інгаляцій, дозований, по 320 мкг/9,0 мкг/доза; по 60 доз у пластиковому інгаляторі; по 1 інгалятору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UA/5433/01/03</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1"/>
              <w:tabs>
                <w:tab w:val="left" w:pos="12600"/>
              </w:tabs>
              <w:rPr>
                <w:rFonts w:ascii="Arial" w:hAnsi="Arial" w:cs="Arial"/>
                <w:b/>
                <w:i/>
                <w:sz w:val="16"/>
                <w:szCs w:val="16"/>
              </w:rPr>
            </w:pPr>
            <w:r w:rsidRPr="00AA2EB0">
              <w:rPr>
                <w:rFonts w:ascii="Arial" w:hAnsi="Arial" w:cs="Arial"/>
                <w:b/>
                <w:sz w:val="16"/>
                <w:szCs w:val="16"/>
              </w:rPr>
              <w:t>СІНРАЙЗ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rPr>
                <w:rFonts w:ascii="Arial" w:hAnsi="Arial" w:cs="Arial"/>
                <w:sz w:val="16"/>
                <w:szCs w:val="16"/>
                <w:lang w:val="ru-RU"/>
              </w:rPr>
            </w:pPr>
            <w:r w:rsidRPr="00AA2EB0">
              <w:rPr>
                <w:rFonts w:ascii="Arial" w:hAnsi="Arial" w:cs="Arial"/>
                <w:sz w:val="16"/>
                <w:szCs w:val="16"/>
                <w:lang w:val="ru-RU"/>
              </w:rPr>
              <w:t>порошок та розчинник для розчину для ін'єкцій по 500 МО, по 2 флакони з порошком, 2 флакони з розчинником, 2 пристрої для перенесення з фільтром, 2 одноразові шприци об'ємом 10 мл, 2 набори для венепункції і 2 захисних килимка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sz w:val="16"/>
                <w:szCs w:val="16"/>
              </w:rPr>
            </w:pPr>
            <w:r w:rsidRPr="00AA2EB0">
              <w:rPr>
                <w:rFonts w:ascii="Arial" w:hAnsi="Arial" w:cs="Arial"/>
                <w:sz w:val="16"/>
                <w:szCs w:val="16"/>
              </w:rPr>
              <w:t>Шайєр Сервісез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sz w:val="16"/>
                <w:szCs w:val="16"/>
                <w:lang w:val="ru-RU"/>
              </w:rPr>
            </w:pPr>
            <w:r w:rsidRPr="00AA2EB0">
              <w:rPr>
                <w:rFonts w:ascii="Arial" w:hAnsi="Arial" w:cs="Arial"/>
                <w:sz w:val="16"/>
                <w:szCs w:val="16"/>
                <w:lang w:val="ru-RU"/>
              </w:rPr>
              <w:t>Бельг</w:t>
            </w:r>
            <w:r w:rsidRPr="00AA2EB0">
              <w:rPr>
                <w:rFonts w:ascii="Arial" w:hAnsi="Arial" w:cs="Arial"/>
                <w:sz w:val="16"/>
                <w:szCs w:val="16"/>
              </w:rPr>
              <w:t>i</w:t>
            </w:r>
            <w:r w:rsidRPr="00AA2EB0">
              <w:rPr>
                <w:rFonts w:ascii="Arial" w:hAnsi="Arial" w:cs="Arial"/>
                <w:sz w:val="16"/>
                <w:szCs w:val="16"/>
                <w:lang w:val="ru-RU"/>
              </w:rPr>
              <w:t>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sz w:val="16"/>
                <w:szCs w:val="16"/>
                <w:lang w:val="ru-RU"/>
              </w:rPr>
            </w:pPr>
            <w:r w:rsidRPr="00AA2EB0">
              <w:rPr>
                <w:rFonts w:ascii="Arial" w:hAnsi="Arial" w:cs="Arial"/>
                <w:sz w:val="16"/>
                <w:szCs w:val="16"/>
                <w:lang w:val="ru-RU"/>
              </w:rPr>
              <w:t>дозвіл на випуск серії: Бакстер АГ, Австрія; виробництво ГЛЗ, первинне та вторинне пакування ГЛЗ, контроль якості серії: Бакстер АГ, Австрія; контроль якості серії: "Стерильність" та "Ендотоксини": Бакстер АГ, Автрія; виробництво, первинне пакування та контроль якості розчинника: 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sz w:val="16"/>
                <w:szCs w:val="16"/>
                <w:lang w:val="ru-RU"/>
              </w:rPr>
            </w:pPr>
            <w:r w:rsidRPr="00AA2EB0">
              <w:rPr>
                <w:rFonts w:ascii="Arial" w:hAnsi="Arial" w:cs="Arial"/>
                <w:sz w:val="16"/>
                <w:szCs w:val="16"/>
                <w:lang w:val="ru-RU"/>
              </w:rPr>
              <w:t>Австрія/</w:t>
            </w:r>
          </w:p>
          <w:p w:rsidR="008C0519" w:rsidRPr="00AA2EB0" w:rsidRDefault="008C0519" w:rsidP="00CC1EDA">
            <w:pPr>
              <w:pStyle w:val="11"/>
              <w:tabs>
                <w:tab w:val="left" w:pos="12600"/>
              </w:tabs>
              <w:jc w:val="center"/>
              <w:rPr>
                <w:rFonts w:ascii="Arial" w:hAnsi="Arial" w:cs="Arial"/>
                <w:sz w:val="16"/>
                <w:szCs w:val="16"/>
                <w:lang w:val="ru-RU"/>
              </w:rPr>
            </w:pPr>
            <w:r w:rsidRPr="00AA2EB0">
              <w:rPr>
                <w:rFonts w:ascii="Arial" w:hAnsi="Arial" w:cs="Arial"/>
                <w:sz w:val="16"/>
                <w:szCs w:val="16"/>
                <w:lang w:val="ru-RU"/>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1"/>
              <w:tabs>
                <w:tab w:val="left" w:pos="12600"/>
              </w:tabs>
              <w:jc w:val="center"/>
              <w:rPr>
                <w:rFonts w:ascii="Arial" w:hAnsi="Arial" w:cs="Arial"/>
                <w:sz w:val="16"/>
                <w:szCs w:val="16"/>
                <w:lang w:val="ru-RU"/>
              </w:rPr>
            </w:pPr>
            <w:r w:rsidRPr="00AA2EB0">
              <w:rPr>
                <w:rFonts w:ascii="Arial" w:hAnsi="Arial" w:cs="Arial"/>
                <w:sz w:val="16"/>
                <w:szCs w:val="16"/>
              </w:rPr>
              <w:t xml:space="preserve">внесення змін до реєстраційних матеріалів: </w:t>
            </w:r>
            <w:r w:rsidRPr="00AA2EB0">
              <w:rPr>
                <w:rFonts w:ascii="Arial" w:hAnsi="Arial" w:cs="Arial"/>
                <w:sz w:val="16"/>
                <w:szCs w:val="16"/>
                <w:lang w:val="ru-RU"/>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АФІ (</w:t>
            </w:r>
            <w:r w:rsidRPr="00AA2EB0">
              <w:rPr>
                <w:rFonts w:ascii="Arial" w:hAnsi="Arial" w:cs="Arial"/>
                <w:sz w:val="16"/>
                <w:szCs w:val="16"/>
              </w:rPr>
              <w:t>nanofiltrate</w:t>
            </w:r>
            <w:r w:rsidRPr="00AA2EB0">
              <w:rPr>
                <w:rFonts w:ascii="Arial" w:hAnsi="Arial" w:cs="Arial"/>
                <w:sz w:val="16"/>
                <w:szCs w:val="16"/>
                <w:lang w:val="ru-RU"/>
              </w:rPr>
              <w:t xml:space="preserve">) та проміжного продукту СМ </w:t>
            </w:r>
            <w:r w:rsidRPr="00AA2EB0">
              <w:rPr>
                <w:rFonts w:ascii="Arial" w:hAnsi="Arial" w:cs="Arial"/>
                <w:sz w:val="16"/>
                <w:szCs w:val="16"/>
              </w:rPr>
              <w:t>eluate</w:t>
            </w:r>
            <w:r w:rsidRPr="00AA2EB0">
              <w:rPr>
                <w:rFonts w:ascii="Arial" w:hAnsi="Arial" w:cs="Arial"/>
                <w:sz w:val="16"/>
                <w:szCs w:val="16"/>
                <w:lang w:val="ru-RU"/>
              </w:rPr>
              <w:t xml:space="preserve">, вироблених на дільниці </w:t>
            </w:r>
            <w:r w:rsidRPr="00AA2EB0">
              <w:rPr>
                <w:rFonts w:ascii="Arial" w:hAnsi="Arial" w:cs="Arial"/>
                <w:sz w:val="16"/>
                <w:szCs w:val="16"/>
              </w:rPr>
              <w:t>Los</w:t>
            </w:r>
            <w:r w:rsidRPr="00AA2EB0">
              <w:rPr>
                <w:rFonts w:ascii="Arial" w:hAnsi="Arial" w:cs="Arial"/>
                <w:sz w:val="16"/>
                <w:szCs w:val="16"/>
                <w:lang w:val="ru-RU"/>
              </w:rPr>
              <w:t xml:space="preserve"> </w:t>
            </w:r>
            <w:r w:rsidRPr="00AA2EB0">
              <w:rPr>
                <w:rFonts w:ascii="Arial" w:hAnsi="Arial" w:cs="Arial"/>
                <w:sz w:val="16"/>
                <w:szCs w:val="16"/>
              </w:rPr>
              <w:t>Angeles</w:t>
            </w:r>
            <w:r w:rsidRPr="00AA2EB0">
              <w:rPr>
                <w:rFonts w:ascii="Arial" w:hAnsi="Arial" w:cs="Arial"/>
                <w:sz w:val="16"/>
                <w:szCs w:val="16"/>
                <w:lang w:val="ru-RU"/>
              </w:rPr>
              <w:t xml:space="preserve">, </w:t>
            </w:r>
            <w:r w:rsidRPr="00AA2EB0">
              <w:rPr>
                <w:rFonts w:ascii="Arial" w:hAnsi="Arial" w:cs="Arial"/>
                <w:sz w:val="16"/>
                <w:szCs w:val="16"/>
              </w:rPr>
              <w:t>USA</w:t>
            </w:r>
            <w:r w:rsidRPr="00AA2EB0">
              <w:rPr>
                <w:rFonts w:ascii="Arial" w:hAnsi="Arial" w:cs="Arial"/>
                <w:sz w:val="16"/>
                <w:szCs w:val="16"/>
                <w:lang w:val="ru-RU"/>
              </w:rPr>
              <w:t xml:space="preserve">, та проміжного продукту </w:t>
            </w:r>
            <w:r w:rsidRPr="00AA2EB0">
              <w:rPr>
                <w:rFonts w:ascii="Arial" w:hAnsi="Arial" w:cs="Arial"/>
                <w:sz w:val="16"/>
                <w:szCs w:val="16"/>
              </w:rPr>
              <w:t>DEAE</w:t>
            </w:r>
            <w:r w:rsidRPr="00AA2EB0">
              <w:rPr>
                <w:rFonts w:ascii="Arial" w:hAnsi="Arial" w:cs="Arial"/>
                <w:sz w:val="16"/>
                <w:szCs w:val="16"/>
                <w:lang w:val="ru-RU"/>
              </w:rPr>
              <w:t xml:space="preserve"> </w:t>
            </w:r>
            <w:r w:rsidRPr="00AA2EB0">
              <w:rPr>
                <w:rFonts w:ascii="Arial" w:hAnsi="Arial" w:cs="Arial"/>
                <w:sz w:val="16"/>
                <w:szCs w:val="16"/>
              </w:rPr>
              <w:t>eluate</w:t>
            </w:r>
            <w:r w:rsidRPr="00AA2EB0">
              <w:rPr>
                <w:rFonts w:ascii="Arial" w:hAnsi="Arial" w:cs="Arial"/>
                <w:sz w:val="16"/>
                <w:szCs w:val="16"/>
                <w:lang w:val="ru-RU"/>
              </w:rPr>
              <w:t xml:space="preserve">, виробленого на дільниці </w:t>
            </w:r>
            <w:r w:rsidRPr="00AA2EB0">
              <w:rPr>
                <w:rFonts w:ascii="Arial" w:hAnsi="Arial" w:cs="Arial"/>
                <w:sz w:val="16"/>
                <w:szCs w:val="16"/>
              </w:rPr>
              <w:t>Rieti</w:t>
            </w:r>
            <w:r w:rsidRPr="00AA2EB0">
              <w:rPr>
                <w:rFonts w:ascii="Arial" w:hAnsi="Arial" w:cs="Arial"/>
                <w:sz w:val="16"/>
                <w:szCs w:val="16"/>
                <w:lang w:val="ru-RU"/>
              </w:rPr>
              <w:t xml:space="preserve">, </w:t>
            </w:r>
            <w:r w:rsidRPr="00AA2EB0">
              <w:rPr>
                <w:rFonts w:ascii="Arial" w:hAnsi="Arial" w:cs="Arial"/>
                <w:sz w:val="16"/>
                <w:szCs w:val="16"/>
              </w:rPr>
              <w:t>Italy</w:t>
            </w:r>
            <w:r w:rsidRPr="00AA2EB0">
              <w:rPr>
                <w:rFonts w:ascii="Arial" w:hAnsi="Arial" w:cs="Arial"/>
                <w:sz w:val="16"/>
                <w:szCs w:val="16"/>
                <w:lang w:val="ru-RU"/>
              </w:rPr>
              <w:t xml:space="preserve"> з ≤ -25 ° </w:t>
            </w:r>
            <w:r w:rsidRPr="00AA2EB0">
              <w:rPr>
                <w:rFonts w:ascii="Arial" w:hAnsi="Arial" w:cs="Arial"/>
                <w:sz w:val="16"/>
                <w:szCs w:val="16"/>
              </w:rPr>
              <w:t>C</w:t>
            </w:r>
            <w:r w:rsidRPr="00AA2EB0">
              <w:rPr>
                <w:rFonts w:ascii="Arial" w:hAnsi="Arial" w:cs="Arial"/>
                <w:sz w:val="16"/>
                <w:szCs w:val="16"/>
                <w:lang w:val="ru-RU"/>
              </w:rPr>
              <w:t xml:space="preserve"> до ≤ -20 ° </w:t>
            </w:r>
            <w:r w:rsidRPr="00AA2EB0">
              <w:rPr>
                <w:rFonts w:ascii="Arial" w:hAnsi="Arial" w:cs="Arial"/>
                <w:sz w:val="16"/>
                <w:szCs w:val="16"/>
              </w:rPr>
              <w:t>C</w:t>
            </w:r>
            <w:r w:rsidRPr="00AA2EB0">
              <w:rPr>
                <w:rFonts w:ascii="Arial" w:hAnsi="Arial" w:cs="Arial"/>
                <w:sz w:val="16"/>
                <w:szCs w:val="16"/>
                <w:lang w:val="ru-RU"/>
              </w:rPr>
              <w:t xml:space="preserve">. Зміни </w:t>
            </w:r>
            <w:r w:rsidRPr="00AA2EB0">
              <w:rPr>
                <w:rFonts w:ascii="Arial" w:hAnsi="Arial" w:cs="Arial"/>
                <w:sz w:val="16"/>
                <w:szCs w:val="16"/>
              </w:rPr>
              <w:t>II</w:t>
            </w:r>
            <w:r w:rsidRPr="00AA2EB0">
              <w:rPr>
                <w:rFonts w:ascii="Arial" w:hAnsi="Arial" w:cs="Arial"/>
                <w:sz w:val="16"/>
                <w:szCs w:val="16"/>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Додавання дільниці </w:t>
            </w:r>
            <w:r w:rsidRPr="00AA2EB0">
              <w:rPr>
                <w:rFonts w:ascii="Arial" w:hAnsi="Arial" w:cs="Arial"/>
                <w:sz w:val="16"/>
                <w:szCs w:val="16"/>
              </w:rPr>
              <w:t>Baxter</w:t>
            </w:r>
            <w:r w:rsidRPr="00AA2EB0">
              <w:rPr>
                <w:rFonts w:ascii="Arial" w:hAnsi="Arial" w:cs="Arial"/>
                <w:sz w:val="16"/>
                <w:szCs w:val="16"/>
                <w:lang w:val="ru-RU"/>
              </w:rPr>
              <w:t xml:space="preserve"> </w:t>
            </w:r>
            <w:r w:rsidRPr="00AA2EB0">
              <w:rPr>
                <w:rFonts w:ascii="Arial" w:hAnsi="Arial" w:cs="Arial"/>
                <w:sz w:val="16"/>
                <w:szCs w:val="16"/>
              </w:rPr>
              <w:t>AG</w:t>
            </w:r>
            <w:r w:rsidRPr="00AA2EB0">
              <w:rPr>
                <w:rFonts w:ascii="Arial" w:hAnsi="Arial" w:cs="Arial"/>
                <w:sz w:val="16"/>
                <w:szCs w:val="16"/>
                <w:lang w:val="ru-RU"/>
              </w:rPr>
              <w:t xml:space="preserve">, </w:t>
            </w:r>
            <w:r w:rsidRPr="00AA2EB0">
              <w:rPr>
                <w:rFonts w:ascii="Arial" w:hAnsi="Arial" w:cs="Arial"/>
                <w:sz w:val="16"/>
                <w:szCs w:val="16"/>
              </w:rPr>
              <w:t>Lange</w:t>
            </w:r>
            <w:r w:rsidRPr="00AA2EB0">
              <w:rPr>
                <w:rFonts w:ascii="Arial" w:hAnsi="Arial" w:cs="Arial"/>
                <w:sz w:val="16"/>
                <w:szCs w:val="16"/>
                <w:lang w:val="ru-RU"/>
              </w:rPr>
              <w:t xml:space="preserve"> </w:t>
            </w:r>
            <w:r w:rsidRPr="00AA2EB0">
              <w:rPr>
                <w:rFonts w:ascii="Arial" w:hAnsi="Arial" w:cs="Arial"/>
                <w:sz w:val="16"/>
                <w:szCs w:val="16"/>
              </w:rPr>
              <w:t>Allee</w:t>
            </w:r>
            <w:r w:rsidRPr="00AA2EB0">
              <w:rPr>
                <w:rFonts w:ascii="Arial" w:hAnsi="Arial" w:cs="Arial"/>
                <w:sz w:val="16"/>
                <w:szCs w:val="16"/>
                <w:lang w:val="ru-RU"/>
              </w:rPr>
              <w:t xml:space="preserve"> 24, 1221, </w:t>
            </w:r>
            <w:r w:rsidRPr="00AA2EB0">
              <w:rPr>
                <w:rFonts w:ascii="Arial" w:hAnsi="Arial" w:cs="Arial"/>
                <w:sz w:val="16"/>
                <w:szCs w:val="16"/>
              </w:rPr>
              <w:t>Vienna</w:t>
            </w:r>
            <w:r w:rsidRPr="00AA2EB0">
              <w:rPr>
                <w:rFonts w:ascii="Arial" w:hAnsi="Arial" w:cs="Arial"/>
                <w:sz w:val="16"/>
                <w:szCs w:val="16"/>
                <w:lang w:val="ru-RU"/>
              </w:rPr>
              <w:t xml:space="preserve">, </w:t>
            </w:r>
            <w:r w:rsidRPr="00AA2EB0">
              <w:rPr>
                <w:rFonts w:ascii="Arial" w:hAnsi="Arial" w:cs="Arial"/>
                <w:sz w:val="16"/>
                <w:szCs w:val="16"/>
              </w:rPr>
              <w:t>Austria</w:t>
            </w:r>
            <w:r w:rsidRPr="00AA2EB0">
              <w:rPr>
                <w:rFonts w:ascii="Arial" w:hAnsi="Arial" w:cs="Arial"/>
                <w:sz w:val="16"/>
                <w:szCs w:val="16"/>
                <w:lang w:val="ru-RU"/>
              </w:rPr>
              <w:t xml:space="preserve">, як альтернативного виробника, відповідального за контроль якості проміжного продукту </w:t>
            </w:r>
            <w:r w:rsidRPr="00AA2EB0">
              <w:rPr>
                <w:rFonts w:ascii="Arial" w:hAnsi="Arial" w:cs="Arial"/>
                <w:sz w:val="16"/>
                <w:szCs w:val="16"/>
              </w:rPr>
              <w:t>DEAE</w:t>
            </w:r>
            <w:r w:rsidRPr="00AA2EB0">
              <w:rPr>
                <w:rFonts w:ascii="Arial" w:hAnsi="Arial" w:cs="Arial"/>
                <w:sz w:val="16"/>
                <w:szCs w:val="16"/>
                <w:lang w:val="ru-RU"/>
              </w:rPr>
              <w:t xml:space="preserve"> </w:t>
            </w:r>
            <w:r w:rsidRPr="00AA2EB0">
              <w:rPr>
                <w:rFonts w:ascii="Arial" w:hAnsi="Arial" w:cs="Arial"/>
                <w:sz w:val="16"/>
                <w:szCs w:val="16"/>
              </w:rPr>
              <w:t>eluate</w:t>
            </w:r>
            <w:r w:rsidRPr="00AA2EB0">
              <w:rPr>
                <w:rFonts w:ascii="Arial" w:hAnsi="Arial" w:cs="Arial"/>
                <w:sz w:val="16"/>
                <w:szCs w:val="16"/>
                <w:lang w:val="ru-RU"/>
              </w:rPr>
              <w:t xml:space="preserve">, виготовленого на дільниці </w:t>
            </w:r>
            <w:r w:rsidRPr="00AA2EB0">
              <w:rPr>
                <w:rFonts w:ascii="Arial" w:hAnsi="Arial" w:cs="Arial"/>
                <w:sz w:val="16"/>
                <w:szCs w:val="16"/>
              </w:rPr>
              <w:t>Rieti</w:t>
            </w:r>
            <w:r w:rsidRPr="00AA2EB0">
              <w:rPr>
                <w:rFonts w:ascii="Arial" w:hAnsi="Arial" w:cs="Arial"/>
                <w:sz w:val="16"/>
                <w:szCs w:val="16"/>
                <w:lang w:val="ru-RU"/>
              </w:rPr>
              <w:t xml:space="preserve">, </w:t>
            </w:r>
            <w:r w:rsidRPr="00AA2EB0">
              <w:rPr>
                <w:rFonts w:ascii="Arial" w:hAnsi="Arial" w:cs="Arial"/>
                <w:sz w:val="16"/>
                <w:szCs w:val="16"/>
              </w:rPr>
              <w:t>Italy</w:t>
            </w:r>
            <w:r w:rsidRPr="00AA2EB0">
              <w:rPr>
                <w:rFonts w:ascii="Arial" w:hAnsi="Arial" w:cs="Arial"/>
                <w:sz w:val="16"/>
                <w:szCs w:val="16"/>
                <w:lang w:val="ru-RU"/>
              </w:rPr>
              <w:t>, та АФІ (</w:t>
            </w:r>
            <w:r w:rsidRPr="00AA2EB0">
              <w:rPr>
                <w:rFonts w:ascii="Arial" w:hAnsi="Arial" w:cs="Arial"/>
                <w:sz w:val="16"/>
                <w:szCs w:val="16"/>
              </w:rPr>
              <w:t>nanofiltrate</w:t>
            </w:r>
            <w:r w:rsidRPr="00AA2EB0">
              <w:rPr>
                <w:rFonts w:ascii="Arial" w:hAnsi="Arial" w:cs="Arial"/>
                <w:sz w:val="16"/>
                <w:szCs w:val="16"/>
                <w:lang w:val="ru-RU"/>
              </w:rPr>
              <w:t xml:space="preserve">), виробленого на дільниці </w:t>
            </w:r>
            <w:r w:rsidRPr="00AA2EB0">
              <w:rPr>
                <w:rFonts w:ascii="Arial" w:hAnsi="Arial" w:cs="Arial"/>
                <w:sz w:val="16"/>
                <w:szCs w:val="16"/>
              </w:rPr>
              <w:t>Los</w:t>
            </w:r>
            <w:r w:rsidRPr="00AA2EB0">
              <w:rPr>
                <w:rFonts w:ascii="Arial" w:hAnsi="Arial" w:cs="Arial"/>
                <w:sz w:val="16"/>
                <w:szCs w:val="16"/>
                <w:lang w:val="ru-RU"/>
              </w:rPr>
              <w:t xml:space="preserve"> </w:t>
            </w:r>
            <w:r w:rsidRPr="00AA2EB0">
              <w:rPr>
                <w:rFonts w:ascii="Arial" w:hAnsi="Arial" w:cs="Arial"/>
                <w:sz w:val="16"/>
                <w:szCs w:val="16"/>
              </w:rPr>
              <w:t>Angeles</w:t>
            </w:r>
            <w:r w:rsidRPr="00AA2EB0">
              <w:rPr>
                <w:rFonts w:ascii="Arial" w:hAnsi="Arial" w:cs="Arial"/>
                <w:sz w:val="16"/>
                <w:szCs w:val="16"/>
                <w:lang w:val="ru-RU"/>
              </w:rPr>
              <w:t xml:space="preserve">, </w:t>
            </w:r>
            <w:r w:rsidRPr="00AA2EB0">
              <w:rPr>
                <w:rFonts w:ascii="Arial" w:hAnsi="Arial" w:cs="Arial"/>
                <w:sz w:val="16"/>
                <w:szCs w:val="16"/>
              </w:rPr>
              <w:t>USA</w:t>
            </w:r>
            <w:r w:rsidRPr="00AA2EB0">
              <w:rPr>
                <w:rFonts w:ascii="Arial" w:hAnsi="Arial" w:cs="Arial"/>
                <w:sz w:val="16"/>
                <w:szCs w:val="16"/>
                <w:lang w:val="ru-RU"/>
              </w:rPr>
              <w:t xml:space="preserve">. Зміни </w:t>
            </w:r>
            <w:r w:rsidRPr="00AA2EB0">
              <w:rPr>
                <w:rFonts w:ascii="Arial" w:hAnsi="Arial" w:cs="Arial"/>
                <w:sz w:val="16"/>
                <w:szCs w:val="16"/>
              </w:rPr>
              <w:t>II</w:t>
            </w:r>
            <w:r w:rsidRPr="00AA2EB0">
              <w:rPr>
                <w:rFonts w:ascii="Arial" w:hAnsi="Arial" w:cs="Arial"/>
                <w:sz w:val="16"/>
                <w:szCs w:val="16"/>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дільниці </w:t>
            </w:r>
            <w:r w:rsidRPr="00AA2EB0">
              <w:rPr>
                <w:rFonts w:ascii="Arial" w:hAnsi="Arial" w:cs="Arial"/>
                <w:sz w:val="16"/>
                <w:szCs w:val="16"/>
              </w:rPr>
              <w:t>Baxter</w:t>
            </w:r>
            <w:r w:rsidRPr="00AA2EB0">
              <w:rPr>
                <w:rFonts w:ascii="Arial" w:hAnsi="Arial" w:cs="Arial"/>
                <w:sz w:val="16"/>
                <w:szCs w:val="16"/>
                <w:lang w:val="ru-RU"/>
              </w:rPr>
              <w:t xml:space="preserve"> </w:t>
            </w:r>
            <w:r w:rsidRPr="00AA2EB0">
              <w:rPr>
                <w:rFonts w:ascii="Arial" w:hAnsi="Arial" w:cs="Arial"/>
                <w:sz w:val="16"/>
                <w:szCs w:val="16"/>
              </w:rPr>
              <w:t>Manufacturing</w:t>
            </w:r>
            <w:r w:rsidRPr="00AA2EB0">
              <w:rPr>
                <w:rFonts w:ascii="Arial" w:hAnsi="Arial" w:cs="Arial"/>
                <w:sz w:val="16"/>
                <w:szCs w:val="16"/>
                <w:lang w:val="ru-RU"/>
              </w:rPr>
              <w:t xml:space="preserve"> </w:t>
            </w:r>
            <w:r w:rsidRPr="00AA2EB0">
              <w:rPr>
                <w:rFonts w:ascii="Arial" w:hAnsi="Arial" w:cs="Arial"/>
                <w:sz w:val="16"/>
                <w:szCs w:val="16"/>
              </w:rPr>
              <w:t>S</w:t>
            </w:r>
            <w:r w:rsidRPr="00AA2EB0">
              <w:rPr>
                <w:rFonts w:ascii="Arial" w:hAnsi="Arial" w:cs="Arial"/>
                <w:sz w:val="16"/>
                <w:szCs w:val="16"/>
                <w:lang w:val="ru-RU"/>
              </w:rPr>
              <w:t>.</w:t>
            </w:r>
            <w:r w:rsidRPr="00AA2EB0">
              <w:rPr>
                <w:rFonts w:ascii="Arial" w:hAnsi="Arial" w:cs="Arial"/>
                <w:sz w:val="16"/>
                <w:szCs w:val="16"/>
              </w:rPr>
              <w:t>p</w:t>
            </w:r>
            <w:r w:rsidRPr="00AA2EB0">
              <w:rPr>
                <w:rFonts w:ascii="Arial" w:hAnsi="Arial" w:cs="Arial"/>
                <w:sz w:val="16"/>
                <w:szCs w:val="16"/>
                <w:lang w:val="ru-RU"/>
              </w:rPr>
              <w:t>.</w:t>
            </w:r>
            <w:r w:rsidRPr="00AA2EB0">
              <w:rPr>
                <w:rFonts w:ascii="Arial" w:hAnsi="Arial" w:cs="Arial"/>
                <w:sz w:val="16"/>
                <w:szCs w:val="16"/>
              </w:rPr>
              <w:t>A</w:t>
            </w:r>
            <w:r w:rsidRPr="00AA2EB0">
              <w:rPr>
                <w:rFonts w:ascii="Arial" w:hAnsi="Arial" w:cs="Arial"/>
                <w:sz w:val="16"/>
                <w:szCs w:val="16"/>
                <w:lang w:val="ru-RU"/>
              </w:rPr>
              <w:t xml:space="preserve">., </w:t>
            </w:r>
            <w:r w:rsidRPr="00AA2EB0">
              <w:rPr>
                <w:rFonts w:ascii="Arial" w:hAnsi="Arial" w:cs="Arial"/>
                <w:sz w:val="16"/>
                <w:szCs w:val="16"/>
              </w:rPr>
              <w:t>Via</w:t>
            </w:r>
            <w:r w:rsidRPr="00AA2EB0">
              <w:rPr>
                <w:rFonts w:ascii="Arial" w:hAnsi="Arial" w:cs="Arial"/>
                <w:sz w:val="16"/>
                <w:szCs w:val="16"/>
                <w:lang w:val="ru-RU"/>
              </w:rPr>
              <w:t xml:space="preserve"> </w:t>
            </w:r>
            <w:r w:rsidRPr="00AA2EB0">
              <w:rPr>
                <w:rFonts w:ascii="Arial" w:hAnsi="Arial" w:cs="Arial"/>
                <w:sz w:val="16"/>
                <w:szCs w:val="16"/>
              </w:rPr>
              <w:t>della</w:t>
            </w:r>
            <w:r w:rsidRPr="00AA2EB0">
              <w:rPr>
                <w:rFonts w:ascii="Arial" w:hAnsi="Arial" w:cs="Arial"/>
                <w:sz w:val="16"/>
                <w:szCs w:val="16"/>
                <w:lang w:val="ru-RU"/>
              </w:rPr>
              <w:t xml:space="preserve"> </w:t>
            </w:r>
            <w:r w:rsidRPr="00AA2EB0">
              <w:rPr>
                <w:rFonts w:ascii="Arial" w:hAnsi="Arial" w:cs="Arial"/>
                <w:sz w:val="16"/>
                <w:szCs w:val="16"/>
              </w:rPr>
              <w:t>Chimica</w:t>
            </w:r>
            <w:r w:rsidRPr="00AA2EB0">
              <w:rPr>
                <w:rFonts w:ascii="Arial" w:hAnsi="Arial" w:cs="Arial"/>
                <w:sz w:val="16"/>
                <w:szCs w:val="16"/>
                <w:lang w:val="ru-RU"/>
              </w:rPr>
              <w:t xml:space="preserve">, 02015 </w:t>
            </w:r>
            <w:r w:rsidRPr="00AA2EB0">
              <w:rPr>
                <w:rFonts w:ascii="Arial" w:hAnsi="Arial" w:cs="Arial"/>
                <w:sz w:val="16"/>
                <w:szCs w:val="16"/>
              </w:rPr>
              <w:t>S</w:t>
            </w:r>
            <w:r w:rsidRPr="00AA2EB0">
              <w:rPr>
                <w:rFonts w:ascii="Arial" w:hAnsi="Arial" w:cs="Arial"/>
                <w:sz w:val="16"/>
                <w:szCs w:val="16"/>
                <w:lang w:val="ru-RU"/>
              </w:rPr>
              <w:t xml:space="preserve">. </w:t>
            </w:r>
            <w:r w:rsidRPr="00AA2EB0">
              <w:rPr>
                <w:rFonts w:ascii="Arial" w:hAnsi="Arial" w:cs="Arial"/>
                <w:sz w:val="16"/>
                <w:szCs w:val="16"/>
              </w:rPr>
              <w:t>Rufina</w:t>
            </w:r>
            <w:r w:rsidRPr="00AA2EB0">
              <w:rPr>
                <w:rFonts w:ascii="Arial" w:hAnsi="Arial" w:cs="Arial"/>
                <w:sz w:val="16"/>
                <w:szCs w:val="16"/>
                <w:lang w:val="ru-RU"/>
              </w:rPr>
              <w:t xml:space="preserve"> </w:t>
            </w:r>
            <w:r w:rsidRPr="00AA2EB0">
              <w:rPr>
                <w:rFonts w:ascii="Arial" w:hAnsi="Arial" w:cs="Arial"/>
                <w:sz w:val="16"/>
                <w:szCs w:val="16"/>
              </w:rPr>
              <w:t>Cittaducale</w:t>
            </w:r>
            <w:r w:rsidRPr="00AA2EB0">
              <w:rPr>
                <w:rFonts w:ascii="Arial" w:hAnsi="Arial" w:cs="Arial"/>
                <w:sz w:val="16"/>
                <w:szCs w:val="16"/>
                <w:lang w:val="ru-RU"/>
              </w:rPr>
              <w:t xml:space="preserve">, </w:t>
            </w:r>
            <w:r w:rsidRPr="00AA2EB0">
              <w:rPr>
                <w:rFonts w:ascii="Arial" w:hAnsi="Arial" w:cs="Arial"/>
                <w:sz w:val="16"/>
                <w:szCs w:val="16"/>
              </w:rPr>
              <w:t>Rieti</w:t>
            </w:r>
            <w:r w:rsidRPr="00AA2EB0">
              <w:rPr>
                <w:rFonts w:ascii="Arial" w:hAnsi="Arial" w:cs="Arial"/>
                <w:sz w:val="16"/>
                <w:szCs w:val="16"/>
                <w:lang w:val="ru-RU"/>
              </w:rPr>
              <w:t xml:space="preserve">, </w:t>
            </w:r>
            <w:r w:rsidRPr="00AA2EB0">
              <w:rPr>
                <w:rFonts w:ascii="Arial" w:hAnsi="Arial" w:cs="Arial"/>
                <w:sz w:val="16"/>
                <w:szCs w:val="16"/>
              </w:rPr>
              <w:t>Italy</w:t>
            </w:r>
            <w:r w:rsidRPr="00AA2EB0">
              <w:rPr>
                <w:rFonts w:ascii="Arial" w:hAnsi="Arial" w:cs="Arial"/>
                <w:sz w:val="16"/>
                <w:szCs w:val="16"/>
                <w:lang w:val="ru-RU"/>
              </w:rPr>
              <w:t xml:space="preserve">, як альтернативного виробника, відповідального за виробництво та контроль якості проміжного продукту </w:t>
            </w:r>
            <w:r w:rsidRPr="00AA2EB0">
              <w:rPr>
                <w:rFonts w:ascii="Arial" w:hAnsi="Arial" w:cs="Arial"/>
                <w:sz w:val="16"/>
                <w:szCs w:val="16"/>
              </w:rPr>
              <w:t>DEAE</w:t>
            </w:r>
            <w:r w:rsidRPr="00AA2EB0">
              <w:rPr>
                <w:rFonts w:ascii="Arial" w:hAnsi="Arial" w:cs="Arial"/>
                <w:sz w:val="16"/>
                <w:szCs w:val="16"/>
                <w:lang w:val="ru-RU"/>
              </w:rPr>
              <w:t xml:space="preserve"> </w:t>
            </w:r>
            <w:r w:rsidRPr="00AA2EB0">
              <w:rPr>
                <w:rFonts w:ascii="Arial" w:hAnsi="Arial" w:cs="Arial"/>
                <w:sz w:val="16"/>
                <w:szCs w:val="16"/>
              </w:rPr>
              <w:t>eluate</w:t>
            </w:r>
            <w:r w:rsidRPr="00AA2EB0">
              <w:rPr>
                <w:rFonts w:ascii="Arial" w:hAnsi="Arial" w:cs="Arial"/>
                <w:sz w:val="16"/>
                <w:szCs w:val="16"/>
                <w:lang w:val="ru-RU"/>
              </w:rPr>
              <w:t xml:space="preserve"> </w:t>
            </w:r>
            <w:r w:rsidRPr="00AA2EB0">
              <w:rPr>
                <w:rFonts w:ascii="Arial" w:hAnsi="Arial" w:cs="Arial"/>
                <w:sz w:val="16"/>
                <w:szCs w:val="16"/>
              </w:rPr>
              <w:t>intermediate</w:t>
            </w:r>
            <w:r w:rsidRPr="00AA2EB0">
              <w:rPr>
                <w:rFonts w:ascii="Arial" w:hAnsi="Arial" w:cs="Arial"/>
                <w:sz w:val="16"/>
                <w:szCs w:val="16"/>
                <w:lang w:val="ru-RU"/>
              </w:rPr>
              <w:t xml:space="preserve">. Зміни </w:t>
            </w:r>
            <w:r w:rsidRPr="00AA2EB0">
              <w:rPr>
                <w:rFonts w:ascii="Arial" w:hAnsi="Arial" w:cs="Arial"/>
                <w:sz w:val="16"/>
                <w:szCs w:val="16"/>
              </w:rPr>
              <w:t>II</w:t>
            </w:r>
            <w:r w:rsidRPr="00AA2EB0">
              <w:rPr>
                <w:rFonts w:ascii="Arial" w:hAnsi="Arial" w:cs="Arial"/>
                <w:sz w:val="16"/>
                <w:szCs w:val="16"/>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дільниці </w:t>
            </w:r>
            <w:r w:rsidRPr="00AA2EB0">
              <w:rPr>
                <w:rFonts w:ascii="Arial" w:hAnsi="Arial" w:cs="Arial"/>
                <w:sz w:val="16"/>
                <w:szCs w:val="16"/>
              </w:rPr>
              <w:t>Baxalta</w:t>
            </w:r>
            <w:r w:rsidRPr="00AA2EB0">
              <w:rPr>
                <w:rFonts w:ascii="Arial" w:hAnsi="Arial" w:cs="Arial"/>
                <w:sz w:val="16"/>
                <w:szCs w:val="16"/>
                <w:lang w:val="ru-RU"/>
              </w:rPr>
              <w:t xml:space="preserve"> </w:t>
            </w:r>
            <w:r w:rsidRPr="00AA2EB0">
              <w:rPr>
                <w:rFonts w:ascii="Arial" w:hAnsi="Arial" w:cs="Arial"/>
                <w:sz w:val="16"/>
                <w:szCs w:val="16"/>
              </w:rPr>
              <w:t>Inc</w:t>
            </w:r>
            <w:r w:rsidRPr="00AA2EB0">
              <w:rPr>
                <w:rFonts w:ascii="Arial" w:hAnsi="Arial" w:cs="Arial"/>
                <w:sz w:val="16"/>
                <w:szCs w:val="16"/>
                <w:lang w:val="ru-RU"/>
              </w:rPr>
              <w:t xml:space="preserve">., 4501 </w:t>
            </w:r>
            <w:r w:rsidRPr="00AA2EB0">
              <w:rPr>
                <w:rFonts w:ascii="Arial" w:hAnsi="Arial" w:cs="Arial"/>
                <w:sz w:val="16"/>
                <w:szCs w:val="16"/>
              </w:rPr>
              <w:t>Colorado</w:t>
            </w:r>
            <w:r w:rsidRPr="00AA2EB0">
              <w:rPr>
                <w:rFonts w:ascii="Arial" w:hAnsi="Arial" w:cs="Arial"/>
                <w:sz w:val="16"/>
                <w:szCs w:val="16"/>
                <w:lang w:val="ru-RU"/>
              </w:rPr>
              <w:t xml:space="preserve"> </w:t>
            </w:r>
            <w:r w:rsidRPr="00AA2EB0">
              <w:rPr>
                <w:rFonts w:ascii="Arial" w:hAnsi="Arial" w:cs="Arial"/>
                <w:sz w:val="16"/>
                <w:szCs w:val="16"/>
              </w:rPr>
              <w:t>Boulevard</w:t>
            </w:r>
            <w:r w:rsidRPr="00AA2EB0">
              <w:rPr>
                <w:rFonts w:ascii="Arial" w:hAnsi="Arial" w:cs="Arial"/>
                <w:sz w:val="16"/>
                <w:szCs w:val="16"/>
                <w:lang w:val="ru-RU"/>
              </w:rPr>
              <w:t xml:space="preserve">, </w:t>
            </w:r>
            <w:r w:rsidRPr="00AA2EB0">
              <w:rPr>
                <w:rFonts w:ascii="Arial" w:hAnsi="Arial" w:cs="Arial"/>
                <w:sz w:val="16"/>
                <w:szCs w:val="16"/>
              </w:rPr>
              <w:t>Los</w:t>
            </w:r>
            <w:r w:rsidRPr="00AA2EB0">
              <w:rPr>
                <w:rFonts w:ascii="Arial" w:hAnsi="Arial" w:cs="Arial"/>
                <w:sz w:val="16"/>
                <w:szCs w:val="16"/>
                <w:lang w:val="ru-RU"/>
              </w:rPr>
              <w:t xml:space="preserve"> </w:t>
            </w:r>
            <w:r w:rsidRPr="00AA2EB0">
              <w:rPr>
                <w:rFonts w:ascii="Arial" w:hAnsi="Arial" w:cs="Arial"/>
                <w:sz w:val="16"/>
                <w:szCs w:val="16"/>
              </w:rPr>
              <w:t>Angeles</w:t>
            </w:r>
            <w:r w:rsidRPr="00AA2EB0">
              <w:rPr>
                <w:rFonts w:ascii="Arial" w:hAnsi="Arial" w:cs="Arial"/>
                <w:sz w:val="16"/>
                <w:szCs w:val="16"/>
                <w:lang w:val="ru-RU"/>
              </w:rPr>
              <w:t xml:space="preserve">, </w:t>
            </w:r>
            <w:r w:rsidRPr="00AA2EB0">
              <w:rPr>
                <w:rFonts w:ascii="Arial" w:hAnsi="Arial" w:cs="Arial"/>
                <w:sz w:val="16"/>
                <w:szCs w:val="16"/>
              </w:rPr>
              <w:t>California</w:t>
            </w:r>
            <w:r w:rsidRPr="00AA2EB0">
              <w:rPr>
                <w:rFonts w:ascii="Arial" w:hAnsi="Arial" w:cs="Arial"/>
                <w:sz w:val="16"/>
                <w:szCs w:val="16"/>
                <w:lang w:val="ru-RU"/>
              </w:rPr>
              <w:t xml:space="preserve"> 90039-1103, </w:t>
            </w:r>
            <w:r w:rsidRPr="00AA2EB0">
              <w:rPr>
                <w:rFonts w:ascii="Arial" w:hAnsi="Arial" w:cs="Arial"/>
                <w:sz w:val="16"/>
                <w:szCs w:val="16"/>
              </w:rPr>
              <w:t>USA</w:t>
            </w:r>
            <w:r w:rsidRPr="00AA2EB0">
              <w:rPr>
                <w:rFonts w:ascii="Arial" w:hAnsi="Arial" w:cs="Arial"/>
                <w:sz w:val="16"/>
                <w:szCs w:val="16"/>
                <w:lang w:val="ru-RU"/>
              </w:rPr>
              <w:t xml:space="preserve">, як альтернативного виробника, відповідального за виробництво та контроль якості проміжного продукту </w:t>
            </w:r>
            <w:r w:rsidRPr="00AA2EB0">
              <w:rPr>
                <w:rFonts w:ascii="Arial" w:hAnsi="Arial" w:cs="Arial"/>
                <w:sz w:val="16"/>
                <w:szCs w:val="16"/>
              </w:rPr>
              <w:t>CM</w:t>
            </w:r>
            <w:r w:rsidRPr="00AA2EB0">
              <w:rPr>
                <w:rFonts w:ascii="Arial" w:hAnsi="Arial" w:cs="Arial"/>
                <w:sz w:val="16"/>
                <w:szCs w:val="16"/>
                <w:lang w:val="ru-RU"/>
              </w:rPr>
              <w:t xml:space="preserve"> </w:t>
            </w:r>
            <w:r w:rsidRPr="00AA2EB0">
              <w:rPr>
                <w:rFonts w:ascii="Arial" w:hAnsi="Arial" w:cs="Arial"/>
                <w:sz w:val="16"/>
                <w:szCs w:val="16"/>
              </w:rPr>
              <w:t>eluate</w:t>
            </w:r>
            <w:r w:rsidRPr="00AA2EB0">
              <w:rPr>
                <w:rFonts w:ascii="Arial" w:hAnsi="Arial" w:cs="Arial"/>
                <w:sz w:val="16"/>
                <w:szCs w:val="16"/>
                <w:lang w:val="ru-RU"/>
              </w:rPr>
              <w:t xml:space="preserve"> та АФІ (</w:t>
            </w:r>
            <w:r w:rsidRPr="00AA2EB0">
              <w:rPr>
                <w:rFonts w:ascii="Arial" w:hAnsi="Arial" w:cs="Arial"/>
                <w:sz w:val="16"/>
                <w:szCs w:val="16"/>
              </w:rPr>
              <w:t>nanofiltrate</w:t>
            </w:r>
            <w:r w:rsidRPr="00AA2EB0">
              <w:rPr>
                <w:rFonts w:ascii="Arial" w:hAnsi="Arial" w:cs="Arial"/>
                <w:sz w:val="16"/>
                <w:szCs w:val="16"/>
                <w:lang w:val="ru-RU"/>
              </w:rPr>
              <w:t>).</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1"/>
              <w:tabs>
                <w:tab w:val="left" w:pos="12600"/>
              </w:tabs>
              <w:jc w:val="center"/>
              <w:rPr>
                <w:rFonts w:ascii="Arial" w:hAnsi="Arial" w:cs="Arial"/>
                <w:b/>
                <w:i/>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BF7F1D" w:rsidRDefault="008C0519" w:rsidP="00CC1EDA">
            <w:pPr>
              <w:pStyle w:val="11"/>
              <w:tabs>
                <w:tab w:val="left" w:pos="12600"/>
              </w:tabs>
              <w:jc w:val="center"/>
              <w:rPr>
                <w:rFonts w:ascii="Arial" w:hAnsi="Arial" w:cs="Arial"/>
                <w:sz w:val="16"/>
                <w:szCs w:val="16"/>
              </w:rPr>
            </w:pPr>
            <w:r w:rsidRPr="00AA2EB0">
              <w:rPr>
                <w:rFonts w:ascii="Arial" w:hAnsi="Arial" w:cs="Arial"/>
                <w:sz w:val="16"/>
                <w:szCs w:val="16"/>
              </w:rPr>
              <w:t>UA/18748/01/01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ТАГРІССО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UA/16232/01/01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ТАГРІССО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80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UA/16232/01/02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ТЕВАГРАСТИМ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або інфузій по 30 млн МО/0,5 мл; по 0,5 мл (30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за повним циклом:</w:t>
            </w:r>
            <w:r w:rsidRPr="00536D62">
              <w:rPr>
                <w:rFonts w:ascii="Arial" w:hAnsi="Arial" w:cs="Arial"/>
                <w:color w:val="000000"/>
                <w:sz w:val="16"/>
                <w:szCs w:val="16"/>
              </w:rPr>
              <w:br/>
              <w:t>Тева Фармацевтікал Індастріз Лтд., Ізраїль;</w:t>
            </w:r>
            <w:r w:rsidRPr="00536D62">
              <w:rPr>
                <w:rFonts w:ascii="Arial" w:hAnsi="Arial" w:cs="Arial"/>
                <w:color w:val="000000"/>
                <w:sz w:val="16"/>
                <w:szCs w:val="16"/>
              </w:rPr>
              <w:br/>
              <w:t>Контроль якості:</w:t>
            </w:r>
            <w:r w:rsidRPr="00536D62">
              <w:rPr>
                <w:rFonts w:ascii="Arial" w:hAnsi="Arial" w:cs="Arial"/>
                <w:color w:val="000000"/>
                <w:sz w:val="16"/>
                <w:szCs w:val="16"/>
              </w:rPr>
              <w:br/>
              <w:t>ЗАТ Тева Балтікс,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Ізраїль/</w:t>
            </w:r>
          </w:p>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Литва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ГЛЗ Тева Фарма Б.В., Нідерланди, відповідальної за випуск серії.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(вилучення виробничї ділянки).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UA/15237/01/01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ТЕВАГРАСТИМ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або інфузій по 48 млн МО/0,8 мл; по 0,8 мл (48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за повним циклом:</w:t>
            </w:r>
            <w:r w:rsidRPr="00536D62">
              <w:rPr>
                <w:rFonts w:ascii="Arial" w:hAnsi="Arial" w:cs="Arial"/>
                <w:color w:val="000000"/>
                <w:sz w:val="16"/>
                <w:szCs w:val="16"/>
              </w:rPr>
              <w:br/>
              <w:t>Тева Фармацевтікал Індастріз Лтд., Ізраїль;</w:t>
            </w:r>
            <w:r w:rsidRPr="00536D62">
              <w:rPr>
                <w:rFonts w:ascii="Arial" w:hAnsi="Arial" w:cs="Arial"/>
                <w:color w:val="000000"/>
                <w:sz w:val="16"/>
                <w:szCs w:val="16"/>
              </w:rPr>
              <w:br/>
              <w:t>Контроль якості:</w:t>
            </w:r>
            <w:r w:rsidRPr="00536D62">
              <w:rPr>
                <w:rFonts w:ascii="Arial" w:hAnsi="Arial" w:cs="Arial"/>
                <w:color w:val="000000"/>
                <w:sz w:val="16"/>
                <w:szCs w:val="16"/>
              </w:rPr>
              <w:br/>
              <w:t>ЗАТ Тева Балтікс,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Ізраїль/</w:t>
            </w:r>
          </w:p>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Литва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ГЛЗ Тева Фарма Б.В., Нідерланди, відповідальної за випуск серії.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(вилучення виробничї ділянки).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UA/15237/01/02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ТИМОГЛОБУЛІН®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ліофілізований порошок для приготування концентрату для розчину для інфузій по 25 мг; № 1: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Джензайм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нерозфасованого продукту, дозвіл на випуск серії:</w:t>
            </w:r>
            <w:r w:rsidRPr="00536D62">
              <w:rPr>
                <w:rFonts w:ascii="Arial" w:hAnsi="Arial" w:cs="Arial"/>
                <w:color w:val="000000"/>
                <w:sz w:val="16"/>
                <w:szCs w:val="16"/>
              </w:rPr>
              <w:br/>
              <w:t>Джензайм Поліклоналс САС, Францiя;</w:t>
            </w:r>
            <w:r w:rsidRPr="00536D62">
              <w:rPr>
                <w:rFonts w:ascii="Arial" w:hAnsi="Arial" w:cs="Arial"/>
                <w:color w:val="000000"/>
                <w:sz w:val="16"/>
                <w:szCs w:val="16"/>
              </w:rPr>
              <w:br/>
              <w:t>первинна та вторинна упаковка, дозвіл на випуск серії:</w:t>
            </w:r>
            <w:r w:rsidRPr="00536D62">
              <w:rPr>
                <w:rFonts w:ascii="Arial" w:hAnsi="Arial" w:cs="Arial"/>
                <w:color w:val="000000"/>
                <w:sz w:val="16"/>
                <w:szCs w:val="16"/>
              </w:rPr>
              <w:br/>
              <w:t>Джензайм Ірланд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Франція/</w:t>
            </w:r>
          </w:p>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Genzyme Limited, United Kingdom (37 Holland Road Haverhill-Suffolk CB9 8PU), відповідального за вторинну упаковку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UA/15575/01/01</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color w:val="000000"/>
                <w:sz w:val="16"/>
                <w:szCs w:val="16"/>
              </w:rPr>
            </w:pPr>
            <w:r w:rsidRPr="00AA2EB0">
              <w:rPr>
                <w:rFonts w:ascii="Arial" w:hAnsi="Arial" w:cs="Arial"/>
                <w:b/>
                <w:sz w:val="16"/>
                <w:szCs w:val="16"/>
              </w:rPr>
              <w:t>ТІОПЕНТАЛ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color w:val="000000"/>
                <w:sz w:val="16"/>
                <w:szCs w:val="16"/>
              </w:rPr>
            </w:pPr>
            <w:r w:rsidRPr="00AA2EB0">
              <w:rPr>
                <w:rFonts w:ascii="Arial" w:hAnsi="Arial" w:cs="Arial"/>
                <w:color w:val="000000"/>
                <w:sz w:val="16"/>
                <w:szCs w:val="16"/>
              </w:rPr>
              <w:t>ліофілізат для розчину для ін'єкцій по 0,5 г; флакони з ліофілізатом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color w:val="000000"/>
                <w:sz w:val="16"/>
                <w:szCs w:val="16"/>
              </w:rPr>
            </w:pPr>
            <w:r w:rsidRPr="00AA2EB0">
              <w:rPr>
                <w:rFonts w:ascii="Arial" w:hAnsi="Arial" w:cs="Arial"/>
                <w:sz w:val="16"/>
                <w:szCs w:val="16"/>
              </w:rPr>
              <w:t>внесення змін до реєстраційних матеріалів:</w:t>
            </w:r>
            <w:r w:rsidRPr="00AA2EB0">
              <w:rPr>
                <w:rFonts w:ascii="Arial" w:hAnsi="Arial" w:cs="Arial"/>
                <w:color w:val="000000"/>
                <w:sz w:val="16"/>
                <w:szCs w:val="16"/>
              </w:rPr>
              <w:t xml:space="preserve">зміни II типу – внесення змін до матеріалів реєстраційного досьє, р. 3.2.Р.7.Система контейнер/закупорювальний засіб, а саме заміна пробки гумової на пробку гумову для ліофілізації з фторполімерним покриттям типу 20-А-S (бромбутилова І типу). </w:t>
            </w:r>
            <w:r w:rsidRPr="00AA2EB0">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color w:val="000000"/>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UA/3916/01/01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color w:val="000000"/>
                <w:sz w:val="16"/>
                <w:szCs w:val="16"/>
              </w:rPr>
            </w:pPr>
            <w:r w:rsidRPr="00AA2EB0">
              <w:rPr>
                <w:rFonts w:ascii="Arial" w:hAnsi="Arial" w:cs="Arial"/>
                <w:b/>
                <w:sz w:val="16"/>
                <w:szCs w:val="16"/>
              </w:rPr>
              <w:t>ТІОПЕНТАЛ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color w:val="000000"/>
                <w:sz w:val="16"/>
                <w:szCs w:val="16"/>
              </w:rPr>
            </w:pPr>
            <w:r w:rsidRPr="00AA2EB0">
              <w:rPr>
                <w:rFonts w:ascii="Arial" w:hAnsi="Arial" w:cs="Arial"/>
                <w:color w:val="000000"/>
                <w:sz w:val="16"/>
                <w:szCs w:val="16"/>
              </w:rPr>
              <w:t>ліофілізат для розчину для ін'єкцій по 1,0 г; флакони з ліофілізатом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color w:val="000000"/>
                <w:sz w:val="16"/>
                <w:szCs w:val="16"/>
              </w:rPr>
            </w:pPr>
            <w:r w:rsidRPr="00AA2EB0">
              <w:rPr>
                <w:rFonts w:ascii="Arial" w:hAnsi="Arial" w:cs="Arial"/>
                <w:sz w:val="16"/>
                <w:szCs w:val="16"/>
              </w:rPr>
              <w:t>внесення змін до реєстраційних матеріалів:</w:t>
            </w:r>
            <w:r w:rsidRPr="00AA2EB0">
              <w:rPr>
                <w:rFonts w:ascii="Arial" w:hAnsi="Arial" w:cs="Arial"/>
                <w:color w:val="000000"/>
                <w:sz w:val="16"/>
                <w:szCs w:val="16"/>
              </w:rPr>
              <w:t xml:space="preserve">зміни II типу – внесення змін до матеріалів реєстраційного досьє, р. 3.2.Р.7.Система контейнер/закупорювальний засіб, а саме заміна пробки гумової на пробку гумову для ліофілізації з фторполімерним покриттям типу 20-А-S (бромбутилова І типу). </w:t>
            </w:r>
            <w:r w:rsidRPr="00AA2EB0">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color w:val="000000"/>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D368C5"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UA/3916/01/02</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B7B09"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color w:val="000000"/>
                <w:sz w:val="16"/>
                <w:szCs w:val="16"/>
              </w:rPr>
            </w:pPr>
            <w:r w:rsidRPr="00AA2EB0">
              <w:rPr>
                <w:rFonts w:ascii="Arial" w:hAnsi="Arial" w:cs="Arial"/>
                <w:b/>
                <w:sz w:val="16"/>
                <w:szCs w:val="16"/>
              </w:rPr>
              <w:t>ТІОПЕНТАЛ НАТРІЮ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color w:val="000000"/>
                <w:sz w:val="16"/>
                <w:szCs w:val="16"/>
              </w:rPr>
            </w:pPr>
            <w:r w:rsidRPr="00AA2EB0">
              <w:rPr>
                <w:rFonts w:ascii="Arial" w:hAnsi="Arial" w:cs="Arial"/>
                <w:color w:val="000000"/>
                <w:sz w:val="16"/>
                <w:szCs w:val="16"/>
              </w:rPr>
              <w:t>порошок (субстанція) у пакетах подвійних поліетиленових для виробництва 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"НОРЗЕРН СИНТЕЗИС"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Латвiя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color w:val="000000"/>
                <w:sz w:val="16"/>
                <w:szCs w:val="16"/>
              </w:rPr>
            </w:pPr>
            <w:r w:rsidRPr="00AA2EB0">
              <w:rPr>
                <w:rFonts w:ascii="Arial" w:hAnsi="Arial" w:cs="Arial"/>
                <w:sz w:val="16"/>
                <w:szCs w:val="16"/>
              </w:rPr>
              <w:t xml:space="preserve">внесення змін до реєстраційних матеріалів: </w:t>
            </w:r>
            <w:r w:rsidRPr="00AA2EB0">
              <w:rPr>
                <w:rFonts w:ascii="Arial" w:hAnsi="Arial" w:cs="Arial"/>
                <w:color w:val="000000"/>
                <w:sz w:val="16"/>
                <w:szCs w:val="16"/>
              </w:rPr>
              <w:t>зміни І типу – внесення змін до р. «Упаковка» МКЯ ЛЗ, (деталізація опису первинної упаковки; внесення зміни у вторинну упаковку – використання поліетиленового пакету, у який поміщають пакет із алюмінієвої фольги; виключення розміру упаковки 4 кг), без зміни кількісного та якісного складу пакувального матеріалу. Затверджено: По 2 кг або 4 кг у подвійні поліетиленові пакети, між ними вкладають етикетку. Пакет вкладають у алюмінізований поліетиленовий пакет. На пакет наклеюють етикетку. Пакети вкладають у картонний короб і наклеюють етикетку. Запропоновано: Первинна упаковка: 1. Перший внутрішній пакет - поліетиленовий пакет з термосклеюванням. 2. Другий внутрішній пакет - поліетиленовий пакет з термосклеюванням під вакуумом. Вторинна упаковка: 1. Пакет із алюмінієвої фольги з термосклеюванням, з етикеткою на пакеті. 2. Поліетиленовий пакет з термосклеюванням, з етикеткою на пакеті. Стандартна вага – 2 кг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color w:val="000000"/>
                <w:sz w:val="16"/>
                <w:szCs w:val="16"/>
              </w:rPr>
            </w:pPr>
            <w:r w:rsidRPr="00AA2EB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UA/0504/01/01</w:t>
            </w:r>
          </w:p>
        </w:tc>
      </w:tr>
      <w:tr w:rsidR="008C0519" w:rsidRPr="005B7B09"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spacing w:line="276" w:lineRule="auto"/>
              <w:rPr>
                <w:rFonts w:ascii="Arial" w:hAnsi="Arial" w:cs="Arial"/>
                <w:b/>
                <w:i/>
                <w:color w:val="000000"/>
                <w:sz w:val="16"/>
                <w:szCs w:val="16"/>
              </w:rPr>
            </w:pPr>
            <w:r w:rsidRPr="00AA2EB0">
              <w:rPr>
                <w:rFonts w:ascii="Arial" w:hAnsi="Arial" w:cs="Arial"/>
                <w:b/>
                <w:color w:val="000000"/>
                <w:sz w:val="16"/>
                <w:szCs w:val="16"/>
              </w:rPr>
              <w:t>ТІОТРИАЗОЛІН®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rPr>
                <w:rFonts w:ascii="Arial" w:hAnsi="Arial" w:cs="Arial"/>
                <w:color w:val="000000"/>
                <w:sz w:val="16"/>
                <w:szCs w:val="16"/>
              </w:rPr>
            </w:pPr>
            <w:r w:rsidRPr="00AA2EB0">
              <w:rPr>
                <w:rFonts w:ascii="Arial" w:hAnsi="Arial" w:cs="Arial"/>
                <w:color w:val="000000"/>
                <w:sz w:val="16"/>
                <w:szCs w:val="16"/>
              </w:rPr>
              <w:t>таблетки по 200 мг, по 10 таблеток у блістері; по 3 або по 9 блістерів у пачці; по 15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line="276" w:lineRule="auto"/>
              <w:jc w:val="center"/>
              <w:rPr>
                <w:rFonts w:ascii="Arial" w:hAnsi="Arial" w:cs="Arial"/>
                <w:color w:val="000000"/>
                <w:sz w:val="16"/>
                <w:szCs w:val="16"/>
              </w:rPr>
            </w:pPr>
            <w:r w:rsidRPr="00AA2EB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- 600 кг; запропоновано: 100 кг, що становить 416 666 таблеток (з допустимими відхиленнями від 90,0 кг до 110,0 кг або 375 000 таблеток до 458 333 таблеток) 220 кг, що становить 916 666 таблеток (з допустимими відхиленнями від 200,0 кг до 240,0 кг або 833 333 таблеток до 1 000 000 таблеток) 600 кг, що становить 2 500 000 таблеток (з допустимим відхиленням 540,0 кг до 660,0 кг або 2 250 000 таблеток до 2 750 000 таблеток)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spacing w:line="276" w:lineRule="auto"/>
              <w:jc w:val="center"/>
              <w:rPr>
                <w:rFonts w:ascii="Arial" w:hAnsi="Arial" w:cs="Arial"/>
                <w:b/>
                <w:i/>
                <w:color w:val="000000"/>
                <w:sz w:val="16"/>
                <w:szCs w:val="16"/>
              </w:rPr>
            </w:pPr>
            <w:r w:rsidRPr="00AA2EB0">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B7B09"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UA/5819/01/02</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color w:val="000000"/>
                <w:sz w:val="16"/>
                <w:szCs w:val="16"/>
              </w:rPr>
            </w:pPr>
            <w:r w:rsidRPr="00AA2EB0">
              <w:rPr>
                <w:rFonts w:ascii="Arial" w:hAnsi="Arial" w:cs="Arial"/>
                <w:b/>
                <w:sz w:val="16"/>
                <w:szCs w:val="16"/>
              </w:rPr>
              <w:t>ТІОЦЕТАМ®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color w:val="000000"/>
                <w:sz w:val="16"/>
                <w:szCs w:val="16"/>
              </w:rPr>
            </w:pPr>
            <w:r w:rsidRPr="00AA2EB0">
              <w:rPr>
                <w:rFonts w:ascii="Arial" w:hAnsi="Arial" w:cs="Arial"/>
                <w:color w:val="000000"/>
                <w:sz w:val="16"/>
                <w:szCs w:val="16"/>
              </w:rPr>
              <w:t>таблетки, вкриті плівковою оболонкою по 10 таблеток у блістері; по 3 або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color w:val="000000"/>
                <w:sz w:val="16"/>
                <w:szCs w:val="16"/>
              </w:rPr>
            </w:pPr>
            <w:r w:rsidRPr="00AA2EB0">
              <w:rPr>
                <w:rFonts w:ascii="Arial" w:hAnsi="Arial" w:cs="Arial"/>
                <w:sz w:val="16"/>
                <w:szCs w:val="16"/>
              </w:rPr>
              <w:t xml:space="preserve">внесення змін до реєстраційних матеріалів: </w:t>
            </w:r>
            <w:r w:rsidRPr="00AA2EB0">
              <w:rPr>
                <w:rFonts w:ascii="Arial" w:hAnsi="Arial" w:cs="Arial"/>
                <w:color w:val="000000"/>
                <w:sz w:val="16"/>
                <w:szCs w:val="16"/>
              </w:rPr>
              <w:t xml:space="preserve">зміни І типу - зміни щодо безпеки/ефективності та фармаконагляду - зміни внесено в інструкцію для медичного застосування лікарського засобу в розділ "Побічні реакції" (усунення протиріччя) - вилучення застережної інформації, пов’язаної із допоміжною речовиною барвником "жовтий захід FCF" (E110), що суперечить затвердженому складу допоміжних речовин. </w:t>
            </w:r>
            <w:r w:rsidRPr="00AA2EB0">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color w:val="000000"/>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UA/6941/01/01</w:t>
            </w:r>
          </w:p>
        </w:tc>
      </w:tr>
      <w:tr w:rsidR="008C0519" w:rsidRPr="0011517C"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spacing w:line="276" w:lineRule="auto"/>
              <w:rPr>
                <w:rFonts w:ascii="Arial" w:hAnsi="Arial" w:cs="Arial"/>
                <w:b/>
                <w:i/>
                <w:color w:val="000000"/>
                <w:sz w:val="16"/>
                <w:szCs w:val="16"/>
              </w:rPr>
            </w:pPr>
            <w:r w:rsidRPr="00AA2EB0">
              <w:rPr>
                <w:rFonts w:ascii="Arial" w:hAnsi="Arial" w:cs="Arial"/>
                <w:b/>
                <w:color w:val="000000"/>
                <w:sz w:val="16"/>
                <w:szCs w:val="16"/>
              </w:rPr>
              <w:t>ТІОЦЕТАМ®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rPr>
                <w:rFonts w:ascii="Arial" w:hAnsi="Arial" w:cs="Arial"/>
                <w:color w:val="000000"/>
                <w:sz w:val="16"/>
                <w:szCs w:val="16"/>
              </w:rPr>
            </w:pPr>
            <w:r w:rsidRPr="00AA2EB0">
              <w:rPr>
                <w:rFonts w:ascii="Arial" w:hAnsi="Arial" w:cs="Arial"/>
                <w:color w:val="000000"/>
                <w:sz w:val="16"/>
                <w:szCs w:val="16"/>
              </w:rPr>
              <w:t>таблетки, вкриті плівковою оболонкою по 10 таблеток у блістері; по 3 або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line="276" w:lineRule="auto"/>
              <w:jc w:val="center"/>
              <w:rPr>
                <w:rFonts w:ascii="Arial" w:hAnsi="Arial" w:cs="Arial"/>
                <w:color w:val="000000"/>
                <w:sz w:val="16"/>
                <w:szCs w:val="16"/>
              </w:rPr>
            </w:pPr>
            <w:r w:rsidRPr="00AA2EB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726,95 кг; запропоновано: 103,85 кг, що становить 142 857 таблеток (з допустимих відхиленням від 128 571 таблеток до 157 143 таблеток) 207,7 кг, що становить 285 714 таблеток (з допустимих відхиленням від 257 142 таблеток до 314 286 таблеток) 726,95 кг, що становить 999 999 таблеток (з допустимих відхиленням від 899 997 таблеток до 1 100 001 таблеток)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spacing w:line="276" w:lineRule="auto"/>
              <w:jc w:val="center"/>
              <w:rPr>
                <w:rFonts w:ascii="Arial" w:hAnsi="Arial" w:cs="Arial"/>
                <w:b/>
                <w:i/>
                <w:color w:val="000000"/>
                <w:sz w:val="16"/>
                <w:szCs w:val="16"/>
              </w:rPr>
            </w:pPr>
            <w:r w:rsidRPr="00AA2EB0">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11517C"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UA/6941/01/01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ТРИЗИПІН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100 мг/мл, по 5 мл в ампулі; по 5 ампул у касеті; по 2 касети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відповідальний за виробництво та контроль/випробування серії, не включаючи випуск серії: Приватне акціонерне товариство "Лекхім-Харків", Україна відповідальний за виробництво та контроль/випробування серії, включаючи випуск серії:</w:t>
            </w:r>
            <w:r w:rsidRPr="00536D62">
              <w:rPr>
                <w:rFonts w:ascii="Arial" w:hAnsi="Arial" w:cs="Arial"/>
                <w:color w:val="000000"/>
                <w:sz w:val="16"/>
                <w:szCs w:val="16"/>
              </w:rPr>
              <w:br/>
              <w:t>ТОВ НВФ "МІКРОХІМ",Україна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r w:rsidRPr="00536D62">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UA/9897/01/01</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color w:val="000000"/>
                <w:sz w:val="16"/>
                <w:szCs w:val="16"/>
              </w:rPr>
            </w:pPr>
            <w:r w:rsidRPr="00AA2EB0">
              <w:rPr>
                <w:rFonts w:ascii="Arial" w:hAnsi="Arial" w:cs="Arial"/>
                <w:b/>
                <w:sz w:val="16"/>
                <w:szCs w:val="16"/>
              </w:rPr>
              <w:t>УРОЛЕСАН®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color w:val="000000"/>
                <w:sz w:val="16"/>
                <w:szCs w:val="16"/>
              </w:rPr>
            </w:pPr>
            <w:r w:rsidRPr="00AA2EB0">
              <w:rPr>
                <w:rFonts w:ascii="Arial" w:hAnsi="Arial" w:cs="Arial"/>
                <w:color w:val="000000"/>
                <w:sz w:val="16"/>
                <w:szCs w:val="16"/>
              </w:rPr>
              <w:t>сироп по 90 мл у банці; по 1 банці у пачці; по 90 мл або по 180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sz w:val="16"/>
                <w:szCs w:val="16"/>
              </w:rPr>
              <w:t>внесення змін до реєстраційних матеріалів:</w:t>
            </w:r>
            <w:r w:rsidRPr="00AA2EB0">
              <w:rPr>
                <w:rFonts w:ascii="Arial" w:hAnsi="Arial" w:cs="Arial"/>
                <w:color w:val="000000"/>
                <w:sz w:val="16"/>
                <w:szCs w:val="16"/>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внесення зміни у реєстраційне досьє УРОЛЕСАН®, сироп, пов’язане з необхідністю приведення специфікації і методів контролю допоміжної речовини ПОЛІСОРБАТ 80 до вимог ЄФ, діюче видання;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color w:val="000000"/>
                <w:sz w:val="16"/>
                <w:szCs w:val="16"/>
              </w:rPr>
            </w:pPr>
            <w:r w:rsidRPr="00AA2EB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 xml:space="preserve">UA/2727/01/01 </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color w:val="000000"/>
                <w:sz w:val="16"/>
                <w:szCs w:val="16"/>
              </w:rPr>
            </w:pPr>
            <w:r w:rsidRPr="00AA2EB0">
              <w:rPr>
                <w:rFonts w:ascii="Arial" w:hAnsi="Arial" w:cs="Arial"/>
                <w:b/>
                <w:sz w:val="16"/>
                <w:szCs w:val="16"/>
              </w:rPr>
              <w:t>УРОЛЕСАН®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color w:val="000000"/>
                <w:sz w:val="16"/>
                <w:szCs w:val="16"/>
              </w:rPr>
            </w:pPr>
            <w:r w:rsidRPr="00AA2EB0">
              <w:rPr>
                <w:rFonts w:ascii="Arial" w:hAnsi="Arial" w:cs="Arial"/>
                <w:color w:val="000000"/>
                <w:sz w:val="16"/>
                <w:szCs w:val="16"/>
              </w:rPr>
              <w:t>сироп in bulk: по 90 мл у банці; по 48 банок у коробах картонних; in bulk: по 180 мл у флаконі; по 30 флаконів у коробах картонних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sz w:val="16"/>
                <w:szCs w:val="16"/>
              </w:rPr>
              <w:t>внесення змін до реєстраційних матеріалів:</w:t>
            </w:r>
            <w:r w:rsidRPr="00AA2EB0">
              <w:rPr>
                <w:rFonts w:ascii="Arial" w:hAnsi="Arial" w:cs="Arial"/>
                <w:color w:val="000000"/>
                <w:sz w:val="16"/>
                <w:szCs w:val="16"/>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внесення зміни у реєстраційне досьє УРОЛЕСАН®, сироп, пов’язане з необхідністю приведення специфікації і методів контролю допоміжної речовини ПОЛІСОРБАТ 80 до вимог ЄФ, діюче видання;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color w:val="000000"/>
                <w:sz w:val="16"/>
                <w:szCs w:val="16"/>
              </w:rPr>
            </w:pPr>
            <w:r w:rsidRPr="00AA2EB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 xml:space="preserve">UA/9518/01/01 </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spacing w:line="276" w:lineRule="auto"/>
              <w:rPr>
                <w:rFonts w:ascii="Arial" w:hAnsi="Arial" w:cs="Arial"/>
                <w:b/>
                <w:i/>
                <w:color w:val="000000"/>
                <w:sz w:val="16"/>
                <w:szCs w:val="16"/>
              </w:rPr>
            </w:pPr>
            <w:r w:rsidRPr="00AA2EB0">
              <w:rPr>
                <w:rFonts w:ascii="Arial" w:hAnsi="Arial" w:cs="Arial"/>
                <w:b/>
                <w:color w:val="000000"/>
                <w:sz w:val="16"/>
                <w:szCs w:val="16"/>
              </w:rPr>
              <w:t>УРОЛЕСАН®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rPr>
                <w:rFonts w:ascii="Arial" w:hAnsi="Arial" w:cs="Arial"/>
                <w:color w:val="000000"/>
                <w:sz w:val="16"/>
                <w:szCs w:val="16"/>
              </w:rPr>
            </w:pPr>
            <w:r w:rsidRPr="00AA2EB0">
              <w:rPr>
                <w:rFonts w:ascii="Arial" w:hAnsi="Arial" w:cs="Arial"/>
                <w:color w:val="000000"/>
                <w:sz w:val="16"/>
                <w:szCs w:val="16"/>
              </w:rPr>
              <w:t>капсули по 10 капсул у блістері; по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line="276" w:lineRule="auto"/>
              <w:jc w:val="center"/>
              <w:rPr>
                <w:rFonts w:ascii="Arial" w:hAnsi="Arial" w:cs="Arial"/>
                <w:color w:val="000000"/>
                <w:sz w:val="16"/>
                <w:szCs w:val="16"/>
              </w:rPr>
            </w:pPr>
            <w:r w:rsidRPr="00AA2EB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- 100 кг (333 333 капсул), - 200 кг (666 666 капсул), - 700 кг (2 333 333 капсул)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spacing w:line="276" w:lineRule="auto"/>
              <w:jc w:val="center"/>
              <w:rPr>
                <w:rFonts w:ascii="Arial" w:hAnsi="Arial" w:cs="Arial"/>
                <w:b/>
                <w:i/>
                <w:color w:val="000000"/>
                <w:sz w:val="16"/>
                <w:szCs w:val="16"/>
              </w:rPr>
            </w:pPr>
            <w:r w:rsidRPr="00AA2EB0">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line="276" w:lineRule="auto"/>
              <w:jc w:val="center"/>
              <w:rPr>
                <w:rFonts w:ascii="Arial" w:hAnsi="Arial" w:cs="Arial"/>
                <w:color w:val="000000"/>
                <w:sz w:val="16"/>
                <w:szCs w:val="16"/>
              </w:rPr>
            </w:pPr>
            <w:r w:rsidRPr="00AA2EB0">
              <w:rPr>
                <w:rFonts w:ascii="Arial" w:hAnsi="Arial" w:cs="Arial"/>
                <w:color w:val="000000"/>
                <w:sz w:val="16"/>
                <w:szCs w:val="16"/>
              </w:rPr>
              <w:t>UA/10393/01/01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sz w:val="16"/>
                <w:szCs w:val="16"/>
              </w:rPr>
            </w:pPr>
            <w:r w:rsidRPr="00AA2EB0">
              <w:rPr>
                <w:rFonts w:ascii="Arial" w:hAnsi="Arial" w:cs="Arial"/>
                <w:b/>
                <w:sz w:val="16"/>
                <w:szCs w:val="16"/>
              </w:rPr>
              <w:t>УРОЛЕСАН® ЕКСТРАКТ ГУСТИЙ</w:t>
            </w:r>
          </w:p>
          <w:p w:rsidR="008C0519" w:rsidRPr="00AA2EB0" w:rsidRDefault="008C0519" w:rsidP="00CC1EDA">
            <w:pPr>
              <w:pStyle w:val="12"/>
              <w:tabs>
                <w:tab w:val="left" w:pos="12600"/>
              </w:tabs>
              <w:rPr>
                <w:rFonts w:ascii="Arial" w:hAnsi="Arial" w:cs="Arial"/>
                <w:b/>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екстракт густий (субстанція) в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ind w:left="-108"/>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sz w:val="16"/>
                <w:szCs w:val="16"/>
              </w:rPr>
            </w:pPr>
            <w:r w:rsidRPr="00AA2EB0">
              <w:rPr>
                <w:rFonts w:ascii="Arial" w:hAnsi="Arial" w:cs="Arial"/>
                <w:sz w:val="16"/>
                <w:szCs w:val="16"/>
              </w:rPr>
              <w:t xml:space="preserve">внесення змін до реєстраційних матеріалів: зміни І типу - внесення змін в специфікацію та методи контролю якості діючої речовини Хмелю шишок екстракт рідкий, екстракт рідкий, а саме п. "Густина" - коригування методу визначення відносної густини (перехід з використання пікнометра на денситометр); коригування допустимих меж показників "Густина" із «від 0,825 г/см3 до 0,860 г/см3» на «від 0,825 г/см3 до 0,890 г/см3» та п. "Вміст етанолу" із «не менше 85,0 %» на «Не менше 75 %»; п. "Мікробіологічна чистота" (вилучення опису методики);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165E8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UA/10363/01/01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ФАЗЛОДЕКС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250 мг/5 мл по 5 мл розчину в попередньо заповненому скляному шприці з контролем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 Велика Британiя (виробник, відповідальний за вторинну упаковку, контроль якості, випуск серії); Веттер Фарма-Фертигун ГмбХ та Ко. КГ, Німеччина (виробник лікарського засобу "in bulk", первинна упаковка, візуальний контроль, контроль якості за показниками: опис, ідентифікація, кількісне визначення фулвестранту, продукти деградації, об`єм ін`єкції в контейнерах, механічні включення (невидимі частки), стерильність, ендотоксини, функціональне випробування PFS, вміст етанолу, вміст спирту бензилового, вміст бензилбензоата); Веттер Фарма-Фертигун ГмбХ та Ко. КГ, Німеччина (виробник, відповідальний за візуальний аналіз); Веттер Фарма-Фертигун ГмбХ та Ко. КГ, Німеччина (виробник, відповідальний за контроль якості (за показниками стерильність, механічні включення, ендотоксини)); Веттер Фарма-Фертигун ГмбХ та Ко. КГ, Німеччина (виробник, відповідальний за тестування стерильності)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UA/5440/01/01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ФАРИНГОСЕПТ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льодяники пресовані по 10 мг, по 10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КК Терапія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Румунiя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Зміна уповноваженої особи заявника, відповідальної за фармаконагляд.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UA/6511/01/01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ФАРИНГОСЕПТ ЗІ СМАКОМ КОРИЦІ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льодяники пресовані по 10 мг №20 (10х2) у блістерах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КК Терапія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Румунiя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Зміна уповноваженої особи заявника, відповідальної за фармаконагляд.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UA/17752/01/01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ФАРИНГОСЕПТ ЗІ СМАКОМ ЛИМОНА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льодяники пресовані по 10 мг, по 10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КК Терапія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Румунiя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36D62">
              <w:rPr>
                <w:rFonts w:ascii="Arial" w:hAnsi="Arial" w:cs="Arial"/>
                <w:color w:val="000000"/>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UA/0019/01/01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ФАРИНГОСЕПТ ЗІ СМАКОМ М'ЯТИ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льодяники пресовані, по 10 мг по 10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КК Терапія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Румунiя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36D62">
              <w:rPr>
                <w:rFonts w:ascii="Arial" w:hAnsi="Arial" w:cs="Arial"/>
                <w:color w:val="000000"/>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UA/17721/01/01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ФАРИНГОСЕПТ ЗІ СМАКОМ РОМУ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льодяники пресовані, по 10 мг; по 10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КК Терапія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Румунiя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Зміна уповноваженої особи заявника, відповідальної за фармаконагляд.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UA/17771/01/01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ФЕНОБАРБІТАЛ-ЗН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по 100 мг, по 10 таблеток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рекомендацій PRAC.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частини І «Загальна інформація. Адміністративні дані», II «Специфікація з безпеки», V «Заходи з мінімізації ризиків», VI «Резюме плану управління ризиками», VII «Додатки» у зв’язку з оновленням інформації з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UA/12251/01/01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ФЕНОБАРБІТАЛ-ЗН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по 50 мг, по 10 таблеток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рекомендацій PRAC.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частини І «Загальна інформація. Адміністративні дані», II «Специфікація з безпеки», V «Заходи з мінімізації ризиків», VI «Резюме плану управління ризиками», VII «Додатки» у зв’язку з оновленням інформації з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UA/12251/01/02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ФЕНТАНІЛ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0,05 мг/мл, по 2 мл або по 10 мл в ампулі; по 5 ампул у блістері; по 1 або 2, або 20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сертифікату відповідності ЄФ R1-CEP 2005-153-Rev 03 від вже затвердженого виробника АФІ Фентанілу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UA/5185/01/01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ФЛОКСІУМ®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розчин для інфузій, 5 мг/мл по 100 мл у пляшці, по 1 пляшці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sz w:val="16"/>
                <w:szCs w:val="16"/>
              </w:rPr>
            </w:pPr>
            <w:r w:rsidRPr="00AA2EB0">
              <w:rPr>
                <w:rFonts w:ascii="Arial" w:hAnsi="Arial" w:cs="Arial"/>
                <w:sz w:val="16"/>
                <w:szCs w:val="16"/>
              </w:rPr>
              <w:t>внесення змін до реєстраційних матеріалів: зміни І типу – внесення зміни до матеріалів реєстраційного досьє ГЛЗ ФЛОКСІУМ ®, розчин для інфузій 5 мг/мл, а саме введення показника "Механічні включення: видимі та невидимі частки" до специфікацій та методів контролю на Пробки гумові, з метою уникнення ризиків потрапляння у виробництво пробок із механічними включеннями;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супутня зміна - внесення зміни до матеріалів реєстраційного досьє, р. 3.2.Р.7. Система контейнер/закупорювальний засіб, а саме до специфікації та методів контролю на Пробки гумові у р. "Зовнішній вигляд" внесено доповнення "допускається незначна шорсткість" з метою уникнення злипання пробок між собою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7D297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UA/11163/01/01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1"/>
              <w:tabs>
                <w:tab w:val="left" w:pos="12600"/>
              </w:tabs>
              <w:rPr>
                <w:rFonts w:ascii="Arial" w:hAnsi="Arial" w:cs="Arial"/>
                <w:b/>
                <w:i/>
                <w:color w:val="000000"/>
                <w:sz w:val="16"/>
                <w:szCs w:val="16"/>
              </w:rPr>
            </w:pPr>
            <w:r w:rsidRPr="00536D62">
              <w:rPr>
                <w:rFonts w:ascii="Arial" w:hAnsi="Arial" w:cs="Arial"/>
                <w:b/>
                <w:sz w:val="16"/>
                <w:szCs w:val="16"/>
              </w:rPr>
              <w:t>ФЛУЗАМЕД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1"/>
              <w:tabs>
                <w:tab w:val="left" w:pos="12600"/>
              </w:tabs>
              <w:rPr>
                <w:rFonts w:ascii="Arial" w:hAnsi="Arial" w:cs="Arial"/>
                <w:color w:val="000000"/>
                <w:sz w:val="16"/>
                <w:szCs w:val="16"/>
                <w:lang w:val="ru-RU"/>
              </w:rPr>
            </w:pPr>
            <w:r w:rsidRPr="00536D62">
              <w:rPr>
                <w:rFonts w:ascii="Arial" w:hAnsi="Arial" w:cs="Arial"/>
                <w:color w:val="000000"/>
                <w:sz w:val="16"/>
                <w:szCs w:val="16"/>
                <w:lang w:val="ru-RU"/>
              </w:rPr>
              <w:t>капсули тверді по 150 мг по 1 капсулі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Грузія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1"/>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 xml:space="preserve">К.О.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1"/>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Румун</w:t>
            </w:r>
            <w:r w:rsidRPr="00536D62">
              <w:rPr>
                <w:rFonts w:ascii="Arial" w:hAnsi="Arial" w:cs="Arial"/>
                <w:color w:val="000000"/>
                <w:sz w:val="16"/>
                <w:szCs w:val="16"/>
              </w:rPr>
              <w:t>i</w:t>
            </w:r>
            <w:r w:rsidRPr="00536D62">
              <w:rPr>
                <w:rFonts w:ascii="Arial" w:hAnsi="Arial" w:cs="Arial"/>
                <w:color w:val="000000"/>
                <w:sz w:val="16"/>
                <w:szCs w:val="16"/>
                <w:lang w:val="ru-RU"/>
              </w:rPr>
              <w:t>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w:t>
            </w:r>
            <w:r w:rsidRPr="00536D62">
              <w:rPr>
                <w:rFonts w:ascii="Arial" w:hAnsi="Arial" w:cs="Arial"/>
                <w:color w:val="000000"/>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згідно з інформацією щодо медичного застосування референтного лікарського засобу (ДИФЛЮКАН®, капсули). </w:t>
            </w:r>
            <w:r w:rsidRPr="00536D62">
              <w:rPr>
                <w:rFonts w:ascii="Arial" w:hAnsi="Arial" w:cs="Arial"/>
                <w:color w:val="000000"/>
                <w:sz w:val="16"/>
                <w:szCs w:val="16"/>
              </w:rP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1"/>
              <w:tabs>
                <w:tab w:val="left" w:pos="12600"/>
              </w:tabs>
              <w:jc w:val="center"/>
              <w:rPr>
                <w:rFonts w:ascii="Arial" w:hAnsi="Arial" w:cs="Arial"/>
                <w:b/>
                <w:i/>
                <w:color w:val="000000"/>
                <w:sz w:val="16"/>
                <w:szCs w:val="16"/>
              </w:rPr>
            </w:pPr>
            <w:r w:rsidRPr="00536D62">
              <w:rPr>
                <w:rFonts w:ascii="Arial" w:hAnsi="Arial" w:cs="Arial"/>
                <w:i/>
                <w:sz w:val="16"/>
                <w:szCs w:val="16"/>
              </w:rPr>
              <w:t>№ 1 – без рецепта; № 2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1"/>
              <w:tabs>
                <w:tab w:val="left" w:pos="12600"/>
              </w:tabs>
              <w:jc w:val="center"/>
              <w:rPr>
                <w:rFonts w:ascii="Arial" w:hAnsi="Arial" w:cs="Arial"/>
                <w:sz w:val="16"/>
                <w:szCs w:val="16"/>
              </w:rPr>
            </w:pPr>
            <w:r w:rsidRPr="00536D62">
              <w:rPr>
                <w:rFonts w:ascii="Arial" w:hAnsi="Arial" w:cs="Arial"/>
                <w:sz w:val="16"/>
                <w:szCs w:val="16"/>
              </w:rPr>
              <w:t>UA/13778/01/01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ФЛУКОНАЗОЛ-ТЕВА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капсули тверді по 50 мг: по 7 або 10 капсул у блістері; по 1 блістеру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щодо безпеки діючої речовини.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UA/16524/01/01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ФЛУКОНАЗОЛ-ТЕВА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капсули тверді по 100 мг: по 7 або 10 капсул у блістері; по 1 блістеру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щодо безпеки діючої речовини.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UA/16524/01/02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ФЛУКОНАЗОЛ-ТЕВА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капсули тверді по 150 мг: по 1 капсулі у блістері; по 1 блістеру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щодо безпеки діючої речовини.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UA/16524/01/03</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ФЛУКОНАЗОЛ-ТЕВА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капсули тверді по 200 мг: по 1 або 4 або 7 або 10 капсул у блістері; по 1 блістеру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щодо безпеки діючої речовини.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UA/16524/01/04</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color w:val="000000"/>
                <w:sz w:val="16"/>
                <w:szCs w:val="16"/>
              </w:rPr>
            </w:pPr>
            <w:r w:rsidRPr="00AA2EB0">
              <w:rPr>
                <w:rFonts w:ascii="Arial" w:hAnsi="Arial" w:cs="Arial"/>
                <w:b/>
                <w:sz w:val="16"/>
                <w:szCs w:val="16"/>
              </w:rPr>
              <w:t>ФЛУКСЕН®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color w:val="000000"/>
                <w:sz w:val="16"/>
                <w:szCs w:val="16"/>
              </w:rPr>
            </w:pPr>
            <w:r w:rsidRPr="00AA2EB0">
              <w:rPr>
                <w:rFonts w:ascii="Arial" w:hAnsi="Arial" w:cs="Arial"/>
                <w:color w:val="000000"/>
                <w:sz w:val="16"/>
                <w:szCs w:val="16"/>
              </w:rPr>
              <w:t>капсули по 20 мг; по 10 капсул у блістері; по 1 або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color w:val="000000"/>
                <w:sz w:val="16"/>
                <w:szCs w:val="16"/>
              </w:rPr>
            </w:pPr>
            <w:r w:rsidRPr="00AA2EB0">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color w:val="000000"/>
                <w:sz w:val="16"/>
                <w:szCs w:val="16"/>
              </w:rPr>
            </w:pPr>
            <w:r w:rsidRPr="00AA2EB0">
              <w:rPr>
                <w:rFonts w:ascii="Arial" w:hAnsi="Arial" w:cs="Arial"/>
                <w:sz w:val="16"/>
                <w:szCs w:val="16"/>
              </w:rPr>
              <w:t>внесення змін до реєстраційних матеріалів:</w:t>
            </w:r>
            <w:r w:rsidRPr="00AA2EB0">
              <w:rPr>
                <w:rFonts w:ascii="Arial" w:hAnsi="Arial" w:cs="Arial"/>
                <w:color w:val="000000"/>
                <w:sz w:val="16"/>
                <w:szCs w:val="16"/>
              </w:rPr>
              <w:t>зміни І типу - внесення змін у методику випробування за показником "Мікробіологічна чистота", зокрема: незначні зміни в пробопідготовці зразків; заміна нейтралізуючого компонента яєчного лецитину на соєвий лецитин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color w:val="000000"/>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D368C5"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UA/1084/01/01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ФОЛІЄВА КИСЛОТА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таблетки по 1 мг по 10 таблеток у блістері; по 3 або 5 блістерів у пачці з картону; по 25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вводиться додатковий вид первинної упаковки - блістер № 25, упаковка № 50 (25х2) з відповідними змінами до розділу «Упаковка» МКЯ ЛЗ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UA/5940/01/01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tabs>
                <w:tab w:val="left" w:pos="12600"/>
              </w:tabs>
              <w:rPr>
                <w:rFonts w:ascii="Arial" w:hAnsi="Arial" w:cs="Arial"/>
                <w:b/>
                <w:i/>
                <w:color w:val="000000"/>
                <w:sz w:val="16"/>
                <w:szCs w:val="16"/>
              </w:rPr>
            </w:pPr>
            <w:r w:rsidRPr="00536D62">
              <w:rPr>
                <w:rFonts w:ascii="Arial" w:hAnsi="Arial" w:cs="Arial"/>
                <w:b/>
                <w:sz w:val="16"/>
                <w:szCs w:val="16"/>
              </w:rPr>
              <w:t>ФОЛІЄВА КИСЛОТА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по 5 мг по 10 таблеток у блістері; по 3 або 5 блістерів у пачці; по 25 таблеток у блістері; по 2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вводиться додатковий вид первинної упаковки - блістер № 25, упаковка № 50 (25х2) з відповідними змінами до розділу «Упаковка» МКЯ ЛЗ; зміни І типу - Зміни щодо безпеки/ефективності та фармаконагляду (інші зміни) - Оновлення тексту маркування первинної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tabs>
                <w:tab w:val="left" w:pos="12600"/>
              </w:tabs>
              <w:jc w:val="center"/>
              <w:rPr>
                <w:rFonts w:ascii="Arial" w:hAnsi="Arial" w:cs="Arial"/>
                <w:sz w:val="16"/>
                <w:szCs w:val="16"/>
              </w:rPr>
            </w:pPr>
            <w:r w:rsidRPr="00536D62">
              <w:rPr>
                <w:rFonts w:ascii="Arial" w:hAnsi="Arial" w:cs="Arial"/>
                <w:sz w:val="16"/>
                <w:szCs w:val="16"/>
              </w:rPr>
              <w:t>UA/18041/01/01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ФОРКСІГА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 Швеція (виробник, відповідальний за контроль якості); АстраЗенека Фармасьютикалс ЛП, США (виробник "in bulk"); АстраЗенека ЮК Лімітед, Велика Британiя (виробник, відповідальний за первинне та вторинне пакування, випуск серії); Брістол-Майєрс Сквібб Мануфактурінг Компані, США (виробник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 США/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UA/13302/01/01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ФОРКСІГА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 Швеція (виробник, відповідальний за контроль якості); АстраЗенека Фармасьютикалс ЛП, США (виробник "in bulk"); АстраЗенека ЮК Лімітед, Велика Британiя (виробник, відповідальний за первинне та вторинне пакування, випуск серії); Брістол-Майєрс Сквібб Мануфактурінг Компані, США (виробник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Швеція/ США/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UA/13302/01/02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ФТОРОКОРТ®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мазь, 1 мг/г по 15 г мазі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внесення змін до виробничого процесу, зокрема: видалення надлишку (+5%), що використовується для діючої речовини Триамцинолону ацетоніду; зміни І типу - внесення змін до виробничого процесу, зокрема: вилучення контролю за показниками "Кількісне визначення. Триамцинолону ацетоніду". Контроль за показником "Кількісне визначення" проводиться при випуску лікарського засобу; зміни І типу - внесення змін до Специфікації ГЛЗ, зокрема: звуження критеріїв прийнятності за показником "Кількісне визначення. Триамцинолону ацетоніду". Запропоновано: 1,000 мг / г ± 5% (0,950 – 1,050 мг/г)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UA/7093/01/01</w:t>
            </w:r>
          </w:p>
        </w:tc>
      </w:tr>
      <w:tr w:rsidR="008C0519" w:rsidRPr="00AA2EB0"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ФУРАГІН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 xml:space="preserve">таблетки по 50 мг, по 10 таблеток у блістері; по 3 блістри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sz w:val="16"/>
                <w:szCs w:val="16"/>
              </w:rPr>
            </w:pPr>
            <w:r w:rsidRPr="00AA2EB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200 кг, що становить 1 428 571 таблеток (з допустимим відхиленням від 180,0 кг до 220,0 кг або від 1 285 714 таблеток до 1 571 428 таблеток) 400 кг, що становить 2 857 142 таблеток (з допустимим відхиленням від 360,0 кг до 440,0 кг або від 2 571 428 таблеток до 3 142 857 таблеток)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UA/5198/01/01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AA2EB0"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ФУРАЦИЛІН®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таблетки для приготування розчину для зовнішнього застосування по 20 мг, по 10 таблеток у стрипі; по 10 таблеток у блістері, по 2 блістера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spacing w:after="240"/>
              <w:jc w:val="center"/>
              <w:rPr>
                <w:rFonts w:ascii="Arial" w:hAnsi="Arial" w:cs="Arial"/>
                <w:sz w:val="16"/>
                <w:szCs w:val="16"/>
              </w:rPr>
            </w:pPr>
            <w:r w:rsidRPr="00AA2E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AA2EB0">
              <w:rPr>
                <w:rFonts w:ascii="Arial" w:hAnsi="Arial" w:cs="Arial"/>
                <w:sz w:val="16"/>
                <w:szCs w:val="16"/>
              </w:rPr>
              <w:br/>
              <w:t>запропоновано: МАРКУВАННЯ. Згідно затвердженого тексту маркування. Оновлення тексту маркування упаковок лікарського засобу з урахуванням всіх видів упаковок (стрип, блістер) для всіх виробників.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7D297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UA/5187/01/01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ФУЦИС®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по 50 мг по 4 або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введення додаткових розмірів серії готового лікарського засобу для дільниці КУСУМ ХЕЛТХКЕР ПВТ ЛТД, що розташована за адресою Плот № М-3, Індор Спешел Ікономік Зоун, Фейз-ІІ, Пітампур, Діст. Дхар, Мадхья Прадеш, Пін 454774, Індія. Пропонована редакція: розмір серії: 100 000 таб., 200 000 таб.</w:t>
            </w:r>
            <w:r w:rsidRPr="00536D62">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UA/7617/01/01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ФУЦИС®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по 100 мг; по 4 або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введення додаткових розмірів серії готового лікарського засобу для дільниці КУСУМ ХЕЛТХКЕР ПВТ ЛТД, що розташована за адресою Плот № М-3, Індор Спешел Ікономік Зоун, Фейз-ІІ, Пітампур, Діст. Дхар, Мадхья Прадеш, Пін 454774, Індія. Пропонована редакція: розмір серії: 100 000 таб., 200 000 таб.</w:t>
            </w:r>
            <w:r w:rsidRPr="00536D62">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UA/7617/01/02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ФУЦИС®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по 150 мг; по 1 або по 2, або по 4 таблетки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введення додаткових розмірів серії готового лікарського засобу для дільниці КУСУМ ХЕЛТХКЕР ПВТ ЛТД, що розташована за адресою Плот № М-3, Індор Спешел Ікономік Зоун, Фейз-ІІ, Пітампур, Діст. Дхар, Мадхья Прадеш, Пін 454774, Індія. Пропонована редакція: розмір серії: 100 000 таб., 500 000 таб.</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 1 - без рецепта; № 2; № 4 -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UA/7617/01/03</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AA2EB0" w:rsidRDefault="008C0519" w:rsidP="00CC1EDA">
            <w:pPr>
              <w:pStyle w:val="12"/>
              <w:tabs>
                <w:tab w:val="left" w:pos="12600"/>
              </w:tabs>
              <w:rPr>
                <w:rFonts w:ascii="Arial" w:hAnsi="Arial" w:cs="Arial"/>
                <w:b/>
                <w:i/>
                <w:sz w:val="16"/>
                <w:szCs w:val="16"/>
              </w:rPr>
            </w:pPr>
            <w:r w:rsidRPr="00AA2EB0">
              <w:rPr>
                <w:rFonts w:ascii="Arial" w:hAnsi="Arial" w:cs="Arial"/>
                <w:b/>
                <w:sz w:val="16"/>
                <w:szCs w:val="16"/>
              </w:rPr>
              <w:t>ХОЛЕЛЕСАН®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rPr>
                <w:rFonts w:ascii="Arial" w:hAnsi="Arial" w:cs="Arial"/>
                <w:sz w:val="16"/>
                <w:szCs w:val="16"/>
              </w:rPr>
            </w:pPr>
            <w:r w:rsidRPr="00AA2EB0">
              <w:rPr>
                <w:rFonts w:ascii="Arial" w:hAnsi="Arial" w:cs="Arial"/>
                <w:sz w:val="16"/>
                <w:szCs w:val="16"/>
              </w:rPr>
              <w:t xml:space="preserve">капсули, по 10 капсул у блістері; по 3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- 500 кг. Запропоновано: 100 кг, що становить 277 777 капсул (з допустимим відхиленням від 90,0 кг до 110,0 кг або 250 000 капсул до 305 555 капсул) 220 кг, що становить 611 111 капсул (з допустимим відхиленням від 200,0 кг до 240,0 кг або 555 555 капсул до 666 666 капсул) 500 кг, що становить 1 388 888 капсул (з допустимим відхиленням від 450,0 кг до 550,0 кг або 1 250 000 капсул до 1 527 777 капсул)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AA2EB0" w:rsidRDefault="008C0519" w:rsidP="00807D6A">
            <w:pPr>
              <w:pStyle w:val="12"/>
              <w:tabs>
                <w:tab w:val="left" w:pos="12600"/>
              </w:tabs>
              <w:jc w:val="center"/>
              <w:rPr>
                <w:rFonts w:ascii="Arial" w:hAnsi="Arial" w:cs="Arial"/>
                <w:b/>
                <w:i/>
                <w:sz w:val="16"/>
                <w:szCs w:val="16"/>
              </w:rPr>
            </w:pPr>
            <w:r w:rsidRPr="00AA2EB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366074" w:rsidRDefault="008C0519" w:rsidP="00CC1EDA">
            <w:pPr>
              <w:pStyle w:val="12"/>
              <w:tabs>
                <w:tab w:val="left" w:pos="12600"/>
              </w:tabs>
              <w:jc w:val="center"/>
              <w:rPr>
                <w:rFonts w:ascii="Arial" w:hAnsi="Arial" w:cs="Arial"/>
                <w:sz w:val="16"/>
                <w:szCs w:val="16"/>
              </w:rPr>
            </w:pPr>
            <w:r w:rsidRPr="00AA2EB0">
              <w:rPr>
                <w:rFonts w:ascii="Arial" w:hAnsi="Arial" w:cs="Arial"/>
                <w:sz w:val="16"/>
                <w:szCs w:val="16"/>
              </w:rPr>
              <w:t>UA/15899/01/01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суспензія для ін’єкцій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w:t>
            </w:r>
          </w:p>
          <w:p w:rsidR="008C0519" w:rsidRPr="00536D62" w:rsidRDefault="008C0519" w:rsidP="00CC1EDA">
            <w:pPr>
              <w:pStyle w:val="12"/>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видалення функцій формуляції та наповнення готового продукту для дільниці GlaxoSmithKline Biologicals SA., Rue de l’Institut 89, 1330 Rixensart, Бельгія (RX46). Редакційні оновлення до розділу 3.P.3.3.</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UA/16310/01/01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ЦИПРАМІЛ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lang w:val="ru-RU"/>
              </w:rPr>
            </w:pPr>
            <w:r w:rsidRPr="00536D62">
              <w:rPr>
                <w:rFonts w:ascii="Arial" w:hAnsi="Arial" w:cs="Arial"/>
                <w:color w:val="000000"/>
                <w:sz w:val="16"/>
                <w:szCs w:val="16"/>
                <w:lang w:val="ru-RU"/>
              </w:rPr>
              <w:t>таблетки, вкриті плівковою оболонкою, по 20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Дан</w:t>
            </w:r>
            <w:r w:rsidRPr="00536D62">
              <w:rPr>
                <w:rFonts w:ascii="Arial" w:hAnsi="Arial" w:cs="Arial"/>
                <w:color w:val="000000"/>
                <w:sz w:val="16"/>
                <w:szCs w:val="16"/>
              </w:rPr>
              <w:t>i</w:t>
            </w:r>
            <w:r w:rsidRPr="00536D62">
              <w:rPr>
                <w:rFonts w:ascii="Arial" w:hAnsi="Arial" w:cs="Arial"/>
                <w:color w:val="000000"/>
                <w:sz w:val="16"/>
                <w:szCs w:val="16"/>
                <w:lang w:val="ru-RU"/>
              </w:rPr>
              <w:t>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Еурофінс Біофарма Продакт Тестінг Денмарк А/С, Дан</w:t>
            </w:r>
            <w:r w:rsidRPr="00536D62">
              <w:rPr>
                <w:rFonts w:ascii="Arial" w:hAnsi="Arial" w:cs="Arial"/>
                <w:color w:val="000000"/>
                <w:sz w:val="16"/>
                <w:szCs w:val="16"/>
              </w:rPr>
              <w:t>i</w:t>
            </w:r>
            <w:r w:rsidRPr="00536D62">
              <w:rPr>
                <w:rFonts w:ascii="Arial" w:hAnsi="Arial" w:cs="Arial"/>
                <w:color w:val="000000"/>
                <w:sz w:val="16"/>
                <w:szCs w:val="16"/>
                <w:lang w:val="ru-RU"/>
              </w:rPr>
              <w:t>я (випробування за показником "мікробіологічна чистота"); Х. Лундбек А/С, Дан</w:t>
            </w:r>
            <w:r w:rsidRPr="00536D62">
              <w:rPr>
                <w:rFonts w:ascii="Arial" w:hAnsi="Arial" w:cs="Arial"/>
                <w:color w:val="000000"/>
                <w:sz w:val="16"/>
                <w:szCs w:val="16"/>
              </w:rPr>
              <w:t>i</w:t>
            </w:r>
            <w:r w:rsidRPr="00536D62">
              <w:rPr>
                <w:rFonts w:ascii="Arial" w:hAnsi="Arial" w:cs="Arial"/>
                <w:color w:val="000000"/>
                <w:sz w:val="16"/>
                <w:szCs w:val="16"/>
                <w:lang w:val="ru-RU"/>
              </w:rPr>
              <w:t>я (виробництво нерозфасованого продукту ,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Дан</w:t>
            </w:r>
            <w:r w:rsidRPr="00536D62">
              <w:rPr>
                <w:rFonts w:ascii="Arial" w:hAnsi="Arial" w:cs="Arial"/>
                <w:color w:val="000000"/>
                <w:sz w:val="16"/>
                <w:szCs w:val="16"/>
              </w:rPr>
              <w:t>i</w:t>
            </w:r>
            <w:r w:rsidRPr="00536D62">
              <w:rPr>
                <w:rFonts w:ascii="Arial" w:hAnsi="Arial" w:cs="Arial"/>
                <w:color w:val="000000"/>
                <w:sz w:val="16"/>
                <w:szCs w:val="16"/>
                <w:lang w:val="ru-RU"/>
              </w:rPr>
              <w:t>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Default="008C0519" w:rsidP="00CC1EDA">
            <w:pPr>
              <w:pStyle w:val="12"/>
              <w:tabs>
                <w:tab w:val="left" w:pos="12600"/>
              </w:tabs>
              <w:jc w:val="center"/>
              <w:rPr>
                <w:rFonts w:ascii="Arial" w:hAnsi="Arial" w:cs="Arial"/>
                <w:color w:val="000000"/>
                <w:sz w:val="16"/>
                <w:szCs w:val="16"/>
                <w:lang w:val="ru-RU"/>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lang w:val="ru-RU"/>
              </w:rPr>
              <w:t xml:space="preserve"> зміни І типу - зміни внесено до інструкції для медичного застосування лікарського засобу до розділу "Особливості застосування" (щодо сексуальної дисфункції) відповідно до рекомендацій </w:t>
            </w:r>
            <w:r w:rsidRPr="00536D62">
              <w:rPr>
                <w:rFonts w:ascii="Arial" w:hAnsi="Arial" w:cs="Arial"/>
                <w:color w:val="000000"/>
                <w:sz w:val="16"/>
                <w:szCs w:val="16"/>
              </w:rPr>
              <w:t>PRAC</w:t>
            </w:r>
            <w:r w:rsidRPr="00536D62">
              <w:rPr>
                <w:rFonts w:ascii="Arial" w:hAnsi="Arial" w:cs="Arial"/>
                <w:color w:val="000000"/>
                <w:sz w:val="16"/>
                <w:szCs w:val="16"/>
                <w:lang w:val="ru-RU"/>
              </w:rPr>
              <w:t xml:space="preserve">.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(взаємодія з флуконазолом) відповідно до рекомендацій </w:t>
            </w:r>
            <w:r w:rsidRPr="00536D62">
              <w:rPr>
                <w:rFonts w:ascii="Arial" w:hAnsi="Arial" w:cs="Arial"/>
                <w:color w:val="000000"/>
                <w:sz w:val="16"/>
                <w:szCs w:val="16"/>
              </w:rPr>
              <w:t>PRAC</w:t>
            </w:r>
            <w:r w:rsidRPr="00536D62">
              <w:rPr>
                <w:rFonts w:ascii="Arial" w:hAnsi="Arial" w:cs="Arial"/>
                <w:color w:val="000000"/>
                <w:sz w:val="16"/>
                <w:szCs w:val="16"/>
                <w:lang w:val="ru-RU"/>
              </w:rPr>
              <w:t xml:space="preserve">.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(післяродові кровотечі), "Побічні реакції" відповідно до рекомендацій </w:t>
            </w:r>
            <w:r w:rsidRPr="00536D62">
              <w:rPr>
                <w:rFonts w:ascii="Arial" w:hAnsi="Arial" w:cs="Arial"/>
                <w:color w:val="000000"/>
                <w:sz w:val="16"/>
                <w:szCs w:val="16"/>
              </w:rPr>
              <w:t>PRAC</w:t>
            </w:r>
            <w:r w:rsidRPr="00536D62">
              <w:rPr>
                <w:rFonts w:ascii="Arial" w:hAnsi="Arial" w:cs="Arial"/>
                <w:color w:val="000000"/>
                <w:sz w:val="16"/>
                <w:szCs w:val="16"/>
                <w:lang w:val="ru-RU"/>
              </w:rPr>
              <w:t xml:space="preserve">. Введення змін протягом 6-ти місяців після затвердження; зміни </w:t>
            </w:r>
            <w:r w:rsidRPr="00536D62">
              <w:rPr>
                <w:rFonts w:ascii="Arial" w:hAnsi="Arial" w:cs="Arial"/>
                <w:color w:val="000000"/>
                <w:sz w:val="16"/>
                <w:szCs w:val="16"/>
              </w:rPr>
              <w:t>II</w:t>
            </w:r>
            <w:r w:rsidRPr="00536D62">
              <w:rPr>
                <w:rFonts w:ascii="Arial" w:hAnsi="Arial" w:cs="Arial"/>
                <w:color w:val="000000"/>
                <w:sz w:val="16"/>
                <w:szCs w:val="16"/>
                <w:lang w:val="ru-RU"/>
              </w:rPr>
              <w:t xml:space="preserve"> типу - зміни внесено до інструкції для медичного застосування лікарського засобу до розділів "Протипоказання", "Особливості застосування", "Спосіб застосування та дози", "Побічні реакції" (панічні розлади, побічні реакції та редакційні уточнення) відповідно до матеріалів реєстраційного досьє, а також внесення редакційних правок до розділу "Спосіб застосування та дози". </w:t>
            </w:r>
          </w:p>
          <w:p w:rsidR="008C0519" w:rsidRPr="00536D62" w:rsidRDefault="008C0519" w:rsidP="00CC1EDA">
            <w:pPr>
              <w:pStyle w:val="12"/>
              <w:tabs>
                <w:tab w:val="left" w:pos="12600"/>
              </w:tabs>
              <w:jc w:val="center"/>
              <w:rPr>
                <w:rFonts w:ascii="Arial" w:hAnsi="Arial" w:cs="Arial"/>
                <w:color w:val="000000"/>
                <w:sz w:val="16"/>
                <w:szCs w:val="16"/>
                <w:lang w:val="ru-RU"/>
              </w:rPr>
            </w:pP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UA/2210/01/02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ЦИПРОФАРМ® ДЕКС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краплі вушні, суспензія по 7,5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II типу – введення альтернативної упаковки, а саме флакон Фк2-10, пробка-крапельниця тип Фк2.2. та кришка з контролем першого відкриття тип Фк-2, виробника ТОВ «Фарммаш», Україна. (затверджена упаковка: флакони поліетиленові ємністю 10 мл, крапельниця поліетиленова та кришка гвинтова з контролем першого розкриття фірми Gerresheimer Boleslawiec S.A., Польща)</w:t>
            </w:r>
          </w:p>
          <w:p w:rsidR="008C0519" w:rsidRPr="00536D62" w:rsidRDefault="008C0519" w:rsidP="00CC1EDA">
            <w:pPr>
              <w:pStyle w:val="12"/>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UA/15541/01/01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ЦИФРАН OD</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пролонгованої дії, вкриті плівковою оболонкою, по 500 мг, по 5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36D62">
              <w:rPr>
                <w:rFonts w:ascii="Arial" w:hAnsi="Arial" w:cs="Arial"/>
                <w:color w:val="000000"/>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p w:rsidR="008C0519" w:rsidRPr="00536D62" w:rsidRDefault="008C0519" w:rsidP="00CC1EDA">
            <w:pPr>
              <w:pStyle w:val="12"/>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UA/2897/03/01</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ЦИФРАН OD</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пролонгованої дії, вкриті плівковою оболонкою, по 1000 мг, по 5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Default="008C0519" w:rsidP="00CC1EDA">
            <w:pPr>
              <w:pStyle w:val="12"/>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36D62">
              <w:rPr>
                <w:rFonts w:ascii="Arial" w:hAnsi="Arial" w:cs="Arial"/>
                <w:color w:val="000000"/>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p w:rsidR="008C0519" w:rsidRPr="00536D62" w:rsidRDefault="008C0519" w:rsidP="00CC1EDA">
            <w:pPr>
              <w:pStyle w:val="12"/>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UA/2897/03/02</w:t>
            </w:r>
          </w:p>
        </w:tc>
      </w:tr>
      <w:tr w:rsidR="008C0519" w:rsidRPr="00536D62" w:rsidTr="00807D6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C0519" w:rsidRPr="00536D62" w:rsidRDefault="008C0519" w:rsidP="008C0519">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C0519" w:rsidRPr="00536D62" w:rsidRDefault="008C0519" w:rsidP="00CC1EDA">
            <w:pPr>
              <w:pStyle w:val="12"/>
              <w:tabs>
                <w:tab w:val="left" w:pos="12600"/>
              </w:tabs>
              <w:rPr>
                <w:rFonts w:ascii="Arial" w:hAnsi="Arial" w:cs="Arial"/>
                <w:b/>
                <w:i/>
                <w:color w:val="000000"/>
                <w:sz w:val="16"/>
                <w:szCs w:val="16"/>
              </w:rPr>
            </w:pPr>
            <w:r w:rsidRPr="00536D62">
              <w:rPr>
                <w:rFonts w:ascii="Arial" w:hAnsi="Arial" w:cs="Arial"/>
                <w:b/>
                <w:sz w:val="16"/>
                <w:szCs w:val="16"/>
              </w:rPr>
              <w:t>ЦИФРАН 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оболонкою,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36D62">
              <w:rPr>
                <w:rFonts w:ascii="Arial" w:hAnsi="Arial" w:cs="Arial"/>
                <w:color w:val="000000"/>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807D6A">
            <w:pPr>
              <w:pStyle w:val="12"/>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C0519" w:rsidRPr="00536D62" w:rsidRDefault="008C0519" w:rsidP="00CC1EDA">
            <w:pPr>
              <w:pStyle w:val="12"/>
              <w:tabs>
                <w:tab w:val="left" w:pos="12600"/>
              </w:tabs>
              <w:jc w:val="center"/>
              <w:rPr>
                <w:rFonts w:ascii="Arial" w:hAnsi="Arial" w:cs="Arial"/>
                <w:sz w:val="16"/>
                <w:szCs w:val="16"/>
              </w:rPr>
            </w:pPr>
            <w:r w:rsidRPr="00536D62">
              <w:rPr>
                <w:rFonts w:ascii="Arial" w:hAnsi="Arial" w:cs="Arial"/>
                <w:sz w:val="16"/>
                <w:szCs w:val="16"/>
              </w:rPr>
              <w:t>UA/6375/01/01</w:t>
            </w:r>
          </w:p>
        </w:tc>
      </w:tr>
    </w:tbl>
    <w:p w:rsidR="008C0519" w:rsidRDefault="008C0519" w:rsidP="008C0519">
      <w:pPr>
        <w:tabs>
          <w:tab w:val="left" w:pos="12600"/>
        </w:tabs>
        <w:jc w:val="center"/>
        <w:rPr>
          <w:rFonts w:ascii="Arial" w:hAnsi="Arial" w:cs="Arial"/>
          <w:b/>
          <w:sz w:val="18"/>
          <w:szCs w:val="18"/>
          <w:lang w:val="en-US"/>
        </w:rPr>
      </w:pPr>
    </w:p>
    <w:p w:rsidR="00807D6A" w:rsidRPr="00536D62" w:rsidRDefault="00807D6A" w:rsidP="008C0519">
      <w:pPr>
        <w:tabs>
          <w:tab w:val="left" w:pos="12600"/>
        </w:tabs>
        <w:jc w:val="center"/>
        <w:rPr>
          <w:rFonts w:ascii="Arial" w:hAnsi="Arial" w:cs="Arial"/>
          <w:b/>
          <w:sz w:val="18"/>
          <w:szCs w:val="18"/>
          <w:lang w:val="en-US"/>
        </w:rPr>
      </w:pPr>
    </w:p>
    <w:p w:rsidR="008C0519" w:rsidRPr="00536D62" w:rsidRDefault="008C0519" w:rsidP="008C0519">
      <w:pPr>
        <w:tabs>
          <w:tab w:val="left" w:pos="12600"/>
        </w:tabs>
        <w:jc w:val="center"/>
        <w:rPr>
          <w:rFonts w:ascii="Arial" w:hAnsi="Arial" w:cs="Arial"/>
          <w:b/>
          <w:sz w:val="18"/>
          <w:szCs w:val="18"/>
          <w:lang w:val="en-US"/>
        </w:rPr>
      </w:pPr>
    </w:p>
    <w:p w:rsidR="008C0519" w:rsidRPr="00536D62" w:rsidRDefault="008C0519" w:rsidP="008C0519">
      <w:pPr>
        <w:ind w:right="20"/>
        <w:rPr>
          <w:rStyle w:val="cs7864ebcf1"/>
          <w:color w:val="auto"/>
        </w:rPr>
      </w:pPr>
    </w:p>
    <w:tbl>
      <w:tblPr>
        <w:tblW w:w="0" w:type="auto"/>
        <w:tblLook w:val="04A0" w:firstRow="1" w:lastRow="0" w:firstColumn="1" w:lastColumn="0" w:noHBand="0" w:noVBand="1"/>
      </w:tblPr>
      <w:tblGrid>
        <w:gridCol w:w="7421"/>
        <w:gridCol w:w="7422"/>
      </w:tblGrid>
      <w:tr w:rsidR="008C0519" w:rsidRPr="00BA6BAF" w:rsidTr="00CC1EDA">
        <w:tc>
          <w:tcPr>
            <w:tcW w:w="7421" w:type="dxa"/>
            <w:shd w:val="clear" w:color="auto" w:fill="auto"/>
          </w:tcPr>
          <w:p w:rsidR="008C0519" w:rsidRPr="00536D62" w:rsidRDefault="008C0519" w:rsidP="00CC1EDA">
            <w:pPr>
              <w:ind w:right="20"/>
              <w:rPr>
                <w:rStyle w:val="cs95e872d01"/>
                <w:sz w:val="28"/>
                <w:szCs w:val="28"/>
              </w:rPr>
            </w:pPr>
            <w:r w:rsidRPr="00536D62">
              <w:rPr>
                <w:rStyle w:val="cs7864ebcf1"/>
                <w:color w:val="auto"/>
                <w:sz w:val="28"/>
                <w:szCs w:val="28"/>
              </w:rPr>
              <w:t xml:space="preserve">В.о. Генерального директора Директорату </w:t>
            </w:r>
          </w:p>
          <w:p w:rsidR="008C0519" w:rsidRPr="00536D62" w:rsidRDefault="008C0519" w:rsidP="00CC1EDA">
            <w:pPr>
              <w:ind w:right="20"/>
              <w:rPr>
                <w:rStyle w:val="cs7864ebcf1"/>
                <w:color w:val="auto"/>
                <w:sz w:val="28"/>
                <w:szCs w:val="28"/>
              </w:rPr>
            </w:pPr>
            <w:r w:rsidRPr="00536D62">
              <w:rPr>
                <w:rStyle w:val="cs7864ebcf1"/>
                <w:color w:val="auto"/>
                <w:sz w:val="28"/>
                <w:szCs w:val="28"/>
              </w:rPr>
              <w:t>фармацевтичного забезпечення</w:t>
            </w:r>
            <w:r w:rsidRPr="00536D62">
              <w:rPr>
                <w:rStyle w:val="cs188c92b51"/>
                <w:color w:val="auto"/>
                <w:sz w:val="28"/>
                <w:szCs w:val="28"/>
              </w:rPr>
              <w:t>                                    </w:t>
            </w:r>
          </w:p>
        </w:tc>
        <w:tc>
          <w:tcPr>
            <w:tcW w:w="7422" w:type="dxa"/>
            <w:shd w:val="clear" w:color="auto" w:fill="auto"/>
          </w:tcPr>
          <w:p w:rsidR="008C0519" w:rsidRPr="00536D62" w:rsidRDefault="008C0519" w:rsidP="00CC1EDA">
            <w:pPr>
              <w:pStyle w:val="cs95e872d0"/>
              <w:rPr>
                <w:rStyle w:val="cs7864ebcf1"/>
                <w:color w:val="auto"/>
                <w:sz w:val="28"/>
                <w:szCs w:val="28"/>
              </w:rPr>
            </w:pPr>
          </w:p>
          <w:p w:rsidR="008C0519" w:rsidRPr="00BA6BAF" w:rsidRDefault="008C0519" w:rsidP="00CC1EDA">
            <w:pPr>
              <w:pStyle w:val="cs95e872d0"/>
              <w:jc w:val="right"/>
              <w:rPr>
                <w:rStyle w:val="cs7864ebcf1"/>
                <w:color w:val="auto"/>
                <w:sz w:val="28"/>
                <w:szCs w:val="28"/>
              </w:rPr>
            </w:pPr>
            <w:r w:rsidRPr="00536D62">
              <w:rPr>
                <w:rStyle w:val="cs7864ebcf1"/>
                <w:color w:val="auto"/>
                <w:sz w:val="28"/>
                <w:szCs w:val="28"/>
              </w:rPr>
              <w:t>Іван ЗАДВОРНИХ</w:t>
            </w:r>
          </w:p>
        </w:tc>
      </w:tr>
    </w:tbl>
    <w:p w:rsidR="008C0519" w:rsidRPr="00BA6BAF" w:rsidRDefault="008C0519" w:rsidP="008C0519">
      <w:pPr>
        <w:jc w:val="center"/>
      </w:pPr>
    </w:p>
    <w:p w:rsidR="00D74462" w:rsidRPr="008B5689" w:rsidRDefault="00D74462" w:rsidP="006D0A8F">
      <w:pPr>
        <w:rPr>
          <w:b/>
          <w:sz w:val="28"/>
          <w:szCs w:val="28"/>
          <w:lang w:val="uk-UA"/>
        </w:rPr>
      </w:pPr>
    </w:p>
    <w:sectPr w:rsidR="00D74462" w:rsidRPr="008B5689" w:rsidSect="00CC1EDA">
      <w:headerReference w:type="default" r:id="rId16"/>
      <w:footerReference w:type="defaul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2DD" w:rsidRDefault="00B102DD" w:rsidP="00B217C6">
      <w:r>
        <w:separator/>
      </w:r>
    </w:p>
  </w:endnote>
  <w:endnote w:type="continuationSeparator" w:id="0">
    <w:p w:rsidR="00B102DD" w:rsidRDefault="00B102DD"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DA" w:rsidRDefault="00CC1EDA">
    <w:pPr>
      <w:pStyle w:val="a5"/>
      <w:jc w:val="center"/>
    </w:pPr>
  </w:p>
  <w:p w:rsidR="00CC1EDA" w:rsidRDefault="00CC1ED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DA" w:rsidRDefault="00CC1EDA">
    <w:pPr>
      <w:pStyle w:val="a5"/>
      <w:jc w:val="center"/>
    </w:pPr>
  </w:p>
  <w:p w:rsidR="00CC1EDA" w:rsidRDefault="00CC1E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2DD" w:rsidRDefault="00B102DD" w:rsidP="00B217C6">
      <w:r>
        <w:separator/>
      </w:r>
    </w:p>
  </w:footnote>
  <w:footnote w:type="continuationSeparator" w:id="0">
    <w:p w:rsidR="00B102DD" w:rsidRDefault="00B102DD"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93EF3">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DA" w:rsidRDefault="00CC1EDA" w:rsidP="00CC1EDA">
    <w:pPr>
      <w:pStyle w:val="a3"/>
      <w:tabs>
        <w:tab w:val="center" w:pos="7313"/>
        <w:tab w:val="left" w:pos="11892"/>
      </w:tabs>
    </w:pPr>
    <w:r>
      <w:tab/>
    </w:r>
    <w:r>
      <w:tab/>
    </w:r>
    <w:r>
      <w:fldChar w:fldCharType="begin"/>
    </w:r>
    <w:r>
      <w:instrText>PAGE   \* MERGEFORMAT</w:instrText>
    </w:r>
    <w:r>
      <w:fldChar w:fldCharType="separate"/>
    </w:r>
    <w:r w:rsidR="00993EF3">
      <w:rPr>
        <w:noProof/>
      </w:rPr>
      <w:t>4</w:t>
    </w:r>
    <w:r>
      <w:fldChar w:fldCharType="end"/>
    </w:r>
  </w:p>
  <w:p w:rsidR="008658D0" w:rsidRDefault="008658D0" w:rsidP="00CC1EDA">
    <w:pPr>
      <w:pStyle w:val="a3"/>
      <w:tabs>
        <w:tab w:val="center" w:pos="7313"/>
        <w:tab w:val="left" w:pos="1189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DA" w:rsidRDefault="00CC1EDA" w:rsidP="00CC1EDA">
    <w:pPr>
      <w:pStyle w:val="a3"/>
      <w:tabs>
        <w:tab w:val="center" w:pos="7313"/>
        <w:tab w:val="left" w:pos="11928"/>
      </w:tabs>
    </w:pPr>
    <w:r>
      <w:tab/>
    </w:r>
    <w:r>
      <w:tab/>
    </w:r>
    <w:r>
      <w:fldChar w:fldCharType="begin"/>
    </w:r>
    <w:r>
      <w:instrText>PAGE   \* MERGEFORMAT</w:instrText>
    </w:r>
    <w:r>
      <w:fldChar w:fldCharType="separate"/>
    </w:r>
    <w:r w:rsidR="005E729B">
      <w:rPr>
        <w:noProof/>
      </w:rPr>
      <w:t>8</w:t>
    </w:r>
    <w:r>
      <w:fldChar w:fldCharType="end"/>
    </w:r>
  </w:p>
  <w:p w:rsidR="000830F5" w:rsidRDefault="000830F5" w:rsidP="00CC1EDA">
    <w:pPr>
      <w:pStyle w:val="a3"/>
      <w:tabs>
        <w:tab w:val="center" w:pos="7313"/>
        <w:tab w:val="left" w:pos="11928"/>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DA" w:rsidRDefault="00CC1EDA" w:rsidP="00CC1EDA">
    <w:pPr>
      <w:pStyle w:val="a3"/>
      <w:tabs>
        <w:tab w:val="center" w:pos="7313"/>
        <w:tab w:val="left" w:pos="11940"/>
      </w:tabs>
    </w:pPr>
    <w:r>
      <w:tab/>
    </w:r>
    <w:r>
      <w:tab/>
    </w:r>
    <w:r>
      <w:fldChar w:fldCharType="begin"/>
    </w:r>
    <w:r>
      <w:instrText>PAGE   \* MERGEFORMAT</w:instrText>
    </w:r>
    <w:r>
      <w:fldChar w:fldCharType="separate"/>
    </w:r>
    <w:r w:rsidR="005E729B">
      <w:rPr>
        <w:noProof/>
      </w:rPr>
      <w:t>144</w:t>
    </w:r>
    <w:r>
      <w:fldChar w:fldCharType="end"/>
    </w:r>
  </w:p>
  <w:p w:rsidR="00807D6A" w:rsidRDefault="00807D6A" w:rsidP="00CC1EDA">
    <w:pPr>
      <w:pStyle w:val="a3"/>
      <w:tabs>
        <w:tab w:val="center" w:pos="7313"/>
        <w:tab w:val="left" w:pos="119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56F48AB"/>
    <w:multiLevelType w:val="multilevel"/>
    <w:tmpl w:val="1C4042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68D1629"/>
    <w:multiLevelType w:val="multilevel"/>
    <w:tmpl w:val="8F9E26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32"/>
  </w:num>
  <w:num w:numId="3">
    <w:abstractNumId w:val="23"/>
  </w:num>
  <w:num w:numId="4">
    <w:abstractNumId w:val="29"/>
  </w:num>
  <w:num w:numId="5">
    <w:abstractNumId w:val="13"/>
  </w:num>
  <w:num w:numId="6">
    <w:abstractNumId w:val="18"/>
  </w:num>
  <w:num w:numId="7">
    <w:abstractNumId w:val="3"/>
  </w:num>
  <w:num w:numId="8">
    <w:abstractNumId w:val="40"/>
  </w:num>
  <w:num w:numId="9">
    <w:abstractNumId w:val="17"/>
  </w:num>
  <w:num w:numId="10">
    <w:abstractNumId w:val="9"/>
  </w:num>
  <w:num w:numId="11">
    <w:abstractNumId w:val="24"/>
  </w:num>
  <w:num w:numId="12">
    <w:abstractNumId w:val="36"/>
  </w:num>
  <w:num w:numId="13">
    <w:abstractNumId w:val="10"/>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1"/>
  </w:num>
  <w:num w:numId="20">
    <w:abstractNumId w:val="37"/>
  </w:num>
  <w:num w:numId="21">
    <w:abstractNumId w:val="4"/>
  </w:num>
  <w:num w:numId="22">
    <w:abstractNumId w:val="2"/>
  </w:num>
  <w:num w:numId="23">
    <w:abstractNumId w:val="5"/>
  </w:num>
  <w:num w:numId="24">
    <w:abstractNumId w:val="21"/>
  </w:num>
  <w:num w:numId="25">
    <w:abstractNumId w:val="35"/>
  </w:num>
  <w:num w:numId="26">
    <w:abstractNumId w:val="33"/>
  </w:num>
  <w:num w:numId="27">
    <w:abstractNumId w:val="30"/>
  </w:num>
  <w:num w:numId="28">
    <w:abstractNumId w:val="41"/>
  </w:num>
  <w:num w:numId="29">
    <w:abstractNumId w:val="27"/>
  </w:num>
  <w:num w:numId="30">
    <w:abstractNumId w:val="1"/>
  </w:num>
  <w:num w:numId="31">
    <w:abstractNumId w:val="31"/>
  </w:num>
  <w:num w:numId="32">
    <w:abstractNumId w:val="22"/>
  </w:num>
  <w:num w:numId="33">
    <w:abstractNumId w:val="20"/>
  </w:num>
  <w:num w:numId="34">
    <w:abstractNumId w:val="25"/>
  </w:num>
  <w:num w:numId="35">
    <w:abstractNumId w:val="8"/>
  </w:num>
  <w:num w:numId="36">
    <w:abstractNumId w:val="39"/>
  </w:num>
  <w:num w:numId="37">
    <w:abstractNumId w:val="19"/>
  </w:num>
  <w:num w:numId="38">
    <w:abstractNumId w:val="15"/>
  </w:num>
  <w:num w:numId="39">
    <w:abstractNumId w:val="12"/>
  </w:num>
  <w:num w:numId="40">
    <w:abstractNumId w:val="26"/>
  </w:num>
  <w:num w:numId="41">
    <w:abstractNumId w:val="0"/>
  </w:num>
  <w:num w:numId="42">
    <w:abstractNumId w:val="7"/>
  </w:num>
  <w:num w:numId="43">
    <w:abstractNumId w:val="6"/>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2389"/>
    <w:rsid w:val="000830F5"/>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1B57"/>
    <w:rsid w:val="000C7267"/>
    <w:rsid w:val="000D0363"/>
    <w:rsid w:val="000D1456"/>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77EF6"/>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45E2"/>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0A5F"/>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F2025"/>
    <w:rsid w:val="003F3256"/>
    <w:rsid w:val="003F40D4"/>
    <w:rsid w:val="003F667E"/>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5BF6"/>
    <w:rsid w:val="00556EE6"/>
    <w:rsid w:val="00561052"/>
    <w:rsid w:val="0056116A"/>
    <w:rsid w:val="005620D7"/>
    <w:rsid w:val="005638F3"/>
    <w:rsid w:val="00563F99"/>
    <w:rsid w:val="00564362"/>
    <w:rsid w:val="0057002A"/>
    <w:rsid w:val="005716FA"/>
    <w:rsid w:val="005720EF"/>
    <w:rsid w:val="005733EF"/>
    <w:rsid w:val="00574311"/>
    <w:rsid w:val="005745DA"/>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29B"/>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07D6A"/>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58D0"/>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0519"/>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3EF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5E1A"/>
    <w:rsid w:val="00AB60C7"/>
    <w:rsid w:val="00AC2101"/>
    <w:rsid w:val="00AC36C0"/>
    <w:rsid w:val="00AC39B1"/>
    <w:rsid w:val="00AC4C03"/>
    <w:rsid w:val="00AC5B8D"/>
    <w:rsid w:val="00AC5BAB"/>
    <w:rsid w:val="00AD0051"/>
    <w:rsid w:val="00AD4298"/>
    <w:rsid w:val="00AD44A4"/>
    <w:rsid w:val="00AD480E"/>
    <w:rsid w:val="00AD6788"/>
    <w:rsid w:val="00AE095C"/>
    <w:rsid w:val="00AE2C77"/>
    <w:rsid w:val="00AE4448"/>
    <w:rsid w:val="00AE4A19"/>
    <w:rsid w:val="00AE4ECF"/>
    <w:rsid w:val="00AE5EA3"/>
    <w:rsid w:val="00AF1D74"/>
    <w:rsid w:val="00AF5051"/>
    <w:rsid w:val="00AF6F8F"/>
    <w:rsid w:val="00B058BE"/>
    <w:rsid w:val="00B102DD"/>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2326"/>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0B80"/>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1EDA"/>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042D"/>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98F"/>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C8C0DE36-3FC7-4131-AC78-CC383F42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555BF6"/>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555BF6"/>
    <w:rPr>
      <w:rFonts w:ascii="Cambria" w:eastAsia="Times New Roman" w:hAnsi="Cambria" w:cs="Times New Roman"/>
      <w:b/>
      <w:bCs/>
      <w:i/>
      <w:iCs/>
      <w:sz w:val="28"/>
      <w:szCs w:val="28"/>
      <w:lang w:val="ru-RU" w:eastAsia="ru-RU"/>
    </w:rPr>
  </w:style>
  <w:style w:type="paragraph" w:customStyle="1" w:styleId="cs95e872d0">
    <w:name w:val="cs95e872d0"/>
    <w:basedOn w:val="a"/>
    <w:rsid w:val="00555BF6"/>
    <w:rPr>
      <w:rFonts w:eastAsia="Times New Roman"/>
      <w:sz w:val="24"/>
      <w:szCs w:val="24"/>
    </w:rPr>
  </w:style>
  <w:style w:type="character" w:customStyle="1" w:styleId="cs188c92b51">
    <w:name w:val="cs188c92b51"/>
    <w:rsid w:val="00555BF6"/>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555BF6"/>
  </w:style>
  <w:style w:type="paragraph" w:customStyle="1" w:styleId="11">
    <w:name w:val="Обычный11"/>
    <w:aliases w:val="Звичайний,Normal"/>
    <w:basedOn w:val="a"/>
    <w:qFormat/>
    <w:rsid w:val="00555BF6"/>
    <w:rPr>
      <w:rFonts w:eastAsia="Times New Roman"/>
      <w:sz w:val="24"/>
      <w:szCs w:val="24"/>
      <w:lang w:val="uk-UA" w:eastAsia="uk-UA"/>
    </w:rPr>
  </w:style>
  <w:style w:type="character" w:customStyle="1" w:styleId="cs7864ebcf1">
    <w:name w:val="cs7864ebcf1"/>
    <w:rsid w:val="00555BF6"/>
    <w:rPr>
      <w:rFonts w:ascii="Times New Roman" w:hAnsi="Times New Roman" w:cs="Times New Roman" w:hint="default"/>
      <w:b/>
      <w:bCs/>
      <w:i w:val="0"/>
      <w:iCs w:val="0"/>
      <w:color w:val="000000"/>
      <w:sz w:val="26"/>
      <w:szCs w:val="26"/>
      <w:shd w:val="clear" w:color="auto" w:fill="auto"/>
    </w:rPr>
  </w:style>
  <w:style w:type="character" w:customStyle="1" w:styleId="40">
    <w:name w:val="Заголовок 4 Знак"/>
    <w:link w:val="4"/>
    <w:rsid w:val="008C0519"/>
    <w:rPr>
      <w:rFonts w:ascii="Times New Roman" w:hAnsi="Times New Roman"/>
      <w:b/>
      <w:bCs/>
      <w:sz w:val="28"/>
      <w:szCs w:val="28"/>
      <w:lang w:val="ru-RU" w:eastAsia="ru-RU"/>
    </w:rPr>
  </w:style>
  <w:style w:type="paragraph" w:customStyle="1" w:styleId="12">
    <w:name w:val="Обычный1"/>
    <w:basedOn w:val="a"/>
    <w:qFormat/>
    <w:rsid w:val="008C0519"/>
    <w:rPr>
      <w:rFonts w:eastAsia="Times New Roman"/>
      <w:sz w:val="24"/>
      <w:szCs w:val="24"/>
      <w:lang w:val="uk-UA" w:eastAsia="uk-UA"/>
    </w:rPr>
  </w:style>
  <w:style w:type="paragraph" w:customStyle="1" w:styleId="msolistparagraph0">
    <w:name w:val="msolistparagraph"/>
    <w:basedOn w:val="a"/>
    <w:uiPriority w:val="34"/>
    <w:qFormat/>
    <w:rsid w:val="008C0519"/>
    <w:pPr>
      <w:ind w:left="720"/>
      <w:contextualSpacing/>
    </w:pPr>
    <w:rPr>
      <w:rFonts w:eastAsia="Times New Roman"/>
      <w:sz w:val="24"/>
      <w:szCs w:val="24"/>
      <w:lang w:val="uk-UA" w:eastAsia="uk-UA"/>
    </w:rPr>
  </w:style>
  <w:style w:type="paragraph" w:customStyle="1" w:styleId="Encryption">
    <w:name w:val="Encryption"/>
    <w:basedOn w:val="a"/>
    <w:qFormat/>
    <w:rsid w:val="008C0519"/>
    <w:pPr>
      <w:jc w:val="both"/>
    </w:pPr>
    <w:rPr>
      <w:rFonts w:eastAsia="Times New Roman"/>
      <w:b/>
      <w:bCs/>
      <w:i/>
      <w:iCs/>
      <w:sz w:val="24"/>
      <w:szCs w:val="24"/>
      <w:lang w:val="uk-UA" w:eastAsia="uk-UA"/>
    </w:rPr>
  </w:style>
  <w:style w:type="character" w:customStyle="1" w:styleId="Heading2Char">
    <w:name w:val="Heading 2 Char"/>
    <w:link w:val="21"/>
    <w:locked/>
    <w:rsid w:val="008C0519"/>
    <w:rPr>
      <w:rFonts w:ascii="Arial" w:eastAsia="Times New Roman" w:hAnsi="Arial"/>
      <w:b/>
      <w:caps/>
      <w:sz w:val="16"/>
      <w:lang w:val="ru-RU" w:eastAsia="ru-RU"/>
    </w:rPr>
  </w:style>
  <w:style w:type="paragraph" w:customStyle="1" w:styleId="21">
    <w:name w:val="Заголовок 21"/>
    <w:basedOn w:val="a"/>
    <w:link w:val="Heading2Char"/>
    <w:rsid w:val="008C0519"/>
    <w:rPr>
      <w:rFonts w:ascii="Arial" w:eastAsia="Times New Roman" w:hAnsi="Arial"/>
      <w:b/>
      <w:caps/>
      <w:sz w:val="16"/>
    </w:rPr>
  </w:style>
  <w:style w:type="character" w:customStyle="1" w:styleId="Heading4Char">
    <w:name w:val="Heading 4 Char"/>
    <w:link w:val="41"/>
    <w:locked/>
    <w:rsid w:val="008C0519"/>
    <w:rPr>
      <w:rFonts w:ascii="Arial" w:eastAsia="Times New Roman" w:hAnsi="Arial"/>
      <w:b/>
      <w:lang w:val="ru-RU" w:eastAsia="ru-RU"/>
    </w:rPr>
  </w:style>
  <w:style w:type="paragraph" w:customStyle="1" w:styleId="41">
    <w:name w:val="Заголовок 41"/>
    <w:basedOn w:val="a"/>
    <w:link w:val="Heading4Char"/>
    <w:rsid w:val="008C0519"/>
    <w:rPr>
      <w:rFonts w:ascii="Arial" w:eastAsia="Times New Roman" w:hAnsi="Arial"/>
      <w:b/>
    </w:rPr>
  </w:style>
  <w:style w:type="table" w:styleId="a8">
    <w:name w:val="Table Grid"/>
    <w:basedOn w:val="a1"/>
    <w:uiPriority w:val="59"/>
    <w:rsid w:val="008C051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8C0519"/>
    <w:rPr>
      <w:lang w:val="uk-UA"/>
    </w:rPr>
    <w:tblPr>
      <w:tblCellMar>
        <w:top w:w="0" w:type="dxa"/>
        <w:left w:w="108" w:type="dxa"/>
        <w:bottom w:w="0" w:type="dxa"/>
        <w:right w:w="108" w:type="dxa"/>
      </w:tblCellMar>
    </w:tblPr>
  </w:style>
  <w:style w:type="character" w:customStyle="1" w:styleId="csb3e8c9cf24">
    <w:name w:val="csb3e8c9cf24"/>
    <w:rsid w:val="008C0519"/>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8C0519"/>
    <w:rPr>
      <w:rFonts w:ascii="Tahoma" w:eastAsia="Times New Roman" w:hAnsi="Tahoma" w:cs="Tahoma"/>
      <w:sz w:val="16"/>
      <w:szCs w:val="16"/>
    </w:rPr>
  </w:style>
  <w:style w:type="character" w:customStyle="1" w:styleId="aa">
    <w:name w:val="Текст выноски Знак"/>
    <w:link w:val="a9"/>
    <w:semiHidden/>
    <w:rsid w:val="008C0519"/>
    <w:rPr>
      <w:rFonts w:ascii="Tahoma" w:eastAsia="Times New Roman" w:hAnsi="Tahoma" w:cs="Tahoma"/>
      <w:sz w:val="16"/>
      <w:szCs w:val="16"/>
      <w:lang w:val="ru-RU" w:eastAsia="ru-RU"/>
    </w:rPr>
  </w:style>
  <w:style w:type="paragraph" w:customStyle="1" w:styleId="BodyTextIndent2">
    <w:name w:val="Body Text Indent2"/>
    <w:basedOn w:val="a"/>
    <w:rsid w:val="008C0519"/>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8C0519"/>
    <w:pPr>
      <w:spacing w:before="120" w:after="120"/>
    </w:pPr>
    <w:rPr>
      <w:rFonts w:ascii="Arial" w:eastAsia="Times New Roman" w:hAnsi="Arial"/>
      <w:sz w:val="18"/>
    </w:rPr>
  </w:style>
  <w:style w:type="character" w:customStyle="1" w:styleId="BodyTextIndentChar">
    <w:name w:val="Body Text Indent Char"/>
    <w:link w:val="13"/>
    <w:locked/>
    <w:rsid w:val="008C0519"/>
    <w:rPr>
      <w:rFonts w:ascii="Arial" w:eastAsia="Times New Roman" w:hAnsi="Arial"/>
      <w:sz w:val="18"/>
      <w:lang w:val="ru-RU" w:eastAsia="ru-RU"/>
    </w:rPr>
  </w:style>
  <w:style w:type="character" w:customStyle="1" w:styleId="csab6e076947">
    <w:name w:val="csab6e076947"/>
    <w:rsid w:val="008C0519"/>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8C0519"/>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8C0519"/>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8C0519"/>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8C0519"/>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8C0519"/>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8C0519"/>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8C0519"/>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8C0519"/>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8C0519"/>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8C0519"/>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8C0519"/>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8C0519"/>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8C0519"/>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8C0519"/>
    <w:rPr>
      <w:rFonts w:ascii="Arial" w:hAnsi="Arial" w:cs="Arial" w:hint="default"/>
      <w:b/>
      <w:bCs/>
      <w:i w:val="0"/>
      <w:iCs w:val="0"/>
      <w:color w:val="000000"/>
      <w:sz w:val="18"/>
      <w:szCs w:val="18"/>
      <w:shd w:val="clear" w:color="auto" w:fill="auto"/>
    </w:rPr>
  </w:style>
  <w:style w:type="character" w:customStyle="1" w:styleId="csab6e076980">
    <w:name w:val="csab6e076980"/>
    <w:rsid w:val="008C0519"/>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8C0519"/>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8C0519"/>
    <w:rPr>
      <w:rFonts w:ascii="Arial" w:hAnsi="Arial" w:cs="Arial" w:hint="default"/>
      <w:b/>
      <w:bCs/>
      <w:i w:val="0"/>
      <w:iCs w:val="0"/>
      <w:color w:val="000000"/>
      <w:sz w:val="18"/>
      <w:szCs w:val="18"/>
      <w:shd w:val="clear" w:color="auto" w:fill="auto"/>
    </w:rPr>
  </w:style>
  <w:style w:type="character" w:customStyle="1" w:styleId="csab6e076961">
    <w:name w:val="csab6e076961"/>
    <w:rsid w:val="008C0519"/>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8C0519"/>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8C0519"/>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8C0519"/>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8C0519"/>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8C0519"/>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8C0519"/>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8C0519"/>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8C0519"/>
    <w:rPr>
      <w:rFonts w:ascii="Arial" w:hAnsi="Arial" w:cs="Arial" w:hint="default"/>
      <w:b/>
      <w:bCs/>
      <w:i w:val="0"/>
      <w:iCs w:val="0"/>
      <w:color w:val="000000"/>
      <w:sz w:val="18"/>
      <w:szCs w:val="18"/>
      <w:shd w:val="clear" w:color="auto" w:fill="auto"/>
    </w:rPr>
  </w:style>
  <w:style w:type="character" w:customStyle="1" w:styleId="csab6e0769276">
    <w:name w:val="csab6e0769276"/>
    <w:rsid w:val="008C0519"/>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8C0519"/>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8C0519"/>
    <w:rPr>
      <w:rFonts w:ascii="Arial" w:hAnsi="Arial" w:cs="Arial" w:hint="default"/>
      <w:b/>
      <w:bCs/>
      <w:i w:val="0"/>
      <w:iCs w:val="0"/>
      <w:color w:val="000000"/>
      <w:sz w:val="18"/>
      <w:szCs w:val="18"/>
      <w:shd w:val="clear" w:color="auto" w:fill="auto"/>
    </w:rPr>
  </w:style>
  <w:style w:type="character" w:customStyle="1" w:styleId="csf229d0ff13">
    <w:name w:val="csf229d0ff13"/>
    <w:rsid w:val="008C0519"/>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8C0519"/>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8C0519"/>
    <w:rPr>
      <w:rFonts w:ascii="Arial" w:hAnsi="Arial" w:cs="Arial" w:hint="default"/>
      <w:b/>
      <w:bCs/>
      <w:i w:val="0"/>
      <w:iCs w:val="0"/>
      <w:color w:val="000000"/>
      <w:sz w:val="18"/>
      <w:szCs w:val="18"/>
      <w:shd w:val="clear" w:color="auto" w:fill="auto"/>
    </w:rPr>
  </w:style>
  <w:style w:type="character" w:customStyle="1" w:styleId="csafaf5741100">
    <w:name w:val="csafaf5741100"/>
    <w:rsid w:val="008C0519"/>
    <w:rPr>
      <w:rFonts w:ascii="Arial" w:hAnsi="Arial" w:cs="Arial" w:hint="default"/>
      <w:b/>
      <w:bCs/>
      <w:i w:val="0"/>
      <w:iCs w:val="0"/>
      <w:color w:val="000000"/>
      <w:sz w:val="18"/>
      <w:szCs w:val="18"/>
      <w:shd w:val="clear" w:color="auto" w:fill="auto"/>
    </w:rPr>
  </w:style>
  <w:style w:type="paragraph" w:styleId="ab">
    <w:name w:val="Body Text Indent"/>
    <w:basedOn w:val="a"/>
    <w:link w:val="ac"/>
    <w:rsid w:val="008C0519"/>
    <w:pPr>
      <w:spacing w:after="120"/>
      <w:ind w:left="283"/>
    </w:pPr>
    <w:rPr>
      <w:rFonts w:eastAsia="Times New Roman"/>
      <w:sz w:val="24"/>
      <w:szCs w:val="24"/>
    </w:rPr>
  </w:style>
  <w:style w:type="character" w:customStyle="1" w:styleId="ac">
    <w:name w:val="Основной текст с отступом Знак"/>
    <w:link w:val="ab"/>
    <w:rsid w:val="008C0519"/>
    <w:rPr>
      <w:rFonts w:ascii="Times New Roman" w:eastAsia="Times New Roman" w:hAnsi="Times New Roman"/>
      <w:sz w:val="24"/>
      <w:szCs w:val="24"/>
      <w:lang w:val="ru-RU" w:eastAsia="ru-RU"/>
    </w:rPr>
  </w:style>
  <w:style w:type="character" w:customStyle="1" w:styleId="csf229d0ff16">
    <w:name w:val="csf229d0ff16"/>
    <w:rsid w:val="008C0519"/>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8C0519"/>
    <w:pPr>
      <w:spacing w:after="120"/>
    </w:pPr>
    <w:rPr>
      <w:rFonts w:eastAsia="Times New Roman"/>
      <w:sz w:val="16"/>
      <w:szCs w:val="16"/>
      <w:lang w:val="uk-UA" w:eastAsia="uk-UA"/>
    </w:rPr>
  </w:style>
  <w:style w:type="character" w:customStyle="1" w:styleId="34">
    <w:name w:val="Основной текст 3 Знак"/>
    <w:link w:val="33"/>
    <w:rsid w:val="008C0519"/>
    <w:rPr>
      <w:rFonts w:ascii="Times New Roman" w:eastAsia="Times New Roman" w:hAnsi="Times New Roman"/>
      <w:sz w:val="16"/>
      <w:szCs w:val="16"/>
    </w:rPr>
  </w:style>
  <w:style w:type="character" w:customStyle="1" w:styleId="csab6e076931">
    <w:name w:val="csab6e076931"/>
    <w:rsid w:val="008C0519"/>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8C0519"/>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8C0519"/>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8C0519"/>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8C0519"/>
    <w:pPr>
      <w:ind w:firstLine="708"/>
      <w:jc w:val="both"/>
    </w:pPr>
    <w:rPr>
      <w:rFonts w:ascii="Arial" w:eastAsia="Times New Roman" w:hAnsi="Arial"/>
      <w:b/>
      <w:sz w:val="18"/>
      <w:lang w:val="uk-UA"/>
    </w:rPr>
  </w:style>
  <w:style w:type="character" w:customStyle="1" w:styleId="csf229d0ff25">
    <w:name w:val="csf229d0ff25"/>
    <w:rsid w:val="008C0519"/>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8C0519"/>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8C0519"/>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8C0519"/>
    <w:pPr>
      <w:ind w:firstLine="708"/>
      <w:jc w:val="both"/>
    </w:pPr>
    <w:rPr>
      <w:rFonts w:ascii="Arial" w:eastAsia="Times New Roman" w:hAnsi="Arial"/>
      <w:b/>
      <w:sz w:val="18"/>
      <w:lang w:val="uk-UA" w:eastAsia="uk-UA"/>
    </w:rPr>
  </w:style>
  <w:style w:type="paragraph" w:customStyle="1" w:styleId="cse71256d6">
    <w:name w:val="cse71256d6"/>
    <w:basedOn w:val="a"/>
    <w:rsid w:val="008C0519"/>
    <w:pPr>
      <w:ind w:left="1440"/>
    </w:pPr>
    <w:rPr>
      <w:rFonts w:eastAsia="Times New Roman"/>
      <w:sz w:val="24"/>
      <w:szCs w:val="24"/>
      <w:lang w:val="uk-UA" w:eastAsia="uk-UA"/>
    </w:rPr>
  </w:style>
  <w:style w:type="character" w:customStyle="1" w:styleId="csb3e8c9cf10">
    <w:name w:val="csb3e8c9cf10"/>
    <w:rsid w:val="008C0519"/>
    <w:rPr>
      <w:rFonts w:ascii="Arial" w:hAnsi="Arial" w:cs="Arial" w:hint="default"/>
      <w:b/>
      <w:bCs/>
      <w:i w:val="0"/>
      <w:iCs w:val="0"/>
      <w:color w:val="000000"/>
      <w:sz w:val="18"/>
      <w:szCs w:val="18"/>
      <w:shd w:val="clear" w:color="auto" w:fill="auto"/>
    </w:rPr>
  </w:style>
  <w:style w:type="character" w:customStyle="1" w:styleId="csafaf574127">
    <w:name w:val="csafaf574127"/>
    <w:rsid w:val="008C0519"/>
    <w:rPr>
      <w:rFonts w:ascii="Arial" w:hAnsi="Arial" w:cs="Arial" w:hint="default"/>
      <w:b/>
      <w:bCs/>
      <w:i w:val="0"/>
      <w:iCs w:val="0"/>
      <w:color w:val="000000"/>
      <w:sz w:val="18"/>
      <w:szCs w:val="18"/>
      <w:shd w:val="clear" w:color="auto" w:fill="auto"/>
    </w:rPr>
  </w:style>
  <w:style w:type="character" w:customStyle="1" w:styleId="csf229d0ff10">
    <w:name w:val="csf229d0ff10"/>
    <w:rsid w:val="008C0519"/>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8C0519"/>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8C0519"/>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8C0519"/>
    <w:rPr>
      <w:rFonts w:ascii="Arial" w:hAnsi="Arial" w:cs="Arial" w:hint="default"/>
      <w:b/>
      <w:bCs/>
      <w:i w:val="0"/>
      <w:iCs w:val="0"/>
      <w:color w:val="000000"/>
      <w:sz w:val="18"/>
      <w:szCs w:val="18"/>
      <w:shd w:val="clear" w:color="auto" w:fill="auto"/>
    </w:rPr>
  </w:style>
  <w:style w:type="character" w:customStyle="1" w:styleId="csafaf5741106">
    <w:name w:val="csafaf5741106"/>
    <w:rsid w:val="008C0519"/>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8C0519"/>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8C0519"/>
    <w:pPr>
      <w:ind w:firstLine="708"/>
      <w:jc w:val="both"/>
    </w:pPr>
    <w:rPr>
      <w:rFonts w:ascii="Arial" w:eastAsia="Times New Roman" w:hAnsi="Arial"/>
      <w:b/>
      <w:sz w:val="18"/>
      <w:lang w:val="uk-UA" w:eastAsia="uk-UA"/>
    </w:rPr>
  </w:style>
  <w:style w:type="character" w:customStyle="1" w:styleId="csafaf5741216">
    <w:name w:val="csafaf5741216"/>
    <w:rsid w:val="008C0519"/>
    <w:rPr>
      <w:rFonts w:ascii="Arial" w:hAnsi="Arial" w:cs="Arial" w:hint="default"/>
      <w:b/>
      <w:bCs/>
      <w:i w:val="0"/>
      <w:iCs w:val="0"/>
      <w:color w:val="000000"/>
      <w:sz w:val="18"/>
      <w:szCs w:val="18"/>
      <w:shd w:val="clear" w:color="auto" w:fill="auto"/>
    </w:rPr>
  </w:style>
  <w:style w:type="character" w:customStyle="1" w:styleId="csf229d0ff19">
    <w:name w:val="csf229d0ff19"/>
    <w:rsid w:val="008C0519"/>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8C0519"/>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8C0519"/>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8C0519"/>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8C0519"/>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8C0519"/>
    <w:pPr>
      <w:ind w:firstLine="708"/>
      <w:jc w:val="both"/>
    </w:pPr>
    <w:rPr>
      <w:rFonts w:ascii="Arial" w:eastAsia="Times New Roman" w:hAnsi="Arial"/>
      <w:b/>
      <w:sz w:val="18"/>
      <w:lang w:val="uk-UA" w:eastAsia="uk-UA"/>
    </w:rPr>
  </w:style>
  <w:style w:type="character" w:customStyle="1" w:styleId="csf229d0ff14">
    <w:name w:val="csf229d0ff14"/>
    <w:rsid w:val="008C0519"/>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8C0519"/>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8C0519"/>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8C0519"/>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8C0519"/>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8C0519"/>
    <w:pPr>
      <w:ind w:firstLine="708"/>
      <w:jc w:val="both"/>
    </w:pPr>
    <w:rPr>
      <w:rFonts w:ascii="Arial" w:eastAsia="Times New Roman" w:hAnsi="Arial"/>
      <w:b/>
      <w:sz w:val="18"/>
      <w:lang w:val="uk-UA" w:eastAsia="uk-UA"/>
    </w:rPr>
  </w:style>
  <w:style w:type="character" w:customStyle="1" w:styleId="csab6e0769225">
    <w:name w:val="csab6e0769225"/>
    <w:rsid w:val="008C0519"/>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8C0519"/>
    <w:pPr>
      <w:ind w:firstLine="708"/>
      <w:jc w:val="both"/>
    </w:pPr>
    <w:rPr>
      <w:rFonts w:ascii="Arial" w:eastAsia="Times New Roman" w:hAnsi="Arial"/>
      <w:b/>
      <w:sz w:val="18"/>
      <w:lang w:val="uk-UA" w:eastAsia="uk-UA"/>
    </w:rPr>
  </w:style>
  <w:style w:type="character" w:customStyle="1" w:styleId="csb3e8c9cf3">
    <w:name w:val="csb3e8c9cf3"/>
    <w:rsid w:val="008C0519"/>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8C0519"/>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8C0519"/>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8C0519"/>
    <w:pPr>
      <w:ind w:firstLine="708"/>
      <w:jc w:val="both"/>
    </w:pPr>
    <w:rPr>
      <w:rFonts w:ascii="Arial" w:eastAsia="Times New Roman" w:hAnsi="Arial"/>
      <w:b/>
      <w:sz w:val="18"/>
      <w:lang w:val="uk-UA" w:eastAsia="uk-UA"/>
    </w:rPr>
  </w:style>
  <w:style w:type="character" w:customStyle="1" w:styleId="csb86c8cfe1">
    <w:name w:val="csb86c8cfe1"/>
    <w:rsid w:val="008C0519"/>
    <w:rPr>
      <w:rFonts w:ascii="Times New Roman" w:hAnsi="Times New Roman" w:cs="Times New Roman" w:hint="default"/>
      <w:b/>
      <w:bCs/>
      <w:i w:val="0"/>
      <w:iCs w:val="0"/>
      <w:color w:val="000000"/>
      <w:sz w:val="24"/>
      <w:szCs w:val="24"/>
    </w:rPr>
  </w:style>
  <w:style w:type="character" w:customStyle="1" w:styleId="csf229d0ff21">
    <w:name w:val="csf229d0ff21"/>
    <w:rsid w:val="008C051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C0519"/>
    <w:pPr>
      <w:ind w:firstLine="708"/>
      <w:jc w:val="both"/>
    </w:pPr>
    <w:rPr>
      <w:rFonts w:ascii="Arial" w:eastAsia="Times New Roman" w:hAnsi="Arial"/>
      <w:b/>
      <w:sz w:val="18"/>
      <w:lang w:val="uk-UA" w:eastAsia="uk-UA"/>
    </w:rPr>
  </w:style>
  <w:style w:type="character" w:customStyle="1" w:styleId="csf229d0ff26">
    <w:name w:val="csf229d0ff26"/>
    <w:rsid w:val="008C0519"/>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8C0519"/>
    <w:pPr>
      <w:jc w:val="both"/>
    </w:pPr>
    <w:rPr>
      <w:rFonts w:ascii="Arial" w:eastAsia="Times New Roman" w:hAnsi="Arial"/>
      <w:sz w:val="24"/>
      <w:szCs w:val="24"/>
      <w:lang w:val="uk-UA" w:eastAsia="uk-UA"/>
    </w:rPr>
  </w:style>
  <w:style w:type="character" w:customStyle="1" w:styleId="cs8c2cf3831">
    <w:name w:val="cs8c2cf3831"/>
    <w:rsid w:val="008C0519"/>
    <w:rPr>
      <w:rFonts w:ascii="Arial" w:hAnsi="Arial" w:cs="Arial" w:hint="default"/>
      <w:b/>
      <w:bCs/>
      <w:i/>
      <w:iCs/>
      <w:color w:val="102B56"/>
      <w:sz w:val="18"/>
      <w:szCs w:val="18"/>
      <w:shd w:val="clear" w:color="auto" w:fill="auto"/>
    </w:rPr>
  </w:style>
  <w:style w:type="character" w:customStyle="1" w:styleId="csd71f5e5a1">
    <w:name w:val="csd71f5e5a1"/>
    <w:rsid w:val="008C0519"/>
    <w:rPr>
      <w:rFonts w:ascii="Arial" w:hAnsi="Arial" w:cs="Arial" w:hint="default"/>
      <w:b w:val="0"/>
      <w:bCs w:val="0"/>
      <w:i/>
      <w:iCs/>
      <w:color w:val="102B56"/>
      <w:sz w:val="18"/>
      <w:szCs w:val="18"/>
      <w:shd w:val="clear" w:color="auto" w:fill="auto"/>
    </w:rPr>
  </w:style>
  <w:style w:type="character" w:customStyle="1" w:styleId="cs8f6c24af1">
    <w:name w:val="cs8f6c24af1"/>
    <w:rsid w:val="008C0519"/>
    <w:rPr>
      <w:rFonts w:ascii="Arial" w:hAnsi="Arial" w:cs="Arial" w:hint="default"/>
      <w:b/>
      <w:bCs/>
      <w:i w:val="0"/>
      <w:iCs w:val="0"/>
      <w:color w:val="102B56"/>
      <w:sz w:val="18"/>
      <w:szCs w:val="18"/>
      <w:shd w:val="clear" w:color="auto" w:fill="auto"/>
    </w:rPr>
  </w:style>
  <w:style w:type="character" w:customStyle="1" w:styleId="csa5a0f5421">
    <w:name w:val="csa5a0f5421"/>
    <w:rsid w:val="008C0519"/>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8C0519"/>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8C0519"/>
    <w:pPr>
      <w:ind w:firstLine="708"/>
      <w:jc w:val="both"/>
    </w:pPr>
    <w:rPr>
      <w:rFonts w:ascii="Arial" w:eastAsia="Times New Roman" w:hAnsi="Arial"/>
      <w:b/>
      <w:sz w:val="18"/>
      <w:lang w:val="uk-UA" w:eastAsia="uk-UA"/>
    </w:rPr>
  </w:style>
  <w:style w:type="character" w:styleId="ad">
    <w:name w:val="line number"/>
    <w:uiPriority w:val="99"/>
    <w:rsid w:val="008C0519"/>
    <w:rPr>
      <w:rFonts w:ascii="Segoe UI" w:hAnsi="Segoe UI" w:cs="Segoe UI"/>
      <w:color w:val="000000"/>
      <w:sz w:val="18"/>
      <w:szCs w:val="18"/>
    </w:rPr>
  </w:style>
  <w:style w:type="character" w:styleId="ae">
    <w:name w:val="Hyperlink"/>
    <w:uiPriority w:val="99"/>
    <w:rsid w:val="008C0519"/>
    <w:rPr>
      <w:rFonts w:ascii="Segoe UI" w:hAnsi="Segoe UI" w:cs="Segoe UI"/>
      <w:color w:val="0000FF"/>
      <w:sz w:val="18"/>
      <w:szCs w:val="18"/>
      <w:u w:val="single"/>
    </w:rPr>
  </w:style>
  <w:style w:type="paragraph" w:customStyle="1" w:styleId="23">
    <w:name w:val="Основной текст с отступом23"/>
    <w:basedOn w:val="a"/>
    <w:rsid w:val="008C0519"/>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8C0519"/>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8C0519"/>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8C0519"/>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8C0519"/>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8C0519"/>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8C0519"/>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8C0519"/>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8C0519"/>
    <w:pPr>
      <w:ind w:firstLine="708"/>
      <w:jc w:val="both"/>
    </w:pPr>
    <w:rPr>
      <w:rFonts w:ascii="Arial" w:eastAsia="Times New Roman" w:hAnsi="Arial"/>
      <w:b/>
      <w:sz w:val="18"/>
      <w:lang w:val="uk-UA" w:eastAsia="uk-UA"/>
    </w:rPr>
  </w:style>
  <w:style w:type="character" w:customStyle="1" w:styleId="csa939b0971">
    <w:name w:val="csa939b0971"/>
    <w:rsid w:val="008C051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8C0519"/>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8C0519"/>
    <w:pPr>
      <w:ind w:firstLine="708"/>
      <w:jc w:val="both"/>
    </w:pPr>
    <w:rPr>
      <w:rFonts w:ascii="Arial" w:eastAsia="Times New Roman" w:hAnsi="Arial"/>
      <w:b/>
      <w:sz w:val="18"/>
      <w:lang w:val="uk-UA" w:eastAsia="uk-UA"/>
    </w:rPr>
  </w:style>
  <w:style w:type="character" w:styleId="af">
    <w:name w:val="annotation reference"/>
    <w:semiHidden/>
    <w:unhideWhenUsed/>
    <w:rsid w:val="008C0519"/>
    <w:rPr>
      <w:sz w:val="16"/>
      <w:szCs w:val="16"/>
    </w:rPr>
  </w:style>
  <w:style w:type="paragraph" w:styleId="af0">
    <w:name w:val="annotation text"/>
    <w:basedOn w:val="a"/>
    <w:link w:val="af1"/>
    <w:semiHidden/>
    <w:unhideWhenUsed/>
    <w:rsid w:val="008C0519"/>
    <w:rPr>
      <w:rFonts w:eastAsia="Times New Roman"/>
      <w:lang w:val="uk-UA" w:eastAsia="uk-UA"/>
    </w:rPr>
  </w:style>
  <w:style w:type="character" w:customStyle="1" w:styleId="af1">
    <w:name w:val="Текст примечания Знак"/>
    <w:link w:val="af0"/>
    <w:semiHidden/>
    <w:rsid w:val="008C0519"/>
    <w:rPr>
      <w:rFonts w:ascii="Times New Roman" w:eastAsia="Times New Roman" w:hAnsi="Times New Roman"/>
    </w:rPr>
  </w:style>
  <w:style w:type="paragraph" w:styleId="af2">
    <w:name w:val="annotation subject"/>
    <w:basedOn w:val="af0"/>
    <w:next w:val="af0"/>
    <w:link w:val="af3"/>
    <w:semiHidden/>
    <w:unhideWhenUsed/>
    <w:rsid w:val="008C0519"/>
    <w:rPr>
      <w:b/>
      <w:bCs/>
    </w:rPr>
  </w:style>
  <w:style w:type="character" w:customStyle="1" w:styleId="af3">
    <w:name w:val="Тема примечания Знак"/>
    <w:link w:val="af2"/>
    <w:semiHidden/>
    <w:rsid w:val="008C0519"/>
    <w:rPr>
      <w:rFonts w:ascii="Times New Roman" w:eastAsia="Times New Roman" w:hAnsi="Times New Roman"/>
      <w:b/>
      <w:bCs/>
    </w:rPr>
  </w:style>
  <w:style w:type="paragraph" w:styleId="af4">
    <w:name w:val="Revision"/>
    <w:hidden/>
    <w:uiPriority w:val="99"/>
    <w:semiHidden/>
    <w:rsid w:val="008C0519"/>
    <w:rPr>
      <w:rFonts w:ascii="Times New Roman" w:eastAsia="Times New Roman" w:hAnsi="Times New Roman"/>
      <w:sz w:val="24"/>
      <w:szCs w:val="24"/>
      <w:lang w:val="uk-UA" w:eastAsia="uk-UA"/>
    </w:rPr>
  </w:style>
  <w:style w:type="character" w:customStyle="1" w:styleId="csb3e8c9cf69">
    <w:name w:val="csb3e8c9cf69"/>
    <w:rsid w:val="008C0519"/>
    <w:rPr>
      <w:rFonts w:ascii="Arial" w:hAnsi="Arial" w:cs="Arial" w:hint="default"/>
      <w:b/>
      <w:bCs/>
      <w:i w:val="0"/>
      <w:iCs w:val="0"/>
      <w:color w:val="000000"/>
      <w:sz w:val="18"/>
      <w:szCs w:val="18"/>
      <w:shd w:val="clear" w:color="auto" w:fill="auto"/>
    </w:rPr>
  </w:style>
  <w:style w:type="character" w:customStyle="1" w:styleId="csf229d0ff64">
    <w:name w:val="csf229d0ff64"/>
    <w:rsid w:val="008C0519"/>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8C0519"/>
    <w:rPr>
      <w:rFonts w:ascii="Arial" w:eastAsia="Times New Roman" w:hAnsi="Arial"/>
      <w:sz w:val="24"/>
      <w:szCs w:val="24"/>
      <w:lang w:val="uk-UA" w:eastAsia="uk-UA"/>
    </w:rPr>
  </w:style>
  <w:style w:type="character" w:customStyle="1" w:styleId="csd398459525">
    <w:name w:val="csd398459525"/>
    <w:rsid w:val="008C0519"/>
    <w:rPr>
      <w:rFonts w:ascii="Arial" w:hAnsi="Arial" w:cs="Arial" w:hint="default"/>
      <w:b/>
      <w:bCs/>
      <w:i/>
      <w:iCs/>
      <w:color w:val="000000"/>
      <w:sz w:val="18"/>
      <w:szCs w:val="18"/>
      <w:u w:val="single"/>
      <w:shd w:val="clear" w:color="auto" w:fill="auto"/>
    </w:rPr>
  </w:style>
  <w:style w:type="character" w:customStyle="1" w:styleId="csd3c90d4325">
    <w:name w:val="csd3c90d4325"/>
    <w:rsid w:val="008C0519"/>
    <w:rPr>
      <w:rFonts w:ascii="Arial" w:hAnsi="Arial" w:cs="Arial" w:hint="default"/>
      <w:b w:val="0"/>
      <w:bCs w:val="0"/>
      <w:i/>
      <w:iCs/>
      <w:color w:val="000000"/>
      <w:sz w:val="18"/>
      <w:szCs w:val="18"/>
      <w:shd w:val="clear" w:color="auto" w:fill="auto"/>
    </w:rPr>
  </w:style>
  <w:style w:type="character" w:customStyle="1" w:styleId="csb86c8cfe3">
    <w:name w:val="csb86c8cfe3"/>
    <w:rsid w:val="008C0519"/>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8C0519"/>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8C0519"/>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8C0519"/>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8C0519"/>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8C0519"/>
    <w:pPr>
      <w:ind w:firstLine="708"/>
      <w:jc w:val="both"/>
    </w:pPr>
    <w:rPr>
      <w:rFonts w:ascii="Arial" w:eastAsia="Times New Roman" w:hAnsi="Arial"/>
      <w:b/>
      <w:sz w:val="18"/>
      <w:lang w:val="uk-UA" w:eastAsia="uk-UA"/>
    </w:rPr>
  </w:style>
  <w:style w:type="character" w:customStyle="1" w:styleId="csab6e076977">
    <w:name w:val="csab6e076977"/>
    <w:rsid w:val="008C0519"/>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8C0519"/>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8C0519"/>
    <w:rPr>
      <w:rFonts w:ascii="Arial" w:hAnsi="Arial" w:cs="Arial" w:hint="default"/>
      <w:b/>
      <w:bCs/>
      <w:i w:val="0"/>
      <w:iCs w:val="0"/>
      <w:color w:val="000000"/>
      <w:sz w:val="18"/>
      <w:szCs w:val="18"/>
      <w:shd w:val="clear" w:color="auto" w:fill="auto"/>
    </w:rPr>
  </w:style>
  <w:style w:type="character" w:customStyle="1" w:styleId="cs607602ac2">
    <w:name w:val="cs607602ac2"/>
    <w:rsid w:val="008C0519"/>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8C0519"/>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8C0519"/>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8C0519"/>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8C0519"/>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8C0519"/>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8C0519"/>
    <w:pPr>
      <w:ind w:firstLine="708"/>
      <w:jc w:val="both"/>
    </w:pPr>
    <w:rPr>
      <w:rFonts w:ascii="Arial" w:eastAsia="Times New Roman" w:hAnsi="Arial"/>
      <w:b/>
      <w:sz w:val="18"/>
      <w:lang w:val="uk-UA" w:eastAsia="uk-UA"/>
    </w:rPr>
  </w:style>
  <w:style w:type="character" w:customStyle="1" w:styleId="csab6e0769291">
    <w:name w:val="csab6e0769291"/>
    <w:rsid w:val="008C0519"/>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8C0519"/>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8C0519"/>
    <w:pPr>
      <w:ind w:firstLine="708"/>
      <w:jc w:val="both"/>
    </w:pPr>
    <w:rPr>
      <w:rFonts w:ascii="Arial" w:eastAsia="Times New Roman" w:hAnsi="Arial"/>
      <w:b/>
      <w:sz w:val="18"/>
      <w:lang w:val="uk-UA" w:eastAsia="uk-UA"/>
    </w:rPr>
  </w:style>
  <w:style w:type="character" w:customStyle="1" w:styleId="csf562b92915">
    <w:name w:val="csf562b92915"/>
    <w:rsid w:val="008C0519"/>
    <w:rPr>
      <w:rFonts w:ascii="Arial" w:hAnsi="Arial" w:cs="Arial" w:hint="default"/>
      <w:b/>
      <w:bCs/>
      <w:i/>
      <w:iCs/>
      <w:color w:val="000000"/>
      <w:sz w:val="18"/>
      <w:szCs w:val="18"/>
      <w:shd w:val="clear" w:color="auto" w:fill="auto"/>
    </w:rPr>
  </w:style>
  <w:style w:type="character" w:customStyle="1" w:styleId="cseed234731">
    <w:name w:val="cseed234731"/>
    <w:rsid w:val="008C0519"/>
    <w:rPr>
      <w:rFonts w:ascii="Arial" w:hAnsi="Arial" w:cs="Arial" w:hint="default"/>
      <w:b/>
      <w:bCs/>
      <w:i/>
      <w:iCs/>
      <w:color w:val="000000"/>
      <w:sz w:val="12"/>
      <w:szCs w:val="12"/>
      <w:shd w:val="clear" w:color="auto" w:fill="auto"/>
    </w:rPr>
  </w:style>
  <w:style w:type="character" w:customStyle="1" w:styleId="csb3e8c9cf35">
    <w:name w:val="csb3e8c9cf35"/>
    <w:rsid w:val="008C0519"/>
    <w:rPr>
      <w:rFonts w:ascii="Arial" w:hAnsi="Arial" w:cs="Arial" w:hint="default"/>
      <w:b/>
      <w:bCs/>
      <w:i w:val="0"/>
      <w:iCs w:val="0"/>
      <w:color w:val="000000"/>
      <w:sz w:val="18"/>
      <w:szCs w:val="18"/>
      <w:shd w:val="clear" w:color="auto" w:fill="auto"/>
    </w:rPr>
  </w:style>
  <w:style w:type="character" w:customStyle="1" w:styleId="csb3e8c9cf28">
    <w:name w:val="csb3e8c9cf28"/>
    <w:rsid w:val="008C0519"/>
    <w:rPr>
      <w:rFonts w:ascii="Arial" w:hAnsi="Arial" w:cs="Arial" w:hint="default"/>
      <w:b/>
      <w:bCs/>
      <w:i w:val="0"/>
      <w:iCs w:val="0"/>
      <w:color w:val="000000"/>
      <w:sz w:val="18"/>
      <w:szCs w:val="18"/>
      <w:shd w:val="clear" w:color="auto" w:fill="auto"/>
    </w:rPr>
  </w:style>
  <w:style w:type="character" w:customStyle="1" w:styleId="csf562b9296">
    <w:name w:val="csf562b9296"/>
    <w:rsid w:val="008C0519"/>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8C0519"/>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8C0519"/>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8C0519"/>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8C0519"/>
    <w:pPr>
      <w:ind w:firstLine="708"/>
      <w:jc w:val="both"/>
    </w:pPr>
    <w:rPr>
      <w:rFonts w:ascii="Arial" w:eastAsia="Times New Roman" w:hAnsi="Arial"/>
      <w:b/>
      <w:sz w:val="18"/>
      <w:lang w:val="uk-UA" w:eastAsia="uk-UA"/>
    </w:rPr>
  </w:style>
  <w:style w:type="character" w:customStyle="1" w:styleId="csab6e076930">
    <w:name w:val="csab6e076930"/>
    <w:rsid w:val="008C0519"/>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8C0519"/>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8C0519"/>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8C0519"/>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8C0519"/>
    <w:pPr>
      <w:ind w:firstLine="708"/>
      <w:jc w:val="both"/>
    </w:pPr>
    <w:rPr>
      <w:rFonts w:ascii="Arial" w:eastAsia="Times New Roman" w:hAnsi="Arial"/>
      <w:b/>
      <w:sz w:val="18"/>
      <w:lang w:val="uk-UA" w:eastAsia="uk-UA"/>
    </w:rPr>
  </w:style>
  <w:style w:type="paragraph" w:customStyle="1" w:styleId="24">
    <w:name w:val="Обычный2"/>
    <w:rsid w:val="008C0519"/>
    <w:rPr>
      <w:rFonts w:ascii="Times New Roman" w:eastAsia="Times New Roman" w:hAnsi="Times New Roman"/>
      <w:sz w:val="24"/>
      <w:lang w:val="uk-UA" w:eastAsia="ru-RU"/>
    </w:rPr>
  </w:style>
  <w:style w:type="paragraph" w:customStyle="1" w:styleId="220">
    <w:name w:val="Основной текст с отступом22"/>
    <w:basedOn w:val="a"/>
    <w:rsid w:val="008C0519"/>
    <w:pPr>
      <w:spacing w:before="120" w:after="120"/>
    </w:pPr>
    <w:rPr>
      <w:rFonts w:ascii="Arial" w:eastAsia="Times New Roman" w:hAnsi="Arial"/>
      <w:sz w:val="18"/>
    </w:rPr>
  </w:style>
  <w:style w:type="paragraph" w:customStyle="1" w:styleId="221">
    <w:name w:val="Заголовок 22"/>
    <w:basedOn w:val="a"/>
    <w:rsid w:val="008C0519"/>
    <w:rPr>
      <w:rFonts w:ascii="Arial" w:eastAsia="Times New Roman" w:hAnsi="Arial"/>
      <w:b/>
      <w:caps/>
      <w:sz w:val="16"/>
    </w:rPr>
  </w:style>
  <w:style w:type="paragraph" w:customStyle="1" w:styleId="421">
    <w:name w:val="Заголовок 42"/>
    <w:basedOn w:val="a"/>
    <w:rsid w:val="008C0519"/>
    <w:rPr>
      <w:rFonts w:ascii="Arial" w:eastAsia="Times New Roman" w:hAnsi="Arial"/>
      <w:b/>
    </w:rPr>
  </w:style>
  <w:style w:type="paragraph" w:customStyle="1" w:styleId="3a">
    <w:name w:val="Обычный3"/>
    <w:rsid w:val="008C0519"/>
    <w:rPr>
      <w:rFonts w:ascii="Times New Roman" w:eastAsia="Times New Roman" w:hAnsi="Times New Roman"/>
      <w:sz w:val="24"/>
      <w:lang w:val="uk-UA" w:eastAsia="ru-RU"/>
    </w:rPr>
  </w:style>
  <w:style w:type="paragraph" w:customStyle="1" w:styleId="240">
    <w:name w:val="Основной текст с отступом24"/>
    <w:basedOn w:val="a"/>
    <w:rsid w:val="008C0519"/>
    <w:pPr>
      <w:spacing w:before="120" w:after="120"/>
    </w:pPr>
    <w:rPr>
      <w:rFonts w:ascii="Arial" w:eastAsia="Times New Roman" w:hAnsi="Arial"/>
      <w:sz w:val="18"/>
    </w:rPr>
  </w:style>
  <w:style w:type="paragraph" w:customStyle="1" w:styleId="230">
    <w:name w:val="Заголовок 23"/>
    <w:basedOn w:val="a"/>
    <w:rsid w:val="008C0519"/>
    <w:rPr>
      <w:rFonts w:ascii="Arial" w:eastAsia="Times New Roman" w:hAnsi="Arial"/>
      <w:b/>
      <w:caps/>
      <w:sz w:val="16"/>
    </w:rPr>
  </w:style>
  <w:style w:type="paragraph" w:customStyle="1" w:styleId="430">
    <w:name w:val="Заголовок 43"/>
    <w:basedOn w:val="a"/>
    <w:rsid w:val="008C0519"/>
    <w:rPr>
      <w:rFonts w:ascii="Arial" w:eastAsia="Times New Roman" w:hAnsi="Arial"/>
      <w:b/>
    </w:rPr>
  </w:style>
  <w:style w:type="paragraph" w:customStyle="1" w:styleId="BodyTextIndent">
    <w:name w:val="Body Text Indent"/>
    <w:basedOn w:val="a"/>
    <w:rsid w:val="008C0519"/>
    <w:pPr>
      <w:spacing w:before="120" w:after="120"/>
    </w:pPr>
    <w:rPr>
      <w:rFonts w:ascii="Arial" w:eastAsia="Times New Roman" w:hAnsi="Arial"/>
      <w:sz w:val="18"/>
    </w:rPr>
  </w:style>
  <w:style w:type="paragraph" w:customStyle="1" w:styleId="Heading2">
    <w:name w:val="Heading 2"/>
    <w:basedOn w:val="a"/>
    <w:rsid w:val="008C0519"/>
    <w:rPr>
      <w:rFonts w:ascii="Arial" w:eastAsia="Times New Roman" w:hAnsi="Arial"/>
      <w:b/>
      <w:caps/>
      <w:sz w:val="16"/>
    </w:rPr>
  </w:style>
  <w:style w:type="paragraph" w:customStyle="1" w:styleId="Heading4">
    <w:name w:val="Heading 4"/>
    <w:basedOn w:val="a"/>
    <w:rsid w:val="008C0519"/>
    <w:rPr>
      <w:rFonts w:ascii="Arial" w:eastAsia="Times New Roman" w:hAnsi="Arial"/>
      <w:b/>
    </w:rPr>
  </w:style>
  <w:style w:type="paragraph" w:customStyle="1" w:styleId="62">
    <w:name w:val="Основной текст с отступом62"/>
    <w:basedOn w:val="a"/>
    <w:rsid w:val="008C0519"/>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8C0519"/>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8C0519"/>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8C0519"/>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8C0519"/>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8C0519"/>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8C0519"/>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8C0519"/>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8C0519"/>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8C0519"/>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8C0519"/>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8C0519"/>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8C0519"/>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8C0519"/>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8C0519"/>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8C0519"/>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8C0519"/>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8C0519"/>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8C0519"/>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8C0519"/>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8C0519"/>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8C0519"/>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8C0519"/>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8C0519"/>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8C0519"/>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8C0519"/>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8C0519"/>
    <w:pPr>
      <w:ind w:firstLine="708"/>
      <w:jc w:val="both"/>
    </w:pPr>
    <w:rPr>
      <w:rFonts w:ascii="Arial" w:eastAsia="Times New Roman" w:hAnsi="Arial"/>
      <w:b/>
      <w:sz w:val="18"/>
      <w:lang w:val="uk-UA" w:eastAsia="uk-UA"/>
    </w:rPr>
  </w:style>
  <w:style w:type="character" w:customStyle="1" w:styleId="csab6e076965">
    <w:name w:val="csab6e076965"/>
    <w:rsid w:val="008C0519"/>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8C0519"/>
    <w:pPr>
      <w:ind w:firstLine="708"/>
      <w:jc w:val="both"/>
    </w:pPr>
    <w:rPr>
      <w:rFonts w:ascii="Arial" w:eastAsia="Times New Roman" w:hAnsi="Arial"/>
      <w:b/>
      <w:sz w:val="18"/>
      <w:lang w:val="uk-UA" w:eastAsia="uk-UA"/>
    </w:rPr>
  </w:style>
  <w:style w:type="character" w:customStyle="1" w:styleId="csf229d0ff33">
    <w:name w:val="csf229d0ff33"/>
    <w:rsid w:val="008C0519"/>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8C0519"/>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8C0519"/>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8C0519"/>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8C0519"/>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8C0519"/>
    <w:pPr>
      <w:ind w:firstLine="708"/>
      <w:jc w:val="both"/>
    </w:pPr>
    <w:rPr>
      <w:rFonts w:ascii="Arial" w:eastAsia="Times New Roman" w:hAnsi="Arial"/>
      <w:b/>
      <w:sz w:val="18"/>
      <w:lang w:val="uk-UA" w:eastAsia="uk-UA"/>
    </w:rPr>
  </w:style>
  <w:style w:type="character" w:customStyle="1" w:styleId="csab6e076920">
    <w:name w:val="csab6e076920"/>
    <w:rsid w:val="008C0519"/>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8C0519"/>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8C0519"/>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8C0519"/>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8C0519"/>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8C0519"/>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8C0519"/>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8C0519"/>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8C0519"/>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8C0519"/>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8C0519"/>
    <w:pPr>
      <w:ind w:firstLine="708"/>
      <w:jc w:val="both"/>
    </w:pPr>
    <w:rPr>
      <w:rFonts w:ascii="Arial" w:eastAsia="Times New Roman" w:hAnsi="Arial"/>
      <w:b/>
      <w:sz w:val="18"/>
      <w:lang w:val="uk-UA" w:eastAsia="uk-UA"/>
    </w:rPr>
  </w:style>
  <w:style w:type="character" w:customStyle="1" w:styleId="csf229d0ff50">
    <w:name w:val="csf229d0ff50"/>
    <w:rsid w:val="008C0519"/>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8C0519"/>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8C0519"/>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8C0519"/>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8C0519"/>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8C0519"/>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8C0519"/>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8C0519"/>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8C0519"/>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8C0519"/>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8C0519"/>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8C0519"/>
    <w:pPr>
      <w:ind w:firstLine="708"/>
      <w:jc w:val="both"/>
    </w:pPr>
    <w:rPr>
      <w:rFonts w:ascii="Arial" w:eastAsia="Times New Roman" w:hAnsi="Arial"/>
      <w:b/>
      <w:sz w:val="18"/>
      <w:lang w:val="uk-UA" w:eastAsia="uk-UA"/>
    </w:rPr>
  </w:style>
  <w:style w:type="character" w:customStyle="1" w:styleId="csf229d0ff83">
    <w:name w:val="csf229d0ff83"/>
    <w:rsid w:val="008C0519"/>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8C0519"/>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8C0519"/>
    <w:pPr>
      <w:ind w:firstLine="708"/>
      <w:jc w:val="both"/>
    </w:pPr>
    <w:rPr>
      <w:rFonts w:ascii="Arial" w:eastAsia="Times New Roman" w:hAnsi="Arial"/>
      <w:b/>
      <w:sz w:val="18"/>
      <w:lang w:val="uk-UA" w:eastAsia="uk-UA"/>
    </w:rPr>
  </w:style>
  <w:style w:type="character" w:customStyle="1" w:styleId="csf229d0ff76">
    <w:name w:val="csf229d0ff76"/>
    <w:rsid w:val="008C0519"/>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8C0519"/>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8C0519"/>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8C0519"/>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8C0519"/>
    <w:pPr>
      <w:ind w:firstLine="708"/>
      <w:jc w:val="both"/>
    </w:pPr>
    <w:rPr>
      <w:rFonts w:ascii="Arial" w:eastAsia="Times New Roman" w:hAnsi="Arial"/>
      <w:b/>
      <w:sz w:val="18"/>
      <w:lang w:val="uk-UA" w:eastAsia="uk-UA"/>
    </w:rPr>
  </w:style>
  <w:style w:type="character" w:customStyle="1" w:styleId="csf229d0ff20">
    <w:name w:val="csf229d0ff20"/>
    <w:rsid w:val="008C0519"/>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8C0519"/>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8C0519"/>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8C0519"/>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8C0519"/>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8C0519"/>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8C0519"/>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8C0519"/>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8C0519"/>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8C0519"/>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8C0519"/>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8C0519"/>
    <w:pPr>
      <w:ind w:firstLine="708"/>
      <w:jc w:val="both"/>
    </w:pPr>
    <w:rPr>
      <w:rFonts w:ascii="Arial" w:eastAsia="Times New Roman" w:hAnsi="Arial"/>
      <w:b/>
      <w:sz w:val="18"/>
      <w:lang w:val="uk-UA" w:eastAsia="uk-UA"/>
    </w:rPr>
  </w:style>
  <w:style w:type="character" w:customStyle="1" w:styleId="csab6e07697">
    <w:name w:val="csab6e07697"/>
    <w:rsid w:val="008C0519"/>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8C0519"/>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8C0519"/>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8C0519"/>
    <w:pPr>
      <w:ind w:firstLine="708"/>
      <w:jc w:val="both"/>
    </w:pPr>
    <w:rPr>
      <w:rFonts w:ascii="Arial" w:eastAsia="Times New Roman" w:hAnsi="Arial"/>
      <w:b/>
      <w:sz w:val="18"/>
      <w:lang w:val="uk-UA" w:eastAsia="uk-UA"/>
    </w:rPr>
  </w:style>
  <w:style w:type="character" w:customStyle="1" w:styleId="csb3e8c9cf94">
    <w:name w:val="csb3e8c9cf94"/>
    <w:rsid w:val="008C0519"/>
    <w:rPr>
      <w:rFonts w:ascii="Arial" w:hAnsi="Arial" w:cs="Arial" w:hint="default"/>
      <w:b/>
      <w:bCs/>
      <w:i w:val="0"/>
      <w:iCs w:val="0"/>
      <w:color w:val="000000"/>
      <w:sz w:val="18"/>
      <w:szCs w:val="18"/>
      <w:shd w:val="clear" w:color="auto" w:fill="auto"/>
    </w:rPr>
  </w:style>
  <w:style w:type="character" w:customStyle="1" w:styleId="csf229d0ff91">
    <w:name w:val="csf229d0ff91"/>
    <w:rsid w:val="008C0519"/>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8C0519"/>
    <w:rPr>
      <w:rFonts w:ascii="Arial" w:eastAsia="Times New Roman" w:hAnsi="Arial"/>
      <w:b/>
      <w:caps/>
      <w:sz w:val="16"/>
      <w:lang w:val="ru-RU" w:eastAsia="ru-RU"/>
    </w:rPr>
  </w:style>
  <w:style w:type="character" w:customStyle="1" w:styleId="411">
    <w:name w:val="Заголовок 4 Знак1"/>
    <w:uiPriority w:val="9"/>
    <w:locked/>
    <w:rsid w:val="008C0519"/>
    <w:rPr>
      <w:rFonts w:ascii="Arial" w:eastAsia="Times New Roman" w:hAnsi="Arial"/>
      <w:b/>
      <w:lang w:val="ru-RU" w:eastAsia="ru-RU"/>
    </w:rPr>
  </w:style>
  <w:style w:type="character" w:customStyle="1" w:styleId="csf229d0ff74">
    <w:name w:val="csf229d0ff74"/>
    <w:rsid w:val="008C0519"/>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C0519"/>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8C0519"/>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8C0519"/>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8C0519"/>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C0519"/>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8C0519"/>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8C0519"/>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8C0519"/>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8C0519"/>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8C0519"/>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8C0519"/>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8C0519"/>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8C051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8C0519"/>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8C0519"/>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8C0519"/>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8C0519"/>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8C0519"/>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8C0519"/>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8C0519"/>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8C0519"/>
    <w:rPr>
      <w:rFonts w:ascii="Arial" w:hAnsi="Arial" w:cs="Arial" w:hint="default"/>
      <w:b w:val="0"/>
      <w:bCs w:val="0"/>
      <w:i w:val="0"/>
      <w:iCs w:val="0"/>
      <w:color w:val="000000"/>
      <w:sz w:val="18"/>
      <w:szCs w:val="18"/>
      <w:shd w:val="clear" w:color="auto" w:fill="auto"/>
    </w:rPr>
  </w:style>
  <w:style w:type="character" w:customStyle="1" w:styleId="csba294252">
    <w:name w:val="csba294252"/>
    <w:rsid w:val="008C0519"/>
    <w:rPr>
      <w:rFonts w:ascii="Segoe UI" w:hAnsi="Segoe UI" w:cs="Segoe UI" w:hint="default"/>
      <w:b/>
      <w:bCs/>
      <w:i/>
      <w:iCs/>
      <w:color w:val="102B56"/>
      <w:sz w:val="18"/>
      <w:szCs w:val="18"/>
      <w:shd w:val="clear" w:color="auto" w:fill="auto"/>
    </w:rPr>
  </w:style>
  <w:style w:type="character" w:customStyle="1" w:styleId="csf229d0ff131">
    <w:name w:val="csf229d0ff131"/>
    <w:rsid w:val="008C0519"/>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8C0519"/>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8C0519"/>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8C0519"/>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8C0519"/>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8C0519"/>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8C0519"/>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8C0519"/>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8C0519"/>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8C0519"/>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8C0519"/>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8C0519"/>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8C0519"/>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8C0519"/>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8C0519"/>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8C0519"/>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8C0519"/>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8C0519"/>
    <w:rPr>
      <w:rFonts w:ascii="Arial" w:hAnsi="Arial" w:cs="Arial" w:hint="default"/>
      <w:b/>
      <w:bCs/>
      <w:i/>
      <w:iCs/>
      <w:color w:val="000000"/>
      <w:sz w:val="18"/>
      <w:szCs w:val="18"/>
      <w:shd w:val="clear" w:color="auto" w:fill="auto"/>
    </w:rPr>
  </w:style>
  <w:style w:type="character" w:customStyle="1" w:styleId="csf229d0ff144">
    <w:name w:val="csf229d0ff144"/>
    <w:rsid w:val="008C0519"/>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8C0519"/>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8C0519"/>
    <w:rPr>
      <w:rFonts w:ascii="Arial" w:hAnsi="Arial" w:cs="Arial" w:hint="default"/>
      <w:b/>
      <w:bCs/>
      <w:i/>
      <w:iCs/>
      <w:color w:val="000000"/>
      <w:sz w:val="18"/>
      <w:szCs w:val="18"/>
      <w:shd w:val="clear" w:color="auto" w:fill="auto"/>
    </w:rPr>
  </w:style>
  <w:style w:type="character" w:customStyle="1" w:styleId="csf229d0ff122">
    <w:name w:val="csf229d0ff122"/>
    <w:rsid w:val="008C051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8C051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8C051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8C051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8C051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8C0519"/>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8C0519"/>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8C0519"/>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8C051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8C0519"/>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8C0519"/>
    <w:rPr>
      <w:rFonts w:ascii="Arial" w:hAnsi="Arial" w:cs="Arial"/>
      <w:sz w:val="18"/>
      <w:szCs w:val="18"/>
      <w:lang w:val="ru-RU"/>
    </w:rPr>
  </w:style>
  <w:style w:type="paragraph" w:customStyle="1" w:styleId="Arial90">
    <w:name w:val="Arial9(без отступов)"/>
    <w:link w:val="Arial9"/>
    <w:semiHidden/>
    <w:rsid w:val="008C0519"/>
    <w:pPr>
      <w:ind w:left="-113"/>
    </w:pPr>
    <w:rPr>
      <w:rFonts w:ascii="Arial" w:hAnsi="Arial" w:cs="Arial"/>
      <w:sz w:val="18"/>
      <w:szCs w:val="18"/>
      <w:lang w:val="ru-RU" w:eastAsia="uk-UA"/>
    </w:rPr>
  </w:style>
  <w:style w:type="character" w:customStyle="1" w:styleId="csf229d0ff178">
    <w:name w:val="csf229d0ff178"/>
    <w:rsid w:val="008C0519"/>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8C0519"/>
    <w:rPr>
      <w:rFonts w:ascii="Arial" w:hAnsi="Arial" w:cs="Arial" w:hint="default"/>
      <w:b/>
      <w:bCs/>
      <w:i w:val="0"/>
      <w:iCs w:val="0"/>
      <w:color w:val="000000"/>
      <w:sz w:val="18"/>
      <w:szCs w:val="18"/>
      <w:shd w:val="clear" w:color="auto" w:fill="auto"/>
    </w:rPr>
  </w:style>
  <w:style w:type="character" w:customStyle="1" w:styleId="csf229d0ff8">
    <w:name w:val="csf229d0ff8"/>
    <w:rsid w:val="008C0519"/>
    <w:rPr>
      <w:rFonts w:ascii="Arial" w:hAnsi="Arial" w:cs="Arial" w:hint="default"/>
      <w:b w:val="0"/>
      <w:bCs w:val="0"/>
      <w:i w:val="0"/>
      <w:iCs w:val="0"/>
      <w:color w:val="000000"/>
      <w:sz w:val="18"/>
      <w:szCs w:val="18"/>
      <w:shd w:val="clear" w:color="auto" w:fill="auto"/>
    </w:rPr>
  </w:style>
  <w:style w:type="character" w:customStyle="1" w:styleId="cs9b006263">
    <w:name w:val="cs9b006263"/>
    <w:rsid w:val="008C0519"/>
    <w:rPr>
      <w:rFonts w:ascii="Arial" w:hAnsi="Arial" w:cs="Arial" w:hint="default"/>
      <w:b/>
      <w:bCs/>
      <w:i w:val="0"/>
      <w:iCs w:val="0"/>
      <w:color w:val="000000"/>
      <w:sz w:val="20"/>
      <w:szCs w:val="20"/>
      <w:shd w:val="clear" w:color="auto" w:fill="auto"/>
    </w:rPr>
  </w:style>
  <w:style w:type="character" w:customStyle="1" w:styleId="csf229d0ff36">
    <w:name w:val="csf229d0ff36"/>
    <w:rsid w:val="008C0519"/>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8C0519"/>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8C0519"/>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8C0519"/>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8C0519"/>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8C0519"/>
    <w:pPr>
      <w:snapToGrid w:val="0"/>
      <w:ind w:left="720"/>
      <w:contextualSpacing/>
    </w:pPr>
    <w:rPr>
      <w:rFonts w:ascii="Arial" w:eastAsia="Times New Roman" w:hAnsi="Arial"/>
      <w:sz w:val="28"/>
    </w:rPr>
  </w:style>
  <w:style w:type="character" w:customStyle="1" w:styleId="csf797d9681">
    <w:name w:val="csf797d9681"/>
    <w:rsid w:val="008C0519"/>
    <w:rPr>
      <w:rFonts w:ascii="Microsoft YaHei" w:eastAsia="Microsoft YaHei" w:hAnsi="Microsoft YaHei" w:hint="eastAsia"/>
      <w:b w:val="0"/>
      <w:bCs w:val="0"/>
      <w:i w:val="0"/>
      <w:iCs w:val="0"/>
      <w:color w:val="102B56"/>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89CCE-2858-4A5A-A5D4-C8D2941F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54178</Words>
  <Characters>308820</Characters>
  <Application>Microsoft Office Word</Application>
  <DocSecurity>0</DocSecurity>
  <Lines>2573</Lines>
  <Paragraphs>724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МІНІСТЕРСТВО ОХОРОНИ ЗДОРОВ’Я УКРАЇНИ</vt:lpstr>
      <vt:lpstr>НАКАЗ</vt:lpstr>
      <vt:lpstr>    </vt:lpstr>
    </vt:vector>
  </TitlesOfParts>
  <Company>Krokoz™</Company>
  <LinksUpToDate>false</LinksUpToDate>
  <CharactersWithSpaces>362274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2021-10-20T06:03:00Z</dcterms:created>
  <dcterms:modified xsi:type="dcterms:W3CDTF">2021-10-20T06:03:00Z</dcterms:modified>
</cp:coreProperties>
</file>