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3EB" w:rsidRPr="00DC2088" w:rsidRDefault="005413EB" w:rsidP="005413EB">
      <w:pPr>
        <w:jc w:val="center"/>
        <w:rPr>
          <w:b/>
        </w:rPr>
      </w:pPr>
      <w:bookmarkStart w:id="0" w:name="_GoBack"/>
      <w:bookmarkEnd w:id="0"/>
      <w:r w:rsidRPr="00DC2088">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0.75pt;height:46.5pt;visibility:visible">
            <v:imagedata r:id="rId7" o:title=""/>
          </v:shape>
        </w:pict>
      </w:r>
    </w:p>
    <w:p w:rsidR="005413EB" w:rsidRPr="00DC2088" w:rsidRDefault="005413EB" w:rsidP="005413EB">
      <w:pPr>
        <w:jc w:val="center"/>
        <w:rPr>
          <w:b/>
          <w:sz w:val="16"/>
          <w:szCs w:val="16"/>
        </w:rPr>
      </w:pPr>
    </w:p>
    <w:p w:rsidR="005413EB" w:rsidRPr="00DC2088" w:rsidRDefault="005413EB" w:rsidP="005413EB">
      <w:pPr>
        <w:pStyle w:val="1"/>
        <w:jc w:val="center"/>
        <w:rPr>
          <w:rFonts w:eastAsia="Calibri"/>
          <w:sz w:val="28"/>
          <w:szCs w:val="28"/>
        </w:rPr>
      </w:pPr>
      <w:r w:rsidRPr="00DC2088">
        <w:rPr>
          <w:rFonts w:eastAsia="Calibri"/>
          <w:sz w:val="28"/>
          <w:szCs w:val="28"/>
        </w:rPr>
        <w:t>МІНІСТЕРСТВО ОХОРОНИ ЗДОРОВ’Я УКРАЇНИ</w:t>
      </w:r>
    </w:p>
    <w:p w:rsidR="005413EB" w:rsidRPr="00DC2088" w:rsidRDefault="005413EB" w:rsidP="005413EB">
      <w:pPr>
        <w:jc w:val="center"/>
        <w:rPr>
          <w:b/>
          <w:sz w:val="16"/>
          <w:szCs w:val="16"/>
        </w:rPr>
      </w:pPr>
    </w:p>
    <w:p w:rsidR="005413EB" w:rsidRPr="00DC2088" w:rsidRDefault="005413EB" w:rsidP="005413EB">
      <w:pPr>
        <w:pStyle w:val="3"/>
        <w:spacing w:before="0" w:after="0"/>
        <w:jc w:val="center"/>
        <w:rPr>
          <w:rFonts w:ascii="Times New Roman" w:eastAsia="Calibri" w:hAnsi="Times New Roman"/>
          <w:sz w:val="30"/>
          <w:szCs w:val="30"/>
          <w:lang w:val="uk-UA"/>
        </w:rPr>
      </w:pPr>
      <w:r w:rsidRPr="00DC2088">
        <w:rPr>
          <w:rFonts w:ascii="Times New Roman" w:eastAsia="Calibri" w:hAnsi="Times New Roman"/>
          <w:sz w:val="30"/>
          <w:szCs w:val="30"/>
        </w:rPr>
        <w:t>Н А К А З</w:t>
      </w:r>
    </w:p>
    <w:p w:rsidR="005413EB" w:rsidRPr="00DC2088" w:rsidRDefault="005413EB" w:rsidP="005413EB"/>
    <w:tbl>
      <w:tblPr>
        <w:tblW w:w="11796" w:type="dxa"/>
        <w:tblInd w:w="-72" w:type="dxa"/>
        <w:tblLook w:val="01E0" w:firstRow="1" w:lastRow="1" w:firstColumn="1" w:lastColumn="1" w:noHBand="0" w:noVBand="0"/>
      </w:tblPr>
      <w:tblGrid>
        <w:gridCol w:w="4008"/>
        <w:gridCol w:w="3005"/>
        <w:gridCol w:w="4783"/>
      </w:tblGrid>
      <w:tr w:rsidR="005413EB" w:rsidRPr="005413EB" w:rsidTr="001349BB">
        <w:trPr>
          <w:trHeight w:val="361"/>
        </w:trPr>
        <w:tc>
          <w:tcPr>
            <w:tcW w:w="4008" w:type="dxa"/>
          </w:tcPr>
          <w:p w:rsidR="005413EB" w:rsidRPr="005413EB" w:rsidRDefault="005413EB" w:rsidP="003609B9">
            <w:pPr>
              <w:rPr>
                <w:sz w:val="28"/>
                <w:szCs w:val="28"/>
              </w:rPr>
            </w:pPr>
          </w:p>
          <w:p w:rsidR="005413EB" w:rsidRPr="005413EB" w:rsidRDefault="001349BB" w:rsidP="003609B9">
            <w:pPr>
              <w:rPr>
                <w:color w:val="FFFFFF"/>
                <w:sz w:val="28"/>
                <w:szCs w:val="28"/>
              </w:rPr>
            </w:pPr>
            <w:r w:rsidRPr="001349BB">
              <w:rPr>
                <w:sz w:val="28"/>
                <w:szCs w:val="28"/>
                <w:u w:val="single"/>
                <w:lang w:val="uk-UA"/>
              </w:rPr>
              <w:t>23 жовтня 2021 року</w:t>
            </w:r>
            <w:r w:rsidR="005413EB" w:rsidRPr="005413EB">
              <w:rPr>
                <w:color w:val="FFFFFF"/>
                <w:sz w:val="28"/>
                <w:szCs w:val="28"/>
              </w:rPr>
              <w:t xml:space="preserve">.05.20200      </w:t>
            </w:r>
          </w:p>
        </w:tc>
        <w:tc>
          <w:tcPr>
            <w:tcW w:w="3005" w:type="dxa"/>
          </w:tcPr>
          <w:p w:rsidR="005413EB" w:rsidRPr="005413EB" w:rsidRDefault="005413EB" w:rsidP="003609B9">
            <w:pPr>
              <w:jc w:val="center"/>
              <w:rPr>
                <w:sz w:val="24"/>
                <w:szCs w:val="24"/>
              </w:rPr>
            </w:pPr>
            <w:r w:rsidRPr="005413EB">
              <w:rPr>
                <w:sz w:val="24"/>
                <w:szCs w:val="24"/>
              </w:rPr>
              <w:t xml:space="preserve">               Київ</w:t>
            </w:r>
          </w:p>
        </w:tc>
        <w:tc>
          <w:tcPr>
            <w:tcW w:w="4783" w:type="dxa"/>
          </w:tcPr>
          <w:p w:rsidR="005413EB" w:rsidRPr="005413EB" w:rsidRDefault="005413EB" w:rsidP="003609B9">
            <w:pPr>
              <w:ind w:firstLine="72"/>
              <w:jc w:val="center"/>
              <w:rPr>
                <w:sz w:val="28"/>
                <w:szCs w:val="28"/>
              </w:rPr>
            </w:pPr>
          </w:p>
          <w:p w:rsidR="005413EB" w:rsidRPr="005413EB" w:rsidRDefault="005413EB" w:rsidP="001349BB">
            <w:pPr>
              <w:ind w:firstLine="72"/>
              <w:jc w:val="center"/>
              <w:rPr>
                <w:sz w:val="28"/>
                <w:szCs w:val="28"/>
              </w:rPr>
            </w:pPr>
            <w:r w:rsidRPr="005413EB">
              <w:rPr>
                <w:sz w:val="28"/>
                <w:szCs w:val="28"/>
              </w:rPr>
              <w:t xml:space="preserve">        №</w:t>
            </w:r>
            <w:r w:rsidRPr="005413EB">
              <w:rPr>
                <w:color w:val="FFFFFF"/>
                <w:sz w:val="28"/>
                <w:szCs w:val="28"/>
              </w:rPr>
              <w:t xml:space="preserve"> </w:t>
            </w:r>
            <w:r w:rsidR="001349BB" w:rsidRPr="001349BB">
              <w:rPr>
                <w:sz w:val="28"/>
                <w:szCs w:val="28"/>
                <w:u w:val="single"/>
                <w:lang w:val="uk-UA"/>
              </w:rPr>
              <w:t>2326</w:t>
            </w:r>
            <w:r w:rsidRPr="005413EB">
              <w:rPr>
                <w:color w:val="FFFFFF"/>
                <w:sz w:val="28"/>
                <w:szCs w:val="28"/>
              </w:rPr>
              <w:t>2284</w:t>
            </w:r>
          </w:p>
        </w:tc>
      </w:tr>
    </w:tbl>
    <w:p w:rsidR="006819EE" w:rsidRDefault="006819EE" w:rsidP="00FC73F7">
      <w:pPr>
        <w:ind w:left="-851" w:right="-766" w:firstLine="851"/>
        <w:jc w:val="both"/>
        <w:rPr>
          <w:sz w:val="16"/>
          <w:szCs w:val="16"/>
          <w:lang w:val="uk-UA"/>
        </w:rPr>
      </w:pPr>
    </w:p>
    <w:p w:rsidR="005867F1" w:rsidRDefault="005867F1" w:rsidP="00FC73F7">
      <w:pPr>
        <w:ind w:left="-851" w:right="-766" w:firstLine="851"/>
        <w:jc w:val="both"/>
        <w:rPr>
          <w:sz w:val="16"/>
          <w:szCs w:val="16"/>
          <w:lang w:val="uk-UA"/>
        </w:rPr>
      </w:pPr>
    </w:p>
    <w:p w:rsidR="005867F1" w:rsidRPr="007E468F" w:rsidRDefault="005867F1" w:rsidP="00FC73F7">
      <w:pPr>
        <w:ind w:left="-851" w:right="-766" w:firstLine="851"/>
        <w:jc w:val="both"/>
        <w:rPr>
          <w:sz w:val="16"/>
          <w:szCs w:val="16"/>
          <w:lang w:val="uk-UA"/>
        </w:rPr>
      </w:pPr>
    </w:p>
    <w:p w:rsidR="008C48EE" w:rsidRPr="00671213" w:rsidRDefault="008C48EE" w:rsidP="008C48EE">
      <w:pPr>
        <w:pStyle w:val="HTML"/>
        <w:jc w:val="both"/>
        <w:rPr>
          <w:rFonts w:ascii="Times New Roman" w:hAnsi="Times New Roman"/>
          <w:b/>
          <w:sz w:val="28"/>
          <w:szCs w:val="28"/>
          <w:lang w:val="uk-UA"/>
        </w:rPr>
      </w:pPr>
      <w:r w:rsidRPr="00671213">
        <w:rPr>
          <w:rFonts w:ascii="Times New Roman" w:hAnsi="Times New Roman"/>
          <w:b/>
          <w:sz w:val="28"/>
          <w:szCs w:val="28"/>
          <w:lang w:val="uk-UA"/>
        </w:rPr>
        <w:t>Про внесення змін до реєстраційних матеріалів лікарських засобів, які зареєстровані компетентними органами</w:t>
      </w:r>
      <w:r w:rsidR="00763D8C">
        <w:rPr>
          <w:rFonts w:ascii="Times New Roman" w:hAnsi="Times New Roman"/>
          <w:b/>
          <w:sz w:val="28"/>
          <w:szCs w:val="28"/>
          <w:lang w:val="uk-UA"/>
        </w:rPr>
        <w:t xml:space="preserve"> </w:t>
      </w:r>
      <w:r w:rsidR="00B557E5" w:rsidRPr="00F04670">
        <w:rPr>
          <w:rFonts w:ascii="Times New Roman" w:hAnsi="Times New Roman"/>
          <w:b/>
          <w:sz w:val="28"/>
          <w:szCs w:val="28"/>
          <w:lang w:val="uk-UA"/>
        </w:rPr>
        <w:t xml:space="preserve">Сполучених Штатів Америки, </w:t>
      </w:r>
      <w:r w:rsidR="008B4AC5" w:rsidRPr="00F04670">
        <w:rPr>
          <w:rFonts w:ascii="Times New Roman" w:hAnsi="Times New Roman"/>
          <w:b/>
          <w:sz w:val="28"/>
          <w:szCs w:val="28"/>
          <w:lang w:val="uk-UA"/>
        </w:rPr>
        <w:t>Швейцарської Конфедерації</w:t>
      </w:r>
      <w:r w:rsidR="005413EB" w:rsidRPr="00F04670">
        <w:rPr>
          <w:rFonts w:ascii="Times New Roman" w:hAnsi="Times New Roman"/>
          <w:b/>
          <w:sz w:val="28"/>
          <w:szCs w:val="28"/>
          <w:lang w:val="uk-UA"/>
        </w:rPr>
        <w:t xml:space="preserve">, </w:t>
      </w:r>
      <w:r w:rsidR="00B557E5" w:rsidRPr="00D329A2">
        <w:rPr>
          <w:rFonts w:ascii="Times New Roman" w:hAnsi="Times New Roman"/>
          <w:b/>
          <w:sz w:val="28"/>
          <w:szCs w:val="28"/>
          <w:lang w:val="uk-UA"/>
        </w:rPr>
        <w:t>Австралії,</w:t>
      </w:r>
      <w:r w:rsidR="00F04670" w:rsidRPr="00D329A2">
        <w:rPr>
          <w:rFonts w:ascii="Times New Roman" w:hAnsi="Times New Roman"/>
          <w:b/>
          <w:sz w:val="28"/>
          <w:szCs w:val="28"/>
          <w:lang w:val="uk-UA"/>
        </w:rPr>
        <w:t xml:space="preserve"> Канади,</w:t>
      </w:r>
      <w:r w:rsidR="00B557E5" w:rsidRPr="00D329A2">
        <w:rPr>
          <w:rFonts w:ascii="Times New Roman" w:hAnsi="Times New Roman"/>
          <w:b/>
          <w:sz w:val="28"/>
          <w:szCs w:val="28"/>
          <w:lang w:val="uk-UA"/>
        </w:rPr>
        <w:t xml:space="preserve"> </w:t>
      </w:r>
      <w:r w:rsidR="005413EB" w:rsidRPr="00D329A2">
        <w:rPr>
          <w:rFonts w:ascii="Times New Roman" w:hAnsi="Times New Roman"/>
          <w:b/>
          <w:sz w:val="28"/>
          <w:szCs w:val="28"/>
          <w:lang w:val="uk-UA"/>
        </w:rPr>
        <w:t>Європейського</w:t>
      </w:r>
      <w:r w:rsidR="005413EB" w:rsidRPr="00F04670">
        <w:rPr>
          <w:rFonts w:ascii="Times New Roman" w:hAnsi="Times New Roman"/>
          <w:b/>
          <w:sz w:val="28"/>
          <w:szCs w:val="28"/>
          <w:lang w:val="uk-UA"/>
        </w:rPr>
        <w:t xml:space="preserve"> Союзу</w:t>
      </w:r>
    </w:p>
    <w:p w:rsidR="00367A24" w:rsidRDefault="00367A24" w:rsidP="006819EE">
      <w:pPr>
        <w:pStyle w:val="HTML"/>
        <w:jc w:val="both"/>
        <w:rPr>
          <w:rFonts w:ascii="Times New Roman" w:hAnsi="Times New Roman"/>
          <w:sz w:val="16"/>
          <w:szCs w:val="16"/>
          <w:lang w:val="uk-UA"/>
        </w:rPr>
      </w:pPr>
    </w:p>
    <w:p w:rsidR="005867F1" w:rsidRDefault="005867F1" w:rsidP="006819EE">
      <w:pPr>
        <w:pStyle w:val="HTML"/>
        <w:jc w:val="both"/>
        <w:rPr>
          <w:rFonts w:ascii="Times New Roman" w:hAnsi="Times New Roman"/>
          <w:sz w:val="16"/>
          <w:szCs w:val="16"/>
          <w:lang w:val="uk-UA"/>
        </w:rPr>
      </w:pPr>
    </w:p>
    <w:p w:rsidR="005867F1" w:rsidRPr="007E468F" w:rsidRDefault="005867F1" w:rsidP="006819EE">
      <w:pPr>
        <w:pStyle w:val="HTML"/>
        <w:jc w:val="both"/>
        <w:rPr>
          <w:rFonts w:ascii="Times New Roman" w:hAnsi="Times New Roman"/>
          <w:sz w:val="16"/>
          <w:szCs w:val="16"/>
          <w:lang w:val="uk-UA"/>
        </w:rPr>
      </w:pPr>
    </w:p>
    <w:p w:rsidR="006D274D" w:rsidRPr="001504B0" w:rsidRDefault="00D61591" w:rsidP="006D274D">
      <w:pPr>
        <w:pStyle w:val="HTML"/>
        <w:ind w:firstLine="720"/>
        <w:jc w:val="both"/>
        <w:rPr>
          <w:rFonts w:ascii="Times New Roman" w:hAnsi="Times New Roman"/>
          <w:sz w:val="28"/>
          <w:szCs w:val="28"/>
          <w:lang w:val="uk-UA"/>
        </w:rPr>
      </w:pPr>
      <w:r w:rsidRPr="001504B0">
        <w:rPr>
          <w:rFonts w:ascii="Times New Roman" w:hAnsi="Times New Roman"/>
          <w:sz w:val="28"/>
          <w:szCs w:val="28"/>
          <w:lang w:val="uk-UA"/>
        </w:rPr>
        <w:t xml:space="preserve">Відповідно до статті 9 Закону України «Про лікарські засоби», </w:t>
      </w:r>
      <w:r w:rsidRPr="001504B0">
        <w:rPr>
          <w:rFonts w:ascii="Times New Roman" w:hAnsi="Times New Roman"/>
          <w:sz w:val="28"/>
          <w:szCs w:val="28"/>
          <w:lang w:val="uk-UA"/>
        </w:rPr>
        <w:br/>
        <w:t>пункт</w:t>
      </w:r>
      <w:r w:rsidR="00A24656">
        <w:rPr>
          <w:rFonts w:ascii="Times New Roman" w:hAnsi="Times New Roman"/>
          <w:sz w:val="28"/>
          <w:szCs w:val="28"/>
          <w:lang w:val="uk-UA"/>
        </w:rPr>
        <w:t>у</w:t>
      </w:r>
      <w:r w:rsidRPr="001504B0">
        <w:rPr>
          <w:rFonts w:ascii="Times New Roman" w:hAnsi="Times New Roman"/>
          <w:sz w:val="28"/>
          <w:szCs w:val="28"/>
          <w:lang w:val="uk-UA"/>
        </w:rPr>
        <w:t xml:space="preserve"> 5 Порядку державної реєстрації (перереєстрації) лікарських засобів, затвердженого постановою Кабінету Міністрів України від 26 травня 2005 року </w:t>
      </w:r>
      <w:r w:rsidR="005A07FE">
        <w:rPr>
          <w:rFonts w:ascii="Times New Roman" w:hAnsi="Times New Roman"/>
          <w:sz w:val="28"/>
          <w:szCs w:val="28"/>
          <w:lang w:val="uk-UA"/>
        </w:rPr>
        <w:t xml:space="preserve"> </w:t>
      </w:r>
      <w:r w:rsidRPr="001504B0">
        <w:rPr>
          <w:rFonts w:ascii="Times New Roman" w:hAnsi="Times New Roman"/>
          <w:sz w:val="28"/>
          <w:szCs w:val="28"/>
          <w:lang w:val="uk-UA"/>
        </w:rPr>
        <w:t xml:space="preserve">№ 376 «Про затвердження Порядку державної реєстрації (перереєстрації) лікарських засобів і розмірів збору за їх державну реєстрацію (перереєстрацію)», абзацу </w:t>
      </w:r>
      <w:r w:rsidR="00C57807">
        <w:rPr>
          <w:rFonts w:ascii="Times New Roman" w:hAnsi="Times New Roman"/>
          <w:sz w:val="28"/>
          <w:szCs w:val="28"/>
          <w:lang w:val="uk-UA"/>
        </w:rPr>
        <w:t>двадцять сьомого</w:t>
      </w:r>
      <w:r w:rsidRPr="001504B0">
        <w:rPr>
          <w:rFonts w:ascii="Times New Roman" w:hAnsi="Times New Roman"/>
          <w:sz w:val="28"/>
          <w:szCs w:val="28"/>
          <w:lang w:val="uk-UA"/>
        </w:rPr>
        <w:t xml:space="preserve"> підпункту 1</w:t>
      </w:r>
      <w:r w:rsidR="00C57807">
        <w:rPr>
          <w:rFonts w:ascii="Times New Roman" w:hAnsi="Times New Roman"/>
          <w:sz w:val="28"/>
          <w:szCs w:val="28"/>
          <w:lang w:val="uk-UA"/>
        </w:rPr>
        <w:t>2</w:t>
      </w:r>
      <w:r w:rsidRPr="001504B0">
        <w:rPr>
          <w:rFonts w:ascii="Times New Roman" w:hAnsi="Times New Roman"/>
          <w:sz w:val="28"/>
          <w:szCs w:val="28"/>
          <w:lang w:val="uk-UA"/>
        </w:rPr>
        <w:t xml:space="preserve"> пункту 4 Положення про Міністерство охорони здоров’я України, затвердженого постановою Кабінету Міністрів України від 25 березня 2015 року № 267</w:t>
      </w:r>
      <w:r w:rsidR="00C57807">
        <w:rPr>
          <w:rFonts w:ascii="Times New Roman" w:hAnsi="Times New Roman"/>
          <w:sz w:val="28"/>
          <w:szCs w:val="28"/>
          <w:lang w:val="uk-UA"/>
        </w:rPr>
        <w:t xml:space="preserve"> (в редакції постанови Кабінету Міністрів України від 24 січня 2020 року № 90)</w:t>
      </w:r>
      <w:r w:rsidRPr="001504B0">
        <w:rPr>
          <w:rFonts w:ascii="Times New Roman" w:hAnsi="Times New Roman"/>
          <w:sz w:val="28"/>
          <w:szCs w:val="28"/>
          <w:lang w:val="uk-UA"/>
        </w:rPr>
        <w:t>,</w:t>
      </w:r>
      <w:r w:rsidR="00A24656">
        <w:rPr>
          <w:rFonts w:ascii="Times New Roman" w:hAnsi="Times New Roman"/>
          <w:sz w:val="28"/>
          <w:szCs w:val="28"/>
          <w:lang w:val="uk-UA"/>
        </w:rPr>
        <w:t xml:space="preserve"> </w:t>
      </w:r>
      <w:r w:rsidR="00CC38B2" w:rsidRPr="00B84240">
        <w:rPr>
          <w:rFonts w:ascii="Times New Roman" w:hAnsi="Times New Roman"/>
          <w:sz w:val="28"/>
          <w:szCs w:val="28"/>
          <w:lang w:val="uk-UA"/>
        </w:rPr>
        <w:t xml:space="preserve">пункту </w:t>
      </w:r>
      <w:r w:rsidR="00CC38B2">
        <w:rPr>
          <w:rFonts w:ascii="Times New Roman" w:hAnsi="Times New Roman"/>
          <w:sz w:val="28"/>
          <w:szCs w:val="28"/>
          <w:lang w:val="uk-UA"/>
        </w:rPr>
        <w:t>12 р</w:t>
      </w:r>
      <w:r w:rsidR="00CC38B2" w:rsidRPr="00B84240">
        <w:rPr>
          <w:rFonts w:ascii="Times New Roman" w:hAnsi="Times New Roman"/>
          <w:sz w:val="28"/>
          <w:szCs w:val="28"/>
          <w:lang w:val="uk-UA"/>
        </w:rPr>
        <w:t>озділу ІІ</w:t>
      </w:r>
      <w:r w:rsidR="00CC38B2">
        <w:rPr>
          <w:rFonts w:ascii="Times New Roman" w:hAnsi="Times New Roman"/>
          <w:sz w:val="28"/>
          <w:szCs w:val="28"/>
          <w:lang w:val="uk-UA"/>
        </w:rPr>
        <w:t xml:space="preserve">І </w:t>
      </w:r>
      <w:r w:rsidR="00871B26">
        <w:rPr>
          <w:rFonts w:ascii="Times New Roman" w:hAnsi="Times New Roman"/>
          <w:sz w:val="28"/>
          <w:szCs w:val="28"/>
          <w:lang w:val="uk-UA"/>
        </w:rPr>
        <w:t xml:space="preserve">Порядку </w:t>
      </w:r>
      <w:r w:rsidR="00871B26" w:rsidRPr="00871B26">
        <w:rPr>
          <w:rFonts w:ascii="Times New Roman" w:hAnsi="Times New Roman"/>
          <w:sz w:val="28"/>
          <w:szCs w:val="28"/>
          <w:lang w:val="uk-UA"/>
        </w:rPr>
        <w:t xml:space="preserve">розгляду реєстраційних матеріалів на лікарські засоби, що подаються на державну реєстрацію (перереєстрацію), та матеріалів про внесення змін до реєстраційних матеріалів протягом дії реєстраційного посвідчення на лікарські засоби, які зареєстровані компетентними органами Сполучених Штатів Америки, </w:t>
      </w:r>
      <w:r w:rsidR="005A07FE" w:rsidRPr="00E4006B">
        <w:rPr>
          <w:rFonts w:ascii="Times New Roman" w:hAnsi="Times New Roman"/>
          <w:sz w:val="28"/>
          <w:szCs w:val="28"/>
          <w:lang w:val="uk-UA"/>
        </w:rPr>
        <w:t>Швейцарської Конфедерації</w:t>
      </w:r>
      <w:r w:rsidR="00871B26" w:rsidRPr="00871B26">
        <w:rPr>
          <w:rFonts w:ascii="Times New Roman" w:hAnsi="Times New Roman"/>
          <w:sz w:val="28"/>
          <w:szCs w:val="28"/>
          <w:lang w:val="uk-UA"/>
        </w:rPr>
        <w:t>, Японії, Австралії, Канади, лікарських засобів, що за централізованою процедурою зареєстровані компетентним органом Європейського Союзу</w:t>
      </w:r>
      <w:r w:rsidR="00A24656">
        <w:rPr>
          <w:rFonts w:ascii="Times New Roman" w:hAnsi="Times New Roman"/>
          <w:sz w:val="28"/>
          <w:szCs w:val="28"/>
          <w:lang w:val="uk-UA"/>
        </w:rPr>
        <w:t xml:space="preserve">, затвердженого наказом Міністерства охорони здоров'я України від </w:t>
      </w:r>
      <w:r w:rsidR="00855F30">
        <w:rPr>
          <w:rFonts w:ascii="Times New Roman" w:hAnsi="Times New Roman"/>
          <w:sz w:val="28"/>
          <w:szCs w:val="28"/>
          <w:lang w:val="uk-UA"/>
        </w:rPr>
        <w:t>17</w:t>
      </w:r>
      <w:r w:rsidR="00A24656">
        <w:rPr>
          <w:rFonts w:ascii="Times New Roman" w:hAnsi="Times New Roman"/>
          <w:sz w:val="28"/>
          <w:szCs w:val="28"/>
          <w:lang w:val="uk-UA"/>
        </w:rPr>
        <w:t xml:space="preserve"> листопада 201</w:t>
      </w:r>
      <w:r w:rsidR="00855F30">
        <w:rPr>
          <w:rFonts w:ascii="Times New Roman" w:hAnsi="Times New Roman"/>
          <w:sz w:val="28"/>
          <w:szCs w:val="28"/>
          <w:lang w:val="uk-UA"/>
        </w:rPr>
        <w:t>6</w:t>
      </w:r>
      <w:r w:rsidR="00A24656">
        <w:rPr>
          <w:rFonts w:ascii="Times New Roman" w:hAnsi="Times New Roman"/>
          <w:sz w:val="28"/>
          <w:szCs w:val="28"/>
          <w:lang w:val="uk-UA"/>
        </w:rPr>
        <w:t xml:space="preserve"> року № </w:t>
      </w:r>
      <w:r w:rsidR="00855F30">
        <w:rPr>
          <w:rFonts w:ascii="Times New Roman" w:hAnsi="Times New Roman"/>
          <w:sz w:val="28"/>
          <w:szCs w:val="28"/>
          <w:lang w:val="uk-UA"/>
        </w:rPr>
        <w:t>1245</w:t>
      </w:r>
      <w:r w:rsidR="00A24656">
        <w:rPr>
          <w:rFonts w:ascii="Times New Roman" w:hAnsi="Times New Roman"/>
          <w:sz w:val="28"/>
          <w:szCs w:val="28"/>
          <w:lang w:val="uk-UA"/>
        </w:rPr>
        <w:t>, з</w:t>
      </w:r>
      <w:r w:rsidR="00A24656" w:rsidRPr="00A24656">
        <w:rPr>
          <w:rFonts w:ascii="Times New Roman" w:hAnsi="Times New Roman"/>
          <w:sz w:val="28"/>
          <w:szCs w:val="28"/>
          <w:lang w:val="uk-UA"/>
        </w:rPr>
        <w:t>ареєстровано</w:t>
      </w:r>
      <w:r w:rsidR="00A24656">
        <w:rPr>
          <w:rFonts w:ascii="Times New Roman" w:hAnsi="Times New Roman"/>
          <w:sz w:val="28"/>
          <w:szCs w:val="28"/>
          <w:lang w:val="uk-UA"/>
        </w:rPr>
        <w:t>го</w:t>
      </w:r>
      <w:r w:rsidR="00A24656" w:rsidRPr="00A24656">
        <w:rPr>
          <w:rFonts w:ascii="Times New Roman" w:hAnsi="Times New Roman"/>
          <w:sz w:val="28"/>
          <w:szCs w:val="28"/>
          <w:lang w:val="uk-UA"/>
        </w:rPr>
        <w:t xml:space="preserve"> в Міністерстві</w:t>
      </w:r>
      <w:r w:rsidR="00A24656">
        <w:rPr>
          <w:rFonts w:ascii="Times New Roman" w:hAnsi="Times New Roman"/>
          <w:sz w:val="28"/>
          <w:szCs w:val="28"/>
          <w:lang w:val="uk-UA"/>
        </w:rPr>
        <w:t xml:space="preserve"> </w:t>
      </w:r>
      <w:r w:rsidR="00A24656" w:rsidRPr="00A24656">
        <w:rPr>
          <w:rFonts w:ascii="Times New Roman" w:hAnsi="Times New Roman"/>
          <w:sz w:val="28"/>
          <w:szCs w:val="28"/>
          <w:lang w:val="uk-UA"/>
        </w:rPr>
        <w:t xml:space="preserve">юстиції </w:t>
      </w:r>
      <w:r w:rsidR="00A24656">
        <w:rPr>
          <w:rFonts w:ascii="Times New Roman" w:hAnsi="Times New Roman"/>
          <w:sz w:val="28"/>
          <w:szCs w:val="28"/>
          <w:lang w:val="uk-UA"/>
        </w:rPr>
        <w:t xml:space="preserve">України </w:t>
      </w:r>
      <w:r w:rsidR="00855F30">
        <w:rPr>
          <w:rFonts w:ascii="Times New Roman" w:hAnsi="Times New Roman"/>
          <w:sz w:val="28"/>
          <w:szCs w:val="28"/>
          <w:lang w:val="uk-UA"/>
        </w:rPr>
        <w:t xml:space="preserve">14 грудня 2016 року </w:t>
      </w:r>
      <w:r w:rsidR="00855F30" w:rsidRPr="00855F30">
        <w:rPr>
          <w:rFonts w:ascii="Times New Roman" w:hAnsi="Times New Roman"/>
          <w:sz w:val="28"/>
          <w:szCs w:val="28"/>
          <w:lang w:val="uk-UA"/>
        </w:rPr>
        <w:t>за № 1619/29749</w:t>
      </w:r>
      <w:r w:rsidR="00A24656" w:rsidRPr="00A24656">
        <w:rPr>
          <w:rFonts w:ascii="Times New Roman" w:hAnsi="Times New Roman"/>
          <w:sz w:val="28"/>
          <w:szCs w:val="28"/>
          <w:lang w:val="uk-UA"/>
        </w:rPr>
        <w:t>,</w:t>
      </w:r>
      <w:r w:rsidRPr="00A24656">
        <w:rPr>
          <w:rFonts w:ascii="Times New Roman" w:hAnsi="Times New Roman"/>
          <w:sz w:val="28"/>
          <w:szCs w:val="28"/>
          <w:lang w:val="uk-UA"/>
        </w:rPr>
        <w:t xml:space="preserve"> </w:t>
      </w:r>
      <w:r w:rsidR="008C48EE" w:rsidRPr="00A24656">
        <w:rPr>
          <w:rFonts w:ascii="Times New Roman" w:hAnsi="Times New Roman"/>
          <w:sz w:val="28"/>
          <w:szCs w:val="28"/>
          <w:lang w:val="uk-UA"/>
        </w:rPr>
        <w:t xml:space="preserve">на підставі </w:t>
      </w:r>
      <w:r w:rsidR="008C48EE">
        <w:rPr>
          <w:rFonts w:ascii="Times New Roman" w:hAnsi="Times New Roman"/>
          <w:sz w:val="28"/>
          <w:szCs w:val="28"/>
          <w:lang w:val="uk-UA"/>
        </w:rPr>
        <w:t xml:space="preserve">складених </w:t>
      </w:r>
      <w:r w:rsidR="008C48EE" w:rsidRPr="001504B0">
        <w:rPr>
          <w:rFonts w:ascii="Times New Roman" w:hAnsi="Times New Roman"/>
          <w:sz w:val="28"/>
          <w:szCs w:val="28"/>
          <w:lang w:val="uk-UA"/>
        </w:rPr>
        <w:t xml:space="preserve">Державним підприємством «Державний експертний центр Міністерства охорони здоров’я України» </w:t>
      </w:r>
      <w:r w:rsidR="008C48EE" w:rsidRPr="00871B26">
        <w:rPr>
          <w:rFonts w:ascii="Times New Roman" w:hAnsi="Times New Roman"/>
          <w:sz w:val="28"/>
          <w:szCs w:val="28"/>
          <w:lang w:val="uk-UA"/>
        </w:rPr>
        <w:t>виснов</w:t>
      </w:r>
      <w:r w:rsidR="008C48EE">
        <w:rPr>
          <w:rFonts w:ascii="Times New Roman" w:hAnsi="Times New Roman"/>
          <w:sz w:val="28"/>
          <w:szCs w:val="28"/>
          <w:lang w:val="uk-UA"/>
        </w:rPr>
        <w:t>к</w:t>
      </w:r>
      <w:r w:rsidR="0037290E">
        <w:rPr>
          <w:rFonts w:ascii="Times New Roman" w:hAnsi="Times New Roman"/>
          <w:sz w:val="28"/>
          <w:szCs w:val="28"/>
          <w:lang w:val="uk-UA"/>
        </w:rPr>
        <w:t>ів</w:t>
      </w:r>
      <w:r w:rsidR="008C48EE" w:rsidRPr="00871B26">
        <w:rPr>
          <w:rFonts w:ascii="Times New Roman" w:hAnsi="Times New Roman"/>
          <w:sz w:val="28"/>
          <w:szCs w:val="28"/>
          <w:lang w:val="uk-UA"/>
        </w:rPr>
        <w:t xml:space="preserve"> за результатами розгляду </w:t>
      </w:r>
      <w:r w:rsidR="008C48EE" w:rsidRPr="00905D32">
        <w:rPr>
          <w:rFonts w:ascii="Times New Roman" w:hAnsi="Times New Roman"/>
          <w:sz w:val="28"/>
          <w:szCs w:val="28"/>
          <w:lang w:val="uk-UA"/>
        </w:rPr>
        <w:t xml:space="preserve">матеріалів про внесення змін до реєстраційних </w:t>
      </w:r>
      <w:r w:rsidR="008C48EE" w:rsidRPr="002438B7">
        <w:rPr>
          <w:rFonts w:ascii="Times New Roman" w:hAnsi="Times New Roman"/>
          <w:sz w:val="28"/>
          <w:szCs w:val="28"/>
          <w:lang w:val="uk-UA"/>
        </w:rPr>
        <w:t>матеріалів лікарськ</w:t>
      </w:r>
      <w:r w:rsidR="00602291">
        <w:rPr>
          <w:rFonts w:ascii="Times New Roman" w:hAnsi="Times New Roman"/>
          <w:sz w:val="28"/>
          <w:szCs w:val="28"/>
          <w:lang w:val="uk-UA"/>
        </w:rPr>
        <w:t>их</w:t>
      </w:r>
      <w:r w:rsidR="008C48EE" w:rsidRPr="002438B7">
        <w:rPr>
          <w:rFonts w:ascii="Times New Roman" w:hAnsi="Times New Roman"/>
          <w:sz w:val="28"/>
          <w:szCs w:val="28"/>
          <w:lang w:val="uk-UA"/>
        </w:rPr>
        <w:t xml:space="preserve"> засоб</w:t>
      </w:r>
      <w:r w:rsidR="00602291">
        <w:rPr>
          <w:rFonts w:ascii="Times New Roman" w:hAnsi="Times New Roman"/>
          <w:sz w:val="28"/>
          <w:szCs w:val="28"/>
          <w:lang w:val="uk-UA"/>
        </w:rPr>
        <w:t>ів</w:t>
      </w:r>
      <w:r w:rsidR="008C48EE" w:rsidRPr="002438B7">
        <w:rPr>
          <w:rFonts w:ascii="Times New Roman" w:hAnsi="Times New Roman"/>
          <w:sz w:val="28"/>
          <w:szCs w:val="28"/>
          <w:lang w:val="uk-UA"/>
        </w:rPr>
        <w:t xml:space="preserve">, які зареєстровані </w:t>
      </w:r>
      <w:r w:rsidR="00501F20" w:rsidRPr="00501F20">
        <w:rPr>
          <w:rFonts w:ascii="Times New Roman" w:hAnsi="Times New Roman"/>
          <w:sz w:val="28"/>
          <w:szCs w:val="28"/>
          <w:lang w:val="uk-UA"/>
        </w:rPr>
        <w:t xml:space="preserve">компетентними органами </w:t>
      </w:r>
      <w:r w:rsidR="00501F20" w:rsidRPr="00F04670">
        <w:rPr>
          <w:rFonts w:ascii="Times New Roman" w:hAnsi="Times New Roman"/>
          <w:sz w:val="28"/>
          <w:szCs w:val="28"/>
          <w:lang w:val="uk-UA"/>
        </w:rPr>
        <w:t xml:space="preserve">Сполучених Штатів Америки, Швейцарської Конфедерації, Австралії, </w:t>
      </w:r>
      <w:r w:rsidR="00F04670" w:rsidRPr="00871B26">
        <w:rPr>
          <w:rFonts w:ascii="Times New Roman" w:hAnsi="Times New Roman"/>
          <w:sz w:val="28"/>
          <w:szCs w:val="28"/>
          <w:lang w:val="uk-UA"/>
        </w:rPr>
        <w:t>Канади,</w:t>
      </w:r>
      <w:r w:rsidR="00F04670">
        <w:rPr>
          <w:rFonts w:ascii="Times New Roman" w:hAnsi="Times New Roman"/>
          <w:sz w:val="28"/>
          <w:szCs w:val="28"/>
          <w:lang w:val="uk-UA"/>
        </w:rPr>
        <w:t xml:space="preserve"> </w:t>
      </w:r>
      <w:r w:rsidR="00501F20" w:rsidRPr="00F04670">
        <w:rPr>
          <w:rFonts w:ascii="Times New Roman" w:hAnsi="Times New Roman"/>
          <w:sz w:val="28"/>
          <w:szCs w:val="28"/>
          <w:lang w:val="uk-UA"/>
        </w:rPr>
        <w:t>Європейського Союзу</w:t>
      </w:r>
      <w:r w:rsidR="00AD120E" w:rsidRPr="00F04670">
        <w:rPr>
          <w:rFonts w:ascii="Times New Roman" w:hAnsi="Times New Roman"/>
          <w:sz w:val="28"/>
          <w:szCs w:val="28"/>
          <w:lang w:val="uk-UA"/>
        </w:rPr>
        <w:t>,</w:t>
      </w:r>
      <w:r w:rsidR="00AD120E">
        <w:rPr>
          <w:rFonts w:ascii="Times New Roman" w:hAnsi="Times New Roman"/>
          <w:sz w:val="28"/>
          <w:szCs w:val="28"/>
          <w:lang w:val="uk-UA"/>
        </w:rPr>
        <w:t xml:space="preserve"> </w:t>
      </w:r>
    </w:p>
    <w:p w:rsidR="004112AF" w:rsidRPr="005867F1" w:rsidRDefault="004112AF" w:rsidP="004112AF">
      <w:pPr>
        <w:pStyle w:val="HTML"/>
        <w:ind w:firstLine="720"/>
        <w:jc w:val="both"/>
        <w:rPr>
          <w:rFonts w:ascii="Times New Roman" w:hAnsi="Times New Roman"/>
          <w:sz w:val="28"/>
          <w:szCs w:val="28"/>
          <w:lang w:val="uk-UA"/>
        </w:rPr>
      </w:pPr>
    </w:p>
    <w:p w:rsidR="00FC73F7" w:rsidRDefault="00FC73F7" w:rsidP="00A24656">
      <w:pPr>
        <w:pStyle w:val="31"/>
        <w:spacing w:after="0"/>
        <w:ind w:left="0"/>
        <w:rPr>
          <w:b/>
          <w:bCs/>
          <w:sz w:val="28"/>
          <w:szCs w:val="28"/>
          <w:lang w:val="uk-UA"/>
        </w:rPr>
      </w:pPr>
      <w:r w:rsidRPr="00FC73F7">
        <w:rPr>
          <w:b/>
          <w:bCs/>
          <w:sz w:val="28"/>
          <w:szCs w:val="28"/>
          <w:lang w:val="uk-UA"/>
        </w:rPr>
        <w:t>НАКАЗУЮ:</w:t>
      </w:r>
    </w:p>
    <w:p w:rsidR="004112AF" w:rsidRPr="005867F1" w:rsidRDefault="004112AF" w:rsidP="0037290E">
      <w:pPr>
        <w:pStyle w:val="31"/>
        <w:spacing w:after="0"/>
        <w:ind w:left="0"/>
        <w:rPr>
          <w:b/>
          <w:bCs/>
          <w:sz w:val="28"/>
          <w:szCs w:val="28"/>
          <w:lang w:val="uk-UA"/>
        </w:rPr>
      </w:pPr>
    </w:p>
    <w:p w:rsidR="002134F8" w:rsidRDefault="002134F8" w:rsidP="008757DC">
      <w:pPr>
        <w:numPr>
          <w:ilvl w:val="0"/>
          <w:numId w:val="4"/>
        </w:numPr>
        <w:tabs>
          <w:tab w:val="left" w:pos="567"/>
        </w:tabs>
        <w:ind w:left="0" w:firstLine="0"/>
        <w:jc w:val="both"/>
        <w:rPr>
          <w:sz w:val="28"/>
          <w:szCs w:val="28"/>
          <w:lang w:val="uk-UA"/>
        </w:rPr>
      </w:pPr>
      <w:r w:rsidRPr="005B59B1">
        <w:rPr>
          <w:sz w:val="28"/>
          <w:szCs w:val="28"/>
          <w:lang w:val="uk-UA"/>
        </w:rPr>
        <w:t>Внес</w:t>
      </w:r>
      <w:r w:rsidRPr="00422F7F">
        <w:rPr>
          <w:sz w:val="28"/>
          <w:szCs w:val="28"/>
          <w:lang w:val="uk-UA"/>
        </w:rPr>
        <w:t xml:space="preserve">ти зміни до реєстраційних матеріалів та Державного реєстру лікарських засобів України на </w:t>
      </w:r>
      <w:r w:rsidRPr="00422F7F">
        <w:rPr>
          <w:noProof/>
          <w:sz w:val="28"/>
          <w:szCs w:val="28"/>
          <w:lang w:val="uk-UA"/>
        </w:rPr>
        <w:t>лікарські засоби</w:t>
      </w:r>
      <w:r w:rsidRPr="00422F7F">
        <w:rPr>
          <w:sz w:val="28"/>
          <w:szCs w:val="28"/>
          <w:lang w:val="uk-UA"/>
        </w:rPr>
        <w:t xml:space="preserve"> згідно з </w:t>
      </w:r>
      <w:r>
        <w:rPr>
          <w:sz w:val="28"/>
          <w:szCs w:val="28"/>
          <w:lang w:val="uk-UA"/>
        </w:rPr>
        <w:t>переліком</w:t>
      </w:r>
      <w:r w:rsidR="00DC50FA">
        <w:rPr>
          <w:sz w:val="28"/>
          <w:szCs w:val="28"/>
          <w:lang w:val="uk-UA"/>
        </w:rPr>
        <w:t xml:space="preserve">  (додаток</w:t>
      </w:r>
      <w:r w:rsidR="008757DC">
        <w:rPr>
          <w:sz w:val="28"/>
          <w:szCs w:val="28"/>
          <w:lang w:val="uk-UA"/>
        </w:rPr>
        <w:t xml:space="preserve"> 1</w:t>
      </w:r>
      <w:r>
        <w:rPr>
          <w:sz w:val="28"/>
          <w:szCs w:val="28"/>
          <w:lang w:val="uk-UA"/>
        </w:rPr>
        <w:t>)</w:t>
      </w:r>
      <w:r w:rsidRPr="00422F7F">
        <w:rPr>
          <w:sz w:val="28"/>
          <w:szCs w:val="28"/>
          <w:lang w:val="uk-UA"/>
        </w:rPr>
        <w:t>.</w:t>
      </w:r>
    </w:p>
    <w:p w:rsidR="00DD231C" w:rsidRDefault="00DD231C" w:rsidP="008757DC">
      <w:pPr>
        <w:tabs>
          <w:tab w:val="left" w:pos="567"/>
        </w:tabs>
        <w:jc w:val="both"/>
        <w:rPr>
          <w:sz w:val="28"/>
          <w:szCs w:val="28"/>
          <w:lang w:val="uk-UA"/>
        </w:rPr>
      </w:pPr>
    </w:p>
    <w:p w:rsidR="00DD231C" w:rsidRDefault="00DD231C" w:rsidP="008757DC">
      <w:pPr>
        <w:numPr>
          <w:ilvl w:val="0"/>
          <w:numId w:val="4"/>
        </w:numPr>
        <w:tabs>
          <w:tab w:val="left" w:pos="567"/>
        </w:tabs>
        <w:ind w:left="0" w:firstLine="0"/>
        <w:jc w:val="both"/>
        <w:rPr>
          <w:sz w:val="28"/>
          <w:szCs w:val="28"/>
          <w:lang w:val="uk-UA"/>
        </w:rPr>
      </w:pPr>
      <w:r>
        <w:rPr>
          <w:sz w:val="28"/>
          <w:szCs w:val="28"/>
          <w:lang w:val="uk-UA"/>
        </w:rPr>
        <w:lastRenderedPageBreak/>
        <w:t xml:space="preserve">Відмовити у внесенні змін </w:t>
      </w:r>
      <w:r w:rsidRPr="00422F7F">
        <w:rPr>
          <w:sz w:val="28"/>
          <w:szCs w:val="28"/>
          <w:lang w:val="uk-UA"/>
        </w:rPr>
        <w:t xml:space="preserve">до реєстраційних матеріалів та Державного реєстру лікарських засобів України на </w:t>
      </w:r>
      <w:r w:rsidRPr="00422F7F">
        <w:rPr>
          <w:noProof/>
          <w:sz w:val="28"/>
          <w:szCs w:val="28"/>
          <w:lang w:val="uk-UA"/>
        </w:rPr>
        <w:t>лікарськ</w:t>
      </w:r>
      <w:r w:rsidR="00BB5FC5">
        <w:rPr>
          <w:noProof/>
          <w:sz w:val="28"/>
          <w:szCs w:val="28"/>
          <w:lang w:val="uk-UA"/>
        </w:rPr>
        <w:t>і</w:t>
      </w:r>
      <w:r w:rsidRPr="00422F7F">
        <w:rPr>
          <w:noProof/>
          <w:sz w:val="28"/>
          <w:szCs w:val="28"/>
          <w:lang w:val="uk-UA"/>
        </w:rPr>
        <w:t xml:space="preserve"> зас</w:t>
      </w:r>
      <w:r w:rsidR="00BB5FC5">
        <w:rPr>
          <w:noProof/>
          <w:sz w:val="28"/>
          <w:szCs w:val="28"/>
          <w:lang w:val="uk-UA"/>
        </w:rPr>
        <w:t>о</w:t>
      </w:r>
      <w:r w:rsidRPr="00422F7F">
        <w:rPr>
          <w:noProof/>
          <w:sz w:val="28"/>
          <w:szCs w:val="28"/>
          <w:lang w:val="uk-UA"/>
        </w:rPr>
        <w:t>б</w:t>
      </w:r>
      <w:r w:rsidR="00BB5FC5">
        <w:rPr>
          <w:noProof/>
          <w:sz w:val="28"/>
          <w:szCs w:val="28"/>
          <w:lang w:val="uk-UA"/>
        </w:rPr>
        <w:t>и</w:t>
      </w:r>
      <w:r w:rsidRPr="00422F7F">
        <w:rPr>
          <w:sz w:val="28"/>
          <w:szCs w:val="28"/>
          <w:lang w:val="uk-UA"/>
        </w:rPr>
        <w:t xml:space="preserve"> згідно з </w:t>
      </w:r>
      <w:r>
        <w:rPr>
          <w:sz w:val="28"/>
          <w:szCs w:val="28"/>
          <w:lang w:val="uk-UA"/>
        </w:rPr>
        <w:t>переліком</w:t>
      </w:r>
      <w:r w:rsidRPr="00422F7F">
        <w:rPr>
          <w:sz w:val="28"/>
          <w:szCs w:val="28"/>
          <w:lang w:val="uk-UA"/>
        </w:rPr>
        <w:t xml:space="preserve">  (додаток</w:t>
      </w:r>
      <w:r>
        <w:rPr>
          <w:sz w:val="28"/>
          <w:szCs w:val="28"/>
          <w:lang w:val="uk-UA"/>
        </w:rPr>
        <w:t xml:space="preserve"> </w:t>
      </w:r>
      <w:r w:rsidR="008757DC">
        <w:rPr>
          <w:sz w:val="28"/>
          <w:szCs w:val="28"/>
          <w:lang w:val="uk-UA"/>
        </w:rPr>
        <w:t>2</w:t>
      </w:r>
      <w:r>
        <w:rPr>
          <w:sz w:val="28"/>
          <w:szCs w:val="28"/>
          <w:lang w:val="uk-UA"/>
        </w:rPr>
        <w:t>)</w:t>
      </w:r>
      <w:r w:rsidRPr="00422F7F">
        <w:rPr>
          <w:sz w:val="28"/>
          <w:szCs w:val="28"/>
          <w:lang w:val="uk-UA"/>
        </w:rPr>
        <w:t>.</w:t>
      </w:r>
    </w:p>
    <w:p w:rsidR="003657E2" w:rsidRPr="005867F1" w:rsidRDefault="003657E2" w:rsidP="008757DC">
      <w:pPr>
        <w:tabs>
          <w:tab w:val="left" w:pos="567"/>
        </w:tabs>
        <w:jc w:val="both"/>
        <w:rPr>
          <w:sz w:val="28"/>
          <w:szCs w:val="28"/>
          <w:lang w:val="uk-UA"/>
        </w:rPr>
      </w:pPr>
    </w:p>
    <w:p w:rsidR="00EF2A2A" w:rsidRDefault="00766213" w:rsidP="008757DC">
      <w:pPr>
        <w:numPr>
          <w:ilvl w:val="0"/>
          <w:numId w:val="4"/>
        </w:numPr>
        <w:tabs>
          <w:tab w:val="left" w:pos="567"/>
          <w:tab w:val="left" w:pos="720"/>
          <w:tab w:val="left" w:pos="1134"/>
        </w:tabs>
        <w:ind w:left="0" w:firstLine="0"/>
        <w:jc w:val="both"/>
        <w:rPr>
          <w:sz w:val="28"/>
          <w:szCs w:val="28"/>
          <w:lang w:val="uk-UA"/>
        </w:rPr>
      </w:pPr>
      <w:r w:rsidRPr="005418EE">
        <w:rPr>
          <w:sz w:val="28"/>
          <w:szCs w:val="28"/>
          <w:lang w:val="uk-UA"/>
        </w:rPr>
        <w:t xml:space="preserve">Контроль за виконанням цього наказу покласти на </w:t>
      </w:r>
      <w:r w:rsidR="00C74A24">
        <w:rPr>
          <w:sz w:val="28"/>
          <w:szCs w:val="28"/>
          <w:lang w:val="uk-UA"/>
        </w:rPr>
        <w:t xml:space="preserve">першого </w:t>
      </w:r>
      <w:r w:rsidRPr="005418EE">
        <w:rPr>
          <w:sz w:val="28"/>
          <w:szCs w:val="28"/>
          <w:lang w:val="uk-UA"/>
        </w:rPr>
        <w:t xml:space="preserve">заступника Міністра </w:t>
      </w:r>
      <w:r w:rsidR="00C74A24">
        <w:rPr>
          <w:sz w:val="28"/>
          <w:szCs w:val="28"/>
          <w:lang w:val="uk-UA"/>
        </w:rPr>
        <w:t>Комаріду О.О.</w:t>
      </w:r>
    </w:p>
    <w:p w:rsidR="007B743B" w:rsidRDefault="007B743B" w:rsidP="0037290E">
      <w:pPr>
        <w:tabs>
          <w:tab w:val="left" w:pos="720"/>
        </w:tabs>
        <w:ind w:firstLine="709"/>
        <w:jc w:val="both"/>
        <w:rPr>
          <w:sz w:val="28"/>
          <w:szCs w:val="28"/>
          <w:lang w:val="uk-UA"/>
        </w:rPr>
      </w:pPr>
    </w:p>
    <w:p w:rsidR="005867F1" w:rsidRDefault="005867F1" w:rsidP="0037290E">
      <w:pPr>
        <w:tabs>
          <w:tab w:val="left" w:pos="720"/>
        </w:tabs>
        <w:ind w:firstLine="709"/>
        <w:jc w:val="both"/>
        <w:rPr>
          <w:sz w:val="28"/>
          <w:szCs w:val="28"/>
          <w:lang w:val="uk-UA"/>
        </w:rPr>
      </w:pPr>
    </w:p>
    <w:p w:rsidR="003D6DFF" w:rsidRDefault="004E1A23" w:rsidP="004E1A23">
      <w:pPr>
        <w:rPr>
          <w:b/>
          <w:sz w:val="28"/>
          <w:szCs w:val="28"/>
          <w:lang w:val="uk-UA"/>
        </w:rPr>
      </w:pPr>
      <w:r w:rsidRPr="001C1B53">
        <w:rPr>
          <w:b/>
          <w:sz w:val="28"/>
          <w:szCs w:val="28"/>
          <w:lang w:val="uk-UA"/>
        </w:rPr>
        <w:t>Міністр</w:t>
      </w:r>
      <w:r w:rsidR="00C57807">
        <w:rPr>
          <w:b/>
          <w:sz w:val="28"/>
          <w:szCs w:val="28"/>
          <w:lang w:val="uk-UA"/>
        </w:rPr>
        <w:t xml:space="preserve">                                                    </w:t>
      </w:r>
      <w:r w:rsidR="00CF2506">
        <w:rPr>
          <w:b/>
          <w:sz w:val="28"/>
          <w:szCs w:val="28"/>
          <w:lang w:val="uk-UA"/>
        </w:rPr>
        <w:t xml:space="preserve">            </w:t>
      </w:r>
      <w:r w:rsidR="007B743B">
        <w:rPr>
          <w:b/>
          <w:sz w:val="28"/>
          <w:szCs w:val="28"/>
          <w:lang w:val="uk-UA"/>
        </w:rPr>
        <w:t xml:space="preserve">          </w:t>
      </w:r>
      <w:r w:rsidR="00B13000">
        <w:rPr>
          <w:b/>
          <w:sz w:val="28"/>
          <w:szCs w:val="28"/>
          <w:lang w:val="uk-UA"/>
        </w:rPr>
        <w:t xml:space="preserve">      </w:t>
      </w:r>
      <w:r w:rsidR="007B743B">
        <w:rPr>
          <w:b/>
          <w:sz w:val="28"/>
          <w:szCs w:val="28"/>
          <w:lang w:val="uk-UA"/>
        </w:rPr>
        <w:t xml:space="preserve">       </w:t>
      </w:r>
      <w:r w:rsidR="00CF2506">
        <w:rPr>
          <w:b/>
          <w:sz w:val="28"/>
          <w:szCs w:val="28"/>
          <w:lang w:val="uk-UA"/>
        </w:rPr>
        <w:t xml:space="preserve"> </w:t>
      </w:r>
      <w:r w:rsidR="00C74A24">
        <w:rPr>
          <w:b/>
          <w:sz w:val="28"/>
          <w:szCs w:val="28"/>
          <w:lang w:val="uk-UA"/>
        </w:rPr>
        <w:t>Віктор ЛЯШКО</w:t>
      </w:r>
    </w:p>
    <w:p w:rsidR="008B6C57" w:rsidRDefault="008B6C57" w:rsidP="004E1A23">
      <w:pPr>
        <w:rPr>
          <w:b/>
          <w:sz w:val="28"/>
          <w:szCs w:val="28"/>
          <w:lang w:val="uk-UA"/>
        </w:rPr>
        <w:sectPr w:rsidR="008B6C57" w:rsidSect="005A07FE">
          <w:headerReference w:type="even" r:id="rId8"/>
          <w:footerReference w:type="even" r:id="rId9"/>
          <w:headerReference w:type="first" r:id="rId10"/>
          <w:pgSz w:w="11906" w:h="16838"/>
          <w:pgMar w:top="899" w:right="567" w:bottom="1134" w:left="1418" w:header="709" w:footer="709" w:gutter="0"/>
          <w:cols w:space="708"/>
          <w:titlePg/>
          <w:docGrid w:linePitch="360"/>
        </w:sectPr>
      </w:pPr>
    </w:p>
    <w:p w:rsidR="008B6C57" w:rsidRDefault="008B6C57" w:rsidP="008B6C57">
      <w:pPr>
        <w:pStyle w:val="4"/>
        <w:tabs>
          <w:tab w:val="left" w:pos="12600"/>
        </w:tabs>
        <w:rPr>
          <w:rFonts w:cs="Arial"/>
          <w:sz w:val="18"/>
          <w:szCs w:val="18"/>
        </w:rPr>
      </w:pPr>
      <w:r>
        <w:rPr>
          <w:rFonts w:cs="Arial"/>
          <w:sz w:val="18"/>
          <w:szCs w:val="18"/>
        </w:rPr>
        <w:lastRenderedPageBreak/>
        <w:t xml:space="preserve">                                                                                       </w:t>
      </w:r>
    </w:p>
    <w:tbl>
      <w:tblPr>
        <w:tblW w:w="3544" w:type="dxa"/>
        <w:tblInd w:w="11590" w:type="dxa"/>
        <w:tblLook w:val="04A0" w:firstRow="1" w:lastRow="0" w:firstColumn="1" w:lastColumn="0" w:noHBand="0" w:noVBand="1"/>
      </w:tblPr>
      <w:tblGrid>
        <w:gridCol w:w="3544"/>
      </w:tblGrid>
      <w:tr w:rsidR="008B6C57" w:rsidRPr="00D00656" w:rsidTr="00B765C2">
        <w:tc>
          <w:tcPr>
            <w:tcW w:w="3544" w:type="dxa"/>
            <w:shd w:val="clear" w:color="auto" w:fill="auto"/>
          </w:tcPr>
          <w:p w:rsidR="008B6C57" w:rsidRPr="00370A90" w:rsidRDefault="008B6C57" w:rsidP="005B440E">
            <w:pPr>
              <w:pStyle w:val="4"/>
              <w:tabs>
                <w:tab w:val="left" w:pos="12600"/>
              </w:tabs>
              <w:spacing w:before="0" w:after="0"/>
              <w:jc w:val="both"/>
              <w:rPr>
                <w:sz w:val="18"/>
                <w:szCs w:val="18"/>
              </w:rPr>
            </w:pPr>
            <w:r w:rsidRPr="00370A90">
              <w:rPr>
                <w:sz w:val="18"/>
                <w:szCs w:val="18"/>
              </w:rPr>
              <w:t>Додаток 1</w:t>
            </w:r>
          </w:p>
          <w:p w:rsidR="008B6C57" w:rsidRPr="00370A90" w:rsidRDefault="008B6C57" w:rsidP="005B440E">
            <w:pPr>
              <w:pStyle w:val="4"/>
              <w:tabs>
                <w:tab w:val="left" w:pos="12600"/>
              </w:tabs>
              <w:spacing w:before="0" w:after="0"/>
              <w:jc w:val="both"/>
              <w:rPr>
                <w:sz w:val="18"/>
                <w:szCs w:val="18"/>
              </w:rPr>
            </w:pPr>
            <w:r w:rsidRPr="00370A90">
              <w:rPr>
                <w:sz w:val="18"/>
                <w:szCs w:val="18"/>
              </w:rPr>
              <w:t>до наказу Міністерства охорони здоров’я України «Про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8B6C57" w:rsidRPr="00A410E3" w:rsidRDefault="008B6C57" w:rsidP="005B440E">
            <w:pPr>
              <w:pStyle w:val="4"/>
              <w:tabs>
                <w:tab w:val="left" w:pos="12600"/>
              </w:tabs>
              <w:spacing w:before="0" w:after="0"/>
              <w:jc w:val="both"/>
              <w:rPr>
                <w:rFonts w:cs="Arial"/>
                <w:sz w:val="18"/>
                <w:szCs w:val="18"/>
                <w:u w:val="single"/>
              </w:rPr>
            </w:pPr>
            <w:r w:rsidRPr="00370A90">
              <w:rPr>
                <w:sz w:val="18"/>
                <w:szCs w:val="18"/>
                <w:u w:val="single"/>
              </w:rPr>
              <w:t>від 23 жовтня 2021 року № 2326</w:t>
            </w:r>
          </w:p>
        </w:tc>
      </w:tr>
    </w:tbl>
    <w:p w:rsidR="008B6C57" w:rsidRPr="00042CAA" w:rsidRDefault="008B6C57" w:rsidP="008B6C57">
      <w:pPr>
        <w:pStyle w:val="4"/>
        <w:tabs>
          <w:tab w:val="left" w:pos="12600"/>
        </w:tabs>
      </w:pPr>
      <w:r>
        <w:rPr>
          <w:rFonts w:cs="Arial"/>
          <w:sz w:val="18"/>
          <w:szCs w:val="18"/>
        </w:rPr>
        <w:t xml:space="preserve">                                                                                                                  </w:t>
      </w:r>
    </w:p>
    <w:p w:rsidR="008B6C57" w:rsidRPr="005B440E" w:rsidRDefault="008B6C57" w:rsidP="005B440E">
      <w:pPr>
        <w:pStyle w:val="2"/>
        <w:tabs>
          <w:tab w:val="left" w:pos="12600"/>
        </w:tabs>
        <w:spacing w:before="0" w:after="0"/>
        <w:jc w:val="center"/>
        <w:rPr>
          <w:rFonts w:ascii="Times New Roman" w:hAnsi="Times New Roman"/>
          <w:i w:val="0"/>
        </w:rPr>
      </w:pPr>
      <w:r w:rsidRPr="005B440E">
        <w:rPr>
          <w:rFonts w:ascii="Times New Roman" w:hAnsi="Times New Roman"/>
          <w:i w:val="0"/>
        </w:rPr>
        <w:t>ПЕРЕЛІК</w:t>
      </w:r>
    </w:p>
    <w:p w:rsidR="008B6C57" w:rsidRPr="005B440E" w:rsidRDefault="008B6C57" w:rsidP="005B440E">
      <w:pPr>
        <w:pStyle w:val="Normal"/>
        <w:jc w:val="center"/>
        <w:rPr>
          <w:b/>
          <w:sz w:val="28"/>
          <w:szCs w:val="28"/>
          <w:u w:val="single"/>
        </w:rPr>
      </w:pPr>
      <w:r w:rsidRPr="005B440E">
        <w:rPr>
          <w:b/>
          <w:sz w:val="28"/>
          <w:szCs w:val="28"/>
        </w:rPr>
        <w:t xml:space="preserve">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 ЯКІ ЗАРЕЄСТРОВАНІ КОМПЕТЕНТНИМИ ОРГАНАМИ </w:t>
      </w:r>
      <w:r w:rsidRPr="005B440E">
        <w:rPr>
          <w:b/>
          <w:sz w:val="28"/>
          <w:szCs w:val="28"/>
          <w:u w:val="single"/>
        </w:rPr>
        <w:t>СПОЛУЧЕНИХ ШТАТІВ АМЕРИКИ</w:t>
      </w:r>
      <w:r w:rsidRPr="005B440E">
        <w:rPr>
          <w:b/>
          <w:sz w:val="28"/>
          <w:szCs w:val="28"/>
        </w:rPr>
        <w:t xml:space="preserve">, </w:t>
      </w:r>
      <w:r w:rsidRPr="005B440E">
        <w:rPr>
          <w:b/>
          <w:sz w:val="28"/>
          <w:szCs w:val="28"/>
          <w:u w:val="single"/>
        </w:rPr>
        <w:t>ШВЕЙЦАРСЬКОЇ КОНФЕДЕРАЦІЇ</w:t>
      </w:r>
      <w:r w:rsidRPr="005B440E">
        <w:rPr>
          <w:b/>
          <w:sz w:val="28"/>
          <w:szCs w:val="28"/>
        </w:rPr>
        <w:t xml:space="preserve">, ЯПОНІЇ, </w:t>
      </w:r>
      <w:r w:rsidRPr="005B440E">
        <w:rPr>
          <w:b/>
          <w:sz w:val="28"/>
          <w:szCs w:val="28"/>
          <w:u w:val="single"/>
        </w:rPr>
        <w:t>АВСТРАЛІЇ</w:t>
      </w:r>
      <w:r w:rsidRPr="005B440E">
        <w:rPr>
          <w:b/>
          <w:sz w:val="28"/>
          <w:szCs w:val="28"/>
        </w:rPr>
        <w:t xml:space="preserve">, </w:t>
      </w:r>
      <w:r w:rsidRPr="005B440E">
        <w:rPr>
          <w:b/>
          <w:sz w:val="28"/>
          <w:szCs w:val="28"/>
          <w:u w:val="single"/>
        </w:rPr>
        <w:t>КАНАДИ</w:t>
      </w:r>
      <w:r w:rsidRPr="005B440E">
        <w:rPr>
          <w:b/>
          <w:sz w:val="28"/>
          <w:szCs w:val="28"/>
        </w:rPr>
        <w:t xml:space="preserve">, ЛІКАРСЬКИХ ЗАСОБІВ, ЩО ЗА ЦЕНТРАЛІЗОВАНОЮ ПРОЦЕДУРОЮ ЗАРЕЄСТРОВАНІ КОМПЕТЕНТНИМ ОРГАНОМ </w:t>
      </w:r>
      <w:r w:rsidRPr="005B440E">
        <w:rPr>
          <w:b/>
          <w:sz w:val="28"/>
          <w:szCs w:val="28"/>
          <w:u w:val="single"/>
        </w:rPr>
        <w:t>ЄВРОПЕЙСЬКОГО СОЮЗУ</w:t>
      </w:r>
    </w:p>
    <w:p w:rsidR="008B6C57" w:rsidRPr="005B440E" w:rsidRDefault="008B6C57" w:rsidP="005B440E">
      <w:pPr>
        <w:pStyle w:val="Normal"/>
        <w:jc w:val="cente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7"/>
        <w:gridCol w:w="1276"/>
        <w:gridCol w:w="1843"/>
        <w:gridCol w:w="1134"/>
        <w:gridCol w:w="1134"/>
        <w:gridCol w:w="2977"/>
        <w:gridCol w:w="1417"/>
        <w:gridCol w:w="2977"/>
        <w:gridCol w:w="1134"/>
        <w:gridCol w:w="1418"/>
      </w:tblGrid>
      <w:tr w:rsidR="008B6C57" w:rsidRPr="0096650D" w:rsidTr="005B440E">
        <w:trPr>
          <w:tblHeader/>
        </w:trPr>
        <w:tc>
          <w:tcPr>
            <w:tcW w:w="567"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276"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B6C57" w:rsidRDefault="008B6C57" w:rsidP="00B765C2">
            <w:pPr>
              <w:tabs>
                <w:tab w:val="left" w:pos="12600"/>
              </w:tabs>
              <w:ind w:left="-108"/>
              <w:jc w:val="center"/>
              <w:rPr>
                <w:rFonts w:ascii="Arial" w:hAnsi="Arial" w:cs="Arial"/>
                <w:b/>
                <w:i/>
                <w:sz w:val="16"/>
                <w:szCs w:val="16"/>
              </w:rPr>
            </w:pPr>
            <w:r>
              <w:rPr>
                <w:rFonts w:ascii="Arial" w:hAnsi="Arial" w:cs="Arial"/>
                <w:b/>
                <w:i/>
                <w:sz w:val="16"/>
                <w:szCs w:val="16"/>
              </w:rPr>
              <w:t>Заявник</w:t>
            </w:r>
          </w:p>
          <w:p w:rsidR="008B6C57" w:rsidRPr="00693FB0" w:rsidRDefault="008B6C57" w:rsidP="00B765C2">
            <w:pPr>
              <w:tabs>
                <w:tab w:val="left" w:pos="12600"/>
              </w:tabs>
              <w:ind w:left="-108"/>
              <w:jc w:val="center"/>
              <w:rPr>
                <w:rFonts w:ascii="Arial" w:hAnsi="Arial" w:cs="Arial"/>
                <w:b/>
                <w:i/>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2977"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5B440E">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8" w:type="dxa"/>
            <w:tcBorders>
              <w:top w:val="single" w:sz="4" w:space="0" w:color="auto"/>
              <w:left w:val="single" w:sz="4" w:space="0" w:color="auto"/>
              <w:bottom w:val="single" w:sz="4" w:space="0" w:color="auto"/>
              <w:right w:val="single" w:sz="4" w:space="0" w:color="auto"/>
            </w:tcBorders>
            <w:shd w:val="clear" w:color="auto" w:fill="BFBFBF"/>
          </w:tcPr>
          <w:p w:rsidR="008B6C57" w:rsidRPr="00693FB0" w:rsidRDefault="008B6C57" w:rsidP="00B765C2">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8B6C57" w:rsidRPr="0096650D" w:rsidTr="005B440E">
        <w:trPr>
          <w:tblHeader/>
        </w:trPr>
        <w:tc>
          <w:tcPr>
            <w:tcW w:w="567"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jc w:val="cente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color w:val="000000"/>
                <w:sz w:val="16"/>
                <w:szCs w:val="16"/>
              </w:rPr>
            </w:pPr>
          </w:p>
        </w:tc>
        <w:tc>
          <w:tcPr>
            <w:tcW w:w="1417"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8B6C57" w:rsidRPr="00693FB0" w:rsidRDefault="008B6C57" w:rsidP="005B440E">
            <w:pPr>
              <w:tabs>
                <w:tab w:val="left" w:pos="12600"/>
              </w:tabs>
              <w:jc w:val="center"/>
              <w:rPr>
                <w:rFonts w:ascii="Arial" w:hAnsi="Arial" w:cs="Arial"/>
                <w:b/>
                <w:i/>
                <w:color w:val="000000"/>
                <w:sz w:val="16"/>
                <w:szCs w:val="16"/>
              </w:rPr>
            </w:pPr>
          </w:p>
        </w:tc>
        <w:tc>
          <w:tcPr>
            <w:tcW w:w="1418" w:type="dxa"/>
            <w:tcBorders>
              <w:top w:val="single" w:sz="4" w:space="0" w:color="auto"/>
              <w:left w:val="single" w:sz="4" w:space="0" w:color="auto"/>
              <w:bottom w:val="single" w:sz="4" w:space="0" w:color="auto"/>
              <w:right w:val="single" w:sz="4" w:space="0" w:color="auto"/>
            </w:tcBorders>
          </w:tcPr>
          <w:p w:rsidR="008B6C57" w:rsidRPr="00693FB0" w:rsidRDefault="008B6C57" w:rsidP="00B765C2">
            <w:pPr>
              <w:tabs>
                <w:tab w:val="left" w:pos="12600"/>
              </w:tabs>
              <w:jc w:val="center"/>
              <w:rPr>
                <w:rFonts w:ascii="Arial" w:hAnsi="Arial" w:cs="Arial"/>
                <w:sz w:val="16"/>
                <w:szCs w:val="16"/>
              </w:rPr>
            </w:pP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425B0F" w:rsidRDefault="008B6C57" w:rsidP="00B765C2">
            <w:pPr>
              <w:pStyle w:val="Normal"/>
              <w:tabs>
                <w:tab w:val="left" w:pos="12600"/>
              </w:tabs>
              <w:rPr>
                <w:rFonts w:ascii="Arial" w:hAnsi="Arial" w:cs="Arial"/>
                <w:b/>
                <w:i/>
                <w:color w:val="000000"/>
                <w:sz w:val="16"/>
                <w:szCs w:val="16"/>
              </w:rPr>
            </w:pPr>
            <w:r w:rsidRPr="00425B0F">
              <w:rPr>
                <w:rFonts w:ascii="Arial" w:hAnsi="Arial" w:cs="Arial"/>
                <w:b/>
                <w:sz w:val="16"/>
                <w:szCs w:val="16"/>
              </w:rPr>
              <w:t>ВАРГАТЕФ®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rPr>
                <w:rFonts w:ascii="Arial" w:hAnsi="Arial" w:cs="Arial"/>
                <w:color w:val="000000"/>
                <w:sz w:val="16"/>
                <w:szCs w:val="16"/>
                <w:lang w:val="ru-RU"/>
              </w:rPr>
            </w:pPr>
            <w:r w:rsidRPr="00425B0F">
              <w:rPr>
                <w:rFonts w:ascii="Arial" w:hAnsi="Arial" w:cs="Arial"/>
                <w:color w:val="000000"/>
                <w:sz w:val="16"/>
                <w:szCs w:val="16"/>
                <w:lang w:val="ru-RU"/>
              </w:rPr>
              <w:t>капсули м'які по 100 мг по 10 капсул м'яких в алюмінієвому блістері, по 6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lang w:val="ru-RU"/>
              </w:rPr>
            </w:pPr>
            <w:r w:rsidRPr="00425B0F">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ind w:left="-108" w:right="-108"/>
              <w:jc w:val="center"/>
              <w:rPr>
                <w:rFonts w:ascii="Arial" w:hAnsi="Arial" w:cs="Arial"/>
                <w:color w:val="000000"/>
                <w:sz w:val="16"/>
                <w:szCs w:val="16"/>
              </w:rPr>
            </w:pPr>
            <w:r w:rsidRPr="00425B0F">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p>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B.II.b.5.z) IB – Change to in-process tests or limits applied during the manufacture of the finished product – Other variation – Change the in-process tests applied during the manufacture (primary packaging process) of the finished product and include the primary packaging process as a critical step.</w:t>
            </w:r>
          </w:p>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B.II.e.6.b) IA – Change in any part of the (primary) packaging material not in contact with the finished product formulation – Change that does not affect the product information -  Change in the aluminium lidding foil of the blister of Vargatef 100 mg and 150 mg capsules to replace the wording «printed aluminium lidding foil» by «aluminium lidding foil». The MAH took opportunity to include editorial changes in section 3.2.P.3.2.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5B440E">
            <w:pPr>
              <w:pStyle w:val="Normal"/>
              <w:tabs>
                <w:tab w:val="left" w:pos="12600"/>
              </w:tabs>
              <w:jc w:val="center"/>
              <w:rPr>
                <w:rFonts w:ascii="Arial" w:hAnsi="Arial" w:cs="Arial"/>
                <w:b/>
                <w:i/>
                <w:color w:val="000000"/>
                <w:sz w:val="16"/>
                <w:szCs w:val="16"/>
              </w:rPr>
            </w:pPr>
            <w:r w:rsidRPr="00425B0F">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sz w:val="16"/>
                <w:szCs w:val="16"/>
              </w:rPr>
            </w:pPr>
            <w:r w:rsidRPr="00425B0F">
              <w:rPr>
                <w:rFonts w:ascii="Arial" w:hAnsi="Arial" w:cs="Arial"/>
                <w:sz w:val="16"/>
                <w:szCs w:val="16"/>
              </w:rPr>
              <w:t>UA/16651/01/01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425B0F" w:rsidRDefault="008B6C57" w:rsidP="00B765C2">
            <w:pPr>
              <w:pStyle w:val="Normal"/>
              <w:tabs>
                <w:tab w:val="left" w:pos="12600"/>
              </w:tabs>
              <w:rPr>
                <w:rFonts w:ascii="Arial" w:hAnsi="Arial" w:cs="Arial"/>
                <w:b/>
                <w:i/>
                <w:color w:val="000000"/>
                <w:sz w:val="16"/>
                <w:szCs w:val="16"/>
              </w:rPr>
            </w:pPr>
            <w:r w:rsidRPr="00425B0F">
              <w:rPr>
                <w:rFonts w:ascii="Arial" w:hAnsi="Arial" w:cs="Arial"/>
                <w:b/>
                <w:sz w:val="16"/>
                <w:szCs w:val="16"/>
              </w:rPr>
              <w:t>ВАРГАТЕФ®</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rPr>
                <w:rFonts w:ascii="Arial" w:hAnsi="Arial" w:cs="Arial"/>
                <w:color w:val="000000"/>
                <w:sz w:val="16"/>
                <w:szCs w:val="16"/>
                <w:lang w:val="ru-RU"/>
              </w:rPr>
            </w:pPr>
            <w:r w:rsidRPr="00425B0F">
              <w:rPr>
                <w:rFonts w:ascii="Arial" w:hAnsi="Arial" w:cs="Arial"/>
                <w:color w:val="000000"/>
                <w:sz w:val="16"/>
                <w:szCs w:val="16"/>
                <w:lang w:val="ru-RU"/>
              </w:rPr>
              <w:t>капсули м'які по 150 мг по 10 капсул м'яких у алюмінієвому блістері,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lang w:val="ru-RU"/>
              </w:rPr>
            </w:pPr>
            <w:r w:rsidRPr="00425B0F">
              <w:rPr>
                <w:rFonts w:ascii="Arial" w:hAnsi="Arial" w:cs="Arial"/>
                <w:color w:val="000000"/>
                <w:sz w:val="16"/>
                <w:szCs w:val="16"/>
                <w:lang w:val="ru-RU"/>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ind w:left="-108" w:right="-108"/>
              <w:jc w:val="center"/>
              <w:rPr>
                <w:rFonts w:ascii="Arial" w:hAnsi="Arial" w:cs="Arial"/>
                <w:color w:val="000000"/>
                <w:sz w:val="16"/>
                <w:szCs w:val="16"/>
              </w:rPr>
            </w:pPr>
            <w:r w:rsidRPr="00425B0F">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виробник, що відповідає за випуск серії: Берінгер Інгельхайм Фарма ГмбХ і Ко. КГ, Німеччина; виробництво, упаковка та контроль якості капсул in bulk (нерозфасованої продукції лікарського засобу): Каталент Німеччина Ебербах ГмбХ, Німеччина; первинне (блістери) та вторинне пакування (коробки), маркування (первинного та вторинного пакування) та контроль якості лікарського засобу: Берінгер Інгельхайм Фарма ГмбХ і Ко. КГ, Німеччина; альтернативні дільниці для вторинного пакування та маркування:</w:t>
            </w:r>
          </w:p>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ФармЛог Фарма Лоджістік ГмбХ, Німеччина; Штегеманн Льонферпакунген унд Логістішер Сервіс е. К., Німеччина; альтернативні лабораторії для проведення контролю якості (за виключенням мікробіологічної чистоти): А енд Ем Штабтест ГмбХ (Лабораторія контролю якості та тестування стабільності), Німеччина; Нувісан ГмбХ, Німеччина; альтернативні лабораторії для проведення контролю якості за показником мікробіологічна чистота: СГС Інститут Фрезеніус ГмбХ, Німеччина; Лабор ЛС СЕ енд Ко. КГ,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B.II.b.5.z) IB – Change to in-process tests or limits applied during the manufacture of the finished product – Other variation – Change the in-process tests applied during the manufacture (primary packaging process) of the finished product and include the primary packaging process as a critical step.</w:t>
            </w:r>
          </w:p>
          <w:p w:rsidR="008B6C57" w:rsidRPr="00425B0F" w:rsidRDefault="008B6C57" w:rsidP="00B765C2">
            <w:pPr>
              <w:pStyle w:val="Normal"/>
              <w:tabs>
                <w:tab w:val="left" w:pos="12600"/>
              </w:tabs>
              <w:jc w:val="center"/>
              <w:rPr>
                <w:rFonts w:ascii="Arial" w:hAnsi="Arial" w:cs="Arial"/>
                <w:color w:val="000000"/>
                <w:sz w:val="16"/>
                <w:szCs w:val="16"/>
              </w:rPr>
            </w:pPr>
            <w:r w:rsidRPr="00425B0F">
              <w:rPr>
                <w:rFonts w:ascii="Arial" w:hAnsi="Arial" w:cs="Arial"/>
                <w:color w:val="000000"/>
                <w:sz w:val="16"/>
                <w:szCs w:val="16"/>
              </w:rPr>
              <w:t>B.II.e.6.b) IA – Change in any part of the (primary) packaging material not in contact with the finished product formulation – Change that does not affect the product information -  Change in the aluminium lidding foil of the blister of Vargatef 100 mg and 150 mg capsules to replace the wording «printed aluminium lidding foil» by «aluminium lidding foil». The MAH took opportunity to include editorial changes in section 3.2.P.3.2.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25B0F" w:rsidRDefault="008B6C57" w:rsidP="005B440E">
            <w:pPr>
              <w:pStyle w:val="Normal"/>
              <w:tabs>
                <w:tab w:val="left" w:pos="12600"/>
              </w:tabs>
              <w:jc w:val="center"/>
              <w:rPr>
                <w:rFonts w:ascii="Arial" w:hAnsi="Arial" w:cs="Arial"/>
                <w:b/>
                <w:i/>
                <w:color w:val="000000"/>
                <w:sz w:val="16"/>
                <w:szCs w:val="16"/>
              </w:rPr>
            </w:pPr>
            <w:r w:rsidRPr="00425B0F">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8A568A" w:rsidRDefault="008B6C57" w:rsidP="00B765C2">
            <w:pPr>
              <w:pStyle w:val="Normal"/>
              <w:tabs>
                <w:tab w:val="left" w:pos="12600"/>
              </w:tabs>
              <w:jc w:val="center"/>
              <w:rPr>
                <w:rFonts w:ascii="Arial" w:hAnsi="Arial" w:cs="Arial"/>
                <w:sz w:val="16"/>
                <w:szCs w:val="16"/>
              </w:rPr>
            </w:pPr>
            <w:r w:rsidRPr="00425B0F">
              <w:rPr>
                <w:rFonts w:ascii="Arial" w:hAnsi="Arial" w:cs="Arial"/>
                <w:sz w:val="16"/>
                <w:szCs w:val="16"/>
              </w:rPr>
              <w:t>UA/16651/01/02</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706601" w:rsidRDefault="008B6C57" w:rsidP="00B765C2">
            <w:pPr>
              <w:pStyle w:val="Normal"/>
              <w:tabs>
                <w:tab w:val="left" w:pos="12600"/>
              </w:tabs>
              <w:rPr>
                <w:rFonts w:ascii="Arial" w:hAnsi="Arial" w:cs="Arial"/>
                <w:b/>
                <w:i/>
                <w:color w:val="000000"/>
                <w:sz w:val="16"/>
                <w:szCs w:val="16"/>
              </w:rPr>
            </w:pPr>
            <w:r w:rsidRPr="00706601">
              <w:rPr>
                <w:rFonts w:ascii="Arial" w:hAnsi="Arial" w:cs="Arial"/>
                <w:b/>
                <w:sz w:val="16"/>
                <w:szCs w:val="16"/>
              </w:rPr>
              <w:t xml:space="preserve">ЗІРАБЕВ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706601" w:rsidRDefault="008B6C57" w:rsidP="00B765C2">
            <w:pPr>
              <w:pStyle w:val="Normal"/>
              <w:tabs>
                <w:tab w:val="left" w:pos="12600"/>
              </w:tabs>
              <w:rPr>
                <w:rFonts w:ascii="Arial" w:hAnsi="Arial" w:cs="Arial"/>
                <w:color w:val="000000"/>
                <w:sz w:val="16"/>
                <w:szCs w:val="16"/>
              </w:rPr>
            </w:pPr>
            <w:r w:rsidRPr="00706601">
              <w:rPr>
                <w:rFonts w:ascii="Arial" w:hAnsi="Arial" w:cs="Arial"/>
                <w:color w:val="000000"/>
                <w:sz w:val="16"/>
                <w:szCs w:val="16"/>
              </w:rPr>
              <w:t>концентрат для розчину для інфузій, 25 мг/мл; по 100 мг/4 мл у флаконі; по 1 флакону у картонній коробці з маркуванням українською мовою; по 400 мг/16 мл у флаконі; по 1 флакону у картонній коробці з маркуванням українською мовою; по 100 мг/4 мл у флаконі; по 1 флакону у картонній коробці з маркуванням іноземною мовою з нанесенням стикеру українською мовою; по 400 мг/16 мл у флаконі; по 1 флакону у картонній коробці з маркуванням іноземною мовою з нанесенням стикеру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706601" w:rsidRDefault="008B6C57" w:rsidP="00B765C2">
            <w:pPr>
              <w:pStyle w:val="Normal"/>
              <w:tabs>
                <w:tab w:val="left" w:pos="12600"/>
              </w:tabs>
              <w:jc w:val="center"/>
              <w:rPr>
                <w:rFonts w:ascii="Arial" w:hAnsi="Arial" w:cs="Arial"/>
                <w:color w:val="000000"/>
                <w:sz w:val="16"/>
                <w:szCs w:val="16"/>
              </w:rPr>
            </w:pPr>
            <w:r w:rsidRPr="00320861">
              <w:rPr>
                <w:rFonts w:ascii="Arial" w:hAnsi="Arial" w:cs="Arial"/>
                <w:color w:val="000000"/>
                <w:sz w:val="16"/>
                <w:szCs w:val="16"/>
              </w:rPr>
              <w:t>Пфайзер</w:t>
            </w:r>
            <w:r w:rsidRPr="00706601">
              <w:rPr>
                <w:rFonts w:ascii="Arial" w:hAnsi="Arial" w:cs="Arial"/>
                <w:color w:val="000000"/>
                <w:sz w:val="16"/>
                <w:szCs w:val="16"/>
              </w:rPr>
              <w:t xml:space="preserve"> </w:t>
            </w:r>
            <w:r w:rsidRPr="00320861">
              <w:rPr>
                <w:rFonts w:ascii="Arial" w:hAnsi="Arial" w:cs="Arial"/>
                <w:color w:val="000000"/>
                <w:sz w:val="16"/>
                <w:szCs w:val="16"/>
              </w:rPr>
              <w:t>Ейч</w:t>
            </w:r>
            <w:r w:rsidRPr="00706601">
              <w:rPr>
                <w:rFonts w:ascii="Arial" w:hAnsi="Arial" w:cs="Arial"/>
                <w:color w:val="000000"/>
                <w:sz w:val="16"/>
                <w:szCs w:val="16"/>
              </w:rPr>
              <w:t>.</w:t>
            </w:r>
            <w:r w:rsidRPr="00320861">
              <w:rPr>
                <w:rFonts w:ascii="Arial" w:hAnsi="Arial" w:cs="Arial"/>
                <w:color w:val="000000"/>
                <w:sz w:val="16"/>
                <w:szCs w:val="16"/>
              </w:rPr>
              <w:t>Сі</w:t>
            </w:r>
            <w:r w:rsidRPr="00706601">
              <w:rPr>
                <w:rFonts w:ascii="Arial" w:hAnsi="Arial" w:cs="Arial"/>
                <w:color w:val="000000"/>
                <w:sz w:val="16"/>
                <w:szCs w:val="16"/>
              </w:rPr>
              <w:t>.</w:t>
            </w:r>
            <w:r w:rsidRPr="00320861">
              <w:rPr>
                <w:rFonts w:ascii="Arial" w:hAnsi="Arial" w:cs="Arial"/>
                <w:color w:val="000000"/>
                <w:sz w:val="16"/>
                <w:szCs w:val="16"/>
              </w:rPr>
              <w:t>Пі</w:t>
            </w:r>
            <w:r w:rsidRPr="00706601">
              <w:rPr>
                <w:rFonts w:ascii="Arial" w:hAnsi="Arial" w:cs="Arial"/>
                <w:color w:val="000000"/>
                <w:sz w:val="16"/>
                <w:szCs w:val="16"/>
              </w:rPr>
              <w:t xml:space="preserve">. </w:t>
            </w:r>
            <w:r w:rsidRPr="00320861">
              <w:rPr>
                <w:rFonts w:ascii="Arial" w:hAnsi="Arial" w:cs="Arial"/>
                <w:color w:val="000000"/>
                <w:sz w:val="16"/>
                <w:szCs w:val="16"/>
              </w:rPr>
              <w:t>Корпорейшн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706601" w:rsidRDefault="008B6C57" w:rsidP="00B765C2">
            <w:pPr>
              <w:pStyle w:val="Normal"/>
              <w:tabs>
                <w:tab w:val="left" w:pos="12600"/>
              </w:tabs>
              <w:jc w:val="center"/>
              <w:rPr>
                <w:rFonts w:ascii="Arial" w:hAnsi="Arial" w:cs="Arial"/>
                <w:color w:val="000000"/>
                <w:sz w:val="16"/>
                <w:szCs w:val="16"/>
              </w:rPr>
            </w:pPr>
            <w:r w:rsidRPr="00706601">
              <w:rPr>
                <w:rFonts w:ascii="Arial" w:hAnsi="Arial" w:cs="Arial"/>
                <w:color w:val="000000"/>
                <w:sz w:val="16"/>
                <w:szCs w:val="16"/>
              </w:rPr>
              <w:t>США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706601" w:rsidRDefault="008B6C57" w:rsidP="00B765C2">
            <w:pPr>
              <w:pStyle w:val="Normal"/>
              <w:tabs>
                <w:tab w:val="left" w:pos="12600"/>
              </w:tabs>
              <w:jc w:val="center"/>
              <w:rPr>
                <w:rFonts w:ascii="Arial" w:hAnsi="Arial" w:cs="Arial"/>
                <w:color w:val="000000"/>
                <w:sz w:val="16"/>
                <w:szCs w:val="16"/>
              </w:rPr>
            </w:pPr>
            <w:r w:rsidRPr="00706601">
              <w:rPr>
                <w:rFonts w:ascii="Arial" w:hAnsi="Arial" w:cs="Arial"/>
                <w:color w:val="000000"/>
                <w:sz w:val="16"/>
                <w:szCs w:val="16"/>
              </w:rPr>
              <w:t>зберігання АФІ, виробництво, первинне пакування, тестування при випуску, вторинне пакування та маркування, випуск серії: Фармація і Апджон Компані ЛЛС, США; тестування при випуску серії, тестування при дослідженні стабільності: Ваєт БіоФарма Дівіжн оф Ваєт Фармасеутикалс ЛЛС, США; тестування при випуску серії, тестування при дослідженні стабільності: Пфайзер Ірландія Фармасьютікалз, Ірландiя; випуск серії: Пфайзер Сервіс Компані БВБА, Бельгія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США/</w:t>
            </w:r>
          </w:p>
          <w:p w:rsidR="008B6C57"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Ірландія/</w:t>
            </w:r>
          </w:p>
          <w:p w:rsidR="008B6C57" w:rsidRPr="00706601"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Бельгія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706601" w:rsidRDefault="008B6C57" w:rsidP="00B765C2">
            <w:pPr>
              <w:pStyle w:val="Normal"/>
              <w:tabs>
                <w:tab w:val="left" w:pos="12600"/>
              </w:tabs>
              <w:jc w:val="center"/>
              <w:rPr>
                <w:rFonts w:ascii="Arial" w:hAnsi="Arial" w:cs="Arial"/>
                <w:color w:val="000000"/>
                <w:sz w:val="16"/>
                <w:szCs w:val="16"/>
              </w:rPr>
            </w:pPr>
            <w:r w:rsidRPr="00706601">
              <w:rPr>
                <w:rFonts w:ascii="Arial" w:hAnsi="Arial" w:cs="Arial"/>
                <w:color w:val="000000"/>
                <w:sz w:val="16"/>
                <w:szCs w:val="16"/>
              </w:rPr>
              <w:t>B.II.d.2.d Type IB – Change in test procedure for the finished product - Other changes to a test procedure (including replacement or addition) to update the SE-HPLC test procedure in the specifications of the finished product.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706601" w:rsidRDefault="008B6C57" w:rsidP="005B440E">
            <w:pPr>
              <w:pStyle w:val="Normal"/>
              <w:tabs>
                <w:tab w:val="left" w:pos="12600"/>
              </w:tabs>
              <w:jc w:val="center"/>
              <w:rPr>
                <w:rFonts w:ascii="Arial" w:hAnsi="Arial" w:cs="Arial"/>
                <w:b/>
                <w:i/>
                <w:color w:val="000000"/>
                <w:sz w:val="16"/>
                <w:szCs w:val="16"/>
              </w:rPr>
            </w:pPr>
            <w:r w:rsidRPr="00706601">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706601" w:rsidRDefault="008B6C57" w:rsidP="00B765C2">
            <w:pPr>
              <w:pStyle w:val="Normal"/>
              <w:tabs>
                <w:tab w:val="left" w:pos="12600"/>
              </w:tabs>
              <w:jc w:val="center"/>
              <w:rPr>
                <w:rFonts w:ascii="Arial" w:hAnsi="Arial" w:cs="Arial"/>
                <w:sz w:val="16"/>
                <w:szCs w:val="16"/>
              </w:rPr>
            </w:pPr>
            <w:r w:rsidRPr="00706601">
              <w:rPr>
                <w:rFonts w:ascii="Arial" w:hAnsi="Arial" w:cs="Arial"/>
                <w:sz w:val="16"/>
                <w:szCs w:val="16"/>
              </w:rPr>
              <w:t>UA/18148/01/01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40057A" w:rsidRDefault="008B6C57" w:rsidP="00B765C2">
            <w:pPr>
              <w:pStyle w:val="Normal"/>
              <w:tabs>
                <w:tab w:val="left" w:pos="12600"/>
              </w:tabs>
              <w:rPr>
                <w:rFonts w:ascii="Arial" w:hAnsi="Arial" w:cs="Arial"/>
                <w:b/>
                <w:i/>
                <w:color w:val="000000"/>
                <w:sz w:val="16"/>
                <w:szCs w:val="16"/>
              </w:rPr>
            </w:pPr>
            <w:r w:rsidRPr="0040057A">
              <w:rPr>
                <w:rFonts w:ascii="Arial" w:hAnsi="Arial" w:cs="Arial"/>
                <w:b/>
                <w:sz w:val="16"/>
                <w:szCs w:val="16"/>
              </w:rPr>
              <w:t>ІМУНАТ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rPr>
                <w:rFonts w:ascii="Arial" w:hAnsi="Arial" w:cs="Arial"/>
                <w:color w:val="000000"/>
                <w:sz w:val="16"/>
                <w:szCs w:val="16"/>
                <w:lang w:val="ru-RU"/>
              </w:rPr>
            </w:pPr>
            <w:r w:rsidRPr="0040057A">
              <w:rPr>
                <w:rFonts w:ascii="Arial" w:hAnsi="Arial" w:cs="Arial"/>
                <w:color w:val="000000"/>
                <w:sz w:val="16"/>
                <w:szCs w:val="16"/>
                <w:lang w:val="ru-RU"/>
              </w:rPr>
              <w:t>порошок та розчинник для розчину для ін`єкцій по 250/190 МО; 1 флакон з порошком у комплекті з 1 флаконом розчинника (вода для ін'єкцій) по 5 мл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 xml:space="preserve">Випуск серії ГЛЗ та розчинника: </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 xml:space="preserve">Бакстер АГ, Австрія; Виробництво, первинне пакування ГЛЗ, вторинне пакування ГЛЗ та розчинника, контроль якості ГЛЗ: </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 xml:space="preserve">Бакстер АГ, Австрія; Контроль якості ГЛЗ: Бакстер АГ, Австрія; Виробництво, первинне пакування та контроль якості розчинника: </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Австрія/</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lang w:val="ru-RU"/>
              </w:rPr>
              <w:t xml:space="preserve">Б.ІІ.г.2.(а), ІА - Впровадження нового сучасного приладу </w:t>
            </w:r>
            <w:r w:rsidRPr="0040057A">
              <w:rPr>
                <w:rFonts w:ascii="Arial" w:hAnsi="Arial" w:cs="Arial"/>
                <w:color w:val="000000"/>
                <w:sz w:val="16"/>
                <w:szCs w:val="16"/>
              </w:rPr>
              <w:t>Kjelmaster</w:t>
            </w:r>
            <w:r w:rsidRPr="0040057A">
              <w:rPr>
                <w:rFonts w:ascii="Arial" w:hAnsi="Arial" w:cs="Arial"/>
                <w:color w:val="000000"/>
                <w:sz w:val="16"/>
                <w:szCs w:val="16"/>
                <w:lang w:val="ru-RU"/>
              </w:rPr>
              <w:t xml:space="preserve">. Визначення вмісту білка за методом К'єльдаля проводиться на готовому лікарському засобі відповідно до </w:t>
            </w:r>
            <w:r w:rsidRPr="0040057A">
              <w:rPr>
                <w:rFonts w:ascii="Arial" w:hAnsi="Arial" w:cs="Arial"/>
                <w:color w:val="000000"/>
                <w:sz w:val="16"/>
                <w:szCs w:val="16"/>
              </w:rPr>
              <w:t>VN</w:t>
            </w:r>
            <w:r w:rsidRPr="0040057A">
              <w:rPr>
                <w:rFonts w:ascii="Arial" w:hAnsi="Arial" w:cs="Arial"/>
                <w:color w:val="000000"/>
                <w:sz w:val="16"/>
                <w:szCs w:val="16"/>
                <w:lang w:val="ru-RU"/>
              </w:rPr>
              <w:t xml:space="preserve">1104026ТВ. Новий сучасний вимірювальний прилад </w:t>
            </w:r>
            <w:r w:rsidRPr="0040057A">
              <w:rPr>
                <w:rFonts w:ascii="Arial" w:hAnsi="Arial" w:cs="Arial"/>
                <w:color w:val="000000"/>
                <w:sz w:val="16"/>
                <w:szCs w:val="16"/>
              </w:rPr>
              <w:t>Kjelmaster</w:t>
            </w:r>
            <w:r w:rsidRPr="0040057A">
              <w:rPr>
                <w:rFonts w:ascii="Arial" w:hAnsi="Arial" w:cs="Arial"/>
                <w:color w:val="000000"/>
                <w:sz w:val="16"/>
                <w:szCs w:val="16"/>
                <w:lang w:val="ru-RU"/>
              </w:rPr>
              <w:t xml:space="preserve"> був впроваджений для заміни двох наявних застарілих приладів </w:t>
            </w:r>
            <w:r w:rsidRPr="0040057A">
              <w:rPr>
                <w:rFonts w:ascii="Arial" w:hAnsi="Arial" w:cs="Arial"/>
                <w:color w:val="000000"/>
                <w:sz w:val="16"/>
                <w:szCs w:val="16"/>
              </w:rPr>
              <w:t>Kjelte</w:t>
            </w:r>
            <w:r w:rsidRPr="0040057A">
              <w:rPr>
                <w:rFonts w:ascii="Arial" w:hAnsi="Arial" w:cs="Arial"/>
                <w:color w:val="000000"/>
                <w:sz w:val="16"/>
                <w:szCs w:val="16"/>
                <w:lang w:val="ru-RU"/>
              </w:rPr>
              <w:t xml:space="preserve">с. Зміни вносяться до Модуля 3 та в Методи контролю якості лікарського засобу. Термін введення змін - протягом 6 місяців після затвердження. Б.ІІ.г.2.(б), ІА - Вилучення альтернативного методу визначення вмісту цитрату (пристрій </w:t>
            </w:r>
            <w:r w:rsidRPr="0040057A">
              <w:rPr>
                <w:rFonts w:ascii="Arial" w:hAnsi="Arial" w:cs="Arial"/>
                <w:color w:val="000000"/>
                <w:sz w:val="16"/>
                <w:szCs w:val="16"/>
              </w:rPr>
              <w:t>Skalar</w:t>
            </w:r>
            <w:r w:rsidRPr="0040057A">
              <w:rPr>
                <w:rFonts w:ascii="Arial" w:hAnsi="Arial" w:cs="Arial"/>
                <w:color w:val="000000"/>
                <w:sz w:val="16"/>
                <w:szCs w:val="16"/>
                <w:lang w:val="ru-RU"/>
              </w:rPr>
              <w:t xml:space="preserve">). Визначення вмісту цитрату проводиться на готовому лікарському засобі відповідно до </w:t>
            </w:r>
            <w:r w:rsidRPr="0040057A">
              <w:rPr>
                <w:rFonts w:ascii="Arial" w:hAnsi="Arial" w:cs="Arial"/>
                <w:color w:val="000000"/>
                <w:sz w:val="16"/>
                <w:szCs w:val="16"/>
              </w:rPr>
              <w:t>VN</w:t>
            </w:r>
            <w:r w:rsidRPr="0040057A">
              <w:rPr>
                <w:rFonts w:ascii="Arial" w:hAnsi="Arial" w:cs="Arial"/>
                <w:color w:val="000000"/>
                <w:sz w:val="16"/>
                <w:szCs w:val="16"/>
                <w:lang w:val="ru-RU"/>
              </w:rPr>
              <w:t xml:space="preserve">1104038ТВ за допомогою ручного або автоматизованого методу. Надалі визначення вмісту цитрату буде впроваджено лише наявним ручним методом, оскільки автоматизований метод більше не використовується через виведення з експлуатації застарілого приладу </w:t>
            </w:r>
            <w:r w:rsidRPr="0040057A">
              <w:rPr>
                <w:rFonts w:ascii="Arial" w:hAnsi="Arial" w:cs="Arial"/>
                <w:color w:val="000000"/>
                <w:sz w:val="16"/>
                <w:szCs w:val="16"/>
              </w:rPr>
              <w:t>Skalar</w:t>
            </w:r>
            <w:r w:rsidRPr="0040057A">
              <w:rPr>
                <w:rFonts w:ascii="Arial" w:hAnsi="Arial" w:cs="Arial"/>
                <w:color w:val="000000"/>
                <w:sz w:val="16"/>
                <w:szCs w:val="16"/>
                <w:lang w:val="ru-RU"/>
              </w:rPr>
              <w:t xml:space="preserve">. Зміни вносяться до Модуля 3 та в Методи контролю якості лікарського засобу. </w:t>
            </w:r>
            <w:r w:rsidRPr="0040057A">
              <w:rPr>
                <w:rFonts w:ascii="Arial" w:hAnsi="Arial" w:cs="Arial"/>
                <w:color w:val="000000"/>
                <w:sz w:val="16"/>
                <w:szCs w:val="16"/>
              </w:rP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5B440E">
            <w:pPr>
              <w:pStyle w:val="Normal"/>
              <w:tabs>
                <w:tab w:val="left" w:pos="12600"/>
              </w:tabs>
              <w:jc w:val="center"/>
              <w:rPr>
                <w:rFonts w:ascii="Arial" w:hAnsi="Arial" w:cs="Arial"/>
                <w:b/>
                <w:i/>
                <w:color w:val="000000"/>
                <w:sz w:val="16"/>
                <w:szCs w:val="16"/>
              </w:rPr>
            </w:pPr>
            <w:r w:rsidRPr="0040057A">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sz w:val="16"/>
                <w:szCs w:val="16"/>
              </w:rPr>
            </w:pPr>
            <w:r w:rsidRPr="0040057A">
              <w:rPr>
                <w:rFonts w:ascii="Arial" w:hAnsi="Arial" w:cs="Arial"/>
                <w:sz w:val="16"/>
                <w:szCs w:val="16"/>
              </w:rPr>
              <w:t>UA/16963/01/01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40057A" w:rsidRDefault="008B6C57" w:rsidP="00B765C2">
            <w:pPr>
              <w:pStyle w:val="Normal"/>
              <w:tabs>
                <w:tab w:val="left" w:pos="12600"/>
              </w:tabs>
              <w:rPr>
                <w:rFonts w:ascii="Arial" w:hAnsi="Arial" w:cs="Arial"/>
                <w:b/>
                <w:i/>
                <w:color w:val="000000"/>
                <w:sz w:val="16"/>
                <w:szCs w:val="16"/>
              </w:rPr>
            </w:pPr>
            <w:r w:rsidRPr="0040057A">
              <w:rPr>
                <w:rFonts w:ascii="Arial" w:hAnsi="Arial" w:cs="Arial"/>
                <w:b/>
                <w:sz w:val="16"/>
                <w:szCs w:val="16"/>
              </w:rPr>
              <w:t>ІМУНАТ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rPr>
                <w:rFonts w:ascii="Arial" w:hAnsi="Arial" w:cs="Arial"/>
                <w:color w:val="000000"/>
                <w:sz w:val="16"/>
                <w:szCs w:val="16"/>
                <w:lang w:val="ru-RU"/>
              </w:rPr>
            </w:pPr>
            <w:r w:rsidRPr="0040057A">
              <w:rPr>
                <w:rFonts w:ascii="Arial" w:hAnsi="Arial" w:cs="Arial"/>
                <w:color w:val="000000"/>
                <w:sz w:val="16"/>
                <w:szCs w:val="16"/>
                <w:lang w:val="ru-RU"/>
              </w:rPr>
              <w:t>порошок та розчинник для розчину для ін'єкцій, по 500/375 МО; 1 флакон з порошком у комплекті з 1 флаконом розчинника (вода для ін'єкцій) по 5 мл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lang w:val="ru-RU"/>
              </w:rPr>
            </w:pPr>
            <w:r w:rsidRPr="0040057A">
              <w:rPr>
                <w:rFonts w:ascii="Arial" w:hAnsi="Arial" w:cs="Arial"/>
                <w:color w:val="000000"/>
                <w:sz w:val="16"/>
                <w:szCs w:val="16"/>
                <w:lang w:val="ru-RU"/>
              </w:rPr>
              <w:t xml:space="preserve">Випуск серії ГЛЗ та розчинника: </w:t>
            </w:r>
          </w:p>
          <w:p w:rsidR="008B6C57" w:rsidRPr="0040057A" w:rsidRDefault="008B6C57" w:rsidP="00B765C2">
            <w:pPr>
              <w:pStyle w:val="Normal"/>
              <w:tabs>
                <w:tab w:val="left" w:pos="12600"/>
              </w:tabs>
              <w:jc w:val="center"/>
              <w:rPr>
                <w:rFonts w:ascii="Arial" w:hAnsi="Arial" w:cs="Arial"/>
                <w:color w:val="000000"/>
                <w:sz w:val="16"/>
                <w:szCs w:val="16"/>
                <w:lang w:val="ru-RU"/>
              </w:rPr>
            </w:pPr>
            <w:r w:rsidRPr="0040057A">
              <w:rPr>
                <w:rFonts w:ascii="Arial" w:hAnsi="Arial" w:cs="Arial"/>
                <w:color w:val="000000"/>
                <w:sz w:val="16"/>
                <w:szCs w:val="16"/>
                <w:lang w:val="ru-RU"/>
              </w:rPr>
              <w:t xml:space="preserve">Бакстер АГ, Австрія; Виробництво, первинне пакування ГЛЗ, вторинне пакування ГЛЗ та розчинника, контроль якості ГЛЗ: </w:t>
            </w:r>
          </w:p>
          <w:p w:rsidR="008B6C57" w:rsidRPr="0040057A" w:rsidRDefault="008B6C57" w:rsidP="00B765C2">
            <w:pPr>
              <w:pStyle w:val="Normal"/>
              <w:tabs>
                <w:tab w:val="left" w:pos="12600"/>
              </w:tabs>
              <w:jc w:val="center"/>
              <w:rPr>
                <w:rFonts w:ascii="Arial" w:hAnsi="Arial" w:cs="Arial"/>
                <w:color w:val="000000"/>
                <w:sz w:val="16"/>
                <w:szCs w:val="16"/>
                <w:lang w:val="ru-RU"/>
              </w:rPr>
            </w:pPr>
            <w:r w:rsidRPr="0040057A">
              <w:rPr>
                <w:rFonts w:ascii="Arial" w:hAnsi="Arial" w:cs="Arial"/>
                <w:color w:val="000000"/>
                <w:sz w:val="16"/>
                <w:szCs w:val="16"/>
                <w:lang w:val="ru-RU"/>
              </w:rPr>
              <w:t xml:space="preserve">Бакстер АГ, Австрія; Контроль якості ГЛЗ: Бакстер АГ, Австрія; Виробництво, первинне пакування та контроль якості розчинника: </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Австрія/</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lang w:val="ru-RU"/>
              </w:rPr>
              <w:t xml:space="preserve">Б.ІІ.г.2.(а), ІА - Впровадження нового сучасного приладу </w:t>
            </w:r>
            <w:r w:rsidRPr="0040057A">
              <w:rPr>
                <w:rFonts w:ascii="Arial" w:hAnsi="Arial" w:cs="Arial"/>
                <w:color w:val="000000"/>
                <w:sz w:val="16"/>
                <w:szCs w:val="16"/>
              </w:rPr>
              <w:t>Kjelmaster</w:t>
            </w:r>
            <w:r w:rsidRPr="0040057A">
              <w:rPr>
                <w:rFonts w:ascii="Arial" w:hAnsi="Arial" w:cs="Arial"/>
                <w:color w:val="000000"/>
                <w:sz w:val="16"/>
                <w:szCs w:val="16"/>
                <w:lang w:val="ru-RU"/>
              </w:rPr>
              <w:t xml:space="preserve">. Визначення вмісту білка за методом К'єльдаля проводиться на готовому лікарському засобі відповідно до </w:t>
            </w:r>
            <w:r w:rsidRPr="0040057A">
              <w:rPr>
                <w:rFonts w:ascii="Arial" w:hAnsi="Arial" w:cs="Arial"/>
                <w:color w:val="000000"/>
                <w:sz w:val="16"/>
                <w:szCs w:val="16"/>
              </w:rPr>
              <w:t>VN</w:t>
            </w:r>
            <w:r w:rsidRPr="0040057A">
              <w:rPr>
                <w:rFonts w:ascii="Arial" w:hAnsi="Arial" w:cs="Arial"/>
                <w:color w:val="000000"/>
                <w:sz w:val="16"/>
                <w:szCs w:val="16"/>
                <w:lang w:val="ru-RU"/>
              </w:rPr>
              <w:t xml:space="preserve">1104026ТВ. Новий сучасний вимірювальний прилад </w:t>
            </w:r>
            <w:r w:rsidRPr="0040057A">
              <w:rPr>
                <w:rFonts w:ascii="Arial" w:hAnsi="Arial" w:cs="Arial"/>
                <w:color w:val="000000"/>
                <w:sz w:val="16"/>
                <w:szCs w:val="16"/>
              </w:rPr>
              <w:t>Kjelmaster</w:t>
            </w:r>
            <w:r w:rsidRPr="0040057A">
              <w:rPr>
                <w:rFonts w:ascii="Arial" w:hAnsi="Arial" w:cs="Arial"/>
                <w:color w:val="000000"/>
                <w:sz w:val="16"/>
                <w:szCs w:val="16"/>
                <w:lang w:val="ru-RU"/>
              </w:rPr>
              <w:t xml:space="preserve"> був впроваджений для заміни двох наявних застарілих приладів </w:t>
            </w:r>
            <w:r w:rsidRPr="0040057A">
              <w:rPr>
                <w:rFonts w:ascii="Arial" w:hAnsi="Arial" w:cs="Arial"/>
                <w:color w:val="000000"/>
                <w:sz w:val="16"/>
                <w:szCs w:val="16"/>
              </w:rPr>
              <w:t>Kjelte</w:t>
            </w:r>
            <w:r w:rsidRPr="0040057A">
              <w:rPr>
                <w:rFonts w:ascii="Arial" w:hAnsi="Arial" w:cs="Arial"/>
                <w:color w:val="000000"/>
                <w:sz w:val="16"/>
                <w:szCs w:val="16"/>
                <w:lang w:val="ru-RU"/>
              </w:rPr>
              <w:t xml:space="preserve">с. Зміни вносяться до Модуля 3 та в Методи контролю якості лікарського засобу. Термін введення змін - протягом 6 місяців після затвердження. Б.ІІ.г.2.(б), ІА - Вилучення альтернативного методу визначення вмісту цитрату (пристрій </w:t>
            </w:r>
            <w:r w:rsidRPr="0040057A">
              <w:rPr>
                <w:rFonts w:ascii="Arial" w:hAnsi="Arial" w:cs="Arial"/>
                <w:color w:val="000000"/>
                <w:sz w:val="16"/>
                <w:szCs w:val="16"/>
              </w:rPr>
              <w:t>Skalar</w:t>
            </w:r>
            <w:r w:rsidRPr="0040057A">
              <w:rPr>
                <w:rFonts w:ascii="Arial" w:hAnsi="Arial" w:cs="Arial"/>
                <w:color w:val="000000"/>
                <w:sz w:val="16"/>
                <w:szCs w:val="16"/>
                <w:lang w:val="ru-RU"/>
              </w:rPr>
              <w:t xml:space="preserve">). Визначення вмісту цитрату проводиться на готовому лікарському засобі відповідно до </w:t>
            </w:r>
            <w:r w:rsidRPr="0040057A">
              <w:rPr>
                <w:rFonts w:ascii="Arial" w:hAnsi="Arial" w:cs="Arial"/>
                <w:color w:val="000000"/>
                <w:sz w:val="16"/>
                <w:szCs w:val="16"/>
              </w:rPr>
              <w:t>VN</w:t>
            </w:r>
            <w:r w:rsidRPr="0040057A">
              <w:rPr>
                <w:rFonts w:ascii="Arial" w:hAnsi="Arial" w:cs="Arial"/>
                <w:color w:val="000000"/>
                <w:sz w:val="16"/>
                <w:szCs w:val="16"/>
                <w:lang w:val="ru-RU"/>
              </w:rPr>
              <w:t xml:space="preserve">1104038ТВ за допомогою ручного або автоматизованого методу. Надалі визначення вмісту цитрату буде впроваджено лише наявним ручним методом, оскільки автоматизований метод більше не використовується через виведення з експлуатації застарілого приладу </w:t>
            </w:r>
            <w:r w:rsidRPr="0040057A">
              <w:rPr>
                <w:rFonts w:ascii="Arial" w:hAnsi="Arial" w:cs="Arial"/>
                <w:color w:val="000000"/>
                <w:sz w:val="16"/>
                <w:szCs w:val="16"/>
              </w:rPr>
              <w:t>Skalar</w:t>
            </w:r>
            <w:r w:rsidRPr="0040057A">
              <w:rPr>
                <w:rFonts w:ascii="Arial" w:hAnsi="Arial" w:cs="Arial"/>
                <w:color w:val="000000"/>
                <w:sz w:val="16"/>
                <w:szCs w:val="16"/>
                <w:lang w:val="ru-RU"/>
              </w:rPr>
              <w:t xml:space="preserve">. Зміни вносяться до Модуля 3 та в Методи контролю якості лікарського засобу. </w:t>
            </w:r>
            <w:r w:rsidRPr="0040057A">
              <w:rPr>
                <w:rFonts w:ascii="Arial" w:hAnsi="Arial" w:cs="Arial"/>
                <w:color w:val="000000"/>
                <w:sz w:val="16"/>
                <w:szCs w:val="16"/>
              </w:rP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5B440E">
            <w:pPr>
              <w:pStyle w:val="Normal"/>
              <w:tabs>
                <w:tab w:val="left" w:pos="12600"/>
              </w:tabs>
              <w:jc w:val="center"/>
              <w:rPr>
                <w:rFonts w:ascii="Arial" w:hAnsi="Arial" w:cs="Arial"/>
                <w:b/>
                <w:i/>
                <w:color w:val="000000"/>
                <w:sz w:val="16"/>
                <w:szCs w:val="16"/>
              </w:rPr>
            </w:pPr>
            <w:r w:rsidRPr="0040057A">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sz w:val="16"/>
                <w:szCs w:val="16"/>
              </w:rPr>
            </w:pPr>
            <w:r w:rsidRPr="0040057A">
              <w:rPr>
                <w:rFonts w:ascii="Arial" w:hAnsi="Arial" w:cs="Arial"/>
                <w:sz w:val="16"/>
                <w:szCs w:val="16"/>
              </w:rPr>
              <w:t>UA/16964/01/01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40057A" w:rsidRDefault="008B6C57" w:rsidP="00B765C2">
            <w:pPr>
              <w:pStyle w:val="Normal"/>
              <w:tabs>
                <w:tab w:val="left" w:pos="12600"/>
              </w:tabs>
              <w:rPr>
                <w:rFonts w:ascii="Arial" w:hAnsi="Arial" w:cs="Arial"/>
                <w:b/>
                <w:i/>
                <w:color w:val="000000"/>
                <w:sz w:val="16"/>
                <w:szCs w:val="16"/>
              </w:rPr>
            </w:pPr>
            <w:r w:rsidRPr="0040057A">
              <w:rPr>
                <w:rFonts w:ascii="Arial" w:hAnsi="Arial" w:cs="Arial"/>
                <w:b/>
                <w:sz w:val="16"/>
                <w:szCs w:val="16"/>
              </w:rPr>
              <w:t>ІМУНАТ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rPr>
                <w:rFonts w:ascii="Arial" w:hAnsi="Arial" w:cs="Arial"/>
                <w:color w:val="000000"/>
                <w:sz w:val="16"/>
                <w:szCs w:val="16"/>
                <w:lang w:val="ru-RU"/>
              </w:rPr>
            </w:pPr>
            <w:r w:rsidRPr="0040057A">
              <w:rPr>
                <w:rFonts w:ascii="Arial" w:hAnsi="Arial" w:cs="Arial"/>
                <w:color w:val="000000"/>
                <w:sz w:val="16"/>
                <w:szCs w:val="16"/>
                <w:lang w:val="ru-RU"/>
              </w:rPr>
              <w:t>порошок та розчинник для розчину для ін'єкцій, по 1000/750 МО; 1 флакон з порошком у комплекті з 1 флаконом розчинника (вода для ін'єкцій) по 10 мл та набором для розчинення і введення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lang w:val="ru-RU"/>
              </w:rPr>
            </w:pPr>
            <w:r w:rsidRPr="0040057A">
              <w:rPr>
                <w:rFonts w:ascii="Arial" w:hAnsi="Arial" w:cs="Arial"/>
                <w:color w:val="000000"/>
                <w:sz w:val="16"/>
                <w:szCs w:val="16"/>
                <w:lang w:val="ru-RU"/>
              </w:rPr>
              <w:t xml:space="preserve">Випуск серії ГЛЗ та розчинника: </w:t>
            </w:r>
          </w:p>
          <w:p w:rsidR="008B6C57" w:rsidRPr="0040057A" w:rsidRDefault="008B6C57" w:rsidP="00B765C2">
            <w:pPr>
              <w:pStyle w:val="Normal"/>
              <w:tabs>
                <w:tab w:val="left" w:pos="12600"/>
              </w:tabs>
              <w:jc w:val="center"/>
              <w:rPr>
                <w:rFonts w:ascii="Arial" w:hAnsi="Arial" w:cs="Arial"/>
                <w:color w:val="000000"/>
                <w:sz w:val="16"/>
                <w:szCs w:val="16"/>
                <w:lang w:val="ru-RU"/>
              </w:rPr>
            </w:pPr>
            <w:r w:rsidRPr="0040057A">
              <w:rPr>
                <w:rFonts w:ascii="Arial" w:hAnsi="Arial" w:cs="Arial"/>
                <w:color w:val="000000"/>
                <w:sz w:val="16"/>
                <w:szCs w:val="16"/>
                <w:lang w:val="ru-RU"/>
              </w:rPr>
              <w:t xml:space="preserve">Бакстер АГ, Австрія; Виробництво, первинне пакування ГЛЗ, вторинне пакування ГЛЗ та розчинника, контроль якості ГЛЗ: </w:t>
            </w:r>
          </w:p>
          <w:p w:rsidR="008B6C57" w:rsidRPr="0040057A" w:rsidRDefault="008B6C57" w:rsidP="00B765C2">
            <w:pPr>
              <w:pStyle w:val="Normal"/>
              <w:tabs>
                <w:tab w:val="left" w:pos="12600"/>
              </w:tabs>
              <w:jc w:val="center"/>
              <w:rPr>
                <w:rFonts w:ascii="Arial" w:hAnsi="Arial" w:cs="Arial"/>
                <w:color w:val="000000"/>
                <w:sz w:val="16"/>
                <w:szCs w:val="16"/>
                <w:lang w:val="ru-RU"/>
              </w:rPr>
            </w:pPr>
            <w:r w:rsidRPr="0040057A">
              <w:rPr>
                <w:rFonts w:ascii="Arial" w:hAnsi="Arial" w:cs="Arial"/>
                <w:color w:val="000000"/>
                <w:sz w:val="16"/>
                <w:szCs w:val="16"/>
                <w:lang w:val="ru-RU"/>
              </w:rPr>
              <w:t xml:space="preserve">Бакстер АГ, Австрія; Контроль якості ГЛЗ: Бакстер АГ, Австрія; Виробництво, первинне пакування та контроль якості розчинника: </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Австрія/</w:t>
            </w:r>
          </w:p>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color w:val="000000"/>
                <w:sz w:val="16"/>
                <w:szCs w:val="16"/>
              </w:rPr>
            </w:pPr>
            <w:r w:rsidRPr="0040057A">
              <w:rPr>
                <w:rFonts w:ascii="Arial" w:hAnsi="Arial" w:cs="Arial"/>
                <w:color w:val="000000"/>
                <w:sz w:val="16"/>
                <w:szCs w:val="16"/>
                <w:lang w:val="ru-RU"/>
              </w:rPr>
              <w:t xml:space="preserve">Б.ІІ.г.2.(а), ІА - Впровадження нового сучасного приладу </w:t>
            </w:r>
            <w:r w:rsidRPr="0040057A">
              <w:rPr>
                <w:rFonts w:ascii="Arial" w:hAnsi="Arial" w:cs="Arial"/>
                <w:color w:val="000000"/>
                <w:sz w:val="16"/>
                <w:szCs w:val="16"/>
              </w:rPr>
              <w:t>Kjelmaster</w:t>
            </w:r>
            <w:r w:rsidRPr="0040057A">
              <w:rPr>
                <w:rFonts w:ascii="Arial" w:hAnsi="Arial" w:cs="Arial"/>
                <w:color w:val="000000"/>
                <w:sz w:val="16"/>
                <w:szCs w:val="16"/>
                <w:lang w:val="ru-RU"/>
              </w:rPr>
              <w:t xml:space="preserve">. Визначення вмісту білка за методом К'єльдаля проводиться на готовому лікарському засобі відповідно до </w:t>
            </w:r>
            <w:r w:rsidRPr="0040057A">
              <w:rPr>
                <w:rFonts w:ascii="Arial" w:hAnsi="Arial" w:cs="Arial"/>
                <w:color w:val="000000"/>
                <w:sz w:val="16"/>
                <w:szCs w:val="16"/>
              </w:rPr>
              <w:t>VN</w:t>
            </w:r>
            <w:r w:rsidRPr="0040057A">
              <w:rPr>
                <w:rFonts w:ascii="Arial" w:hAnsi="Arial" w:cs="Arial"/>
                <w:color w:val="000000"/>
                <w:sz w:val="16"/>
                <w:szCs w:val="16"/>
                <w:lang w:val="ru-RU"/>
              </w:rPr>
              <w:t xml:space="preserve">1104026ТВ. Новий сучасний вимірювальний прилад </w:t>
            </w:r>
            <w:r w:rsidRPr="0040057A">
              <w:rPr>
                <w:rFonts w:ascii="Arial" w:hAnsi="Arial" w:cs="Arial"/>
                <w:color w:val="000000"/>
                <w:sz w:val="16"/>
                <w:szCs w:val="16"/>
              </w:rPr>
              <w:t>Kjelmaster</w:t>
            </w:r>
            <w:r w:rsidRPr="0040057A">
              <w:rPr>
                <w:rFonts w:ascii="Arial" w:hAnsi="Arial" w:cs="Arial"/>
                <w:color w:val="000000"/>
                <w:sz w:val="16"/>
                <w:szCs w:val="16"/>
                <w:lang w:val="ru-RU"/>
              </w:rPr>
              <w:t xml:space="preserve"> був впроваджений для заміни двох наявних застарілих приладів </w:t>
            </w:r>
            <w:r w:rsidRPr="0040057A">
              <w:rPr>
                <w:rFonts w:ascii="Arial" w:hAnsi="Arial" w:cs="Arial"/>
                <w:color w:val="000000"/>
                <w:sz w:val="16"/>
                <w:szCs w:val="16"/>
              </w:rPr>
              <w:t>Kjelte</w:t>
            </w:r>
            <w:r w:rsidRPr="0040057A">
              <w:rPr>
                <w:rFonts w:ascii="Arial" w:hAnsi="Arial" w:cs="Arial"/>
                <w:color w:val="000000"/>
                <w:sz w:val="16"/>
                <w:szCs w:val="16"/>
                <w:lang w:val="ru-RU"/>
              </w:rPr>
              <w:t xml:space="preserve">с. Зміни вносяться до Модуля 3 та в Методи контролю якості лікарського засобу. Термін введення змін - протягом 6 місяців після затвердження. Б.ІІ.г.2.(б), ІА - Вилучення альтернативного методу визначення вмісту цитрату (пристрій </w:t>
            </w:r>
            <w:r w:rsidRPr="0040057A">
              <w:rPr>
                <w:rFonts w:ascii="Arial" w:hAnsi="Arial" w:cs="Arial"/>
                <w:color w:val="000000"/>
                <w:sz w:val="16"/>
                <w:szCs w:val="16"/>
              </w:rPr>
              <w:t>Skalar</w:t>
            </w:r>
            <w:r w:rsidRPr="0040057A">
              <w:rPr>
                <w:rFonts w:ascii="Arial" w:hAnsi="Arial" w:cs="Arial"/>
                <w:color w:val="000000"/>
                <w:sz w:val="16"/>
                <w:szCs w:val="16"/>
                <w:lang w:val="ru-RU"/>
              </w:rPr>
              <w:t xml:space="preserve">). Визначення вмісту цитрату проводиться на готовому лікарському засобі відповідно до </w:t>
            </w:r>
            <w:r w:rsidRPr="0040057A">
              <w:rPr>
                <w:rFonts w:ascii="Arial" w:hAnsi="Arial" w:cs="Arial"/>
                <w:color w:val="000000"/>
                <w:sz w:val="16"/>
                <w:szCs w:val="16"/>
              </w:rPr>
              <w:t>VN</w:t>
            </w:r>
            <w:r w:rsidRPr="0040057A">
              <w:rPr>
                <w:rFonts w:ascii="Arial" w:hAnsi="Arial" w:cs="Arial"/>
                <w:color w:val="000000"/>
                <w:sz w:val="16"/>
                <w:szCs w:val="16"/>
                <w:lang w:val="ru-RU"/>
              </w:rPr>
              <w:t xml:space="preserve">1104038ТВ за допомогою ручного або автоматизованого методу. Надалі визначення вмісту цитрату буде впроваджено лише наявним ручним методом, оскільки автоматизований метод більше не використовується через виведення з експлуатації застарілого приладу </w:t>
            </w:r>
            <w:r w:rsidRPr="0040057A">
              <w:rPr>
                <w:rFonts w:ascii="Arial" w:hAnsi="Arial" w:cs="Arial"/>
                <w:color w:val="000000"/>
                <w:sz w:val="16"/>
                <w:szCs w:val="16"/>
              </w:rPr>
              <w:t>Skalar</w:t>
            </w:r>
            <w:r w:rsidRPr="0040057A">
              <w:rPr>
                <w:rFonts w:ascii="Arial" w:hAnsi="Arial" w:cs="Arial"/>
                <w:color w:val="000000"/>
                <w:sz w:val="16"/>
                <w:szCs w:val="16"/>
                <w:lang w:val="ru-RU"/>
              </w:rPr>
              <w:t xml:space="preserve">. Зміни вносяться до Модуля 3 та в Методи контролю якості лікарського засобу. </w:t>
            </w:r>
            <w:r w:rsidRPr="0040057A">
              <w:rPr>
                <w:rFonts w:ascii="Arial" w:hAnsi="Arial" w:cs="Arial"/>
                <w:color w:val="000000"/>
                <w:sz w:val="16"/>
                <w:szCs w:val="16"/>
              </w:rPr>
              <w:t xml:space="preserve">Термін введення змін - протягом 6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5B440E">
            <w:pPr>
              <w:pStyle w:val="Normal"/>
              <w:tabs>
                <w:tab w:val="left" w:pos="12600"/>
              </w:tabs>
              <w:jc w:val="center"/>
              <w:rPr>
                <w:rFonts w:ascii="Arial" w:hAnsi="Arial" w:cs="Arial"/>
                <w:b/>
                <w:i/>
                <w:color w:val="000000"/>
                <w:sz w:val="16"/>
                <w:szCs w:val="16"/>
              </w:rPr>
            </w:pPr>
            <w:r w:rsidRPr="0040057A">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40057A" w:rsidRDefault="008B6C57" w:rsidP="00B765C2">
            <w:pPr>
              <w:pStyle w:val="Normal"/>
              <w:tabs>
                <w:tab w:val="left" w:pos="12600"/>
              </w:tabs>
              <w:jc w:val="center"/>
              <w:rPr>
                <w:rFonts w:ascii="Arial" w:hAnsi="Arial" w:cs="Arial"/>
                <w:sz w:val="16"/>
                <w:szCs w:val="16"/>
              </w:rPr>
            </w:pPr>
            <w:r w:rsidRPr="0040057A">
              <w:rPr>
                <w:rFonts w:ascii="Arial" w:hAnsi="Arial" w:cs="Arial"/>
                <w:sz w:val="16"/>
                <w:szCs w:val="16"/>
              </w:rPr>
              <w:t>UA/16964/01/02</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336EDB" w:rsidRDefault="008B6C57" w:rsidP="00B765C2">
            <w:pPr>
              <w:pStyle w:val="Normal"/>
              <w:tabs>
                <w:tab w:val="left" w:pos="12600"/>
              </w:tabs>
              <w:rPr>
                <w:rFonts w:ascii="Arial" w:hAnsi="Arial" w:cs="Arial"/>
                <w:b/>
                <w:i/>
                <w:color w:val="000000"/>
                <w:sz w:val="16"/>
                <w:szCs w:val="16"/>
              </w:rPr>
            </w:pPr>
            <w:r w:rsidRPr="00336EDB">
              <w:rPr>
                <w:rFonts w:ascii="Arial" w:hAnsi="Arial" w:cs="Arial"/>
                <w:b/>
                <w:sz w:val="16"/>
                <w:szCs w:val="16"/>
              </w:rPr>
              <w:t>КАРВЕДИЛОЛ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rPr>
                <w:rFonts w:ascii="Arial" w:hAnsi="Arial" w:cs="Arial"/>
                <w:color w:val="000000"/>
                <w:sz w:val="16"/>
                <w:szCs w:val="16"/>
                <w:lang w:val="ru-RU"/>
              </w:rPr>
            </w:pPr>
            <w:r w:rsidRPr="00336EDB">
              <w:rPr>
                <w:rFonts w:ascii="Arial" w:hAnsi="Arial" w:cs="Arial"/>
                <w:color w:val="000000"/>
                <w:sz w:val="16"/>
                <w:szCs w:val="16"/>
                <w:lang w:val="ru-RU"/>
              </w:rPr>
              <w:t>таблетки по 12,5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серії: Салютас Фарма ГмбХ, Німеччина; первинне та вторинне пакування: Клоке Ферпекунгс-Сервіс,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внесення змін до реєстраційних матеріалів: Implementation of the CEP R1-CEP 2004-287-Rev 03: varation B.III.1.a.2, type IA</w:t>
            </w:r>
            <w:r w:rsidRPr="00336EDB">
              <w:rPr>
                <w:rFonts w:ascii="Arial" w:hAnsi="Arial" w:cs="Arial"/>
                <w:color w:val="000000"/>
                <w:sz w:val="16"/>
                <w:szCs w:val="16"/>
              </w:rPr>
              <w:br/>
              <w:t>The CEP revision was updated from version R1-CEP 2004-287-Rev 02 to R1-CEP 2004-287-Rev 03 for the drag substance Carvedilol, of the already registered API manufacturer Zhejiang Huahai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5B440E">
            <w:pPr>
              <w:pStyle w:val="Normal"/>
              <w:tabs>
                <w:tab w:val="left" w:pos="12600"/>
              </w:tabs>
              <w:jc w:val="center"/>
              <w:rPr>
                <w:rFonts w:ascii="Arial" w:hAnsi="Arial" w:cs="Arial"/>
                <w:b/>
                <w:i/>
                <w:color w:val="000000"/>
                <w:sz w:val="16"/>
                <w:szCs w:val="16"/>
              </w:rPr>
            </w:pPr>
            <w:r w:rsidRPr="00336EDB">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sz w:val="16"/>
                <w:szCs w:val="16"/>
              </w:rPr>
            </w:pPr>
            <w:r w:rsidRPr="00336EDB">
              <w:rPr>
                <w:rFonts w:ascii="Arial" w:hAnsi="Arial" w:cs="Arial"/>
                <w:sz w:val="16"/>
                <w:szCs w:val="16"/>
              </w:rPr>
              <w:t>UA/17223/01/01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336EDB" w:rsidRDefault="008B6C57" w:rsidP="00B765C2">
            <w:pPr>
              <w:pStyle w:val="Normal"/>
              <w:tabs>
                <w:tab w:val="left" w:pos="12600"/>
              </w:tabs>
              <w:rPr>
                <w:rFonts w:ascii="Arial" w:hAnsi="Arial" w:cs="Arial"/>
                <w:b/>
                <w:i/>
                <w:color w:val="000000"/>
                <w:sz w:val="16"/>
                <w:szCs w:val="16"/>
              </w:rPr>
            </w:pPr>
            <w:r w:rsidRPr="00336EDB">
              <w:rPr>
                <w:rFonts w:ascii="Arial" w:hAnsi="Arial" w:cs="Arial"/>
                <w:b/>
                <w:sz w:val="16"/>
                <w:szCs w:val="16"/>
              </w:rPr>
              <w:t>КАРВЕДИЛОЛ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rPr>
                <w:rFonts w:ascii="Arial" w:hAnsi="Arial" w:cs="Arial"/>
                <w:color w:val="000000"/>
                <w:sz w:val="16"/>
                <w:szCs w:val="16"/>
                <w:lang w:val="ru-RU"/>
              </w:rPr>
            </w:pPr>
            <w:r w:rsidRPr="00336EDB">
              <w:rPr>
                <w:rFonts w:ascii="Arial" w:hAnsi="Arial" w:cs="Arial"/>
                <w:color w:val="000000"/>
                <w:sz w:val="16"/>
                <w:szCs w:val="16"/>
                <w:lang w:val="ru-RU"/>
              </w:rPr>
              <w:t>таблетки по 25 мг по 10 таблеток у блістері, по 3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ТОВ "Сандоз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серії: Салютас Фарма ГмбХ, Німеччина; первинне та вторинне пакування: Клоке Ферпекунгс-Сервіс,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внесення змін до реєстраційних матеріалів: Implementation of the CEP R1-CEP 2004-287-Rev 03: varation B.III.1.a.2, type IA</w:t>
            </w:r>
            <w:r w:rsidRPr="00336EDB">
              <w:rPr>
                <w:rFonts w:ascii="Arial" w:hAnsi="Arial" w:cs="Arial"/>
                <w:color w:val="000000"/>
                <w:sz w:val="16"/>
                <w:szCs w:val="16"/>
              </w:rPr>
              <w:br/>
              <w:t>The CEP revision was updated from version R1-CEP 2004-287-Rev 02 to R1-CEP 2004-287-Rev 03 for the drag substance Carvedilol, of the already registered API manufacturer Zhejiang Huahai Pharmaceutical CO.,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5B440E">
            <w:pPr>
              <w:pStyle w:val="Normal"/>
              <w:tabs>
                <w:tab w:val="left" w:pos="12600"/>
              </w:tabs>
              <w:jc w:val="center"/>
              <w:rPr>
                <w:rFonts w:ascii="Arial" w:hAnsi="Arial" w:cs="Arial"/>
                <w:b/>
                <w:i/>
                <w:color w:val="000000"/>
                <w:sz w:val="16"/>
                <w:szCs w:val="16"/>
              </w:rPr>
            </w:pPr>
            <w:r w:rsidRPr="00336EDB">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sz w:val="16"/>
                <w:szCs w:val="16"/>
              </w:rPr>
            </w:pPr>
            <w:r w:rsidRPr="00336EDB">
              <w:rPr>
                <w:rFonts w:ascii="Arial" w:hAnsi="Arial" w:cs="Arial"/>
                <w:sz w:val="16"/>
                <w:szCs w:val="16"/>
              </w:rPr>
              <w:t>UA/17223/01/02</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A75DE1" w:rsidRDefault="008B6C57" w:rsidP="00B765C2">
            <w:pPr>
              <w:pStyle w:val="Normal"/>
              <w:tabs>
                <w:tab w:val="left" w:pos="12600"/>
              </w:tabs>
              <w:rPr>
                <w:rFonts w:ascii="Arial" w:hAnsi="Arial" w:cs="Arial"/>
                <w:b/>
                <w:i/>
                <w:color w:val="000000"/>
                <w:sz w:val="16"/>
                <w:szCs w:val="16"/>
              </w:rPr>
            </w:pPr>
            <w:r w:rsidRPr="00A75DE1">
              <w:rPr>
                <w:rFonts w:ascii="Arial" w:hAnsi="Arial" w:cs="Arial"/>
                <w:b/>
                <w:sz w:val="16"/>
                <w:szCs w:val="16"/>
              </w:rPr>
              <w:t>ЛОТЕМАКС®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A75DE1" w:rsidRDefault="008B6C57" w:rsidP="00B765C2">
            <w:pPr>
              <w:pStyle w:val="Normal"/>
              <w:tabs>
                <w:tab w:val="left" w:pos="12600"/>
              </w:tabs>
              <w:rPr>
                <w:rFonts w:ascii="Arial" w:hAnsi="Arial" w:cs="Arial"/>
                <w:color w:val="000000"/>
                <w:sz w:val="16"/>
                <w:szCs w:val="16"/>
                <w:lang w:val="ru-RU"/>
              </w:rPr>
            </w:pPr>
            <w:r w:rsidRPr="00A75DE1">
              <w:rPr>
                <w:rFonts w:ascii="Arial" w:hAnsi="Arial" w:cs="Arial"/>
                <w:color w:val="000000"/>
                <w:sz w:val="16"/>
                <w:szCs w:val="16"/>
                <w:lang w:val="ru-RU"/>
              </w:rPr>
              <w:t xml:space="preserve">гель очний 0,5 %, 5 г гелю у пляшці з крапельницею та кришкою; по 1 пляшці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A75DE1" w:rsidRDefault="008B6C57" w:rsidP="00B765C2">
            <w:pPr>
              <w:pStyle w:val="Normal"/>
              <w:tabs>
                <w:tab w:val="left" w:pos="12600"/>
              </w:tabs>
              <w:jc w:val="center"/>
              <w:rPr>
                <w:rFonts w:ascii="Arial" w:hAnsi="Arial" w:cs="Arial"/>
                <w:color w:val="000000"/>
                <w:sz w:val="16"/>
                <w:szCs w:val="16"/>
              </w:rPr>
            </w:pPr>
            <w:r w:rsidRPr="00A75DE1">
              <w:rPr>
                <w:rFonts w:ascii="Arial" w:hAnsi="Arial" w:cs="Arial"/>
                <w:color w:val="000000"/>
                <w:sz w:val="16"/>
                <w:szCs w:val="16"/>
              </w:rPr>
              <w:t>ТОВ «БАУШ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A75DE1" w:rsidRDefault="008B6C57" w:rsidP="00B765C2">
            <w:pPr>
              <w:pStyle w:val="Normal"/>
              <w:tabs>
                <w:tab w:val="left" w:pos="12600"/>
              </w:tabs>
              <w:jc w:val="center"/>
              <w:rPr>
                <w:rFonts w:ascii="Arial" w:hAnsi="Arial" w:cs="Arial"/>
                <w:color w:val="000000"/>
                <w:sz w:val="16"/>
                <w:szCs w:val="16"/>
              </w:rPr>
            </w:pPr>
            <w:r w:rsidRPr="00A75DE1">
              <w:rPr>
                <w:rFonts w:ascii="Arial" w:hAnsi="Arial" w:cs="Arial"/>
                <w:color w:val="000000"/>
                <w:sz w:val="16"/>
                <w:szCs w:val="16"/>
              </w:rPr>
              <w:t>Україна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A75DE1" w:rsidRDefault="008B6C57" w:rsidP="00B765C2">
            <w:pPr>
              <w:pStyle w:val="Normal"/>
              <w:tabs>
                <w:tab w:val="left" w:pos="12600"/>
              </w:tabs>
              <w:jc w:val="center"/>
              <w:rPr>
                <w:rFonts w:ascii="Arial" w:hAnsi="Arial" w:cs="Arial"/>
                <w:color w:val="000000"/>
                <w:sz w:val="16"/>
                <w:szCs w:val="16"/>
              </w:rPr>
            </w:pPr>
            <w:r w:rsidRPr="00A75DE1">
              <w:rPr>
                <w:rFonts w:ascii="Arial" w:hAnsi="Arial" w:cs="Arial"/>
                <w:color w:val="000000"/>
                <w:sz w:val="16"/>
                <w:szCs w:val="16"/>
              </w:rPr>
              <w:t>Виробництво лікарського засобу, пакування, маркування, міжопераційний контроль, аналітичний та мікробіологічний контроль лікарського засобу, дослідження стабільності. Відповідальний за випуск серії ЛЗ: Бауш енд Ломб Інкорпорейтед, Сполучені Штати Америки; Альтернативна дільниця, на якій проводяться аналітичний, мікробіологічний контроль та дослідження стабільності:</w:t>
            </w:r>
            <w:r w:rsidRPr="00A75DE1">
              <w:rPr>
                <w:rFonts w:ascii="Arial" w:hAnsi="Arial" w:cs="Arial"/>
                <w:color w:val="000000"/>
                <w:sz w:val="16"/>
                <w:szCs w:val="16"/>
              </w:rPr>
              <w:br/>
              <w:t>Бауш енд Ломб Інкорпорейтед, Сполучені Штати Америки; Стерилізація компонентів упаковки: Ісомедікс Оперейшинз, Інк., Сполучені Штати Америки</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640EE4" w:rsidRDefault="008B6C57" w:rsidP="00B765C2">
            <w:pPr>
              <w:pStyle w:val="Normal"/>
              <w:tabs>
                <w:tab w:val="left" w:pos="12600"/>
              </w:tabs>
              <w:jc w:val="center"/>
              <w:rPr>
                <w:rFonts w:ascii="Arial" w:hAnsi="Arial" w:cs="Arial"/>
                <w:color w:val="000000"/>
                <w:sz w:val="16"/>
                <w:szCs w:val="16"/>
              </w:rPr>
            </w:pPr>
            <w:r w:rsidRPr="00A75DE1">
              <w:rPr>
                <w:rFonts w:ascii="Arial" w:hAnsi="Arial" w:cs="Arial"/>
                <w:color w:val="000000"/>
                <w:sz w:val="16"/>
                <w:szCs w:val="16"/>
              </w:rPr>
              <w:t>Сполучені Штати Америки</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40EE4"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 xml:space="preserve">внесення змін до реєстраційних матеріалів: </w:t>
            </w:r>
            <w:r w:rsidRPr="00640EE4">
              <w:rPr>
                <w:rFonts w:ascii="Arial" w:hAnsi="Arial" w:cs="Arial"/>
                <w:color w:val="000000"/>
                <w:sz w:val="16"/>
                <w:szCs w:val="16"/>
              </w:rPr>
              <w:t>виправлення технічної помилки в тексті маркування вторинної упаковки, Методах контролю якості та інструкції для медичного застосування лікарського засобу, а саме узгодження послідовності написання назв допоміжних речовин та розділових знаків.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A75DE1" w:rsidRDefault="008B6C57" w:rsidP="005B440E">
            <w:pPr>
              <w:pStyle w:val="Normal"/>
              <w:tabs>
                <w:tab w:val="left" w:pos="12600"/>
              </w:tabs>
              <w:jc w:val="center"/>
              <w:rPr>
                <w:rFonts w:ascii="Arial" w:hAnsi="Arial" w:cs="Arial"/>
                <w:b/>
                <w:i/>
                <w:color w:val="000000"/>
                <w:sz w:val="16"/>
                <w:szCs w:val="16"/>
              </w:rPr>
            </w:pPr>
            <w:r w:rsidRPr="00A75DE1">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A75DE1" w:rsidRDefault="008B6C57" w:rsidP="00B765C2">
            <w:pPr>
              <w:pStyle w:val="Normal"/>
              <w:tabs>
                <w:tab w:val="left" w:pos="12600"/>
              </w:tabs>
              <w:jc w:val="center"/>
              <w:rPr>
                <w:rFonts w:ascii="Arial" w:hAnsi="Arial" w:cs="Arial"/>
                <w:sz w:val="16"/>
                <w:szCs w:val="16"/>
              </w:rPr>
            </w:pPr>
            <w:r w:rsidRPr="00A75DE1">
              <w:rPr>
                <w:rFonts w:ascii="Arial" w:hAnsi="Arial" w:cs="Arial"/>
                <w:sz w:val="16"/>
                <w:szCs w:val="16"/>
              </w:rPr>
              <w:t>UA/18724/01/01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C46217" w:rsidRDefault="008B6C57" w:rsidP="00B765C2">
            <w:pPr>
              <w:pStyle w:val="Normal"/>
              <w:tabs>
                <w:tab w:val="left" w:pos="12600"/>
              </w:tabs>
              <w:rPr>
                <w:rFonts w:ascii="Arial" w:hAnsi="Arial" w:cs="Arial"/>
                <w:b/>
                <w:i/>
                <w:color w:val="000000"/>
                <w:sz w:val="16"/>
                <w:szCs w:val="16"/>
              </w:rPr>
            </w:pPr>
            <w:r w:rsidRPr="00C46217">
              <w:rPr>
                <w:rFonts w:ascii="Arial" w:hAnsi="Arial" w:cs="Arial"/>
                <w:b/>
                <w:sz w:val="16"/>
                <w:szCs w:val="16"/>
              </w:rPr>
              <w:t>МОНСЕТИН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rPr>
                <w:rFonts w:ascii="Arial" w:hAnsi="Arial" w:cs="Arial"/>
                <w:color w:val="000000"/>
                <w:sz w:val="16"/>
                <w:szCs w:val="16"/>
                <w:lang w:val="ru-RU"/>
              </w:rPr>
            </w:pPr>
            <w:r w:rsidRPr="00C46217">
              <w:rPr>
                <w:rFonts w:ascii="Arial" w:hAnsi="Arial" w:cs="Arial"/>
                <w:color w:val="000000"/>
                <w:sz w:val="16"/>
                <w:szCs w:val="16"/>
                <w:lang w:val="ru-RU"/>
              </w:rPr>
              <w:t>капсули по 10 мг, по 15 капсул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виробництво нерозфасованого продукту, первинне та вторинне пакування, контроль якості, випуск серії:</w:t>
            </w:r>
            <w:r w:rsidRPr="00C46217">
              <w:rPr>
                <w:rFonts w:ascii="Arial" w:hAnsi="Arial" w:cs="Arial"/>
                <w:color w:val="000000"/>
                <w:sz w:val="16"/>
                <w:szCs w:val="16"/>
              </w:rPr>
              <w:br/>
              <w:t>Фармасайнс Інк.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sidRPr="00C46217">
              <w:rPr>
                <w:rFonts w:ascii="Arial" w:hAnsi="Arial" w:cs="Arial"/>
                <w:color w:val="000000"/>
                <w:sz w:val="16"/>
                <w:szCs w:val="16"/>
                <w:lang w:val="ru-RU"/>
              </w:rPr>
              <w:t>внесення змін до реєстраційних матеріалів: А.7. (тип ІА)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w:t>
            </w:r>
            <w:r w:rsidRPr="00C46217">
              <w:rPr>
                <w:rFonts w:ascii="Arial" w:hAnsi="Arial" w:cs="Arial"/>
                <w:color w:val="000000"/>
                <w:sz w:val="16"/>
                <w:szCs w:val="16"/>
                <w:lang w:val="ru-RU"/>
              </w:rPr>
              <w:br/>
              <w:t>Враховуючи зміни в Ліцензії для затвердженого виробника Пендофарм підрозділ Фармасайнс Інк., Канада відбувається скорочення виконуваних на цій ділянці функцій – ця дільниця вилучається з виробничого процесу. Первинне та вторинне пакування буде здійснюватися тільки на ділянці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5B440E">
            <w:pPr>
              <w:pStyle w:val="Normal"/>
              <w:tabs>
                <w:tab w:val="left" w:pos="12600"/>
              </w:tabs>
              <w:jc w:val="center"/>
              <w:rPr>
                <w:rFonts w:ascii="Arial" w:hAnsi="Arial" w:cs="Arial"/>
                <w:b/>
                <w:i/>
                <w:color w:val="000000"/>
                <w:sz w:val="16"/>
                <w:szCs w:val="16"/>
              </w:rPr>
            </w:pPr>
            <w:r w:rsidRPr="00C46217">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sz w:val="16"/>
                <w:szCs w:val="16"/>
              </w:rPr>
            </w:pPr>
            <w:r w:rsidRPr="00C46217">
              <w:rPr>
                <w:rFonts w:ascii="Arial" w:hAnsi="Arial" w:cs="Arial"/>
                <w:sz w:val="16"/>
                <w:szCs w:val="16"/>
              </w:rPr>
              <w:t>UA/16627/01/01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C46217" w:rsidRDefault="008B6C57" w:rsidP="00B765C2">
            <w:pPr>
              <w:pStyle w:val="Normal"/>
              <w:tabs>
                <w:tab w:val="left" w:pos="12600"/>
              </w:tabs>
              <w:rPr>
                <w:rFonts w:ascii="Arial" w:hAnsi="Arial" w:cs="Arial"/>
                <w:b/>
                <w:i/>
                <w:color w:val="000000"/>
                <w:sz w:val="16"/>
                <w:szCs w:val="16"/>
              </w:rPr>
            </w:pPr>
            <w:r w:rsidRPr="00C46217">
              <w:rPr>
                <w:rFonts w:ascii="Arial" w:hAnsi="Arial" w:cs="Arial"/>
                <w:b/>
                <w:sz w:val="16"/>
                <w:szCs w:val="16"/>
              </w:rPr>
              <w:t>МОНСЕТИН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rPr>
                <w:rFonts w:ascii="Arial" w:hAnsi="Arial" w:cs="Arial"/>
                <w:color w:val="000000"/>
                <w:sz w:val="16"/>
                <w:szCs w:val="16"/>
                <w:lang w:val="ru-RU"/>
              </w:rPr>
            </w:pPr>
            <w:r w:rsidRPr="00C46217">
              <w:rPr>
                <w:rFonts w:ascii="Arial" w:hAnsi="Arial" w:cs="Arial"/>
                <w:color w:val="000000"/>
                <w:sz w:val="16"/>
                <w:szCs w:val="16"/>
                <w:lang w:val="ru-RU"/>
              </w:rPr>
              <w:t>капсули по 18 мг, по 15 капсул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1C6928" w:rsidRDefault="008B6C57" w:rsidP="00B765C2">
            <w:pPr>
              <w:pStyle w:val="Normal"/>
              <w:tabs>
                <w:tab w:val="left" w:pos="12600"/>
              </w:tabs>
              <w:jc w:val="center"/>
              <w:rPr>
                <w:rFonts w:ascii="Arial" w:hAnsi="Arial" w:cs="Arial"/>
                <w:color w:val="000000"/>
                <w:sz w:val="16"/>
                <w:szCs w:val="16"/>
                <w:lang w:val="ru-RU"/>
              </w:rPr>
            </w:pPr>
            <w:r w:rsidRPr="001C6928">
              <w:rPr>
                <w:rFonts w:ascii="Arial" w:hAnsi="Arial" w:cs="Arial"/>
                <w:color w:val="000000"/>
                <w:sz w:val="16"/>
                <w:szCs w:val="16"/>
                <w:lang w:val="ru-RU"/>
              </w:rPr>
              <w:t>виробництво нерозфасованого продукту, первинне та вторинне пакування, контроль якості, випуск серії:</w:t>
            </w:r>
            <w:r w:rsidRPr="001C6928">
              <w:rPr>
                <w:rFonts w:ascii="Arial" w:hAnsi="Arial" w:cs="Arial"/>
                <w:color w:val="000000"/>
                <w:sz w:val="16"/>
                <w:szCs w:val="16"/>
                <w:lang w:val="ru-RU"/>
              </w:rPr>
              <w:br/>
              <w:t>Фармасайнс Інк.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sidRPr="00C46217">
              <w:rPr>
                <w:rFonts w:ascii="Arial" w:hAnsi="Arial" w:cs="Arial"/>
                <w:color w:val="000000"/>
                <w:sz w:val="16"/>
                <w:szCs w:val="16"/>
                <w:lang w:val="ru-RU"/>
              </w:rPr>
              <w:t>внесення змін до реєстраційних матеріалів: А.7. (тип ІА)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w:t>
            </w:r>
            <w:r w:rsidRPr="00C46217">
              <w:rPr>
                <w:rFonts w:ascii="Arial" w:hAnsi="Arial" w:cs="Arial"/>
                <w:color w:val="000000"/>
                <w:sz w:val="16"/>
                <w:szCs w:val="16"/>
                <w:lang w:val="ru-RU"/>
              </w:rPr>
              <w:br/>
              <w:t>Враховуючи зміни в Ліцензії для затвердженого виробника Пендофарм підрозділ Фармасайнс Інк., Канада відбувається скорочення виконуваних на цій ділянці функцій – ця дільниця вилучається з виробничого процесу. Первинне та вторинне пакування буде здійснюватися тільки на ділянці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5B440E">
            <w:pPr>
              <w:pStyle w:val="Normal"/>
              <w:tabs>
                <w:tab w:val="left" w:pos="12600"/>
              </w:tabs>
              <w:jc w:val="center"/>
              <w:rPr>
                <w:rFonts w:ascii="Arial" w:hAnsi="Arial" w:cs="Arial"/>
                <w:b/>
                <w:i/>
                <w:color w:val="000000"/>
                <w:sz w:val="16"/>
                <w:szCs w:val="16"/>
              </w:rPr>
            </w:pPr>
            <w:r w:rsidRPr="00C46217">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sz w:val="16"/>
                <w:szCs w:val="16"/>
              </w:rPr>
            </w:pPr>
            <w:r w:rsidRPr="00C46217">
              <w:rPr>
                <w:rFonts w:ascii="Arial" w:hAnsi="Arial" w:cs="Arial"/>
                <w:sz w:val="16"/>
                <w:szCs w:val="16"/>
              </w:rPr>
              <w:t>UA/16627/01/02</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C46217" w:rsidRDefault="008B6C57" w:rsidP="00B765C2">
            <w:pPr>
              <w:pStyle w:val="Normal"/>
              <w:tabs>
                <w:tab w:val="left" w:pos="12600"/>
              </w:tabs>
              <w:rPr>
                <w:rFonts w:ascii="Arial" w:hAnsi="Arial" w:cs="Arial"/>
                <w:b/>
                <w:i/>
                <w:color w:val="000000"/>
                <w:sz w:val="16"/>
                <w:szCs w:val="16"/>
              </w:rPr>
            </w:pPr>
            <w:r w:rsidRPr="00C46217">
              <w:rPr>
                <w:rFonts w:ascii="Arial" w:hAnsi="Arial" w:cs="Arial"/>
                <w:b/>
                <w:sz w:val="16"/>
                <w:szCs w:val="16"/>
              </w:rPr>
              <w:t>МОНСЕТИН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rPr>
                <w:rFonts w:ascii="Arial" w:hAnsi="Arial" w:cs="Arial"/>
                <w:color w:val="000000"/>
                <w:sz w:val="16"/>
                <w:szCs w:val="16"/>
                <w:lang w:val="ru-RU"/>
              </w:rPr>
            </w:pPr>
            <w:r w:rsidRPr="00C46217">
              <w:rPr>
                <w:rFonts w:ascii="Arial" w:hAnsi="Arial" w:cs="Arial"/>
                <w:color w:val="000000"/>
                <w:sz w:val="16"/>
                <w:szCs w:val="16"/>
                <w:lang w:val="ru-RU"/>
              </w:rPr>
              <w:t>капсули по 25 мг, по 15 капсул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1C6928" w:rsidRDefault="008B6C57" w:rsidP="00B765C2">
            <w:pPr>
              <w:pStyle w:val="Normal"/>
              <w:tabs>
                <w:tab w:val="left" w:pos="12600"/>
              </w:tabs>
              <w:jc w:val="center"/>
              <w:rPr>
                <w:rFonts w:ascii="Arial" w:hAnsi="Arial" w:cs="Arial"/>
                <w:color w:val="000000"/>
                <w:sz w:val="16"/>
                <w:szCs w:val="16"/>
                <w:lang w:val="ru-RU"/>
              </w:rPr>
            </w:pPr>
            <w:r w:rsidRPr="001C6928">
              <w:rPr>
                <w:rFonts w:ascii="Arial" w:hAnsi="Arial" w:cs="Arial"/>
                <w:color w:val="000000"/>
                <w:sz w:val="16"/>
                <w:szCs w:val="16"/>
                <w:lang w:val="ru-RU"/>
              </w:rPr>
              <w:t>виробництво нерозфасованого продукту, первинне та вторинне пакування, контроль якості, випуск серії:</w:t>
            </w:r>
            <w:r w:rsidRPr="001C6928">
              <w:rPr>
                <w:rFonts w:ascii="Arial" w:hAnsi="Arial" w:cs="Arial"/>
                <w:color w:val="000000"/>
                <w:sz w:val="16"/>
                <w:szCs w:val="16"/>
                <w:lang w:val="ru-RU"/>
              </w:rPr>
              <w:br/>
              <w:t>Фармасайнс Інк.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sidRPr="00C46217">
              <w:rPr>
                <w:rFonts w:ascii="Arial" w:hAnsi="Arial" w:cs="Arial"/>
                <w:color w:val="000000"/>
                <w:sz w:val="16"/>
                <w:szCs w:val="16"/>
                <w:lang w:val="ru-RU"/>
              </w:rPr>
              <w:t>внесення змін до реєстраційних матеріалів: А.7. (тип ІА)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w:t>
            </w:r>
            <w:r w:rsidRPr="00C46217">
              <w:rPr>
                <w:rFonts w:ascii="Arial" w:hAnsi="Arial" w:cs="Arial"/>
                <w:color w:val="000000"/>
                <w:sz w:val="16"/>
                <w:szCs w:val="16"/>
                <w:lang w:val="ru-RU"/>
              </w:rPr>
              <w:br/>
              <w:t>Враховуючи зміни в Ліцензії для затвердженого виробника Пендофарм підрозділ Фармасайнс Інк., Канада відбувається скорочення виконуваних на цій ділянці функцій – ця дільниця вилучається з виробничого процесу. Первинне та вторинне пакування буде здійснюватися тільки на ділянці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5B440E">
            <w:pPr>
              <w:pStyle w:val="Normal"/>
              <w:tabs>
                <w:tab w:val="left" w:pos="12600"/>
              </w:tabs>
              <w:jc w:val="center"/>
              <w:rPr>
                <w:rFonts w:ascii="Arial" w:hAnsi="Arial" w:cs="Arial"/>
                <w:b/>
                <w:i/>
                <w:color w:val="000000"/>
                <w:sz w:val="16"/>
                <w:szCs w:val="16"/>
              </w:rPr>
            </w:pPr>
            <w:r w:rsidRPr="00C46217">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sz w:val="16"/>
                <w:szCs w:val="16"/>
              </w:rPr>
            </w:pPr>
            <w:r w:rsidRPr="00C46217">
              <w:rPr>
                <w:rFonts w:ascii="Arial" w:hAnsi="Arial" w:cs="Arial"/>
                <w:sz w:val="16"/>
                <w:szCs w:val="16"/>
              </w:rPr>
              <w:t>UA/16627/01/03</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C46217" w:rsidRDefault="008B6C57" w:rsidP="00B765C2">
            <w:pPr>
              <w:pStyle w:val="Normal"/>
              <w:tabs>
                <w:tab w:val="left" w:pos="12600"/>
              </w:tabs>
              <w:rPr>
                <w:rFonts w:ascii="Arial" w:hAnsi="Arial" w:cs="Arial"/>
                <w:b/>
                <w:i/>
                <w:color w:val="000000"/>
                <w:sz w:val="16"/>
                <w:szCs w:val="16"/>
              </w:rPr>
            </w:pPr>
            <w:r w:rsidRPr="00C46217">
              <w:rPr>
                <w:rFonts w:ascii="Arial" w:hAnsi="Arial" w:cs="Arial"/>
                <w:b/>
                <w:sz w:val="16"/>
                <w:szCs w:val="16"/>
              </w:rPr>
              <w:t>МОНСЕТИН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rPr>
                <w:rFonts w:ascii="Arial" w:hAnsi="Arial" w:cs="Arial"/>
                <w:color w:val="000000"/>
                <w:sz w:val="16"/>
                <w:szCs w:val="16"/>
                <w:lang w:val="ru-RU"/>
              </w:rPr>
            </w:pPr>
            <w:r w:rsidRPr="00C46217">
              <w:rPr>
                <w:rFonts w:ascii="Arial" w:hAnsi="Arial" w:cs="Arial"/>
                <w:color w:val="000000"/>
                <w:sz w:val="16"/>
                <w:szCs w:val="16"/>
                <w:lang w:val="ru-RU"/>
              </w:rPr>
              <w:t>капсули по 40 мг, по 15 капсул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1C6928" w:rsidRDefault="008B6C57" w:rsidP="00B765C2">
            <w:pPr>
              <w:pStyle w:val="Normal"/>
              <w:tabs>
                <w:tab w:val="left" w:pos="12600"/>
              </w:tabs>
              <w:jc w:val="center"/>
              <w:rPr>
                <w:rFonts w:ascii="Arial" w:hAnsi="Arial" w:cs="Arial"/>
                <w:color w:val="000000"/>
                <w:sz w:val="16"/>
                <w:szCs w:val="16"/>
                <w:lang w:val="ru-RU"/>
              </w:rPr>
            </w:pPr>
            <w:r w:rsidRPr="001C6928">
              <w:rPr>
                <w:rFonts w:ascii="Arial" w:hAnsi="Arial" w:cs="Arial"/>
                <w:color w:val="000000"/>
                <w:sz w:val="16"/>
                <w:szCs w:val="16"/>
                <w:lang w:val="ru-RU"/>
              </w:rPr>
              <w:t>виробництво нерозфасованого продукту, первинне та вторинне пакування, контроль якості, випуск серії:</w:t>
            </w:r>
            <w:r w:rsidRPr="001C6928">
              <w:rPr>
                <w:rFonts w:ascii="Arial" w:hAnsi="Arial" w:cs="Arial"/>
                <w:color w:val="000000"/>
                <w:sz w:val="16"/>
                <w:szCs w:val="16"/>
                <w:lang w:val="ru-RU"/>
              </w:rPr>
              <w:br/>
              <w:t>Фармасайнс Інк.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sidRPr="00C46217">
              <w:rPr>
                <w:rFonts w:ascii="Arial" w:hAnsi="Arial" w:cs="Arial"/>
                <w:color w:val="000000"/>
                <w:sz w:val="16"/>
                <w:szCs w:val="16"/>
                <w:lang w:val="ru-RU"/>
              </w:rPr>
              <w:t>внесення змін до реєстраційних матеріалів: А.7. (тип ІА)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w:t>
            </w:r>
            <w:r w:rsidRPr="00C46217">
              <w:rPr>
                <w:rFonts w:ascii="Arial" w:hAnsi="Arial" w:cs="Arial"/>
                <w:color w:val="000000"/>
                <w:sz w:val="16"/>
                <w:szCs w:val="16"/>
                <w:lang w:val="ru-RU"/>
              </w:rPr>
              <w:br/>
              <w:t>Враховуючи зміни в Ліцензії для затвердженого виробника Пендофарм підрозділ Фармасайнс Інк., Канада відбувається скорочення виконуваних на цій ділянці функцій – ця дільниця вилучається з виробничого процесу. Первинне та вторинне пакування буде здійснюватися тільки на ділянці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5B440E">
            <w:pPr>
              <w:pStyle w:val="Normal"/>
              <w:tabs>
                <w:tab w:val="left" w:pos="12600"/>
              </w:tabs>
              <w:jc w:val="center"/>
              <w:rPr>
                <w:rFonts w:ascii="Arial" w:hAnsi="Arial" w:cs="Arial"/>
                <w:b/>
                <w:i/>
                <w:color w:val="000000"/>
                <w:sz w:val="16"/>
                <w:szCs w:val="16"/>
              </w:rPr>
            </w:pPr>
            <w:r w:rsidRPr="00C46217">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sz w:val="16"/>
                <w:szCs w:val="16"/>
              </w:rPr>
            </w:pPr>
            <w:r w:rsidRPr="00C46217">
              <w:rPr>
                <w:rFonts w:ascii="Arial" w:hAnsi="Arial" w:cs="Arial"/>
                <w:sz w:val="16"/>
                <w:szCs w:val="16"/>
              </w:rPr>
              <w:t>UA/16627/01/04</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C46217" w:rsidRDefault="008B6C57" w:rsidP="00B765C2">
            <w:pPr>
              <w:pStyle w:val="Normal"/>
              <w:tabs>
                <w:tab w:val="left" w:pos="12600"/>
              </w:tabs>
              <w:rPr>
                <w:rFonts w:ascii="Arial" w:hAnsi="Arial" w:cs="Arial"/>
                <w:b/>
                <w:i/>
                <w:color w:val="000000"/>
                <w:sz w:val="16"/>
                <w:szCs w:val="16"/>
              </w:rPr>
            </w:pPr>
            <w:r w:rsidRPr="00C46217">
              <w:rPr>
                <w:rFonts w:ascii="Arial" w:hAnsi="Arial" w:cs="Arial"/>
                <w:b/>
                <w:sz w:val="16"/>
                <w:szCs w:val="16"/>
              </w:rPr>
              <w:t>МОНСЕТИН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rPr>
                <w:rFonts w:ascii="Arial" w:hAnsi="Arial" w:cs="Arial"/>
                <w:color w:val="000000"/>
                <w:sz w:val="16"/>
                <w:szCs w:val="16"/>
                <w:lang w:val="ru-RU"/>
              </w:rPr>
            </w:pPr>
            <w:r w:rsidRPr="00C46217">
              <w:rPr>
                <w:rFonts w:ascii="Arial" w:hAnsi="Arial" w:cs="Arial"/>
                <w:color w:val="000000"/>
                <w:sz w:val="16"/>
                <w:szCs w:val="16"/>
                <w:lang w:val="ru-RU"/>
              </w:rPr>
              <w:t>капсули по 60 мг, по 15 капсул у блістері, по 2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Фармасайнс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1C6928" w:rsidRDefault="008B6C57" w:rsidP="00B765C2">
            <w:pPr>
              <w:pStyle w:val="Normal"/>
              <w:tabs>
                <w:tab w:val="left" w:pos="12600"/>
              </w:tabs>
              <w:jc w:val="center"/>
              <w:rPr>
                <w:rFonts w:ascii="Arial" w:hAnsi="Arial" w:cs="Arial"/>
                <w:color w:val="000000"/>
                <w:sz w:val="16"/>
                <w:szCs w:val="16"/>
                <w:lang w:val="ru-RU"/>
              </w:rPr>
            </w:pPr>
            <w:r w:rsidRPr="001C6928">
              <w:rPr>
                <w:rFonts w:ascii="Arial" w:hAnsi="Arial" w:cs="Arial"/>
                <w:color w:val="000000"/>
                <w:sz w:val="16"/>
                <w:szCs w:val="16"/>
                <w:lang w:val="ru-RU"/>
              </w:rPr>
              <w:t>виробництво нерозфасованого продукту, первинне та вторинне пакування, контроль якості, випуск серії:</w:t>
            </w:r>
            <w:r w:rsidRPr="001C6928">
              <w:rPr>
                <w:rFonts w:ascii="Arial" w:hAnsi="Arial" w:cs="Arial"/>
                <w:color w:val="000000"/>
                <w:sz w:val="16"/>
                <w:szCs w:val="16"/>
                <w:lang w:val="ru-RU"/>
              </w:rPr>
              <w:br/>
              <w:t>Фармасайнс Інк.</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Канада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lang w:val="ru-RU"/>
              </w:rPr>
            </w:pPr>
            <w:r w:rsidRPr="00C46217">
              <w:rPr>
                <w:rFonts w:ascii="Arial" w:hAnsi="Arial" w:cs="Arial"/>
                <w:color w:val="000000"/>
                <w:sz w:val="16"/>
                <w:szCs w:val="16"/>
                <w:lang w:val="ru-RU"/>
              </w:rPr>
              <w:t>внесення змін до реєстраційних матеріалів: А.7. (тип ІА)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w:t>
            </w:r>
            <w:r w:rsidRPr="00C46217">
              <w:rPr>
                <w:rFonts w:ascii="Arial" w:hAnsi="Arial" w:cs="Arial"/>
                <w:color w:val="000000"/>
                <w:sz w:val="16"/>
                <w:szCs w:val="16"/>
                <w:lang w:val="ru-RU"/>
              </w:rPr>
              <w:br/>
              <w:t>Враховуючи зміни в Ліцензії для затвердженого виробника Пендофарм підрозділ Фармасайнс Інк., Канада відбувається скорочення виконуваних на цій ділянці функцій – ця дільниця вилучається з виробничого процесу. Первинне та вторинне пакування буде здійснюватися тільки на ділянці Фармасайнс Інк., Канада.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5B440E">
            <w:pPr>
              <w:pStyle w:val="Normal"/>
              <w:tabs>
                <w:tab w:val="left" w:pos="12600"/>
              </w:tabs>
              <w:jc w:val="center"/>
              <w:rPr>
                <w:rFonts w:ascii="Arial" w:hAnsi="Arial" w:cs="Arial"/>
                <w:b/>
                <w:i/>
                <w:color w:val="000000"/>
                <w:sz w:val="16"/>
                <w:szCs w:val="16"/>
              </w:rPr>
            </w:pPr>
            <w:r w:rsidRPr="00C46217">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sz w:val="16"/>
                <w:szCs w:val="16"/>
              </w:rPr>
            </w:pPr>
            <w:r w:rsidRPr="00C46217">
              <w:rPr>
                <w:rFonts w:ascii="Arial" w:hAnsi="Arial" w:cs="Arial"/>
                <w:sz w:val="16"/>
                <w:szCs w:val="16"/>
              </w:rPr>
              <w:t>UA/16627/01/05</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634F86" w:rsidRDefault="008B6C57" w:rsidP="00B765C2">
            <w:pPr>
              <w:pStyle w:val="Normal"/>
              <w:tabs>
                <w:tab w:val="left" w:pos="12600"/>
              </w:tabs>
              <w:rPr>
                <w:rFonts w:ascii="Arial" w:hAnsi="Arial" w:cs="Arial"/>
                <w:b/>
                <w:i/>
                <w:color w:val="000000"/>
                <w:sz w:val="16"/>
                <w:szCs w:val="16"/>
              </w:rPr>
            </w:pPr>
            <w:r w:rsidRPr="00634F86">
              <w:rPr>
                <w:rFonts w:ascii="Arial" w:hAnsi="Arial" w:cs="Arial"/>
                <w:b/>
                <w:sz w:val="16"/>
                <w:szCs w:val="16"/>
              </w:rPr>
              <w:t>ОНКАСПАР®</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B765C2">
            <w:pPr>
              <w:pStyle w:val="Normal"/>
              <w:tabs>
                <w:tab w:val="left" w:pos="12600"/>
              </w:tabs>
              <w:rPr>
                <w:rFonts w:ascii="Arial" w:hAnsi="Arial" w:cs="Arial"/>
                <w:color w:val="000000"/>
                <w:sz w:val="16"/>
                <w:szCs w:val="16"/>
              </w:rPr>
            </w:pPr>
            <w:r w:rsidRPr="00634F86">
              <w:rPr>
                <w:rFonts w:ascii="Arial" w:hAnsi="Arial" w:cs="Arial"/>
                <w:color w:val="000000"/>
                <w:sz w:val="16"/>
                <w:szCs w:val="16"/>
              </w:rPr>
              <w:t>порошок для розчину для ін'єкцій/інфузій, 750 МО/мл; по 3750 МО у флаконі; по 1 флакону в коробці з картону з маркуванням українською мовою; по 3750 МО у флаконі з маркуванням іноземною мовою; по 1 флакону в стандартно-експортній упаковці з маркуванням іноземною мовою, яка міститься в коробці з картону з маркуванням українською мовою; по 3750 МО у флаконі з маркуванням іноземною мовою; по 1 флакону в коробці з картону з маркуванням іноземною мовою зі стікером українською мовою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B765C2">
            <w:pPr>
              <w:pStyle w:val="Normal"/>
              <w:tabs>
                <w:tab w:val="left" w:pos="12600"/>
              </w:tabs>
              <w:jc w:val="center"/>
              <w:rPr>
                <w:rFonts w:ascii="Arial" w:hAnsi="Arial" w:cs="Arial"/>
                <w:color w:val="000000"/>
                <w:sz w:val="16"/>
                <w:szCs w:val="16"/>
              </w:rPr>
            </w:pPr>
            <w:r w:rsidRPr="00634F86">
              <w:rPr>
                <w:rFonts w:ascii="Arial" w:hAnsi="Arial" w:cs="Arial"/>
                <w:color w:val="000000"/>
                <w:sz w:val="16"/>
                <w:szCs w:val="16"/>
              </w:rPr>
              <w:t>Лє Лаборатуар Серв'є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B765C2">
            <w:pPr>
              <w:pStyle w:val="Normal"/>
              <w:tabs>
                <w:tab w:val="left" w:pos="12600"/>
              </w:tabs>
              <w:jc w:val="center"/>
              <w:rPr>
                <w:rFonts w:ascii="Arial" w:hAnsi="Arial" w:cs="Arial"/>
                <w:color w:val="000000"/>
                <w:sz w:val="16"/>
                <w:szCs w:val="16"/>
              </w:rPr>
            </w:pPr>
            <w:r w:rsidRPr="00634F86">
              <w:rPr>
                <w:rFonts w:ascii="Arial" w:hAnsi="Arial" w:cs="Arial"/>
                <w:color w:val="000000"/>
                <w:sz w:val="16"/>
                <w:szCs w:val="16"/>
              </w:rPr>
              <w:t>Францiя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B765C2">
            <w:pPr>
              <w:pStyle w:val="Normal"/>
              <w:tabs>
                <w:tab w:val="left" w:pos="12600"/>
              </w:tabs>
              <w:jc w:val="center"/>
              <w:rPr>
                <w:rFonts w:ascii="Arial" w:hAnsi="Arial" w:cs="Arial"/>
                <w:color w:val="000000"/>
                <w:sz w:val="16"/>
                <w:szCs w:val="16"/>
              </w:rPr>
            </w:pPr>
            <w:r w:rsidRPr="00634F86">
              <w:rPr>
                <w:rFonts w:ascii="Arial" w:hAnsi="Arial" w:cs="Arial"/>
                <w:color w:val="000000"/>
                <w:sz w:val="16"/>
                <w:szCs w:val="16"/>
              </w:rPr>
              <w:t>випробування стабільності (випробування на проникнення барвника): Авіста Фарма Солюшнс, Інк., США; Контроль якості під час випуску продукту за показником час відновлення, прозорість, зовнішній вигляд, рН, домішки, визначення TNBS, концентрація білка, сила дії/активність, специфічна(питома) активність, однорідність дозованих одиниць, вміст вологи, чистота, ідентичність: ЕйчДабл’юВай Фарма Сервісез ГмбХ, Німеччина; випробування стабільності, контроль якості під час випуску продукту, первинне та вторинне пакування: Екселід, Інк., США; контроль якості під час випуску продукту за показником стерильність, механічні включення (невидимі частки), бактеріальні ендотоксини: Лабор ЛС СЕ &amp; Ко. КГ, Німеччина; випуск серії готового лікарського засобу: Лабораторії Серв'є Індастрі, Францiя; виробництво, контроль якості під час випуску продукту за показником вміст води: Ліофілізейшн Сервісез оф Н’ю Інгленд, Інк., США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B765C2">
            <w:pPr>
              <w:pStyle w:val="Normal"/>
              <w:tabs>
                <w:tab w:val="left" w:pos="12600"/>
              </w:tabs>
              <w:jc w:val="center"/>
              <w:rPr>
                <w:rFonts w:ascii="Arial" w:hAnsi="Arial" w:cs="Arial"/>
                <w:color w:val="000000"/>
                <w:sz w:val="16"/>
                <w:szCs w:val="16"/>
              </w:rPr>
            </w:pPr>
            <w:r w:rsidRPr="00634F86">
              <w:rPr>
                <w:rFonts w:ascii="Arial" w:hAnsi="Arial" w:cs="Arial"/>
                <w:color w:val="000000"/>
                <w:sz w:val="16"/>
                <w:szCs w:val="16"/>
              </w:rPr>
              <w:t>США/</w:t>
            </w:r>
          </w:p>
          <w:p w:rsidR="008B6C57" w:rsidRPr="00634F86" w:rsidRDefault="008B6C57" w:rsidP="00B765C2">
            <w:pPr>
              <w:pStyle w:val="Normal"/>
              <w:tabs>
                <w:tab w:val="left" w:pos="12600"/>
              </w:tabs>
              <w:jc w:val="center"/>
              <w:rPr>
                <w:rFonts w:ascii="Arial" w:hAnsi="Arial" w:cs="Arial"/>
                <w:color w:val="000000"/>
                <w:sz w:val="16"/>
                <w:szCs w:val="16"/>
              </w:rPr>
            </w:pPr>
            <w:r w:rsidRPr="00634F86">
              <w:rPr>
                <w:rFonts w:ascii="Arial" w:hAnsi="Arial" w:cs="Arial"/>
                <w:color w:val="000000"/>
                <w:sz w:val="16"/>
                <w:szCs w:val="16"/>
              </w:rPr>
              <w:t>Німеччина/</w:t>
            </w:r>
          </w:p>
          <w:p w:rsidR="008B6C57" w:rsidRPr="00634F86" w:rsidRDefault="008B6C57" w:rsidP="00B765C2">
            <w:pPr>
              <w:pStyle w:val="Normal"/>
              <w:tabs>
                <w:tab w:val="left" w:pos="12600"/>
              </w:tabs>
              <w:jc w:val="center"/>
              <w:rPr>
                <w:rFonts w:ascii="Arial" w:hAnsi="Arial" w:cs="Arial"/>
                <w:color w:val="000000"/>
                <w:sz w:val="16"/>
                <w:szCs w:val="16"/>
              </w:rPr>
            </w:pPr>
            <w:r w:rsidRPr="00634F86">
              <w:rPr>
                <w:rFonts w:ascii="Arial" w:hAnsi="Arial" w:cs="Arial"/>
                <w:color w:val="000000"/>
                <w:sz w:val="16"/>
                <w:szCs w:val="16"/>
              </w:rPr>
              <w:t>Франція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B765C2">
            <w:pPr>
              <w:pStyle w:val="Normal"/>
              <w:tabs>
                <w:tab w:val="left" w:pos="12600"/>
              </w:tabs>
              <w:jc w:val="center"/>
              <w:rPr>
                <w:rFonts w:ascii="Arial" w:hAnsi="Arial" w:cs="Arial"/>
                <w:color w:val="000000"/>
                <w:sz w:val="16"/>
                <w:szCs w:val="16"/>
                <w:lang w:val="ru-RU"/>
              </w:rPr>
            </w:pPr>
            <w:r w:rsidRPr="00634F86">
              <w:rPr>
                <w:rFonts w:ascii="Arial" w:hAnsi="Arial" w:cs="Arial"/>
                <w:color w:val="000000"/>
                <w:sz w:val="16"/>
                <w:szCs w:val="16"/>
                <w:lang w:val="ru-RU"/>
              </w:rPr>
              <w:t>Технічні помилки в інструкції для медичного застосування. Виправлення граматичних помилок в тексті інструкції та оновлений переклад деякої інформації в інструкції для медичного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5B440E">
            <w:pPr>
              <w:pStyle w:val="Normal"/>
              <w:tabs>
                <w:tab w:val="left" w:pos="12600"/>
              </w:tabs>
              <w:jc w:val="center"/>
              <w:rPr>
                <w:rFonts w:ascii="Arial" w:hAnsi="Arial" w:cs="Arial"/>
                <w:b/>
                <w:i/>
                <w:color w:val="000000"/>
                <w:sz w:val="16"/>
                <w:szCs w:val="16"/>
              </w:rPr>
            </w:pPr>
            <w:r w:rsidRPr="00634F86">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634F86" w:rsidRDefault="008B6C57" w:rsidP="00B765C2">
            <w:pPr>
              <w:pStyle w:val="Normal"/>
              <w:tabs>
                <w:tab w:val="left" w:pos="12600"/>
              </w:tabs>
              <w:jc w:val="center"/>
              <w:rPr>
                <w:rFonts w:ascii="Arial" w:hAnsi="Arial" w:cs="Arial"/>
                <w:sz w:val="16"/>
                <w:szCs w:val="16"/>
              </w:rPr>
            </w:pPr>
            <w:r w:rsidRPr="00634F86">
              <w:rPr>
                <w:rFonts w:ascii="Arial" w:hAnsi="Arial" w:cs="Arial"/>
                <w:sz w:val="16"/>
                <w:szCs w:val="16"/>
              </w:rPr>
              <w:t>UA/18776/01/01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672403" w:rsidRDefault="008B6C57" w:rsidP="00B765C2">
            <w:pPr>
              <w:tabs>
                <w:tab w:val="left" w:pos="12600"/>
              </w:tabs>
              <w:rPr>
                <w:rFonts w:ascii="Arial" w:hAnsi="Arial" w:cs="Arial"/>
                <w:b/>
                <w:i/>
                <w:color w:val="000000"/>
                <w:sz w:val="16"/>
                <w:szCs w:val="16"/>
              </w:rPr>
            </w:pPr>
            <w:r w:rsidRPr="00672403">
              <w:rPr>
                <w:rFonts w:ascii="Arial" w:hAnsi="Arial" w:cs="Arial"/>
                <w:b/>
                <w:sz w:val="16"/>
                <w:szCs w:val="16"/>
              </w:rPr>
              <w:t>РІКСУБІС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rPr>
                <w:rFonts w:ascii="Arial" w:hAnsi="Arial" w:cs="Arial"/>
                <w:color w:val="000000"/>
                <w:sz w:val="16"/>
                <w:szCs w:val="16"/>
              </w:rPr>
            </w:pPr>
            <w:r w:rsidRPr="00672403">
              <w:rPr>
                <w:rFonts w:ascii="Arial" w:hAnsi="Arial" w:cs="Arial"/>
                <w:color w:val="000000"/>
                <w:sz w:val="16"/>
                <w:szCs w:val="16"/>
              </w:rPr>
              <w:t xml:space="preserve">порошок та розчинник для розчину для ін`єкцій, по 250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Бельгія/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США/</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Німеччина</w:t>
            </w:r>
          </w:p>
          <w:p w:rsidR="008B6C57" w:rsidRPr="00672403" w:rsidRDefault="008B6C57" w:rsidP="00B765C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внесення змін до реєстраційних матеріалів: Зміна критеріїв прийнятності у специфікації на готовий лікарський засіб для допоміжних речовин: Манітол з 19,8-21,5 г/л до 18,5-23,1 г/л та Гістидин з 3,1-3,3 мг/мл до 2,9-3,5 мг/мл.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5B440E">
            <w:pPr>
              <w:tabs>
                <w:tab w:val="left" w:pos="12600"/>
              </w:tabs>
              <w:jc w:val="center"/>
              <w:rPr>
                <w:rFonts w:ascii="Arial" w:hAnsi="Arial" w:cs="Arial"/>
                <w:b/>
                <w:i/>
                <w:color w:val="000000"/>
                <w:sz w:val="16"/>
                <w:szCs w:val="16"/>
              </w:rPr>
            </w:pPr>
            <w:r w:rsidRPr="0067240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sz w:val="16"/>
                <w:szCs w:val="16"/>
              </w:rPr>
            </w:pPr>
            <w:r w:rsidRPr="00672403">
              <w:rPr>
                <w:rFonts w:ascii="Arial" w:hAnsi="Arial" w:cs="Arial"/>
                <w:sz w:val="16"/>
                <w:szCs w:val="16"/>
              </w:rPr>
              <w:t>UA/16879/01/01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672403" w:rsidRDefault="008B6C57" w:rsidP="00B765C2">
            <w:pPr>
              <w:tabs>
                <w:tab w:val="left" w:pos="12600"/>
              </w:tabs>
              <w:rPr>
                <w:rFonts w:ascii="Arial" w:hAnsi="Arial" w:cs="Arial"/>
                <w:b/>
                <w:i/>
                <w:color w:val="000000"/>
                <w:sz w:val="16"/>
                <w:szCs w:val="16"/>
              </w:rPr>
            </w:pPr>
            <w:r w:rsidRPr="00672403">
              <w:rPr>
                <w:rFonts w:ascii="Arial" w:hAnsi="Arial" w:cs="Arial"/>
                <w:b/>
                <w:sz w:val="16"/>
                <w:szCs w:val="16"/>
              </w:rPr>
              <w:t>РІКСУБІС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rPr>
                <w:rFonts w:ascii="Arial" w:hAnsi="Arial" w:cs="Arial"/>
                <w:color w:val="000000"/>
                <w:sz w:val="16"/>
                <w:szCs w:val="16"/>
              </w:rPr>
            </w:pPr>
            <w:r w:rsidRPr="00672403">
              <w:rPr>
                <w:rFonts w:ascii="Arial" w:hAnsi="Arial" w:cs="Arial"/>
                <w:color w:val="000000"/>
                <w:sz w:val="16"/>
                <w:szCs w:val="16"/>
              </w:rPr>
              <w:t xml:space="preserve">порошок та розчинник для розчину для ін`єкцій, по 500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Бельгія/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США/</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Німеччина</w:t>
            </w:r>
          </w:p>
          <w:p w:rsidR="008B6C57" w:rsidRPr="00672403" w:rsidRDefault="008B6C57" w:rsidP="00B765C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внесення змін до реєстраційних матеріалів: Зміна критеріїв прийнятності у специфікації на готовий лікарський засіб для допоміжних речовин: Манітол з 19,8-21,5 г/л до 18,5-23,1 г/л та Гістидин з 3,1-3,3 мг/мл до 2,9-3,5 мг/мл.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5B440E">
            <w:pPr>
              <w:tabs>
                <w:tab w:val="left" w:pos="12600"/>
              </w:tabs>
              <w:jc w:val="center"/>
              <w:rPr>
                <w:rFonts w:ascii="Arial" w:hAnsi="Arial" w:cs="Arial"/>
                <w:b/>
                <w:i/>
                <w:color w:val="000000"/>
                <w:sz w:val="16"/>
                <w:szCs w:val="16"/>
              </w:rPr>
            </w:pPr>
            <w:r w:rsidRPr="0067240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sz w:val="16"/>
                <w:szCs w:val="16"/>
              </w:rPr>
            </w:pPr>
            <w:r w:rsidRPr="00672403">
              <w:rPr>
                <w:rFonts w:ascii="Arial" w:hAnsi="Arial" w:cs="Arial"/>
                <w:sz w:val="16"/>
                <w:szCs w:val="16"/>
              </w:rPr>
              <w:t>UA/16879/01/02</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672403" w:rsidRDefault="008B6C57" w:rsidP="00B765C2">
            <w:pPr>
              <w:tabs>
                <w:tab w:val="left" w:pos="12600"/>
              </w:tabs>
              <w:rPr>
                <w:rFonts w:ascii="Arial" w:hAnsi="Arial" w:cs="Arial"/>
                <w:b/>
                <w:i/>
                <w:color w:val="000000"/>
                <w:sz w:val="16"/>
                <w:szCs w:val="16"/>
              </w:rPr>
            </w:pPr>
            <w:r w:rsidRPr="00672403">
              <w:rPr>
                <w:rFonts w:ascii="Arial" w:hAnsi="Arial" w:cs="Arial"/>
                <w:b/>
                <w:sz w:val="16"/>
                <w:szCs w:val="16"/>
              </w:rPr>
              <w:t>РІКСУБІС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rPr>
                <w:rFonts w:ascii="Arial" w:hAnsi="Arial" w:cs="Arial"/>
                <w:color w:val="000000"/>
                <w:sz w:val="16"/>
                <w:szCs w:val="16"/>
              </w:rPr>
            </w:pPr>
            <w:r w:rsidRPr="00672403">
              <w:rPr>
                <w:rFonts w:ascii="Arial" w:hAnsi="Arial" w:cs="Arial"/>
                <w:color w:val="000000"/>
                <w:sz w:val="16"/>
                <w:szCs w:val="16"/>
              </w:rPr>
              <w:t xml:space="preserve">порошок та розчинник для розчину для ін`єкцій, по 1000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Бельгія/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США/</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Німеччина</w:t>
            </w:r>
          </w:p>
          <w:p w:rsidR="008B6C57" w:rsidRPr="00672403" w:rsidRDefault="008B6C57" w:rsidP="00B765C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внесення змін до реєстраційних матеріалів: Зміна критеріїв прийнятності у специфікації на готовий лікарський засіб для допоміжних речовин: Манітол з 19,8-21,5 г/л до 18,5-23,1 г/л та Гістидин з 3,1-3,3 мг/мл до 2,9-3,5 мг/мл.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5B440E">
            <w:pPr>
              <w:tabs>
                <w:tab w:val="left" w:pos="12600"/>
              </w:tabs>
              <w:jc w:val="center"/>
              <w:rPr>
                <w:rFonts w:ascii="Arial" w:hAnsi="Arial" w:cs="Arial"/>
                <w:b/>
                <w:i/>
                <w:color w:val="000000"/>
                <w:sz w:val="16"/>
                <w:szCs w:val="16"/>
              </w:rPr>
            </w:pPr>
            <w:r w:rsidRPr="0067240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sz w:val="16"/>
                <w:szCs w:val="16"/>
              </w:rPr>
            </w:pPr>
            <w:r w:rsidRPr="00672403">
              <w:rPr>
                <w:rFonts w:ascii="Arial" w:hAnsi="Arial" w:cs="Arial"/>
                <w:sz w:val="16"/>
                <w:szCs w:val="16"/>
              </w:rPr>
              <w:t>UA/16879/01/03</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672403" w:rsidRDefault="008B6C57" w:rsidP="00B765C2">
            <w:pPr>
              <w:tabs>
                <w:tab w:val="left" w:pos="12600"/>
              </w:tabs>
              <w:rPr>
                <w:rFonts w:ascii="Arial" w:hAnsi="Arial" w:cs="Arial"/>
                <w:b/>
                <w:i/>
                <w:color w:val="000000"/>
                <w:sz w:val="16"/>
                <w:szCs w:val="16"/>
              </w:rPr>
            </w:pPr>
            <w:r w:rsidRPr="00672403">
              <w:rPr>
                <w:rFonts w:ascii="Arial" w:hAnsi="Arial" w:cs="Arial"/>
                <w:b/>
                <w:sz w:val="16"/>
                <w:szCs w:val="16"/>
              </w:rPr>
              <w:t>РІКСУБІС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rPr>
                <w:rFonts w:ascii="Arial" w:hAnsi="Arial" w:cs="Arial"/>
                <w:color w:val="000000"/>
                <w:sz w:val="16"/>
                <w:szCs w:val="16"/>
              </w:rPr>
            </w:pPr>
            <w:r w:rsidRPr="00672403">
              <w:rPr>
                <w:rFonts w:ascii="Arial" w:hAnsi="Arial" w:cs="Arial"/>
                <w:color w:val="000000"/>
                <w:sz w:val="16"/>
                <w:szCs w:val="16"/>
              </w:rPr>
              <w:t xml:space="preserve">порошок та розчинник для розчину для ін`єкцій, по 2000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Бельгія/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США/</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Німеччина</w:t>
            </w:r>
          </w:p>
          <w:p w:rsidR="008B6C57" w:rsidRPr="00672403" w:rsidRDefault="008B6C57" w:rsidP="00B765C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внесення змін до реєстраційних матеріалів: Зміна критеріїв прийнятності у специфікації на готовий лікарський засіб для допоміжних речовин: Манітол з 19,8-21,5 г/л до 18,5-23,1 г/л та Гістидин з 3,1-3,3 мг/мл до 2,9-3,5 мг/мл.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5B440E">
            <w:pPr>
              <w:tabs>
                <w:tab w:val="left" w:pos="12600"/>
              </w:tabs>
              <w:jc w:val="center"/>
              <w:rPr>
                <w:rFonts w:ascii="Arial" w:hAnsi="Arial" w:cs="Arial"/>
                <w:b/>
                <w:i/>
                <w:color w:val="000000"/>
                <w:sz w:val="16"/>
                <w:szCs w:val="16"/>
              </w:rPr>
            </w:pPr>
            <w:r w:rsidRPr="0067240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sz w:val="16"/>
                <w:szCs w:val="16"/>
              </w:rPr>
            </w:pPr>
            <w:r w:rsidRPr="00672403">
              <w:rPr>
                <w:rFonts w:ascii="Arial" w:hAnsi="Arial" w:cs="Arial"/>
                <w:sz w:val="16"/>
                <w:szCs w:val="16"/>
              </w:rPr>
              <w:t>UA/16879/01/04</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672403" w:rsidRDefault="008B6C57" w:rsidP="00B765C2">
            <w:pPr>
              <w:tabs>
                <w:tab w:val="left" w:pos="12600"/>
              </w:tabs>
              <w:rPr>
                <w:rFonts w:ascii="Arial" w:hAnsi="Arial" w:cs="Arial"/>
                <w:b/>
                <w:i/>
                <w:color w:val="000000"/>
                <w:sz w:val="16"/>
                <w:szCs w:val="16"/>
              </w:rPr>
            </w:pPr>
            <w:r w:rsidRPr="00672403">
              <w:rPr>
                <w:rFonts w:ascii="Arial" w:hAnsi="Arial" w:cs="Arial"/>
                <w:b/>
                <w:sz w:val="16"/>
                <w:szCs w:val="16"/>
              </w:rPr>
              <w:t>РІКСУБІС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rPr>
                <w:rFonts w:ascii="Arial" w:hAnsi="Arial" w:cs="Arial"/>
                <w:color w:val="000000"/>
                <w:sz w:val="16"/>
                <w:szCs w:val="16"/>
              </w:rPr>
            </w:pPr>
            <w:r w:rsidRPr="00672403">
              <w:rPr>
                <w:rFonts w:ascii="Arial" w:hAnsi="Arial" w:cs="Arial"/>
                <w:color w:val="000000"/>
                <w:sz w:val="16"/>
                <w:szCs w:val="16"/>
              </w:rPr>
              <w:t xml:space="preserve">порошок та розчинник для розчину для ін`єкцій, по 3000 МО, 1 флакон з порошком у комплекті з 1 флаконом з розчинником (вода для ін'єкцій) по 5 мл та по 1 пристосуванню для розведення БАКСДЖЕКТ ІІ у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Баксалта Інновейшнз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маркування, вторинне пакування та випуск серії ГЛЗ та розчинника: Баксалта Белджіум Мануфектурінг СА, Бельгія; виробництво, контроль якості та первинне пакування ГЛЗ: Баксалта ЮС Інк, США;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 xml:space="preserve">Бакстер АГ, Австрія; частковий контроль якості ГЛЗ: </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Офі Технолоджи енд Інновейшіон ГмбХ, Австрія; виробництво, контроль якості та первинне пакування розчинника: Зігфрід Хамельн ГмбХ, Німеччина</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Бельгія/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США/</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Австрія/</w:t>
            </w:r>
          </w:p>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Німеччина</w:t>
            </w:r>
          </w:p>
          <w:p w:rsidR="008B6C57" w:rsidRPr="00672403" w:rsidRDefault="008B6C57" w:rsidP="00B765C2">
            <w:pPr>
              <w:tabs>
                <w:tab w:val="left" w:pos="12600"/>
              </w:tabs>
              <w:jc w:val="center"/>
              <w:rPr>
                <w:rFonts w:ascii="Arial" w:hAnsi="Arial" w:cs="Arial"/>
                <w:color w:val="000000"/>
                <w:sz w:val="16"/>
                <w:szCs w:val="16"/>
              </w:rPr>
            </w:pP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color w:val="000000"/>
                <w:sz w:val="16"/>
                <w:szCs w:val="16"/>
              </w:rPr>
            </w:pPr>
            <w:r w:rsidRPr="00672403">
              <w:rPr>
                <w:rFonts w:ascii="Arial" w:hAnsi="Arial" w:cs="Arial"/>
                <w:color w:val="000000"/>
                <w:sz w:val="16"/>
                <w:szCs w:val="16"/>
              </w:rPr>
              <w:t>внесення змін до реєстраційних матеріалів: Зміна критеріїв прийнятності у специфікації на готовий лікарський засіб для допоміжних речовин: Манітол з 19,8-21,5 г/л до 18,5-23,1 г/л та Гістидин з 3,1-3,3 мг/мл до 2,9-3,5 мг/мл.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5B440E">
            <w:pPr>
              <w:tabs>
                <w:tab w:val="left" w:pos="12600"/>
              </w:tabs>
              <w:jc w:val="center"/>
              <w:rPr>
                <w:rFonts w:ascii="Arial" w:hAnsi="Arial" w:cs="Arial"/>
                <w:b/>
                <w:i/>
                <w:color w:val="000000"/>
                <w:sz w:val="16"/>
                <w:szCs w:val="16"/>
              </w:rPr>
            </w:pPr>
            <w:r w:rsidRPr="00672403">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672403" w:rsidRDefault="008B6C57" w:rsidP="00B765C2">
            <w:pPr>
              <w:tabs>
                <w:tab w:val="left" w:pos="12600"/>
              </w:tabs>
              <w:jc w:val="center"/>
              <w:rPr>
                <w:rFonts w:ascii="Arial" w:hAnsi="Arial" w:cs="Arial"/>
                <w:sz w:val="16"/>
                <w:szCs w:val="16"/>
              </w:rPr>
            </w:pPr>
            <w:r w:rsidRPr="00672403">
              <w:rPr>
                <w:rFonts w:ascii="Arial" w:hAnsi="Arial" w:cs="Arial"/>
                <w:sz w:val="16"/>
                <w:szCs w:val="16"/>
              </w:rPr>
              <w:t>UA/16879/01/05</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BF448F" w:rsidRDefault="008B6C57" w:rsidP="00B765C2">
            <w:pPr>
              <w:pStyle w:val="Normal"/>
              <w:tabs>
                <w:tab w:val="left" w:pos="12600"/>
              </w:tabs>
              <w:rPr>
                <w:rFonts w:ascii="Arial" w:hAnsi="Arial" w:cs="Arial"/>
                <w:b/>
                <w:i/>
                <w:color w:val="000000"/>
                <w:sz w:val="16"/>
                <w:szCs w:val="16"/>
                <w:lang w:val="ru-RU"/>
              </w:rPr>
            </w:pPr>
            <w:r w:rsidRPr="00BF448F">
              <w:rPr>
                <w:rFonts w:ascii="Arial" w:hAnsi="Arial" w:cs="Arial"/>
                <w:b/>
                <w:sz w:val="16"/>
                <w:szCs w:val="16"/>
                <w:lang w:val="ru-RU"/>
              </w:rPr>
              <w:t>СТРЕПСІЛС® ІНТЕНСИВ БЕЗ ЦУКРУ ЗІ СМАКОМ АПЕЛЬСИНА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B765C2">
            <w:pPr>
              <w:pStyle w:val="Normal"/>
              <w:tabs>
                <w:tab w:val="left" w:pos="12600"/>
              </w:tabs>
              <w:rPr>
                <w:rFonts w:ascii="Arial" w:hAnsi="Arial" w:cs="Arial"/>
                <w:color w:val="000000"/>
                <w:sz w:val="16"/>
                <w:szCs w:val="16"/>
                <w:lang w:val="ru-RU"/>
              </w:rPr>
            </w:pPr>
            <w:r w:rsidRPr="00BF448F">
              <w:rPr>
                <w:rFonts w:ascii="Arial" w:hAnsi="Arial" w:cs="Arial"/>
                <w:color w:val="000000"/>
                <w:sz w:val="16"/>
                <w:szCs w:val="16"/>
                <w:lang w:val="ru-RU"/>
              </w:rPr>
              <w:t xml:space="preserve">льодяники по 8,75 мг, по 8 льодяників у блістері, по 2 або 3 блістери у картонній коробці; по 12 льодяників у блістері, по 2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B765C2">
            <w:pPr>
              <w:pStyle w:val="Normal"/>
              <w:tabs>
                <w:tab w:val="left" w:pos="12600"/>
              </w:tabs>
              <w:jc w:val="center"/>
              <w:rPr>
                <w:rFonts w:ascii="Arial" w:hAnsi="Arial" w:cs="Arial"/>
                <w:color w:val="000000"/>
                <w:sz w:val="16"/>
                <w:szCs w:val="16"/>
                <w:lang w:val="ru-RU"/>
              </w:rPr>
            </w:pPr>
            <w:r w:rsidRPr="00BF448F">
              <w:rPr>
                <w:rFonts w:ascii="Arial" w:hAnsi="Arial" w:cs="Arial"/>
                <w:color w:val="000000"/>
                <w:sz w:val="16"/>
                <w:szCs w:val="16"/>
                <w:lang w:val="ru-RU"/>
              </w:rPr>
              <w:t>Реккітт Бенкізер Хелскер Інтернешнл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B765C2">
            <w:pPr>
              <w:pStyle w:val="Normal"/>
              <w:tabs>
                <w:tab w:val="left" w:pos="12600"/>
              </w:tabs>
              <w:ind w:left="-108"/>
              <w:jc w:val="center"/>
              <w:rPr>
                <w:rFonts w:ascii="Arial" w:hAnsi="Arial" w:cs="Arial"/>
                <w:color w:val="000000"/>
                <w:sz w:val="16"/>
                <w:szCs w:val="16"/>
              </w:rPr>
            </w:pPr>
            <w:r w:rsidRPr="00BF448F">
              <w:rPr>
                <w:rFonts w:ascii="Arial" w:hAnsi="Arial" w:cs="Arial"/>
                <w:color w:val="000000"/>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B765C2">
            <w:pPr>
              <w:pStyle w:val="Normal"/>
              <w:tabs>
                <w:tab w:val="left" w:pos="12600"/>
              </w:tabs>
              <w:jc w:val="center"/>
              <w:rPr>
                <w:rFonts w:ascii="Arial" w:hAnsi="Arial" w:cs="Arial"/>
                <w:color w:val="000000"/>
                <w:sz w:val="16"/>
                <w:szCs w:val="16"/>
              </w:rPr>
            </w:pPr>
            <w:r w:rsidRPr="008A0B1F">
              <w:rPr>
                <w:rFonts w:ascii="Arial" w:hAnsi="Arial" w:cs="Arial"/>
                <w:color w:val="000000"/>
                <w:sz w:val="16"/>
                <w:szCs w:val="16"/>
              </w:rPr>
              <w:t>Реккітт</w:t>
            </w:r>
            <w:r w:rsidRPr="00BF448F">
              <w:rPr>
                <w:rFonts w:ascii="Arial" w:hAnsi="Arial" w:cs="Arial"/>
                <w:color w:val="000000"/>
                <w:sz w:val="16"/>
                <w:szCs w:val="16"/>
              </w:rPr>
              <w:t xml:space="preserve"> </w:t>
            </w:r>
            <w:r w:rsidRPr="008A0B1F">
              <w:rPr>
                <w:rFonts w:ascii="Arial" w:hAnsi="Arial" w:cs="Arial"/>
                <w:color w:val="000000"/>
                <w:sz w:val="16"/>
                <w:szCs w:val="16"/>
              </w:rPr>
              <w:t>Бенкізер</w:t>
            </w:r>
            <w:r w:rsidRPr="00BF448F">
              <w:rPr>
                <w:rFonts w:ascii="Arial" w:hAnsi="Arial" w:cs="Arial"/>
                <w:color w:val="000000"/>
                <w:sz w:val="16"/>
                <w:szCs w:val="16"/>
              </w:rPr>
              <w:t xml:space="preserve"> </w:t>
            </w:r>
            <w:r w:rsidRPr="008A0B1F">
              <w:rPr>
                <w:rFonts w:ascii="Arial" w:hAnsi="Arial" w:cs="Arial"/>
                <w:color w:val="000000"/>
                <w:sz w:val="16"/>
                <w:szCs w:val="16"/>
              </w:rPr>
              <w:t>Хелскер</w:t>
            </w:r>
            <w:r w:rsidRPr="00BF448F">
              <w:rPr>
                <w:rFonts w:ascii="Arial" w:hAnsi="Arial" w:cs="Arial"/>
                <w:color w:val="000000"/>
                <w:sz w:val="16"/>
                <w:szCs w:val="16"/>
              </w:rPr>
              <w:t xml:space="preserve"> </w:t>
            </w:r>
            <w:r w:rsidRPr="008A0B1F">
              <w:rPr>
                <w:rFonts w:ascii="Arial" w:hAnsi="Arial" w:cs="Arial"/>
                <w:color w:val="000000"/>
                <w:sz w:val="16"/>
                <w:szCs w:val="16"/>
              </w:rPr>
              <w:t>Інтернешнл</w:t>
            </w:r>
            <w:r w:rsidRPr="00BF448F">
              <w:rPr>
                <w:rFonts w:ascii="Arial" w:hAnsi="Arial" w:cs="Arial"/>
                <w:color w:val="000000"/>
                <w:sz w:val="16"/>
                <w:szCs w:val="16"/>
              </w:rPr>
              <w:t xml:space="preserve"> </w:t>
            </w:r>
            <w:r w:rsidRPr="008A0B1F">
              <w:rPr>
                <w:rFonts w:ascii="Arial" w:hAnsi="Arial" w:cs="Arial"/>
                <w:color w:val="000000"/>
                <w:sz w:val="16"/>
                <w:szCs w:val="16"/>
              </w:rPr>
              <w:t>Лімітед</w:t>
            </w:r>
            <w:r w:rsidRPr="00BF448F">
              <w:rPr>
                <w:rFonts w:ascii="Arial" w:hAnsi="Arial" w:cs="Arial"/>
                <w:color w:val="000000"/>
                <w:sz w:val="16"/>
                <w:szCs w:val="16"/>
              </w:rPr>
              <w:t xml:space="preserve">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B765C2">
            <w:pPr>
              <w:pStyle w:val="Normal"/>
              <w:tabs>
                <w:tab w:val="left" w:pos="12600"/>
              </w:tabs>
              <w:ind w:left="-108"/>
              <w:jc w:val="center"/>
              <w:rPr>
                <w:rFonts w:ascii="Arial" w:hAnsi="Arial" w:cs="Arial"/>
                <w:color w:val="000000"/>
                <w:sz w:val="16"/>
                <w:szCs w:val="16"/>
                <w:lang w:val="ru-RU"/>
              </w:rPr>
            </w:pPr>
            <w:r w:rsidRPr="00BF448F">
              <w:rPr>
                <w:rFonts w:ascii="Arial" w:hAnsi="Arial" w:cs="Arial"/>
                <w:color w:val="000000"/>
                <w:sz w:val="16"/>
                <w:szCs w:val="16"/>
                <w:lang w:val="ru-RU"/>
              </w:rPr>
              <w:t>Велика Британія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B765C2">
            <w:pPr>
              <w:pStyle w:val="Normal"/>
              <w:tabs>
                <w:tab w:val="left" w:pos="12600"/>
              </w:tabs>
              <w:jc w:val="center"/>
              <w:rPr>
                <w:rFonts w:ascii="Arial" w:hAnsi="Arial" w:cs="Arial"/>
                <w:color w:val="000000"/>
                <w:sz w:val="16"/>
                <w:szCs w:val="16"/>
              </w:rPr>
            </w:pPr>
            <w:r w:rsidRPr="00BF448F">
              <w:rPr>
                <w:rFonts w:ascii="Arial" w:hAnsi="Arial" w:cs="Arial"/>
                <w:color w:val="000000"/>
                <w:sz w:val="16"/>
                <w:szCs w:val="16"/>
                <w:lang w:val="ru-RU"/>
              </w:rPr>
              <w:t xml:space="preserve">виправлення технічної помилки в інструкції для медичного застосування лікарського засобу, а саме узгодження в розділі інструкції "Фармакологічні властивості. </w:t>
            </w:r>
            <w:r w:rsidRPr="00BF448F">
              <w:rPr>
                <w:rFonts w:ascii="Arial" w:hAnsi="Arial" w:cs="Arial"/>
                <w:color w:val="000000"/>
                <w:sz w:val="16"/>
                <w:szCs w:val="16"/>
              </w:rPr>
              <w:t>Фармакодинаміка" та "Особливості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5B440E">
            <w:pPr>
              <w:pStyle w:val="Normal"/>
              <w:tabs>
                <w:tab w:val="left" w:pos="12600"/>
              </w:tabs>
              <w:jc w:val="center"/>
              <w:rPr>
                <w:rFonts w:ascii="Arial" w:hAnsi="Arial" w:cs="Arial"/>
                <w:b/>
                <w:i/>
                <w:color w:val="000000"/>
                <w:sz w:val="16"/>
                <w:szCs w:val="16"/>
              </w:rPr>
            </w:pPr>
            <w:r w:rsidRPr="00BF448F">
              <w:rPr>
                <w:rFonts w:ascii="Arial" w:hAnsi="Arial" w:cs="Arial"/>
                <w:i/>
                <w:sz w:val="16"/>
                <w:szCs w:val="16"/>
              </w:rPr>
              <w:t>без рецепта</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BF448F" w:rsidRDefault="008B6C57" w:rsidP="00B765C2">
            <w:pPr>
              <w:pStyle w:val="Normal"/>
              <w:tabs>
                <w:tab w:val="left" w:pos="12600"/>
              </w:tabs>
              <w:jc w:val="center"/>
              <w:rPr>
                <w:rFonts w:ascii="Arial" w:hAnsi="Arial" w:cs="Arial"/>
                <w:sz w:val="16"/>
                <w:szCs w:val="16"/>
              </w:rPr>
            </w:pPr>
            <w:r w:rsidRPr="00BF448F">
              <w:rPr>
                <w:rFonts w:ascii="Arial" w:hAnsi="Arial" w:cs="Arial"/>
                <w:sz w:val="16"/>
                <w:szCs w:val="16"/>
              </w:rPr>
              <w:t>UA/18831/01/01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336EDB" w:rsidRDefault="008B6C57" w:rsidP="00B765C2">
            <w:pPr>
              <w:pStyle w:val="Normal"/>
              <w:tabs>
                <w:tab w:val="left" w:pos="12600"/>
              </w:tabs>
              <w:rPr>
                <w:rFonts w:ascii="Arial" w:hAnsi="Arial" w:cs="Arial"/>
                <w:b/>
                <w:i/>
                <w:color w:val="000000"/>
                <w:sz w:val="16"/>
                <w:szCs w:val="16"/>
              </w:rPr>
            </w:pPr>
            <w:r w:rsidRPr="00336EDB">
              <w:rPr>
                <w:rFonts w:ascii="Arial" w:hAnsi="Arial" w:cs="Arial"/>
                <w:b/>
                <w:sz w:val="16"/>
                <w:szCs w:val="16"/>
              </w:rPr>
              <w:t xml:space="preserve">ТАРАФОЛ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rPr>
                <w:rFonts w:ascii="Arial" w:hAnsi="Arial" w:cs="Arial"/>
                <w:color w:val="000000"/>
                <w:sz w:val="16"/>
                <w:szCs w:val="16"/>
                <w:lang w:val="ru-RU"/>
              </w:rPr>
            </w:pPr>
            <w:r w:rsidRPr="00336EDB">
              <w:rPr>
                <w:rFonts w:ascii="Arial" w:hAnsi="Arial" w:cs="Arial"/>
                <w:color w:val="000000"/>
                <w:sz w:val="16"/>
                <w:szCs w:val="16"/>
                <w:lang w:val="ru-RU"/>
              </w:rPr>
              <w:t>таблетки, вкриті плівковою оболонкою, по 500 мг/200 мг, по 12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lang w:val="ru-RU"/>
              </w:rPr>
            </w:pPr>
            <w:r w:rsidRPr="00336EDB">
              <w:rPr>
                <w:rFonts w:ascii="Arial" w:hAnsi="Arial" w:cs="Arial"/>
                <w:color w:val="000000"/>
                <w:sz w:val="16"/>
                <w:szCs w:val="16"/>
                <w:lang w:val="ru-RU"/>
              </w:rPr>
              <w:t>М.БІОТЕК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Велика Британiя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 xml:space="preserve">Медрайк Лімітед </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rPr>
            </w:pPr>
            <w:r w:rsidRPr="00336EDB">
              <w:rPr>
                <w:rFonts w:ascii="Arial" w:hAnsi="Arial" w:cs="Arial"/>
                <w:color w:val="000000"/>
                <w:sz w:val="16"/>
                <w:szCs w:val="16"/>
              </w:rPr>
              <w:t>Індія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color w:val="000000"/>
                <w:sz w:val="16"/>
                <w:szCs w:val="16"/>
                <w:lang w:val="ru-RU"/>
              </w:rPr>
            </w:pPr>
            <w:r w:rsidRPr="00336EDB">
              <w:rPr>
                <w:rFonts w:ascii="Arial" w:hAnsi="Arial" w:cs="Arial"/>
                <w:color w:val="000000"/>
                <w:sz w:val="16"/>
                <w:szCs w:val="16"/>
              </w:rPr>
              <w:t xml:space="preserve">внесення змін до реєстраційних матеріалів: Зміни щодо безпеки/ефективності та фармаконагляду (інші зміни) - оновлення тексту маркування на вторинній та первинній упаковках лікарського засобу з внесенням інформації щодо зазначення одиниць вимірювання у системі SI, щодо наявності іншої технічної інформації, доповнення інформації щодо країни виробника. </w:t>
            </w:r>
            <w:r w:rsidRPr="00336EDB">
              <w:rPr>
                <w:rFonts w:ascii="Arial" w:hAnsi="Arial" w:cs="Arial"/>
                <w:color w:val="000000"/>
                <w:sz w:val="16"/>
                <w:szCs w:val="16"/>
                <w:lang w:val="ru-RU"/>
              </w:rPr>
              <w:t>Маркуванння на первинній упаковці доповнено інформацією щодо сили дії лікарського засобу та видалено інформацію щодо дати виготовлення.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5B440E">
            <w:pPr>
              <w:pStyle w:val="Normal"/>
              <w:tabs>
                <w:tab w:val="left" w:pos="12600"/>
              </w:tabs>
              <w:jc w:val="center"/>
              <w:rPr>
                <w:rFonts w:ascii="Arial" w:hAnsi="Arial" w:cs="Arial"/>
                <w:b/>
                <w:i/>
                <w:color w:val="000000"/>
                <w:sz w:val="16"/>
                <w:szCs w:val="16"/>
              </w:rPr>
            </w:pPr>
            <w:r w:rsidRPr="00336EDB">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336EDB" w:rsidRDefault="008B6C57" w:rsidP="00B765C2">
            <w:pPr>
              <w:pStyle w:val="Normal"/>
              <w:tabs>
                <w:tab w:val="left" w:pos="12600"/>
              </w:tabs>
              <w:jc w:val="center"/>
              <w:rPr>
                <w:rFonts w:ascii="Arial" w:hAnsi="Arial" w:cs="Arial"/>
                <w:sz w:val="16"/>
                <w:szCs w:val="16"/>
              </w:rPr>
            </w:pPr>
            <w:r w:rsidRPr="00336EDB">
              <w:rPr>
                <w:rFonts w:ascii="Arial" w:hAnsi="Arial" w:cs="Arial"/>
                <w:sz w:val="16"/>
                <w:szCs w:val="16"/>
              </w:rPr>
              <w:t>UA/18174/01/01</w:t>
            </w:r>
          </w:p>
        </w:tc>
      </w:tr>
      <w:tr w:rsidR="008B6C57" w:rsidRPr="003F34DA" w:rsidTr="005B440E">
        <w:trPr>
          <w:trHeight w:val="1403"/>
        </w:trPr>
        <w:tc>
          <w:tcPr>
            <w:tcW w:w="567" w:type="dxa"/>
            <w:tcBorders>
              <w:top w:val="single" w:sz="4" w:space="0" w:color="auto"/>
              <w:left w:val="single" w:sz="4" w:space="0" w:color="000000"/>
              <w:bottom w:val="single" w:sz="4" w:space="0" w:color="auto"/>
              <w:right w:val="single" w:sz="4" w:space="0" w:color="auto"/>
            </w:tcBorders>
            <w:shd w:val="clear" w:color="auto" w:fill="FFFFFF"/>
          </w:tcPr>
          <w:p w:rsidR="008B6C57" w:rsidRPr="003F34DA" w:rsidRDefault="008B6C57" w:rsidP="008B6C57">
            <w:pPr>
              <w:pStyle w:val="msolistparagraph0"/>
              <w:numPr>
                <w:ilvl w:val="0"/>
                <w:numId w:val="5"/>
              </w:numPr>
              <w:tabs>
                <w:tab w:val="left" w:pos="12600"/>
              </w:tabs>
              <w:ind w:left="360"/>
              <w:rPr>
                <w:rFonts w:ascii="Arial" w:hAnsi="Arial" w:cs="Arial"/>
                <w:b/>
                <w:sz w:val="16"/>
                <w:szCs w:val="16"/>
                <w:lang w:eastAsia="en-US"/>
              </w:rPr>
            </w:pPr>
          </w:p>
        </w:tc>
        <w:tc>
          <w:tcPr>
            <w:tcW w:w="1276" w:type="dxa"/>
            <w:tcBorders>
              <w:top w:val="single" w:sz="4" w:space="0" w:color="auto"/>
              <w:left w:val="single" w:sz="4" w:space="0" w:color="000000"/>
              <w:bottom w:val="single" w:sz="4" w:space="0" w:color="auto"/>
              <w:right w:val="single" w:sz="4" w:space="0" w:color="auto"/>
            </w:tcBorders>
            <w:shd w:val="clear" w:color="auto" w:fill="FFFFFF"/>
          </w:tcPr>
          <w:p w:rsidR="008B6C57" w:rsidRPr="00C46217" w:rsidRDefault="008B6C57" w:rsidP="00B765C2">
            <w:pPr>
              <w:pStyle w:val="Normal"/>
              <w:tabs>
                <w:tab w:val="left" w:pos="12600"/>
              </w:tabs>
              <w:rPr>
                <w:rFonts w:ascii="Arial" w:hAnsi="Arial" w:cs="Arial"/>
                <w:b/>
                <w:i/>
                <w:color w:val="000000"/>
                <w:sz w:val="16"/>
                <w:szCs w:val="16"/>
              </w:rPr>
            </w:pPr>
            <w:r w:rsidRPr="00C46217">
              <w:rPr>
                <w:rFonts w:ascii="Arial" w:hAnsi="Arial" w:cs="Arial"/>
                <w:b/>
                <w:sz w:val="16"/>
                <w:szCs w:val="16"/>
              </w:rPr>
              <w:t>ХАЙРІМОЗ 40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rPr>
                <w:rFonts w:ascii="Arial" w:hAnsi="Arial" w:cs="Arial"/>
                <w:color w:val="000000"/>
                <w:sz w:val="16"/>
                <w:szCs w:val="16"/>
                <w:lang w:val="ru-RU"/>
              </w:rPr>
            </w:pPr>
            <w:r w:rsidRPr="00C46217">
              <w:rPr>
                <w:rFonts w:ascii="Arial" w:hAnsi="Arial" w:cs="Arial"/>
                <w:color w:val="000000"/>
                <w:sz w:val="16"/>
                <w:szCs w:val="16"/>
                <w:lang w:val="ru-RU"/>
              </w:rPr>
              <w:t>розчин для ін'єкцій, 40 мг/0,8 мл; по 0,8 мл розчину у попередньо наповненому шприці; по 1 або 2 попередньо наповнених шприців у блістерах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Сандоз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Австрія</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контроль (хімічний/фізичний): Новартіс Фарма Штайн АГ, Швейцарія; контроль серії (біологічний): Новартіс Фарма АГ, Швейцарія; контроль серії (біологічний): Лек д.д., ПЕ Виробництво Менгеш, Словенія; повний цикл виробництва: Сандоз ГмбХ - Виробнича дільниця Асептичні Лікарські Засоби Шафтенау (Асептичні ЛЗШ), Австрія; контроль серії (хімічний/фізичний): Єврофінс ФАСТ ГмбХ, Німеччина; контроль серії (мікробіологічний -стерильні показники, мікробіологічний - нестерильні показники): Сандоз ГмбХ - Виробнича дільниця Біотехнологічні Лікарські Субстанції Кундль (БТ ЛСК), Австрія; контроль серії (біологічний): СИНЛАБ Аналітикс енд Сервісис Швейцарія АГ, Швейцарія</w:t>
            </w:r>
          </w:p>
        </w:tc>
        <w:tc>
          <w:tcPr>
            <w:tcW w:w="1417" w:type="dxa"/>
            <w:tcBorders>
              <w:top w:val="single" w:sz="4" w:space="0" w:color="auto"/>
              <w:left w:val="single" w:sz="4" w:space="0" w:color="000000"/>
              <w:bottom w:val="single" w:sz="4" w:space="0" w:color="auto"/>
              <w:right w:val="single" w:sz="4" w:space="0" w:color="000000"/>
            </w:tcBorders>
            <w:shd w:val="clear" w:color="auto" w:fill="FFFFFF"/>
          </w:tcPr>
          <w:p w:rsidR="008B6C57"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Швейцарія/</w:t>
            </w:r>
          </w:p>
          <w:p w:rsidR="008B6C57"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p w:rsidR="008B6C57"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Австрія/</w:t>
            </w:r>
          </w:p>
          <w:p w:rsidR="008B6C57" w:rsidRPr="001C6928" w:rsidRDefault="008B6C57"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Німеччина</w:t>
            </w:r>
          </w:p>
        </w:tc>
        <w:tc>
          <w:tcPr>
            <w:tcW w:w="2977"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color w:val="000000"/>
                <w:sz w:val="16"/>
                <w:szCs w:val="16"/>
              </w:rPr>
            </w:pPr>
            <w:r w:rsidRPr="00C46217">
              <w:rPr>
                <w:rFonts w:ascii="Arial" w:hAnsi="Arial" w:cs="Arial"/>
                <w:color w:val="000000"/>
                <w:sz w:val="16"/>
                <w:szCs w:val="16"/>
              </w:rPr>
              <w:t xml:space="preserve">1) Зміни щодо якості: </w:t>
            </w:r>
            <w:r w:rsidRPr="00C46217">
              <w:rPr>
                <w:rFonts w:ascii="Arial" w:hAnsi="Arial" w:cs="Arial"/>
                <w:color w:val="000000"/>
                <w:sz w:val="16"/>
                <w:szCs w:val="16"/>
              </w:rPr>
              <w:br/>
              <w:t>«B.II.f.1.d., IB –Stability of FP – Change in storage conditions of the finished product or the diluted/reconstituted product. Removal of the ‘do not shake’ warning from the PI».</w:t>
            </w:r>
            <w:r w:rsidRPr="00C46217">
              <w:rPr>
                <w:rFonts w:ascii="Arial" w:hAnsi="Arial" w:cs="Arial"/>
                <w:color w:val="000000"/>
                <w:sz w:val="16"/>
                <w:szCs w:val="16"/>
              </w:rPr>
              <w:br/>
              <w:t xml:space="preserve">2) Зміни щодо безпеки у інструкції для медичного застосування у розділі «Побічні реакції». </w:t>
            </w:r>
            <w:r w:rsidRPr="00C46217">
              <w:rPr>
                <w:rFonts w:ascii="Arial" w:hAnsi="Arial" w:cs="Arial"/>
                <w:color w:val="000000"/>
                <w:sz w:val="16"/>
                <w:szCs w:val="16"/>
              </w:rPr>
              <w:br/>
              <w:t xml:space="preserve">«C.I.z, IAin – Changes (Safety/Efficacy) of Human and Veterinary Medicinal Products – Other variation. To update section 4.8 of the SmPC and section 4 of the PL to implement the signal recommendation on ‘Adalimumab – Abnormal weight gain’ (EPITT No 19520) adopted at the 11-14 January 2021 PRAC meeting».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5B440E">
            <w:pPr>
              <w:pStyle w:val="Normal"/>
              <w:tabs>
                <w:tab w:val="left" w:pos="12600"/>
              </w:tabs>
              <w:jc w:val="center"/>
              <w:rPr>
                <w:rFonts w:ascii="Arial" w:hAnsi="Arial" w:cs="Arial"/>
                <w:b/>
                <w:i/>
                <w:color w:val="000000"/>
                <w:sz w:val="16"/>
                <w:szCs w:val="16"/>
              </w:rPr>
            </w:pPr>
            <w:r w:rsidRPr="00C46217">
              <w:rPr>
                <w:rFonts w:ascii="Arial" w:hAnsi="Arial" w:cs="Arial"/>
                <w:i/>
                <w:sz w:val="16"/>
                <w:szCs w:val="16"/>
              </w:rPr>
              <w:t>за рецептом</w:t>
            </w:r>
          </w:p>
        </w:tc>
        <w:tc>
          <w:tcPr>
            <w:tcW w:w="1418" w:type="dxa"/>
            <w:tcBorders>
              <w:top w:val="single" w:sz="4" w:space="0" w:color="auto"/>
              <w:left w:val="single" w:sz="4" w:space="0" w:color="000000"/>
              <w:bottom w:val="single" w:sz="4" w:space="0" w:color="auto"/>
              <w:right w:val="single" w:sz="4" w:space="0" w:color="000000"/>
            </w:tcBorders>
            <w:shd w:val="clear" w:color="auto" w:fill="FFFFFF"/>
          </w:tcPr>
          <w:p w:rsidR="008B6C57" w:rsidRPr="00C46217" w:rsidRDefault="008B6C57" w:rsidP="00B765C2">
            <w:pPr>
              <w:pStyle w:val="Normal"/>
              <w:tabs>
                <w:tab w:val="left" w:pos="12600"/>
              </w:tabs>
              <w:jc w:val="center"/>
              <w:rPr>
                <w:rFonts w:ascii="Arial" w:hAnsi="Arial" w:cs="Arial"/>
                <w:sz w:val="16"/>
                <w:szCs w:val="16"/>
              </w:rPr>
            </w:pPr>
            <w:r w:rsidRPr="00C46217">
              <w:rPr>
                <w:rFonts w:ascii="Arial" w:hAnsi="Arial" w:cs="Arial"/>
                <w:sz w:val="16"/>
                <w:szCs w:val="16"/>
              </w:rPr>
              <w:t>UA/17973/01/01</w:t>
            </w:r>
          </w:p>
        </w:tc>
      </w:tr>
    </w:tbl>
    <w:p w:rsidR="008B6C57" w:rsidRDefault="008B6C57" w:rsidP="008B6C57">
      <w:pPr>
        <w:pStyle w:val="Normal"/>
        <w:jc w:val="center"/>
        <w:rPr>
          <w:lang w:val="ru-RU"/>
        </w:rPr>
      </w:pPr>
    </w:p>
    <w:p w:rsidR="008B6C57" w:rsidRDefault="008B6C57" w:rsidP="008B6C57">
      <w:pPr>
        <w:pStyle w:val="Normal"/>
        <w:jc w:val="center"/>
        <w:rPr>
          <w:lang w:val="ru-RU"/>
        </w:rPr>
      </w:pPr>
    </w:p>
    <w:p w:rsidR="008B6C57" w:rsidRDefault="008B6C57" w:rsidP="008B6C57">
      <w:pPr>
        <w:ind w:left="540"/>
        <w:rPr>
          <w:rFonts w:ascii="Arial" w:hAnsi="Arial" w:cs="Arial"/>
          <w:b/>
          <w:sz w:val="28"/>
          <w:szCs w:val="28"/>
        </w:rPr>
      </w:pPr>
      <w:r>
        <w:rPr>
          <w:rFonts w:ascii="Arial" w:hAnsi="Arial" w:cs="Arial"/>
          <w:b/>
          <w:sz w:val="28"/>
          <w:szCs w:val="28"/>
        </w:rPr>
        <w:t xml:space="preserve">В.о. Генерального директора </w:t>
      </w:r>
    </w:p>
    <w:p w:rsidR="008B6C57" w:rsidRDefault="008B6C57" w:rsidP="008B6C57">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8B6C57" w:rsidRDefault="008B6C57" w:rsidP="004E1A23">
      <w:pPr>
        <w:rPr>
          <w:b/>
          <w:sz w:val="28"/>
          <w:szCs w:val="28"/>
          <w:lang w:val="uk-UA"/>
        </w:rPr>
        <w:sectPr w:rsidR="008B6C57" w:rsidSect="00B765C2">
          <w:headerReference w:type="even" r:id="rId11"/>
          <w:headerReference w:type="default" r:id="rId12"/>
          <w:pgSz w:w="16838" w:h="11906" w:orient="landscape"/>
          <w:pgMar w:top="426" w:right="850" w:bottom="540" w:left="851" w:header="708" w:footer="708" w:gutter="0"/>
          <w:cols w:space="708"/>
          <w:titlePg/>
          <w:docGrid w:linePitch="360"/>
        </w:sectPr>
      </w:pPr>
    </w:p>
    <w:p w:rsidR="0075533E" w:rsidRDefault="0075533E" w:rsidP="0075533E">
      <w:pPr>
        <w:pStyle w:val="4"/>
        <w:tabs>
          <w:tab w:val="left" w:pos="12600"/>
        </w:tabs>
        <w:rPr>
          <w:rFonts w:cs="Arial"/>
          <w:sz w:val="18"/>
          <w:szCs w:val="18"/>
        </w:rPr>
      </w:pPr>
      <w:r>
        <w:rPr>
          <w:rFonts w:cs="Arial"/>
          <w:sz w:val="18"/>
          <w:szCs w:val="18"/>
        </w:rPr>
        <w:t xml:space="preserve">                                                                                                                                                                                                          </w:t>
      </w:r>
    </w:p>
    <w:p w:rsidR="0075533E" w:rsidRDefault="0075533E" w:rsidP="0075533E">
      <w:pPr>
        <w:pStyle w:val="Normal"/>
      </w:pPr>
    </w:p>
    <w:tbl>
      <w:tblPr>
        <w:tblW w:w="3544" w:type="dxa"/>
        <w:tblInd w:w="12015" w:type="dxa"/>
        <w:tblLook w:val="04A0" w:firstRow="1" w:lastRow="0" w:firstColumn="1" w:lastColumn="0" w:noHBand="0" w:noVBand="1"/>
      </w:tblPr>
      <w:tblGrid>
        <w:gridCol w:w="3544"/>
      </w:tblGrid>
      <w:tr w:rsidR="0075533E" w:rsidTr="00B765C2">
        <w:tc>
          <w:tcPr>
            <w:tcW w:w="3544" w:type="dxa"/>
            <w:shd w:val="clear" w:color="auto" w:fill="auto"/>
          </w:tcPr>
          <w:p w:rsidR="0075533E" w:rsidRPr="0075533E" w:rsidRDefault="0075533E" w:rsidP="00E31C20">
            <w:pPr>
              <w:pStyle w:val="4"/>
              <w:tabs>
                <w:tab w:val="left" w:pos="12600"/>
              </w:tabs>
              <w:spacing w:before="0" w:after="0"/>
              <w:jc w:val="both"/>
              <w:rPr>
                <w:rFonts w:cs="Calibri"/>
                <w:sz w:val="18"/>
                <w:szCs w:val="18"/>
                <w:lang w:val="uk-UA"/>
              </w:rPr>
            </w:pPr>
            <w:r w:rsidRPr="0075533E">
              <w:rPr>
                <w:rFonts w:cs="Calibri"/>
                <w:sz w:val="18"/>
                <w:szCs w:val="18"/>
                <w:lang w:val="uk-UA"/>
              </w:rPr>
              <w:t>Додаток 2</w:t>
            </w:r>
          </w:p>
          <w:p w:rsidR="0075533E" w:rsidRPr="0075533E" w:rsidRDefault="0075533E" w:rsidP="00E31C20">
            <w:pPr>
              <w:pStyle w:val="4"/>
              <w:tabs>
                <w:tab w:val="left" w:pos="12600"/>
              </w:tabs>
              <w:spacing w:before="0" w:after="0"/>
              <w:jc w:val="both"/>
              <w:rPr>
                <w:rFonts w:cs="Calibri"/>
                <w:sz w:val="18"/>
                <w:szCs w:val="18"/>
                <w:lang w:val="uk-UA"/>
              </w:rPr>
            </w:pPr>
            <w:r w:rsidRPr="0075533E">
              <w:rPr>
                <w:rFonts w:cs="Calibri"/>
                <w:sz w:val="18"/>
                <w:szCs w:val="18"/>
                <w:lang w:val="uk-UA"/>
              </w:rPr>
              <w:t>до наказу Міністерства охорони здоров’я України «Про внесення змін до реєстраційних матеріалів лікарських засобів, які зареєстровані компетентними органами Сполучених Штатів Америки, Швейцарської Конфедерації, Австралії, Канади, Європейського Союзу»</w:t>
            </w:r>
          </w:p>
          <w:p w:rsidR="0075533E" w:rsidRPr="006E7782" w:rsidRDefault="0075533E" w:rsidP="00E31C20">
            <w:pPr>
              <w:pStyle w:val="Normal"/>
              <w:rPr>
                <w:rFonts w:cs="Calibri"/>
              </w:rPr>
            </w:pPr>
            <w:r w:rsidRPr="00B010F6">
              <w:rPr>
                <w:b/>
                <w:sz w:val="18"/>
                <w:szCs w:val="18"/>
                <w:u w:val="single"/>
              </w:rPr>
              <w:t>від 23 жовтня 2021 року № 2326</w:t>
            </w:r>
          </w:p>
        </w:tc>
      </w:tr>
    </w:tbl>
    <w:p w:rsidR="0075533E" w:rsidRPr="002B0FE3" w:rsidRDefault="0075533E" w:rsidP="0075533E">
      <w:pPr>
        <w:pStyle w:val="Normal"/>
        <w:jc w:val="right"/>
      </w:pPr>
    </w:p>
    <w:p w:rsidR="00E31C20" w:rsidRDefault="00E31C20" w:rsidP="00E31C20">
      <w:pPr>
        <w:pStyle w:val="2"/>
        <w:tabs>
          <w:tab w:val="left" w:pos="12600"/>
        </w:tabs>
        <w:spacing w:before="0" w:after="0"/>
        <w:jc w:val="center"/>
        <w:rPr>
          <w:rFonts w:ascii="Times New Roman" w:hAnsi="Times New Roman"/>
          <w:i w:val="0"/>
        </w:rPr>
      </w:pPr>
    </w:p>
    <w:p w:rsidR="0075533E" w:rsidRPr="00E31C20" w:rsidRDefault="0075533E" w:rsidP="00E31C20">
      <w:pPr>
        <w:pStyle w:val="2"/>
        <w:tabs>
          <w:tab w:val="left" w:pos="12600"/>
        </w:tabs>
        <w:spacing w:before="0" w:after="0"/>
        <w:jc w:val="center"/>
        <w:rPr>
          <w:rFonts w:ascii="Times New Roman" w:hAnsi="Times New Roman"/>
          <w:i w:val="0"/>
          <w:caps/>
        </w:rPr>
      </w:pPr>
      <w:r w:rsidRPr="00E31C20">
        <w:rPr>
          <w:rFonts w:ascii="Times New Roman" w:hAnsi="Times New Roman"/>
          <w:i w:val="0"/>
        </w:rPr>
        <w:t>ПЕРЕЛІК</w:t>
      </w:r>
    </w:p>
    <w:p w:rsidR="0075533E" w:rsidRPr="00E31C20" w:rsidRDefault="0075533E" w:rsidP="00E31C20">
      <w:pPr>
        <w:pStyle w:val="Normal"/>
        <w:jc w:val="center"/>
      </w:pPr>
      <w:r w:rsidRPr="00E31C20">
        <w:rPr>
          <w:b/>
          <w:caps/>
          <w:sz w:val="28"/>
          <w:szCs w:val="28"/>
        </w:rPr>
        <w:t>ЛІКАРСЬКИХ ЗАСОБІВ (МЕДИЧНИХ ІМУНОБІОЛОГІЧНИХ ПРЕПАРАТІВ), ЩОДО ЯКИХ відмовлено у ВНЕСЕНІ ЗМІН ДО РЕЄСТРАЦІЙНИХ МАТЕРІАЛІВ, ЯКІ ВНОСЯТЬСЯ ДО ДЕРЖАВНОГО РЕЄСТРУ ЛІКАРСЬКИХ ЗАСОБІВ УКРАЇНИ</w:t>
      </w:r>
      <w:r w:rsidRPr="00E31C20">
        <w:rPr>
          <w:b/>
          <w:sz w:val="28"/>
          <w:szCs w:val="28"/>
        </w:rPr>
        <w:t xml:space="preserve">, ЯКІ ЗАРЕЄСТРОВАНІ КОМПЕТЕНТНИМИ ОРГАНАМИ СПОЛУЧЕНИХ ШТАТІВ АМЕРИКИ, </w:t>
      </w:r>
      <w:r w:rsidRPr="00E31C20">
        <w:rPr>
          <w:b/>
          <w:sz w:val="28"/>
          <w:szCs w:val="28"/>
          <w:u w:val="single"/>
        </w:rPr>
        <w:t>ШВЕЙЦАРСЬКОЇ КОНФЕДЕРАЦІЇ</w:t>
      </w:r>
      <w:r w:rsidRPr="00E31C20">
        <w:rPr>
          <w:b/>
          <w:sz w:val="28"/>
          <w:szCs w:val="28"/>
        </w:rPr>
        <w:t>, ЯПОНІЇ, АВСТРАЛІЇ, КАНАДИ, ЛІКАРСЬКИХ ЗАСОБІВ, ЩО ЗА ЦЕНТРАЛІЗОВАНОЮ ПРОЦЕДУРОЮ ЗАРЕЄСТРОВАНІ КОМПЕТЕНТНИМ ОРГАНОМ ЄВРОПЕЙСЬКОГО СОЮЗУ</w:t>
      </w:r>
    </w:p>
    <w:p w:rsidR="0075533E" w:rsidRPr="00E31C20" w:rsidRDefault="0075533E" w:rsidP="00E31C20">
      <w:pPr>
        <w:pStyle w:val="Normal"/>
        <w:jc w:val="center"/>
      </w:pPr>
    </w:p>
    <w:tbl>
      <w:tblPr>
        <w:tblW w:w="15878" w:type="dxa"/>
        <w:tblInd w:w="250"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02"/>
        <w:gridCol w:w="1199"/>
        <w:gridCol w:w="1843"/>
        <w:gridCol w:w="992"/>
        <w:gridCol w:w="851"/>
        <w:gridCol w:w="3118"/>
        <w:gridCol w:w="1134"/>
        <w:gridCol w:w="3686"/>
        <w:gridCol w:w="1134"/>
        <w:gridCol w:w="1419"/>
      </w:tblGrid>
      <w:tr w:rsidR="0075533E" w:rsidRPr="0096650D" w:rsidTr="00E31C20">
        <w:trPr>
          <w:tblHeader/>
        </w:trPr>
        <w:tc>
          <w:tcPr>
            <w:tcW w:w="502"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jc w:val="center"/>
              <w:rPr>
                <w:rFonts w:ascii="Arial" w:hAnsi="Arial" w:cs="Arial"/>
                <w:b/>
                <w:i/>
                <w:sz w:val="16"/>
                <w:szCs w:val="16"/>
              </w:rPr>
            </w:pPr>
            <w:r w:rsidRPr="00693FB0">
              <w:rPr>
                <w:rFonts w:ascii="Arial" w:hAnsi="Arial" w:cs="Arial"/>
                <w:b/>
                <w:i/>
                <w:sz w:val="16"/>
                <w:szCs w:val="16"/>
              </w:rPr>
              <w:t>№ п/п</w:t>
            </w:r>
          </w:p>
        </w:tc>
        <w:tc>
          <w:tcPr>
            <w:tcW w:w="1199"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jc w:val="center"/>
              <w:rPr>
                <w:rFonts w:ascii="Arial" w:hAnsi="Arial" w:cs="Arial"/>
                <w:b/>
                <w:i/>
                <w:sz w:val="16"/>
                <w:szCs w:val="16"/>
              </w:rPr>
            </w:pPr>
            <w:r w:rsidRPr="00693FB0">
              <w:rPr>
                <w:rFonts w:ascii="Arial" w:hAnsi="Arial" w:cs="Arial"/>
                <w:b/>
                <w:i/>
                <w:sz w:val="16"/>
                <w:szCs w:val="16"/>
              </w:rPr>
              <w:t>Назва лікарського засобу</w:t>
            </w:r>
          </w:p>
        </w:tc>
        <w:tc>
          <w:tcPr>
            <w:tcW w:w="1843"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jc w:val="center"/>
              <w:rPr>
                <w:rFonts w:ascii="Arial" w:hAnsi="Arial" w:cs="Arial"/>
                <w:b/>
                <w:i/>
                <w:sz w:val="16"/>
                <w:szCs w:val="16"/>
              </w:rPr>
            </w:pPr>
            <w:r w:rsidRPr="00693FB0">
              <w:rPr>
                <w:rFonts w:ascii="Arial" w:hAnsi="Arial" w:cs="Arial"/>
                <w:b/>
                <w:i/>
                <w:sz w:val="16"/>
                <w:szCs w:val="16"/>
              </w:rPr>
              <w:t>Форма випуску (лікарська форма, упаковка)</w:t>
            </w:r>
          </w:p>
        </w:tc>
        <w:tc>
          <w:tcPr>
            <w:tcW w:w="992" w:type="dxa"/>
            <w:tcBorders>
              <w:top w:val="single" w:sz="4" w:space="0" w:color="auto"/>
              <w:left w:val="single" w:sz="4" w:space="0" w:color="auto"/>
              <w:bottom w:val="single" w:sz="4" w:space="0" w:color="auto"/>
              <w:right w:val="single" w:sz="4" w:space="0" w:color="auto"/>
            </w:tcBorders>
            <w:shd w:val="clear" w:color="auto" w:fill="BFBFBF"/>
          </w:tcPr>
          <w:p w:rsidR="0075533E" w:rsidRDefault="0075533E" w:rsidP="00B765C2">
            <w:pPr>
              <w:tabs>
                <w:tab w:val="left" w:pos="12600"/>
              </w:tabs>
              <w:ind w:left="-108"/>
              <w:jc w:val="center"/>
              <w:rPr>
                <w:rFonts w:ascii="Arial" w:hAnsi="Arial" w:cs="Arial"/>
                <w:b/>
                <w:i/>
                <w:sz w:val="16"/>
                <w:szCs w:val="16"/>
              </w:rPr>
            </w:pPr>
            <w:r>
              <w:rPr>
                <w:rFonts w:ascii="Arial" w:hAnsi="Arial" w:cs="Arial"/>
                <w:b/>
                <w:i/>
                <w:sz w:val="16"/>
                <w:szCs w:val="16"/>
              </w:rPr>
              <w:t>Заявник</w:t>
            </w:r>
          </w:p>
          <w:p w:rsidR="0075533E" w:rsidRPr="00693FB0" w:rsidRDefault="0075533E" w:rsidP="00B765C2">
            <w:pPr>
              <w:tabs>
                <w:tab w:val="left" w:pos="12600"/>
              </w:tabs>
              <w:ind w:left="-108"/>
              <w:jc w:val="center"/>
              <w:rPr>
                <w:rFonts w:ascii="Arial" w:hAnsi="Arial" w:cs="Arial"/>
                <w:b/>
                <w:i/>
                <w:sz w:val="16"/>
                <w:szCs w:val="16"/>
              </w:rPr>
            </w:pPr>
          </w:p>
        </w:tc>
        <w:tc>
          <w:tcPr>
            <w:tcW w:w="851"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ind w:right="-108"/>
              <w:jc w:val="center"/>
              <w:rPr>
                <w:rFonts w:ascii="Arial" w:hAnsi="Arial" w:cs="Arial"/>
                <w:b/>
                <w:i/>
                <w:sz w:val="16"/>
                <w:szCs w:val="16"/>
              </w:rPr>
            </w:pPr>
            <w:r w:rsidRPr="00693FB0">
              <w:rPr>
                <w:rFonts w:ascii="Arial" w:hAnsi="Arial" w:cs="Arial"/>
                <w:b/>
                <w:i/>
                <w:sz w:val="16"/>
                <w:szCs w:val="16"/>
              </w:rPr>
              <w:t>Країна</w:t>
            </w:r>
          </w:p>
        </w:tc>
        <w:tc>
          <w:tcPr>
            <w:tcW w:w="3118"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jc w:val="center"/>
              <w:rPr>
                <w:rFonts w:ascii="Arial" w:hAnsi="Arial" w:cs="Arial"/>
                <w:b/>
                <w:i/>
                <w:sz w:val="16"/>
                <w:szCs w:val="16"/>
              </w:rPr>
            </w:pPr>
            <w:r w:rsidRPr="00693FB0">
              <w:rPr>
                <w:rFonts w:ascii="Arial" w:hAnsi="Arial" w:cs="Arial"/>
                <w:b/>
                <w:i/>
                <w:sz w:val="16"/>
                <w:szCs w:val="16"/>
              </w:rPr>
              <w:t>Виробник</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jc w:val="center"/>
              <w:rPr>
                <w:rFonts w:ascii="Arial" w:hAnsi="Arial" w:cs="Arial"/>
                <w:b/>
                <w:i/>
                <w:sz w:val="16"/>
                <w:szCs w:val="16"/>
              </w:rPr>
            </w:pPr>
            <w:r w:rsidRPr="00693FB0">
              <w:rPr>
                <w:rFonts w:ascii="Arial" w:hAnsi="Arial" w:cs="Arial"/>
                <w:b/>
                <w:i/>
                <w:sz w:val="16"/>
                <w:szCs w:val="16"/>
              </w:rPr>
              <w:t>Країна</w:t>
            </w:r>
          </w:p>
        </w:tc>
        <w:tc>
          <w:tcPr>
            <w:tcW w:w="3686"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jc w:val="center"/>
              <w:rPr>
                <w:rFonts w:ascii="Arial" w:hAnsi="Arial" w:cs="Arial"/>
                <w:b/>
                <w:i/>
                <w:sz w:val="16"/>
                <w:szCs w:val="16"/>
              </w:rPr>
            </w:pPr>
            <w:r w:rsidRPr="00693FB0">
              <w:rPr>
                <w:rFonts w:ascii="Arial" w:hAnsi="Arial" w:cs="Arial"/>
                <w:b/>
                <w:i/>
                <w:sz w:val="16"/>
                <w:szCs w:val="16"/>
              </w:rPr>
              <w:t>Реєстраційна процедура</w:t>
            </w:r>
          </w:p>
        </w:tc>
        <w:tc>
          <w:tcPr>
            <w:tcW w:w="1134"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E31C20">
            <w:pPr>
              <w:tabs>
                <w:tab w:val="left" w:pos="12600"/>
              </w:tabs>
              <w:jc w:val="center"/>
              <w:rPr>
                <w:rFonts w:ascii="Arial" w:hAnsi="Arial" w:cs="Arial"/>
                <w:b/>
                <w:i/>
                <w:sz w:val="16"/>
                <w:szCs w:val="16"/>
              </w:rPr>
            </w:pPr>
            <w:r w:rsidRPr="00693FB0">
              <w:rPr>
                <w:rFonts w:ascii="Arial" w:hAnsi="Arial" w:cs="Arial"/>
                <w:b/>
                <w:i/>
                <w:sz w:val="16"/>
                <w:szCs w:val="16"/>
              </w:rPr>
              <w:t>Умови відпуску</w:t>
            </w:r>
          </w:p>
        </w:tc>
        <w:tc>
          <w:tcPr>
            <w:tcW w:w="1419" w:type="dxa"/>
            <w:tcBorders>
              <w:top w:val="single" w:sz="4" w:space="0" w:color="auto"/>
              <w:left w:val="single" w:sz="4" w:space="0" w:color="auto"/>
              <w:bottom w:val="single" w:sz="4" w:space="0" w:color="auto"/>
              <w:right w:val="single" w:sz="4" w:space="0" w:color="auto"/>
            </w:tcBorders>
            <w:shd w:val="clear" w:color="auto" w:fill="BFBFBF"/>
          </w:tcPr>
          <w:p w:rsidR="0075533E" w:rsidRPr="00693FB0" w:rsidRDefault="0075533E" w:rsidP="00B765C2">
            <w:pPr>
              <w:tabs>
                <w:tab w:val="left" w:pos="12600"/>
              </w:tabs>
              <w:ind w:left="-108"/>
              <w:jc w:val="center"/>
              <w:rPr>
                <w:rFonts w:ascii="Arial" w:hAnsi="Arial" w:cs="Arial"/>
                <w:b/>
                <w:i/>
                <w:sz w:val="16"/>
                <w:szCs w:val="16"/>
              </w:rPr>
            </w:pPr>
            <w:r w:rsidRPr="00693FB0">
              <w:rPr>
                <w:rFonts w:ascii="Arial" w:hAnsi="Arial" w:cs="Arial"/>
                <w:b/>
                <w:i/>
                <w:sz w:val="16"/>
                <w:szCs w:val="16"/>
              </w:rPr>
              <w:t>Номер реєстраційного посвідчення</w:t>
            </w:r>
          </w:p>
        </w:tc>
      </w:tr>
      <w:tr w:rsidR="0075533E" w:rsidRPr="0096650D" w:rsidTr="00E31C20">
        <w:trPr>
          <w:tblHeader/>
        </w:trPr>
        <w:tc>
          <w:tcPr>
            <w:tcW w:w="502"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jc w:val="center"/>
              <w:rPr>
                <w:rFonts w:ascii="Arial" w:hAnsi="Arial" w:cs="Arial"/>
                <w:b/>
                <w:sz w:val="16"/>
                <w:szCs w:val="16"/>
                <w:lang w:eastAsia="en-US"/>
              </w:rPr>
            </w:pPr>
          </w:p>
        </w:tc>
        <w:tc>
          <w:tcPr>
            <w:tcW w:w="1199"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b/>
                <w:i/>
                <w:color w:val="000000"/>
                <w:sz w:val="16"/>
                <w:szCs w:val="16"/>
              </w:rPr>
            </w:pPr>
          </w:p>
        </w:tc>
        <w:tc>
          <w:tcPr>
            <w:tcW w:w="1843"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color w:val="000000"/>
                <w:sz w:val="16"/>
                <w:szCs w:val="16"/>
              </w:rPr>
            </w:pPr>
          </w:p>
        </w:tc>
        <w:tc>
          <w:tcPr>
            <w:tcW w:w="992"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color w:val="000000"/>
                <w:sz w:val="16"/>
                <w:szCs w:val="16"/>
              </w:rPr>
            </w:pPr>
          </w:p>
        </w:tc>
        <w:tc>
          <w:tcPr>
            <w:tcW w:w="851"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color w:val="000000"/>
                <w:sz w:val="16"/>
                <w:szCs w:val="16"/>
              </w:rPr>
            </w:pPr>
          </w:p>
        </w:tc>
        <w:tc>
          <w:tcPr>
            <w:tcW w:w="3118"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color w:val="000000"/>
                <w:sz w:val="16"/>
                <w:szCs w:val="16"/>
              </w:rPr>
            </w:pPr>
          </w:p>
        </w:tc>
        <w:tc>
          <w:tcPr>
            <w:tcW w:w="3686"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tcPr>
          <w:p w:rsidR="0075533E" w:rsidRPr="00693FB0" w:rsidRDefault="0075533E" w:rsidP="00E31C20">
            <w:pPr>
              <w:tabs>
                <w:tab w:val="left" w:pos="12600"/>
              </w:tabs>
              <w:jc w:val="center"/>
              <w:rPr>
                <w:rFonts w:ascii="Arial" w:hAnsi="Arial" w:cs="Arial"/>
                <w:b/>
                <w:i/>
                <w:color w:val="000000"/>
                <w:sz w:val="16"/>
                <w:szCs w:val="16"/>
              </w:rPr>
            </w:pPr>
          </w:p>
        </w:tc>
        <w:tc>
          <w:tcPr>
            <w:tcW w:w="1419" w:type="dxa"/>
            <w:tcBorders>
              <w:top w:val="single" w:sz="4" w:space="0" w:color="auto"/>
              <w:left w:val="single" w:sz="4" w:space="0" w:color="auto"/>
              <w:bottom w:val="single" w:sz="4" w:space="0" w:color="auto"/>
              <w:right w:val="single" w:sz="4" w:space="0" w:color="auto"/>
            </w:tcBorders>
          </w:tcPr>
          <w:p w:rsidR="0075533E" w:rsidRPr="00693FB0" w:rsidRDefault="0075533E" w:rsidP="00B765C2">
            <w:pPr>
              <w:tabs>
                <w:tab w:val="left" w:pos="12600"/>
              </w:tabs>
              <w:jc w:val="center"/>
              <w:rPr>
                <w:rFonts w:ascii="Arial" w:hAnsi="Arial" w:cs="Arial"/>
                <w:sz w:val="16"/>
                <w:szCs w:val="16"/>
              </w:rPr>
            </w:pPr>
          </w:p>
        </w:tc>
      </w:tr>
      <w:tr w:rsidR="0075533E" w:rsidRPr="00FF0B63" w:rsidTr="00E31C20">
        <w:trPr>
          <w:trHeight w:val="1403"/>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75533E" w:rsidRPr="00FF0B63" w:rsidRDefault="0075533E" w:rsidP="00E31C20">
            <w:pPr>
              <w:pStyle w:val="msolistparagraph0"/>
              <w:numPr>
                <w:ilvl w:val="0"/>
                <w:numId w:val="6"/>
              </w:numPr>
              <w:tabs>
                <w:tab w:val="left" w:pos="12600"/>
              </w:tabs>
              <w:ind w:left="360"/>
              <w:rPr>
                <w:rFonts w:ascii="Arial" w:hAnsi="Arial" w:cs="Arial"/>
                <w:b/>
                <w:sz w:val="16"/>
                <w:szCs w:val="16"/>
                <w:lang w:eastAsia="en-US"/>
              </w:rPr>
            </w:pPr>
          </w:p>
        </w:tc>
        <w:tc>
          <w:tcPr>
            <w:tcW w:w="1199" w:type="dxa"/>
            <w:tcBorders>
              <w:top w:val="single" w:sz="4" w:space="0" w:color="auto"/>
              <w:left w:val="single" w:sz="4" w:space="0" w:color="000000"/>
              <w:bottom w:val="single" w:sz="4" w:space="0" w:color="auto"/>
              <w:right w:val="single" w:sz="4" w:space="0" w:color="auto"/>
            </w:tcBorders>
            <w:shd w:val="clear" w:color="auto" w:fill="FFFFFF"/>
          </w:tcPr>
          <w:p w:rsidR="0075533E" w:rsidRPr="003D4643" w:rsidRDefault="0075533E" w:rsidP="00B765C2">
            <w:pPr>
              <w:pStyle w:val="Normal"/>
              <w:tabs>
                <w:tab w:val="left" w:pos="12600"/>
              </w:tabs>
              <w:rPr>
                <w:rFonts w:ascii="Arial" w:hAnsi="Arial" w:cs="Arial"/>
                <w:b/>
                <w:i/>
                <w:color w:val="000000"/>
                <w:sz w:val="16"/>
                <w:szCs w:val="16"/>
              </w:rPr>
            </w:pPr>
            <w:r w:rsidRPr="003D4643">
              <w:rPr>
                <w:rFonts w:ascii="Arial" w:hAnsi="Arial" w:cs="Arial"/>
                <w:b/>
                <w:sz w:val="16"/>
                <w:szCs w:val="16"/>
              </w:rPr>
              <w:t>МЕТФОРМІН-ТЕВА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rPr>
                <w:rFonts w:ascii="Arial" w:hAnsi="Arial" w:cs="Arial"/>
                <w:color w:val="000000"/>
                <w:sz w:val="16"/>
                <w:szCs w:val="16"/>
                <w:lang w:val="ru-RU"/>
              </w:rPr>
            </w:pPr>
            <w:r w:rsidRPr="003D4643">
              <w:rPr>
                <w:rFonts w:ascii="Arial" w:hAnsi="Arial" w:cs="Arial"/>
                <w:color w:val="000000"/>
                <w:sz w:val="16"/>
                <w:szCs w:val="16"/>
                <w:lang w:val="ru-RU"/>
              </w:rPr>
              <w:t>таблетки, вкриті плівковою оболонкою, по 500 мг, по 15 таблеток у блістері, по 4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lang w:val="ru-RU"/>
              </w:rPr>
            </w:pPr>
            <w:r w:rsidRPr="003D4643">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3D4643">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A67366">
              <w:rPr>
                <w:rFonts w:ascii="Arial" w:hAnsi="Arial" w:cs="Arial"/>
                <w:color w:val="000000"/>
                <w:sz w:val="16"/>
                <w:szCs w:val="16"/>
              </w:rPr>
              <w:t>виробництво</w:t>
            </w:r>
            <w:r w:rsidRPr="00281DAD">
              <w:rPr>
                <w:rFonts w:ascii="Arial" w:hAnsi="Arial" w:cs="Arial"/>
                <w:color w:val="000000"/>
                <w:sz w:val="16"/>
                <w:szCs w:val="16"/>
              </w:rPr>
              <w:t xml:space="preserve"> </w:t>
            </w:r>
            <w:r w:rsidRPr="00A67366">
              <w:rPr>
                <w:rFonts w:ascii="Arial" w:hAnsi="Arial" w:cs="Arial"/>
                <w:color w:val="000000"/>
                <w:sz w:val="16"/>
                <w:szCs w:val="16"/>
              </w:rPr>
              <w:t>за</w:t>
            </w:r>
            <w:r w:rsidRPr="00281DAD">
              <w:rPr>
                <w:rFonts w:ascii="Arial" w:hAnsi="Arial" w:cs="Arial"/>
                <w:color w:val="000000"/>
                <w:sz w:val="16"/>
                <w:szCs w:val="16"/>
              </w:rPr>
              <w:t xml:space="preserve"> </w:t>
            </w:r>
            <w:r w:rsidRPr="00A67366">
              <w:rPr>
                <w:rFonts w:ascii="Arial" w:hAnsi="Arial" w:cs="Arial"/>
                <w:color w:val="000000"/>
                <w:sz w:val="16"/>
                <w:szCs w:val="16"/>
              </w:rPr>
              <w:t>повним</w:t>
            </w:r>
            <w:r w:rsidRPr="00281DAD">
              <w:rPr>
                <w:rFonts w:ascii="Arial" w:hAnsi="Arial" w:cs="Arial"/>
                <w:color w:val="000000"/>
                <w:sz w:val="16"/>
                <w:szCs w:val="16"/>
              </w:rPr>
              <w:t xml:space="preserve"> </w:t>
            </w:r>
            <w:r w:rsidRPr="00A67366">
              <w:rPr>
                <w:rFonts w:ascii="Arial" w:hAnsi="Arial" w:cs="Arial"/>
                <w:color w:val="000000"/>
                <w:sz w:val="16"/>
                <w:szCs w:val="16"/>
              </w:rPr>
              <w:t>циклом</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Тева</w:t>
            </w:r>
            <w:r w:rsidRPr="00281DAD">
              <w:rPr>
                <w:rFonts w:ascii="Arial" w:hAnsi="Arial" w:cs="Arial"/>
                <w:color w:val="000000"/>
                <w:sz w:val="16"/>
                <w:szCs w:val="16"/>
              </w:rPr>
              <w:t xml:space="preserve"> </w:t>
            </w:r>
            <w:r w:rsidRPr="00A67366">
              <w:rPr>
                <w:rFonts w:ascii="Arial" w:hAnsi="Arial" w:cs="Arial"/>
                <w:color w:val="000000"/>
                <w:sz w:val="16"/>
                <w:szCs w:val="16"/>
              </w:rPr>
              <w:t>Чех</w:t>
            </w:r>
            <w:r w:rsidRPr="00281DAD">
              <w:rPr>
                <w:rFonts w:ascii="Arial" w:hAnsi="Arial" w:cs="Arial"/>
                <w:color w:val="000000"/>
                <w:sz w:val="16"/>
                <w:szCs w:val="16"/>
              </w:rPr>
              <w:t xml:space="preserve"> </w:t>
            </w:r>
            <w:r w:rsidRPr="00A67366">
              <w:rPr>
                <w:rFonts w:ascii="Arial" w:hAnsi="Arial" w:cs="Arial"/>
                <w:color w:val="000000"/>
                <w:sz w:val="16"/>
                <w:szCs w:val="16"/>
              </w:rPr>
              <w:t>Індастріз</w:t>
            </w:r>
            <w:r w:rsidRPr="00281DAD">
              <w:rPr>
                <w:rFonts w:ascii="Arial" w:hAnsi="Arial" w:cs="Arial"/>
                <w:color w:val="000000"/>
                <w:sz w:val="16"/>
                <w:szCs w:val="16"/>
              </w:rPr>
              <w:t xml:space="preserve"> </w:t>
            </w:r>
            <w:r w:rsidRPr="00A67366">
              <w:rPr>
                <w:rFonts w:ascii="Arial" w:hAnsi="Arial" w:cs="Arial"/>
                <w:color w:val="000000"/>
                <w:sz w:val="16"/>
                <w:szCs w:val="16"/>
              </w:rPr>
              <w:t>с</w:t>
            </w:r>
            <w:r w:rsidRPr="00281DAD">
              <w:rPr>
                <w:rFonts w:ascii="Arial" w:hAnsi="Arial" w:cs="Arial"/>
                <w:color w:val="000000"/>
                <w:sz w:val="16"/>
                <w:szCs w:val="16"/>
              </w:rPr>
              <w:t>.</w:t>
            </w:r>
            <w:r w:rsidRPr="00A67366">
              <w:rPr>
                <w:rFonts w:ascii="Arial" w:hAnsi="Arial" w:cs="Arial"/>
                <w:color w:val="000000"/>
                <w:sz w:val="16"/>
                <w:szCs w:val="16"/>
              </w:rPr>
              <w:t>р</w:t>
            </w:r>
            <w:r w:rsidRPr="00281DAD">
              <w:rPr>
                <w:rFonts w:ascii="Arial" w:hAnsi="Arial" w:cs="Arial"/>
                <w:color w:val="000000"/>
                <w:sz w:val="16"/>
                <w:szCs w:val="16"/>
              </w:rPr>
              <w:t>.</w:t>
            </w:r>
            <w:r w:rsidRPr="00A67366">
              <w:rPr>
                <w:rFonts w:ascii="Arial" w:hAnsi="Arial" w:cs="Arial"/>
                <w:color w:val="000000"/>
                <w:sz w:val="16"/>
                <w:szCs w:val="16"/>
              </w:rPr>
              <w:t>о</w:t>
            </w:r>
            <w:r w:rsidRPr="00281DAD">
              <w:rPr>
                <w:rFonts w:ascii="Arial" w:hAnsi="Arial" w:cs="Arial"/>
                <w:color w:val="000000"/>
                <w:sz w:val="16"/>
                <w:szCs w:val="16"/>
              </w:rPr>
              <w:t xml:space="preserve">., </w:t>
            </w:r>
            <w:r w:rsidRPr="00A67366">
              <w:rPr>
                <w:rFonts w:ascii="Arial" w:hAnsi="Arial" w:cs="Arial"/>
                <w:color w:val="000000"/>
                <w:sz w:val="16"/>
                <w:szCs w:val="16"/>
              </w:rPr>
              <w:t>Чеська</w:t>
            </w:r>
            <w:r w:rsidRPr="00281DAD">
              <w:rPr>
                <w:rFonts w:ascii="Arial" w:hAnsi="Arial" w:cs="Arial"/>
                <w:color w:val="000000"/>
                <w:sz w:val="16"/>
                <w:szCs w:val="16"/>
              </w:rPr>
              <w:t xml:space="preserve"> </w:t>
            </w:r>
            <w:r w:rsidRPr="00A67366">
              <w:rPr>
                <w:rFonts w:ascii="Arial" w:hAnsi="Arial" w:cs="Arial"/>
                <w:color w:val="000000"/>
                <w:sz w:val="16"/>
                <w:szCs w:val="16"/>
              </w:rPr>
              <w:t>Республіка</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виробництво</w:t>
            </w:r>
            <w:r w:rsidRPr="00281DAD">
              <w:rPr>
                <w:rFonts w:ascii="Arial" w:hAnsi="Arial" w:cs="Arial"/>
                <w:color w:val="000000"/>
                <w:sz w:val="16"/>
                <w:szCs w:val="16"/>
              </w:rPr>
              <w:t xml:space="preserve"> </w:t>
            </w:r>
            <w:r w:rsidRPr="00A67366">
              <w:rPr>
                <w:rFonts w:ascii="Arial" w:hAnsi="Arial" w:cs="Arial"/>
                <w:color w:val="000000"/>
                <w:sz w:val="16"/>
                <w:szCs w:val="16"/>
              </w:rPr>
              <w:t>за</w:t>
            </w:r>
            <w:r w:rsidRPr="00281DAD">
              <w:rPr>
                <w:rFonts w:ascii="Arial" w:hAnsi="Arial" w:cs="Arial"/>
                <w:color w:val="000000"/>
                <w:sz w:val="16"/>
                <w:szCs w:val="16"/>
              </w:rPr>
              <w:t xml:space="preserve"> </w:t>
            </w:r>
            <w:r w:rsidRPr="00A67366">
              <w:rPr>
                <w:rFonts w:ascii="Arial" w:hAnsi="Arial" w:cs="Arial"/>
                <w:color w:val="000000"/>
                <w:sz w:val="16"/>
                <w:szCs w:val="16"/>
              </w:rPr>
              <w:t>повним</w:t>
            </w:r>
            <w:r w:rsidRPr="00281DAD">
              <w:rPr>
                <w:rFonts w:ascii="Arial" w:hAnsi="Arial" w:cs="Arial"/>
                <w:color w:val="000000"/>
                <w:sz w:val="16"/>
                <w:szCs w:val="16"/>
              </w:rPr>
              <w:t xml:space="preserve"> </w:t>
            </w:r>
            <w:r w:rsidRPr="00A67366">
              <w:rPr>
                <w:rFonts w:ascii="Arial" w:hAnsi="Arial" w:cs="Arial"/>
                <w:color w:val="000000"/>
                <w:sz w:val="16"/>
                <w:szCs w:val="16"/>
              </w:rPr>
              <w:t>циклом</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Мікро</w:t>
            </w:r>
            <w:r w:rsidRPr="00281DAD">
              <w:rPr>
                <w:rFonts w:ascii="Arial" w:hAnsi="Arial" w:cs="Arial"/>
                <w:color w:val="000000"/>
                <w:sz w:val="16"/>
                <w:szCs w:val="16"/>
              </w:rPr>
              <w:t xml:space="preserve"> </w:t>
            </w:r>
            <w:r w:rsidRPr="00A67366">
              <w:rPr>
                <w:rFonts w:ascii="Arial" w:hAnsi="Arial" w:cs="Arial"/>
                <w:color w:val="000000"/>
                <w:sz w:val="16"/>
                <w:szCs w:val="16"/>
              </w:rPr>
              <w:t>Лабс</w:t>
            </w:r>
            <w:r w:rsidRPr="00281DAD">
              <w:rPr>
                <w:rFonts w:ascii="Arial" w:hAnsi="Arial" w:cs="Arial"/>
                <w:color w:val="000000"/>
                <w:sz w:val="16"/>
                <w:szCs w:val="16"/>
              </w:rPr>
              <w:t xml:space="preserve"> </w:t>
            </w:r>
            <w:r w:rsidRPr="00A67366">
              <w:rPr>
                <w:rFonts w:ascii="Arial" w:hAnsi="Arial" w:cs="Arial"/>
                <w:color w:val="000000"/>
                <w:sz w:val="16"/>
                <w:szCs w:val="16"/>
              </w:rPr>
              <w:t>Лімітед</w:t>
            </w:r>
            <w:r w:rsidRPr="00281DAD">
              <w:rPr>
                <w:rFonts w:ascii="Arial" w:hAnsi="Arial" w:cs="Arial"/>
                <w:color w:val="000000"/>
                <w:sz w:val="16"/>
                <w:szCs w:val="16"/>
              </w:rPr>
              <w:t xml:space="preserve">, </w:t>
            </w:r>
            <w:r w:rsidRPr="00A67366">
              <w:rPr>
                <w:rFonts w:ascii="Arial" w:hAnsi="Arial" w:cs="Arial"/>
                <w:color w:val="000000"/>
                <w:sz w:val="16"/>
                <w:szCs w:val="16"/>
              </w:rPr>
              <w:t>Індія</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первинна</w:t>
            </w:r>
            <w:r w:rsidRPr="00281DAD">
              <w:rPr>
                <w:rFonts w:ascii="Arial" w:hAnsi="Arial" w:cs="Arial"/>
                <w:color w:val="000000"/>
                <w:sz w:val="16"/>
                <w:szCs w:val="16"/>
              </w:rPr>
              <w:t xml:space="preserve"> </w:t>
            </w:r>
            <w:r w:rsidRPr="00A67366">
              <w:rPr>
                <w:rFonts w:ascii="Arial" w:hAnsi="Arial" w:cs="Arial"/>
                <w:color w:val="000000"/>
                <w:sz w:val="16"/>
                <w:szCs w:val="16"/>
              </w:rPr>
              <w:t>та</w:t>
            </w:r>
            <w:r w:rsidRPr="00281DAD">
              <w:rPr>
                <w:rFonts w:ascii="Arial" w:hAnsi="Arial" w:cs="Arial"/>
                <w:color w:val="000000"/>
                <w:sz w:val="16"/>
                <w:szCs w:val="16"/>
              </w:rPr>
              <w:t xml:space="preserve"> </w:t>
            </w:r>
            <w:r w:rsidRPr="00A67366">
              <w:rPr>
                <w:rFonts w:ascii="Arial" w:hAnsi="Arial" w:cs="Arial"/>
                <w:color w:val="000000"/>
                <w:sz w:val="16"/>
                <w:szCs w:val="16"/>
              </w:rPr>
              <w:t>вторинна</w:t>
            </w:r>
            <w:r w:rsidRPr="00281DAD">
              <w:rPr>
                <w:rFonts w:ascii="Arial" w:hAnsi="Arial" w:cs="Arial"/>
                <w:color w:val="000000"/>
                <w:sz w:val="16"/>
                <w:szCs w:val="16"/>
              </w:rPr>
              <w:t xml:space="preserve"> </w:t>
            </w:r>
            <w:r w:rsidRPr="00A67366">
              <w:rPr>
                <w:rFonts w:ascii="Arial" w:hAnsi="Arial" w:cs="Arial"/>
                <w:color w:val="000000"/>
                <w:sz w:val="16"/>
                <w:szCs w:val="16"/>
              </w:rPr>
              <w:t>упаковка</w:t>
            </w:r>
            <w:r w:rsidRPr="00281DAD">
              <w:rPr>
                <w:rFonts w:ascii="Arial" w:hAnsi="Arial" w:cs="Arial"/>
                <w:color w:val="000000"/>
                <w:sz w:val="16"/>
                <w:szCs w:val="16"/>
              </w:rPr>
              <w:t xml:space="preserve">, </w:t>
            </w:r>
            <w:r w:rsidRPr="00A67366">
              <w:rPr>
                <w:rFonts w:ascii="Arial" w:hAnsi="Arial" w:cs="Arial"/>
                <w:color w:val="000000"/>
                <w:sz w:val="16"/>
                <w:szCs w:val="16"/>
              </w:rPr>
              <w:t>контроль</w:t>
            </w:r>
            <w:r w:rsidRPr="00281DAD">
              <w:rPr>
                <w:rFonts w:ascii="Arial" w:hAnsi="Arial" w:cs="Arial"/>
                <w:color w:val="000000"/>
                <w:sz w:val="16"/>
                <w:szCs w:val="16"/>
              </w:rPr>
              <w:t xml:space="preserve"> </w:t>
            </w:r>
            <w:r w:rsidRPr="00A67366">
              <w:rPr>
                <w:rFonts w:ascii="Arial" w:hAnsi="Arial" w:cs="Arial"/>
                <w:color w:val="000000"/>
                <w:sz w:val="16"/>
                <w:szCs w:val="16"/>
              </w:rPr>
              <w:t>якості</w:t>
            </w:r>
            <w:r w:rsidRPr="00281DAD">
              <w:rPr>
                <w:rFonts w:ascii="Arial" w:hAnsi="Arial" w:cs="Arial"/>
                <w:color w:val="000000"/>
                <w:sz w:val="16"/>
                <w:szCs w:val="16"/>
              </w:rPr>
              <w:t xml:space="preserve">, </w:t>
            </w:r>
            <w:r w:rsidRPr="00A67366">
              <w:rPr>
                <w:rFonts w:ascii="Arial" w:hAnsi="Arial" w:cs="Arial"/>
                <w:color w:val="000000"/>
                <w:sz w:val="16"/>
                <w:szCs w:val="16"/>
              </w:rPr>
              <w:t>дозвіл</w:t>
            </w:r>
            <w:r w:rsidRPr="00281DAD">
              <w:rPr>
                <w:rFonts w:ascii="Arial" w:hAnsi="Arial" w:cs="Arial"/>
                <w:color w:val="000000"/>
                <w:sz w:val="16"/>
                <w:szCs w:val="16"/>
              </w:rPr>
              <w:t xml:space="preserve"> </w:t>
            </w:r>
            <w:r w:rsidRPr="00A67366">
              <w:rPr>
                <w:rFonts w:ascii="Arial" w:hAnsi="Arial" w:cs="Arial"/>
                <w:color w:val="000000"/>
                <w:sz w:val="16"/>
                <w:szCs w:val="16"/>
              </w:rPr>
              <w:t>на</w:t>
            </w:r>
            <w:r w:rsidRPr="00281DAD">
              <w:rPr>
                <w:rFonts w:ascii="Arial" w:hAnsi="Arial" w:cs="Arial"/>
                <w:color w:val="000000"/>
                <w:sz w:val="16"/>
                <w:szCs w:val="16"/>
              </w:rPr>
              <w:t xml:space="preserve"> </w:t>
            </w:r>
            <w:r w:rsidRPr="00A67366">
              <w:rPr>
                <w:rFonts w:ascii="Arial" w:hAnsi="Arial" w:cs="Arial"/>
                <w:color w:val="000000"/>
                <w:sz w:val="16"/>
                <w:szCs w:val="16"/>
              </w:rPr>
              <w:t>випуск</w:t>
            </w:r>
            <w:r w:rsidRPr="00281DAD">
              <w:rPr>
                <w:rFonts w:ascii="Arial" w:hAnsi="Arial" w:cs="Arial"/>
                <w:color w:val="000000"/>
                <w:sz w:val="16"/>
                <w:szCs w:val="16"/>
              </w:rPr>
              <w:t xml:space="preserve"> </w:t>
            </w:r>
            <w:r w:rsidRPr="00A67366">
              <w:rPr>
                <w:rFonts w:ascii="Arial" w:hAnsi="Arial" w:cs="Arial"/>
                <w:color w:val="000000"/>
                <w:sz w:val="16"/>
                <w:szCs w:val="16"/>
              </w:rPr>
              <w:t>серії</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АТ</w:t>
            </w:r>
            <w:r w:rsidRPr="00281DAD">
              <w:rPr>
                <w:rFonts w:ascii="Arial" w:hAnsi="Arial" w:cs="Arial"/>
                <w:color w:val="000000"/>
                <w:sz w:val="16"/>
                <w:szCs w:val="16"/>
              </w:rPr>
              <w:t xml:space="preserve"> </w:t>
            </w:r>
            <w:r w:rsidRPr="00A67366">
              <w:rPr>
                <w:rFonts w:ascii="Arial" w:hAnsi="Arial" w:cs="Arial"/>
                <w:color w:val="000000"/>
                <w:sz w:val="16"/>
                <w:szCs w:val="16"/>
              </w:rPr>
              <w:t>Фармацевтичний</w:t>
            </w:r>
            <w:r w:rsidRPr="00281DAD">
              <w:rPr>
                <w:rFonts w:ascii="Arial" w:hAnsi="Arial" w:cs="Arial"/>
                <w:color w:val="000000"/>
                <w:sz w:val="16"/>
                <w:szCs w:val="16"/>
              </w:rPr>
              <w:t xml:space="preserve"> </w:t>
            </w:r>
            <w:r w:rsidRPr="00A67366">
              <w:rPr>
                <w:rFonts w:ascii="Arial" w:hAnsi="Arial" w:cs="Arial"/>
                <w:color w:val="000000"/>
                <w:sz w:val="16"/>
                <w:szCs w:val="16"/>
              </w:rPr>
              <w:t>завод</w:t>
            </w:r>
            <w:r w:rsidRPr="00281DAD">
              <w:rPr>
                <w:rFonts w:ascii="Arial" w:hAnsi="Arial" w:cs="Arial"/>
                <w:color w:val="000000"/>
                <w:sz w:val="16"/>
                <w:szCs w:val="16"/>
              </w:rPr>
              <w:t xml:space="preserve"> </w:t>
            </w:r>
            <w:r w:rsidRPr="00A67366">
              <w:rPr>
                <w:rFonts w:ascii="Arial" w:hAnsi="Arial" w:cs="Arial"/>
                <w:color w:val="000000"/>
                <w:sz w:val="16"/>
                <w:szCs w:val="16"/>
              </w:rPr>
              <w:t>ТЕВА</w:t>
            </w:r>
            <w:r w:rsidRPr="003D4643">
              <w:rPr>
                <w:rFonts w:ascii="Arial" w:hAnsi="Arial" w:cs="Arial"/>
                <w:color w:val="000000"/>
                <w:sz w:val="16"/>
                <w:szCs w:val="16"/>
              </w:rPr>
              <w:t>,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Default="0075533E" w:rsidP="00B765C2">
            <w:pPr>
              <w:pStyle w:val="Normal"/>
              <w:tabs>
                <w:tab w:val="left" w:pos="12600"/>
              </w:tabs>
              <w:jc w:val="center"/>
              <w:rPr>
                <w:rFonts w:ascii="Arial" w:hAnsi="Arial" w:cs="Arial"/>
                <w:color w:val="000000"/>
                <w:sz w:val="16"/>
                <w:szCs w:val="16"/>
                <w:lang w:val="ru-RU"/>
              </w:rPr>
            </w:pPr>
            <w:r w:rsidRPr="003D4643">
              <w:rPr>
                <w:rFonts w:ascii="Arial" w:hAnsi="Arial" w:cs="Arial"/>
                <w:color w:val="000000"/>
                <w:sz w:val="16"/>
                <w:szCs w:val="16"/>
                <w:lang w:val="ru-RU"/>
              </w:rPr>
              <w:t>Чеська</w:t>
            </w:r>
            <w:r w:rsidRPr="00281DAD">
              <w:rPr>
                <w:rFonts w:ascii="Arial" w:hAnsi="Arial" w:cs="Arial"/>
                <w:color w:val="000000"/>
                <w:sz w:val="16"/>
                <w:szCs w:val="16"/>
              </w:rPr>
              <w:t xml:space="preserve"> </w:t>
            </w:r>
            <w:r w:rsidRPr="003D4643">
              <w:rPr>
                <w:rFonts w:ascii="Arial" w:hAnsi="Arial" w:cs="Arial"/>
                <w:color w:val="000000"/>
                <w:sz w:val="16"/>
                <w:szCs w:val="16"/>
                <w:lang w:val="ru-RU"/>
              </w:rPr>
              <w:t>Республіка</w:t>
            </w:r>
            <w:r>
              <w:rPr>
                <w:rFonts w:ascii="Arial" w:hAnsi="Arial" w:cs="Arial"/>
                <w:color w:val="000000"/>
                <w:sz w:val="16"/>
                <w:szCs w:val="16"/>
                <w:lang w:val="ru-RU"/>
              </w:rPr>
              <w:t>/</w:t>
            </w:r>
          </w:p>
          <w:p w:rsidR="0075533E" w:rsidRDefault="0075533E"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75533E" w:rsidRPr="003D4643"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3D4643">
              <w:rPr>
                <w:rFonts w:ascii="Arial" w:hAnsi="Arial" w:cs="Arial"/>
                <w:color w:val="000000"/>
                <w:sz w:val="16"/>
                <w:szCs w:val="16"/>
                <w:lang w:val="ru-RU"/>
              </w:rPr>
              <w:t xml:space="preserve">1.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А.100 (</w:t>
            </w:r>
            <w:r w:rsidRPr="003D4643">
              <w:rPr>
                <w:rFonts w:ascii="Arial" w:hAnsi="Arial" w:cs="Arial"/>
                <w:color w:val="000000"/>
                <w:sz w:val="16"/>
                <w:szCs w:val="16"/>
              </w:rPr>
              <w:t>b</w:t>
            </w:r>
            <w:r w:rsidRPr="003D4643">
              <w:rPr>
                <w:rFonts w:ascii="Arial" w:hAnsi="Arial" w:cs="Arial"/>
                <w:color w:val="000000"/>
                <w:sz w:val="16"/>
                <w:szCs w:val="16"/>
                <w:lang w:val="ru-RU"/>
              </w:rPr>
              <w:t xml:space="preserve">): Внесення змін текстів щодо лікарського засобу та/або на упаковці без надання наукових даних. Внесення інших змін. Фірмове позначення галенової форми для препарату необхідно замінити на актуальний стандартний термін </w:t>
            </w:r>
            <w:r w:rsidRPr="003D4643">
              <w:rPr>
                <w:rFonts w:ascii="Arial" w:hAnsi="Arial" w:cs="Arial"/>
                <w:color w:val="000000"/>
                <w:sz w:val="16"/>
                <w:szCs w:val="16"/>
              </w:rPr>
              <w:t>EDQM</w:t>
            </w:r>
            <w:r w:rsidRPr="003D4643">
              <w:rPr>
                <w:rFonts w:ascii="Arial" w:hAnsi="Arial" w:cs="Arial"/>
                <w:color w:val="000000"/>
                <w:sz w:val="16"/>
                <w:szCs w:val="16"/>
                <w:lang w:val="ru-RU"/>
              </w:rPr>
              <w:t xml:space="preserve"> для позначення лікарської форми (таблетки, вкриті плівковою оболонкою) в інформацію щодо лікарського засобу та в текстах на упаковці.</w:t>
            </w:r>
            <w:r w:rsidRPr="003D4643">
              <w:rPr>
                <w:rFonts w:ascii="Arial" w:hAnsi="Arial" w:cs="Arial"/>
                <w:color w:val="000000"/>
                <w:sz w:val="16"/>
                <w:szCs w:val="16"/>
                <w:lang w:val="ru-RU"/>
              </w:rPr>
              <w:br/>
              <w:t>Введення змін протягом 6 місяців після затвердження.</w:t>
            </w:r>
            <w:r w:rsidRPr="003D4643">
              <w:rPr>
                <w:rFonts w:ascii="Arial" w:hAnsi="Arial" w:cs="Arial"/>
                <w:color w:val="000000"/>
                <w:sz w:val="16"/>
                <w:szCs w:val="16"/>
                <w:lang w:val="ru-RU"/>
              </w:rPr>
              <w:br/>
              <w:t xml:space="preserve">2.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А.102: Новий та/або змінений розмір упаковки. Оригінальна упаковка 50 для дозування 500 мг заміняється на оригінальну упаковку 60.</w:t>
            </w:r>
            <w:r w:rsidRPr="003D4643">
              <w:rPr>
                <w:rFonts w:ascii="Arial" w:hAnsi="Arial" w:cs="Arial"/>
                <w:color w:val="000000"/>
                <w:sz w:val="16"/>
                <w:szCs w:val="16"/>
                <w:lang w:val="ru-RU"/>
              </w:rPr>
              <w:br/>
              <w:t>Введення змін протягом 6 місяців після затвердження.</w:t>
            </w:r>
            <w:r w:rsidRPr="003D4643">
              <w:rPr>
                <w:rFonts w:ascii="Arial" w:hAnsi="Arial" w:cs="Arial"/>
                <w:color w:val="000000"/>
                <w:sz w:val="16"/>
                <w:szCs w:val="16"/>
                <w:lang w:val="ru-RU"/>
              </w:rPr>
              <w:br/>
              <w:t xml:space="preserve">3.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А.102: Новий та/або змінений розмір упаковки. Оригінальна упаковка 100 для дозування 850 мг заміняється на оригінальну упаковку 90.</w:t>
            </w:r>
            <w:r w:rsidRPr="003D4643">
              <w:rPr>
                <w:rFonts w:ascii="Arial" w:hAnsi="Arial" w:cs="Arial"/>
                <w:color w:val="000000"/>
                <w:sz w:val="16"/>
                <w:szCs w:val="16"/>
                <w:lang w:val="ru-RU"/>
              </w:rPr>
              <w:br/>
            </w:r>
            <w:r w:rsidRPr="003D4643">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E31C20">
            <w:pPr>
              <w:pStyle w:val="Normal"/>
              <w:tabs>
                <w:tab w:val="left" w:pos="12600"/>
              </w:tabs>
              <w:jc w:val="center"/>
              <w:rPr>
                <w:rFonts w:ascii="Arial" w:hAnsi="Arial" w:cs="Arial"/>
                <w:b/>
                <w:i/>
                <w:color w:val="000000"/>
                <w:sz w:val="16"/>
                <w:szCs w:val="16"/>
              </w:rPr>
            </w:pPr>
            <w:r w:rsidRPr="003D4643">
              <w:rPr>
                <w:rFonts w:ascii="Arial" w:hAnsi="Arial" w:cs="Arial"/>
                <w:i/>
                <w:sz w:val="16"/>
                <w:szCs w:val="16"/>
              </w:rPr>
              <w:t>за рецептом</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sz w:val="16"/>
                <w:szCs w:val="16"/>
              </w:rPr>
            </w:pPr>
            <w:r w:rsidRPr="003D4643">
              <w:rPr>
                <w:rFonts w:ascii="Arial" w:hAnsi="Arial" w:cs="Arial"/>
                <w:sz w:val="16"/>
                <w:szCs w:val="16"/>
              </w:rPr>
              <w:t>UA/18723/01/01</w:t>
            </w:r>
          </w:p>
        </w:tc>
      </w:tr>
      <w:tr w:rsidR="0075533E" w:rsidRPr="00FF0B63" w:rsidTr="00E31C20">
        <w:trPr>
          <w:trHeight w:val="1403"/>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75533E" w:rsidRPr="00FF0B63" w:rsidRDefault="0075533E" w:rsidP="00E31C20">
            <w:pPr>
              <w:pStyle w:val="msolistparagraph0"/>
              <w:numPr>
                <w:ilvl w:val="0"/>
                <w:numId w:val="6"/>
              </w:numPr>
              <w:tabs>
                <w:tab w:val="left" w:pos="12600"/>
              </w:tabs>
              <w:ind w:left="360"/>
              <w:rPr>
                <w:rFonts w:ascii="Arial" w:hAnsi="Arial" w:cs="Arial"/>
                <w:b/>
                <w:sz w:val="16"/>
                <w:szCs w:val="16"/>
                <w:lang w:eastAsia="en-US"/>
              </w:rPr>
            </w:pPr>
          </w:p>
        </w:tc>
        <w:tc>
          <w:tcPr>
            <w:tcW w:w="1199" w:type="dxa"/>
            <w:tcBorders>
              <w:top w:val="single" w:sz="4" w:space="0" w:color="auto"/>
              <w:left w:val="single" w:sz="4" w:space="0" w:color="000000"/>
              <w:bottom w:val="single" w:sz="4" w:space="0" w:color="auto"/>
              <w:right w:val="single" w:sz="4" w:space="0" w:color="auto"/>
            </w:tcBorders>
            <w:shd w:val="clear" w:color="auto" w:fill="FFFFFF"/>
          </w:tcPr>
          <w:p w:rsidR="0075533E" w:rsidRPr="003D4643" w:rsidRDefault="0075533E" w:rsidP="00B765C2">
            <w:pPr>
              <w:pStyle w:val="Normal"/>
              <w:tabs>
                <w:tab w:val="left" w:pos="12600"/>
              </w:tabs>
              <w:rPr>
                <w:rFonts w:ascii="Arial" w:hAnsi="Arial" w:cs="Arial"/>
                <w:b/>
                <w:i/>
                <w:color w:val="000000"/>
                <w:sz w:val="16"/>
                <w:szCs w:val="16"/>
              </w:rPr>
            </w:pPr>
            <w:r w:rsidRPr="003D4643">
              <w:rPr>
                <w:rFonts w:ascii="Arial" w:hAnsi="Arial" w:cs="Arial"/>
                <w:b/>
                <w:sz w:val="16"/>
                <w:szCs w:val="16"/>
              </w:rPr>
              <w:t>МЕТФОРМІН-ТЕВА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rPr>
                <w:rFonts w:ascii="Arial" w:hAnsi="Arial" w:cs="Arial"/>
                <w:color w:val="000000"/>
                <w:sz w:val="16"/>
                <w:szCs w:val="16"/>
                <w:lang w:val="ru-RU"/>
              </w:rPr>
            </w:pPr>
            <w:r w:rsidRPr="003D4643">
              <w:rPr>
                <w:rFonts w:ascii="Arial" w:hAnsi="Arial" w:cs="Arial"/>
                <w:color w:val="000000"/>
                <w:sz w:val="16"/>
                <w:szCs w:val="16"/>
                <w:lang w:val="ru-RU"/>
              </w:rPr>
              <w:t>таблетки, вкриті плівковою оболонкою, по 850 мг, по 15 таблеток у блістері, по 2 або по 6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lang w:val="ru-RU"/>
              </w:rPr>
            </w:pPr>
            <w:r w:rsidRPr="003D4643">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3D4643">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A67366">
              <w:rPr>
                <w:rFonts w:ascii="Arial" w:hAnsi="Arial" w:cs="Arial"/>
                <w:color w:val="000000"/>
                <w:sz w:val="16"/>
                <w:szCs w:val="16"/>
              </w:rPr>
              <w:t>виробництво</w:t>
            </w:r>
            <w:r w:rsidRPr="00281DAD">
              <w:rPr>
                <w:rFonts w:ascii="Arial" w:hAnsi="Arial" w:cs="Arial"/>
                <w:color w:val="000000"/>
                <w:sz w:val="16"/>
                <w:szCs w:val="16"/>
              </w:rPr>
              <w:t xml:space="preserve"> </w:t>
            </w:r>
            <w:r w:rsidRPr="00A67366">
              <w:rPr>
                <w:rFonts w:ascii="Arial" w:hAnsi="Arial" w:cs="Arial"/>
                <w:color w:val="000000"/>
                <w:sz w:val="16"/>
                <w:szCs w:val="16"/>
              </w:rPr>
              <w:t>за</w:t>
            </w:r>
            <w:r w:rsidRPr="00281DAD">
              <w:rPr>
                <w:rFonts w:ascii="Arial" w:hAnsi="Arial" w:cs="Arial"/>
                <w:color w:val="000000"/>
                <w:sz w:val="16"/>
                <w:szCs w:val="16"/>
              </w:rPr>
              <w:t xml:space="preserve"> </w:t>
            </w:r>
            <w:r w:rsidRPr="00A67366">
              <w:rPr>
                <w:rFonts w:ascii="Arial" w:hAnsi="Arial" w:cs="Arial"/>
                <w:color w:val="000000"/>
                <w:sz w:val="16"/>
                <w:szCs w:val="16"/>
              </w:rPr>
              <w:t>повним</w:t>
            </w:r>
            <w:r w:rsidRPr="00281DAD">
              <w:rPr>
                <w:rFonts w:ascii="Arial" w:hAnsi="Arial" w:cs="Arial"/>
                <w:color w:val="000000"/>
                <w:sz w:val="16"/>
                <w:szCs w:val="16"/>
              </w:rPr>
              <w:t xml:space="preserve"> </w:t>
            </w:r>
            <w:r w:rsidRPr="00A67366">
              <w:rPr>
                <w:rFonts w:ascii="Arial" w:hAnsi="Arial" w:cs="Arial"/>
                <w:color w:val="000000"/>
                <w:sz w:val="16"/>
                <w:szCs w:val="16"/>
              </w:rPr>
              <w:t>циклом</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Тева</w:t>
            </w:r>
            <w:r w:rsidRPr="00281DAD">
              <w:rPr>
                <w:rFonts w:ascii="Arial" w:hAnsi="Arial" w:cs="Arial"/>
                <w:color w:val="000000"/>
                <w:sz w:val="16"/>
                <w:szCs w:val="16"/>
              </w:rPr>
              <w:t xml:space="preserve"> </w:t>
            </w:r>
            <w:r w:rsidRPr="00A67366">
              <w:rPr>
                <w:rFonts w:ascii="Arial" w:hAnsi="Arial" w:cs="Arial"/>
                <w:color w:val="000000"/>
                <w:sz w:val="16"/>
                <w:szCs w:val="16"/>
              </w:rPr>
              <w:t>Чех</w:t>
            </w:r>
            <w:r w:rsidRPr="00281DAD">
              <w:rPr>
                <w:rFonts w:ascii="Arial" w:hAnsi="Arial" w:cs="Arial"/>
                <w:color w:val="000000"/>
                <w:sz w:val="16"/>
                <w:szCs w:val="16"/>
              </w:rPr>
              <w:t xml:space="preserve"> </w:t>
            </w:r>
            <w:r w:rsidRPr="00A67366">
              <w:rPr>
                <w:rFonts w:ascii="Arial" w:hAnsi="Arial" w:cs="Arial"/>
                <w:color w:val="000000"/>
                <w:sz w:val="16"/>
                <w:szCs w:val="16"/>
              </w:rPr>
              <w:t>Індастріз</w:t>
            </w:r>
            <w:r w:rsidRPr="00281DAD">
              <w:rPr>
                <w:rFonts w:ascii="Arial" w:hAnsi="Arial" w:cs="Arial"/>
                <w:color w:val="000000"/>
                <w:sz w:val="16"/>
                <w:szCs w:val="16"/>
              </w:rPr>
              <w:t xml:space="preserve"> </w:t>
            </w:r>
            <w:r w:rsidRPr="00A67366">
              <w:rPr>
                <w:rFonts w:ascii="Arial" w:hAnsi="Arial" w:cs="Arial"/>
                <w:color w:val="000000"/>
                <w:sz w:val="16"/>
                <w:szCs w:val="16"/>
              </w:rPr>
              <w:t>с</w:t>
            </w:r>
            <w:r w:rsidRPr="00281DAD">
              <w:rPr>
                <w:rFonts w:ascii="Arial" w:hAnsi="Arial" w:cs="Arial"/>
                <w:color w:val="000000"/>
                <w:sz w:val="16"/>
                <w:szCs w:val="16"/>
              </w:rPr>
              <w:t>.</w:t>
            </w:r>
            <w:r w:rsidRPr="00A67366">
              <w:rPr>
                <w:rFonts w:ascii="Arial" w:hAnsi="Arial" w:cs="Arial"/>
                <w:color w:val="000000"/>
                <w:sz w:val="16"/>
                <w:szCs w:val="16"/>
              </w:rPr>
              <w:t>р</w:t>
            </w:r>
            <w:r w:rsidRPr="00281DAD">
              <w:rPr>
                <w:rFonts w:ascii="Arial" w:hAnsi="Arial" w:cs="Arial"/>
                <w:color w:val="000000"/>
                <w:sz w:val="16"/>
                <w:szCs w:val="16"/>
              </w:rPr>
              <w:t>.</w:t>
            </w:r>
            <w:r w:rsidRPr="00A67366">
              <w:rPr>
                <w:rFonts w:ascii="Arial" w:hAnsi="Arial" w:cs="Arial"/>
                <w:color w:val="000000"/>
                <w:sz w:val="16"/>
                <w:szCs w:val="16"/>
              </w:rPr>
              <w:t>о</w:t>
            </w:r>
            <w:r w:rsidRPr="00281DAD">
              <w:rPr>
                <w:rFonts w:ascii="Arial" w:hAnsi="Arial" w:cs="Arial"/>
                <w:color w:val="000000"/>
                <w:sz w:val="16"/>
                <w:szCs w:val="16"/>
              </w:rPr>
              <w:t xml:space="preserve">., </w:t>
            </w:r>
            <w:r w:rsidRPr="00A67366">
              <w:rPr>
                <w:rFonts w:ascii="Arial" w:hAnsi="Arial" w:cs="Arial"/>
                <w:color w:val="000000"/>
                <w:sz w:val="16"/>
                <w:szCs w:val="16"/>
              </w:rPr>
              <w:t>Чеська</w:t>
            </w:r>
            <w:r w:rsidRPr="00281DAD">
              <w:rPr>
                <w:rFonts w:ascii="Arial" w:hAnsi="Arial" w:cs="Arial"/>
                <w:color w:val="000000"/>
                <w:sz w:val="16"/>
                <w:szCs w:val="16"/>
              </w:rPr>
              <w:t xml:space="preserve"> </w:t>
            </w:r>
            <w:r w:rsidRPr="00A67366">
              <w:rPr>
                <w:rFonts w:ascii="Arial" w:hAnsi="Arial" w:cs="Arial"/>
                <w:color w:val="000000"/>
                <w:sz w:val="16"/>
                <w:szCs w:val="16"/>
              </w:rPr>
              <w:t>Республіка</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виробництво</w:t>
            </w:r>
            <w:r w:rsidRPr="00281DAD">
              <w:rPr>
                <w:rFonts w:ascii="Arial" w:hAnsi="Arial" w:cs="Arial"/>
                <w:color w:val="000000"/>
                <w:sz w:val="16"/>
                <w:szCs w:val="16"/>
              </w:rPr>
              <w:t xml:space="preserve"> </w:t>
            </w:r>
            <w:r w:rsidRPr="00A67366">
              <w:rPr>
                <w:rFonts w:ascii="Arial" w:hAnsi="Arial" w:cs="Arial"/>
                <w:color w:val="000000"/>
                <w:sz w:val="16"/>
                <w:szCs w:val="16"/>
              </w:rPr>
              <w:t>за</w:t>
            </w:r>
            <w:r w:rsidRPr="00281DAD">
              <w:rPr>
                <w:rFonts w:ascii="Arial" w:hAnsi="Arial" w:cs="Arial"/>
                <w:color w:val="000000"/>
                <w:sz w:val="16"/>
                <w:szCs w:val="16"/>
              </w:rPr>
              <w:t xml:space="preserve"> </w:t>
            </w:r>
            <w:r w:rsidRPr="00A67366">
              <w:rPr>
                <w:rFonts w:ascii="Arial" w:hAnsi="Arial" w:cs="Arial"/>
                <w:color w:val="000000"/>
                <w:sz w:val="16"/>
                <w:szCs w:val="16"/>
              </w:rPr>
              <w:t>повним</w:t>
            </w:r>
            <w:r w:rsidRPr="00281DAD">
              <w:rPr>
                <w:rFonts w:ascii="Arial" w:hAnsi="Arial" w:cs="Arial"/>
                <w:color w:val="000000"/>
                <w:sz w:val="16"/>
                <w:szCs w:val="16"/>
              </w:rPr>
              <w:t xml:space="preserve"> </w:t>
            </w:r>
            <w:r w:rsidRPr="00A67366">
              <w:rPr>
                <w:rFonts w:ascii="Arial" w:hAnsi="Arial" w:cs="Arial"/>
                <w:color w:val="000000"/>
                <w:sz w:val="16"/>
                <w:szCs w:val="16"/>
              </w:rPr>
              <w:t>циклом</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Мікро</w:t>
            </w:r>
            <w:r w:rsidRPr="00281DAD">
              <w:rPr>
                <w:rFonts w:ascii="Arial" w:hAnsi="Arial" w:cs="Arial"/>
                <w:color w:val="000000"/>
                <w:sz w:val="16"/>
                <w:szCs w:val="16"/>
              </w:rPr>
              <w:t xml:space="preserve"> </w:t>
            </w:r>
            <w:r w:rsidRPr="00A67366">
              <w:rPr>
                <w:rFonts w:ascii="Arial" w:hAnsi="Arial" w:cs="Arial"/>
                <w:color w:val="000000"/>
                <w:sz w:val="16"/>
                <w:szCs w:val="16"/>
              </w:rPr>
              <w:t>Лабс</w:t>
            </w:r>
            <w:r w:rsidRPr="00281DAD">
              <w:rPr>
                <w:rFonts w:ascii="Arial" w:hAnsi="Arial" w:cs="Arial"/>
                <w:color w:val="000000"/>
                <w:sz w:val="16"/>
                <w:szCs w:val="16"/>
              </w:rPr>
              <w:t xml:space="preserve"> </w:t>
            </w:r>
            <w:r w:rsidRPr="00A67366">
              <w:rPr>
                <w:rFonts w:ascii="Arial" w:hAnsi="Arial" w:cs="Arial"/>
                <w:color w:val="000000"/>
                <w:sz w:val="16"/>
                <w:szCs w:val="16"/>
              </w:rPr>
              <w:t>Лімітед</w:t>
            </w:r>
            <w:r w:rsidRPr="00281DAD">
              <w:rPr>
                <w:rFonts w:ascii="Arial" w:hAnsi="Arial" w:cs="Arial"/>
                <w:color w:val="000000"/>
                <w:sz w:val="16"/>
                <w:szCs w:val="16"/>
              </w:rPr>
              <w:t xml:space="preserve">, </w:t>
            </w:r>
            <w:r w:rsidRPr="00A67366">
              <w:rPr>
                <w:rFonts w:ascii="Arial" w:hAnsi="Arial" w:cs="Arial"/>
                <w:color w:val="000000"/>
                <w:sz w:val="16"/>
                <w:szCs w:val="16"/>
              </w:rPr>
              <w:t>Індія</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первинна</w:t>
            </w:r>
            <w:r w:rsidRPr="00281DAD">
              <w:rPr>
                <w:rFonts w:ascii="Arial" w:hAnsi="Arial" w:cs="Arial"/>
                <w:color w:val="000000"/>
                <w:sz w:val="16"/>
                <w:szCs w:val="16"/>
              </w:rPr>
              <w:t xml:space="preserve"> </w:t>
            </w:r>
            <w:r w:rsidRPr="00A67366">
              <w:rPr>
                <w:rFonts w:ascii="Arial" w:hAnsi="Arial" w:cs="Arial"/>
                <w:color w:val="000000"/>
                <w:sz w:val="16"/>
                <w:szCs w:val="16"/>
              </w:rPr>
              <w:t>та</w:t>
            </w:r>
            <w:r w:rsidRPr="00281DAD">
              <w:rPr>
                <w:rFonts w:ascii="Arial" w:hAnsi="Arial" w:cs="Arial"/>
                <w:color w:val="000000"/>
                <w:sz w:val="16"/>
                <w:szCs w:val="16"/>
              </w:rPr>
              <w:t xml:space="preserve"> </w:t>
            </w:r>
            <w:r w:rsidRPr="00A67366">
              <w:rPr>
                <w:rFonts w:ascii="Arial" w:hAnsi="Arial" w:cs="Arial"/>
                <w:color w:val="000000"/>
                <w:sz w:val="16"/>
                <w:szCs w:val="16"/>
              </w:rPr>
              <w:t>вторинна</w:t>
            </w:r>
            <w:r w:rsidRPr="00281DAD">
              <w:rPr>
                <w:rFonts w:ascii="Arial" w:hAnsi="Arial" w:cs="Arial"/>
                <w:color w:val="000000"/>
                <w:sz w:val="16"/>
                <w:szCs w:val="16"/>
              </w:rPr>
              <w:t xml:space="preserve"> </w:t>
            </w:r>
            <w:r w:rsidRPr="00A67366">
              <w:rPr>
                <w:rFonts w:ascii="Arial" w:hAnsi="Arial" w:cs="Arial"/>
                <w:color w:val="000000"/>
                <w:sz w:val="16"/>
                <w:szCs w:val="16"/>
              </w:rPr>
              <w:t>упаковка</w:t>
            </w:r>
            <w:r w:rsidRPr="00281DAD">
              <w:rPr>
                <w:rFonts w:ascii="Arial" w:hAnsi="Arial" w:cs="Arial"/>
                <w:color w:val="000000"/>
                <w:sz w:val="16"/>
                <w:szCs w:val="16"/>
              </w:rPr>
              <w:t xml:space="preserve">, </w:t>
            </w:r>
            <w:r w:rsidRPr="00A67366">
              <w:rPr>
                <w:rFonts w:ascii="Arial" w:hAnsi="Arial" w:cs="Arial"/>
                <w:color w:val="000000"/>
                <w:sz w:val="16"/>
                <w:szCs w:val="16"/>
              </w:rPr>
              <w:t>контроль</w:t>
            </w:r>
            <w:r w:rsidRPr="00281DAD">
              <w:rPr>
                <w:rFonts w:ascii="Arial" w:hAnsi="Arial" w:cs="Arial"/>
                <w:color w:val="000000"/>
                <w:sz w:val="16"/>
                <w:szCs w:val="16"/>
              </w:rPr>
              <w:t xml:space="preserve"> </w:t>
            </w:r>
            <w:r w:rsidRPr="00A67366">
              <w:rPr>
                <w:rFonts w:ascii="Arial" w:hAnsi="Arial" w:cs="Arial"/>
                <w:color w:val="000000"/>
                <w:sz w:val="16"/>
                <w:szCs w:val="16"/>
              </w:rPr>
              <w:t>якості</w:t>
            </w:r>
            <w:r w:rsidRPr="00281DAD">
              <w:rPr>
                <w:rFonts w:ascii="Arial" w:hAnsi="Arial" w:cs="Arial"/>
                <w:color w:val="000000"/>
                <w:sz w:val="16"/>
                <w:szCs w:val="16"/>
              </w:rPr>
              <w:t xml:space="preserve">, </w:t>
            </w:r>
            <w:r w:rsidRPr="00A67366">
              <w:rPr>
                <w:rFonts w:ascii="Arial" w:hAnsi="Arial" w:cs="Arial"/>
                <w:color w:val="000000"/>
                <w:sz w:val="16"/>
                <w:szCs w:val="16"/>
              </w:rPr>
              <w:t>дозвіл</w:t>
            </w:r>
            <w:r w:rsidRPr="00281DAD">
              <w:rPr>
                <w:rFonts w:ascii="Arial" w:hAnsi="Arial" w:cs="Arial"/>
                <w:color w:val="000000"/>
                <w:sz w:val="16"/>
                <w:szCs w:val="16"/>
              </w:rPr>
              <w:t xml:space="preserve"> </w:t>
            </w:r>
            <w:r w:rsidRPr="00A67366">
              <w:rPr>
                <w:rFonts w:ascii="Arial" w:hAnsi="Arial" w:cs="Arial"/>
                <w:color w:val="000000"/>
                <w:sz w:val="16"/>
                <w:szCs w:val="16"/>
              </w:rPr>
              <w:t>на</w:t>
            </w:r>
            <w:r w:rsidRPr="00281DAD">
              <w:rPr>
                <w:rFonts w:ascii="Arial" w:hAnsi="Arial" w:cs="Arial"/>
                <w:color w:val="000000"/>
                <w:sz w:val="16"/>
                <w:szCs w:val="16"/>
              </w:rPr>
              <w:t xml:space="preserve"> </w:t>
            </w:r>
            <w:r w:rsidRPr="00A67366">
              <w:rPr>
                <w:rFonts w:ascii="Arial" w:hAnsi="Arial" w:cs="Arial"/>
                <w:color w:val="000000"/>
                <w:sz w:val="16"/>
                <w:szCs w:val="16"/>
              </w:rPr>
              <w:t>випуск</w:t>
            </w:r>
            <w:r w:rsidRPr="00281DAD">
              <w:rPr>
                <w:rFonts w:ascii="Arial" w:hAnsi="Arial" w:cs="Arial"/>
                <w:color w:val="000000"/>
                <w:sz w:val="16"/>
                <w:szCs w:val="16"/>
              </w:rPr>
              <w:t xml:space="preserve"> </w:t>
            </w:r>
            <w:r w:rsidRPr="00A67366">
              <w:rPr>
                <w:rFonts w:ascii="Arial" w:hAnsi="Arial" w:cs="Arial"/>
                <w:color w:val="000000"/>
                <w:sz w:val="16"/>
                <w:szCs w:val="16"/>
              </w:rPr>
              <w:t>серії</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АТ</w:t>
            </w:r>
            <w:r w:rsidRPr="00281DAD">
              <w:rPr>
                <w:rFonts w:ascii="Arial" w:hAnsi="Arial" w:cs="Arial"/>
                <w:color w:val="000000"/>
                <w:sz w:val="16"/>
                <w:szCs w:val="16"/>
              </w:rPr>
              <w:t xml:space="preserve"> </w:t>
            </w:r>
            <w:r w:rsidRPr="00A67366">
              <w:rPr>
                <w:rFonts w:ascii="Arial" w:hAnsi="Arial" w:cs="Arial"/>
                <w:color w:val="000000"/>
                <w:sz w:val="16"/>
                <w:szCs w:val="16"/>
              </w:rPr>
              <w:t>Фармацевтичний</w:t>
            </w:r>
            <w:r w:rsidRPr="00281DAD">
              <w:rPr>
                <w:rFonts w:ascii="Arial" w:hAnsi="Arial" w:cs="Arial"/>
                <w:color w:val="000000"/>
                <w:sz w:val="16"/>
                <w:szCs w:val="16"/>
              </w:rPr>
              <w:t xml:space="preserve"> </w:t>
            </w:r>
            <w:r w:rsidRPr="00A67366">
              <w:rPr>
                <w:rFonts w:ascii="Arial" w:hAnsi="Arial" w:cs="Arial"/>
                <w:color w:val="000000"/>
                <w:sz w:val="16"/>
                <w:szCs w:val="16"/>
              </w:rPr>
              <w:t>завод</w:t>
            </w:r>
            <w:r w:rsidRPr="00281DAD">
              <w:rPr>
                <w:rFonts w:ascii="Arial" w:hAnsi="Arial" w:cs="Arial"/>
                <w:color w:val="000000"/>
                <w:sz w:val="16"/>
                <w:szCs w:val="16"/>
              </w:rPr>
              <w:t xml:space="preserve"> </w:t>
            </w:r>
            <w:r w:rsidRPr="00A67366">
              <w:rPr>
                <w:rFonts w:ascii="Arial" w:hAnsi="Arial" w:cs="Arial"/>
                <w:color w:val="000000"/>
                <w:sz w:val="16"/>
                <w:szCs w:val="16"/>
              </w:rPr>
              <w:t>ТЕВА</w:t>
            </w:r>
            <w:r w:rsidRPr="003D4643">
              <w:rPr>
                <w:rFonts w:ascii="Arial" w:hAnsi="Arial" w:cs="Arial"/>
                <w:color w:val="000000"/>
                <w:sz w:val="16"/>
                <w:szCs w:val="16"/>
              </w:rPr>
              <w:t>,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Default="0075533E" w:rsidP="00B765C2">
            <w:pPr>
              <w:pStyle w:val="Normal"/>
              <w:tabs>
                <w:tab w:val="left" w:pos="12600"/>
              </w:tabs>
              <w:jc w:val="center"/>
              <w:rPr>
                <w:rFonts w:ascii="Arial" w:hAnsi="Arial" w:cs="Arial"/>
                <w:color w:val="000000"/>
                <w:sz w:val="16"/>
                <w:szCs w:val="16"/>
                <w:lang w:val="ru-RU"/>
              </w:rPr>
            </w:pPr>
            <w:r w:rsidRPr="003D4643">
              <w:rPr>
                <w:rFonts w:ascii="Arial" w:hAnsi="Arial" w:cs="Arial"/>
                <w:color w:val="000000"/>
                <w:sz w:val="16"/>
                <w:szCs w:val="16"/>
                <w:lang w:val="ru-RU"/>
              </w:rPr>
              <w:t>Чеська</w:t>
            </w:r>
            <w:r w:rsidRPr="00281DAD">
              <w:rPr>
                <w:rFonts w:ascii="Arial" w:hAnsi="Arial" w:cs="Arial"/>
                <w:color w:val="000000"/>
                <w:sz w:val="16"/>
                <w:szCs w:val="16"/>
              </w:rPr>
              <w:t xml:space="preserve"> </w:t>
            </w:r>
            <w:r w:rsidRPr="003D4643">
              <w:rPr>
                <w:rFonts w:ascii="Arial" w:hAnsi="Arial" w:cs="Arial"/>
                <w:color w:val="000000"/>
                <w:sz w:val="16"/>
                <w:szCs w:val="16"/>
                <w:lang w:val="ru-RU"/>
              </w:rPr>
              <w:t>Республіка</w:t>
            </w:r>
            <w:r>
              <w:rPr>
                <w:rFonts w:ascii="Arial" w:hAnsi="Arial" w:cs="Arial"/>
                <w:color w:val="000000"/>
                <w:sz w:val="16"/>
                <w:szCs w:val="16"/>
                <w:lang w:val="ru-RU"/>
              </w:rPr>
              <w:t>/</w:t>
            </w:r>
          </w:p>
          <w:p w:rsidR="0075533E" w:rsidRDefault="0075533E"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75533E" w:rsidRPr="003D4643"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3D4643">
              <w:rPr>
                <w:rFonts w:ascii="Arial" w:hAnsi="Arial" w:cs="Arial"/>
                <w:color w:val="000000"/>
                <w:sz w:val="16"/>
                <w:szCs w:val="16"/>
                <w:lang w:val="ru-RU"/>
              </w:rPr>
              <w:t xml:space="preserve">1.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А.100 (</w:t>
            </w:r>
            <w:r w:rsidRPr="003D4643">
              <w:rPr>
                <w:rFonts w:ascii="Arial" w:hAnsi="Arial" w:cs="Arial"/>
                <w:color w:val="000000"/>
                <w:sz w:val="16"/>
                <w:szCs w:val="16"/>
              </w:rPr>
              <w:t>b</w:t>
            </w:r>
            <w:r w:rsidRPr="003D4643">
              <w:rPr>
                <w:rFonts w:ascii="Arial" w:hAnsi="Arial" w:cs="Arial"/>
                <w:color w:val="000000"/>
                <w:sz w:val="16"/>
                <w:szCs w:val="16"/>
                <w:lang w:val="ru-RU"/>
              </w:rPr>
              <w:t xml:space="preserve">): Внесення змін текстів щодо лікарського засобу та/або на упаковці без надання наукових даних. Внесення інших змін. Фірмове позначення галенової форми для препарату необхідно замінити на актуальний стандартний термін </w:t>
            </w:r>
            <w:r w:rsidRPr="003D4643">
              <w:rPr>
                <w:rFonts w:ascii="Arial" w:hAnsi="Arial" w:cs="Arial"/>
                <w:color w:val="000000"/>
                <w:sz w:val="16"/>
                <w:szCs w:val="16"/>
              </w:rPr>
              <w:t>EDQM</w:t>
            </w:r>
            <w:r w:rsidRPr="003D4643">
              <w:rPr>
                <w:rFonts w:ascii="Arial" w:hAnsi="Arial" w:cs="Arial"/>
                <w:color w:val="000000"/>
                <w:sz w:val="16"/>
                <w:szCs w:val="16"/>
                <w:lang w:val="ru-RU"/>
              </w:rPr>
              <w:t xml:space="preserve"> для позначення лікарської форми (таблетки, вкриті плівковою оболонкою) в інформацію щодо лікарського засобу та в текстах на упаковці.</w:t>
            </w:r>
            <w:r w:rsidRPr="003D4643">
              <w:rPr>
                <w:rFonts w:ascii="Arial" w:hAnsi="Arial" w:cs="Arial"/>
                <w:color w:val="000000"/>
                <w:sz w:val="16"/>
                <w:szCs w:val="16"/>
                <w:lang w:val="ru-RU"/>
              </w:rPr>
              <w:br/>
              <w:t>Введення змін протягом 6 місяців після затвердження.</w:t>
            </w:r>
            <w:r w:rsidRPr="003D4643">
              <w:rPr>
                <w:rFonts w:ascii="Arial" w:hAnsi="Arial" w:cs="Arial"/>
                <w:color w:val="000000"/>
                <w:sz w:val="16"/>
                <w:szCs w:val="16"/>
                <w:lang w:val="ru-RU"/>
              </w:rPr>
              <w:br/>
              <w:t xml:space="preserve">2.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А.102: Новий та/або змінений розмір упаковки. Оригінальна упаковка 50 для дозування 500 мг заміняється на оригінальну упаковку 60.</w:t>
            </w:r>
            <w:r w:rsidRPr="003D4643">
              <w:rPr>
                <w:rFonts w:ascii="Arial" w:hAnsi="Arial" w:cs="Arial"/>
                <w:color w:val="000000"/>
                <w:sz w:val="16"/>
                <w:szCs w:val="16"/>
                <w:lang w:val="ru-RU"/>
              </w:rPr>
              <w:br/>
              <w:t>Введення змін протягом 6 місяців після затвердження.</w:t>
            </w:r>
            <w:r w:rsidRPr="003D4643">
              <w:rPr>
                <w:rFonts w:ascii="Arial" w:hAnsi="Arial" w:cs="Arial"/>
                <w:color w:val="000000"/>
                <w:sz w:val="16"/>
                <w:szCs w:val="16"/>
                <w:lang w:val="ru-RU"/>
              </w:rPr>
              <w:br/>
              <w:t xml:space="preserve">3.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А.102: Новий та/або змінений розмір упаковки. Оригінальна упаковка 100 для дозування 850 мг заміняється на оригінальну упаковку 90.</w:t>
            </w:r>
            <w:r w:rsidRPr="003D4643">
              <w:rPr>
                <w:rFonts w:ascii="Arial" w:hAnsi="Arial" w:cs="Arial"/>
                <w:color w:val="000000"/>
                <w:sz w:val="16"/>
                <w:szCs w:val="16"/>
                <w:lang w:val="ru-RU"/>
              </w:rPr>
              <w:br/>
            </w:r>
            <w:r w:rsidRPr="003D4643">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E31C20">
            <w:pPr>
              <w:pStyle w:val="Normal"/>
              <w:tabs>
                <w:tab w:val="left" w:pos="12600"/>
              </w:tabs>
              <w:jc w:val="center"/>
              <w:rPr>
                <w:rFonts w:ascii="Arial" w:hAnsi="Arial" w:cs="Arial"/>
                <w:b/>
                <w:i/>
                <w:color w:val="000000"/>
                <w:sz w:val="16"/>
                <w:szCs w:val="16"/>
              </w:rPr>
            </w:pPr>
            <w:r w:rsidRPr="003D4643">
              <w:rPr>
                <w:rFonts w:ascii="Arial" w:hAnsi="Arial" w:cs="Arial"/>
                <w:i/>
                <w:sz w:val="16"/>
                <w:szCs w:val="16"/>
              </w:rPr>
              <w:t>за рецептом</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sz w:val="16"/>
                <w:szCs w:val="16"/>
              </w:rPr>
            </w:pPr>
            <w:r w:rsidRPr="003D4643">
              <w:rPr>
                <w:rFonts w:ascii="Arial" w:hAnsi="Arial" w:cs="Arial"/>
                <w:sz w:val="16"/>
                <w:szCs w:val="16"/>
              </w:rPr>
              <w:t>UA/18723/01/02</w:t>
            </w:r>
          </w:p>
        </w:tc>
      </w:tr>
      <w:tr w:rsidR="0075533E" w:rsidRPr="00FF0B63" w:rsidTr="00E31C20">
        <w:trPr>
          <w:trHeight w:val="1403"/>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75533E" w:rsidRPr="00FF0B63" w:rsidRDefault="0075533E" w:rsidP="00E31C20">
            <w:pPr>
              <w:pStyle w:val="msolistparagraph0"/>
              <w:numPr>
                <w:ilvl w:val="0"/>
                <w:numId w:val="6"/>
              </w:numPr>
              <w:tabs>
                <w:tab w:val="left" w:pos="12600"/>
              </w:tabs>
              <w:ind w:left="360"/>
              <w:rPr>
                <w:rFonts w:ascii="Arial" w:hAnsi="Arial" w:cs="Arial"/>
                <w:b/>
                <w:sz w:val="16"/>
                <w:szCs w:val="16"/>
                <w:lang w:eastAsia="en-US"/>
              </w:rPr>
            </w:pPr>
          </w:p>
        </w:tc>
        <w:tc>
          <w:tcPr>
            <w:tcW w:w="1199" w:type="dxa"/>
            <w:tcBorders>
              <w:top w:val="single" w:sz="4" w:space="0" w:color="auto"/>
              <w:left w:val="single" w:sz="4" w:space="0" w:color="000000"/>
              <w:bottom w:val="single" w:sz="4" w:space="0" w:color="auto"/>
              <w:right w:val="single" w:sz="4" w:space="0" w:color="auto"/>
            </w:tcBorders>
            <w:shd w:val="clear" w:color="auto" w:fill="FFFFFF"/>
          </w:tcPr>
          <w:p w:rsidR="0075533E" w:rsidRPr="003D4643" w:rsidRDefault="0075533E" w:rsidP="00B765C2">
            <w:pPr>
              <w:pStyle w:val="Normal"/>
              <w:tabs>
                <w:tab w:val="left" w:pos="12600"/>
              </w:tabs>
              <w:rPr>
                <w:rFonts w:ascii="Arial" w:hAnsi="Arial" w:cs="Arial"/>
                <w:b/>
                <w:i/>
                <w:color w:val="000000"/>
                <w:sz w:val="16"/>
                <w:szCs w:val="16"/>
              </w:rPr>
            </w:pPr>
            <w:r w:rsidRPr="003D4643">
              <w:rPr>
                <w:rFonts w:ascii="Arial" w:hAnsi="Arial" w:cs="Arial"/>
                <w:b/>
                <w:sz w:val="16"/>
                <w:szCs w:val="16"/>
              </w:rPr>
              <w:t>МЕТФОРМІН-ТЕВА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rPr>
                <w:rFonts w:ascii="Arial" w:hAnsi="Arial" w:cs="Arial"/>
                <w:color w:val="000000"/>
                <w:sz w:val="16"/>
                <w:szCs w:val="16"/>
                <w:lang w:val="ru-RU"/>
              </w:rPr>
            </w:pPr>
            <w:r w:rsidRPr="003D4643">
              <w:rPr>
                <w:rFonts w:ascii="Arial" w:hAnsi="Arial" w:cs="Arial"/>
                <w:color w:val="000000"/>
                <w:sz w:val="16"/>
                <w:szCs w:val="16"/>
                <w:lang w:val="ru-RU"/>
              </w:rPr>
              <w:t>таблетки, вкриті плівковою оболонкою, по 1000 мг, по 15 таблеток у блістері, по 4 або по 8 блістерів у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lang w:val="ru-RU"/>
              </w:rPr>
            </w:pPr>
            <w:r w:rsidRPr="003D4643">
              <w:rPr>
                <w:rFonts w:ascii="Arial" w:hAnsi="Arial" w:cs="Arial"/>
                <w:color w:val="000000"/>
                <w:sz w:val="16"/>
                <w:szCs w:val="16"/>
                <w:lang w:val="ru-RU"/>
              </w:rPr>
              <w:t>ТОВ «Тева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3D4643">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A67366">
              <w:rPr>
                <w:rFonts w:ascii="Arial" w:hAnsi="Arial" w:cs="Arial"/>
                <w:color w:val="000000"/>
                <w:sz w:val="16"/>
                <w:szCs w:val="16"/>
              </w:rPr>
              <w:t>виробництво</w:t>
            </w:r>
            <w:r w:rsidRPr="00281DAD">
              <w:rPr>
                <w:rFonts w:ascii="Arial" w:hAnsi="Arial" w:cs="Arial"/>
                <w:color w:val="000000"/>
                <w:sz w:val="16"/>
                <w:szCs w:val="16"/>
              </w:rPr>
              <w:t xml:space="preserve"> </w:t>
            </w:r>
            <w:r w:rsidRPr="00A67366">
              <w:rPr>
                <w:rFonts w:ascii="Arial" w:hAnsi="Arial" w:cs="Arial"/>
                <w:color w:val="000000"/>
                <w:sz w:val="16"/>
                <w:szCs w:val="16"/>
              </w:rPr>
              <w:t>за</w:t>
            </w:r>
            <w:r w:rsidRPr="00281DAD">
              <w:rPr>
                <w:rFonts w:ascii="Arial" w:hAnsi="Arial" w:cs="Arial"/>
                <w:color w:val="000000"/>
                <w:sz w:val="16"/>
                <w:szCs w:val="16"/>
              </w:rPr>
              <w:t xml:space="preserve"> </w:t>
            </w:r>
            <w:r w:rsidRPr="00A67366">
              <w:rPr>
                <w:rFonts w:ascii="Arial" w:hAnsi="Arial" w:cs="Arial"/>
                <w:color w:val="000000"/>
                <w:sz w:val="16"/>
                <w:szCs w:val="16"/>
              </w:rPr>
              <w:t>повним</w:t>
            </w:r>
            <w:r w:rsidRPr="00281DAD">
              <w:rPr>
                <w:rFonts w:ascii="Arial" w:hAnsi="Arial" w:cs="Arial"/>
                <w:color w:val="000000"/>
                <w:sz w:val="16"/>
                <w:szCs w:val="16"/>
              </w:rPr>
              <w:t xml:space="preserve"> </w:t>
            </w:r>
            <w:r w:rsidRPr="00A67366">
              <w:rPr>
                <w:rFonts w:ascii="Arial" w:hAnsi="Arial" w:cs="Arial"/>
                <w:color w:val="000000"/>
                <w:sz w:val="16"/>
                <w:szCs w:val="16"/>
              </w:rPr>
              <w:t>циклом</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Тева</w:t>
            </w:r>
            <w:r w:rsidRPr="00281DAD">
              <w:rPr>
                <w:rFonts w:ascii="Arial" w:hAnsi="Arial" w:cs="Arial"/>
                <w:color w:val="000000"/>
                <w:sz w:val="16"/>
                <w:szCs w:val="16"/>
              </w:rPr>
              <w:t xml:space="preserve"> </w:t>
            </w:r>
            <w:r w:rsidRPr="00A67366">
              <w:rPr>
                <w:rFonts w:ascii="Arial" w:hAnsi="Arial" w:cs="Arial"/>
                <w:color w:val="000000"/>
                <w:sz w:val="16"/>
                <w:szCs w:val="16"/>
              </w:rPr>
              <w:t>Чех</w:t>
            </w:r>
            <w:r w:rsidRPr="00281DAD">
              <w:rPr>
                <w:rFonts w:ascii="Arial" w:hAnsi="Arial" w:cs="Arial"/>
                <w:color w:val="000000"/>
                <w:sz w:val="16"/>
                <w:szCs w:val="16"/>
              </w:rPr>
              <w:t xml:space="preserve"> </w:t>
            </w:r>
            <w:r w:rsidRPr="00A67366">
              <w:rPr>
                <w:rFonts w:ascii="Arial" w:hAnsi="Arial" w:cs="Arial"/>
                <w:color w:val="000000"/>
                <w:sz w:val="16"/>
                <w:szCs w:val="16"/>
              </w:rPr>
              <w:t>Індастріз</w:t>
            </w:r>
            <w:r w:rsidRPr="00281DAD">
              <w:rPr>
                <w:rFonts w:ascii="Arial" w:hAnsi="Arial" w:cs="Arial"/>
                <w:color w:val="000000"/>
                <w:sz w:val="16"/>
                <w:szCs w:val="16"/>
              </w:rPr>
              <w:t xml:space="preserve"> </w:t>
            </w:r>
            <w:r w:rsidRPr="00A67366">
              <w:rPr>
                <w:rFonts w:ascii="Arial" w:hAnsi="Arial" w:cs="Arial"/>
                <w:color w:val="000000"/>
                <w:sz w:val="16"/>
                <w:szCs w:val="16"/>
              </w:rPr>
              <w:t>с</w:t>
            </w:r>
            <w:r w:rsidRPr="00281DAD">
              <w:rPr>
                <w:rFonts w:ascii="Arial" w:hAnsi="Arial" w:cs="Arial"/>
                <w:color w:val="000000"/>
                <w:sz w:val="16"/>
                <w:szCs w:val="16"/>
              </w:rPr>
              <w:t>.</w:t>
            </w:r>
            <w:r w:rsidRPr="00A67366">
              <w:rPr>
                <w:rFonts w:ascii="Arial" w:hAnsi="Arial" w:cs="Arial"/>
                <w:color w:val="000000"/>
                <w:sz w:val="16"/>
                <w:szCs w:val="16"/>
              </w:rPr>
              <w:t>р</w:t>
            </w:r>
            <w:r w:rsidRPr="00281DAD">
              <w:rPr>
                <w:rFonts w:ascii="Arial" w:hAnsi="Arial" w:cs="Arial"/>
                <w:color w:val="000000"/>
                <w:sz w:val="16"/>
                <w:szCs w:val="16"/>
              </w:rPr>
              <w:t>.</w:t>
            </w:r>
            <w:r w:rsidRPr="00A67366">
              <w:rPr>
                <w:rFonts w:ascii="Arial" w:hAnsi="Arial" w:cs="Arial"/>
                <w:color w:val="000000"/>
                <w:sz w:val="16"/>
                <w:szCs w:val="16"/>
              </w:rPr>
              <w:t>о</w:t>
            </w:r>
            <w:r w:rsidRPr="00281DAD">
              <w:rPr>
                <w:rFonts w:ascii="Arial" w:hAnsi="Arial" w:cs="Arial"/>
                <w:color w:val="000000"/>
                <w:sz w:val="16"/>
                <w:szCs w:val="16"/>
              </w:rPr>
              <w:t xml:space="preserve">., </w:t>
            </w:r>
            <w:r w:rsidRPr="00A67366">
              <w:rPr>
                <w:rFonts w:ascii="Arial" w:hAnsi="Arial" w:cs="Arial"/>
                <w:color w:val="000000"/>
                <w:sz w:val="16"/>
                <w:szCs w:val="16"/>
              </w:rPr>
              <w:t>Чеська</w:t>
            </w:r>
            <w:r w:rsidRPr="00281DAD">
              <w:rPr>
                <w:rFonts w:ascii="Arial" w:hAnsi="Arial" w:cs="Arial"/>
                <w:color w:val="000000"/>
                <w:sz w:val="16"/>
                <w:szCs w:val="16"/>
              </w:rPr>
              <w:t xml:space="preserve"> </w:t>
            </w:r>
            <w:r w:rsidRPr="00A67366">
              <w:rPr>
                <w:rFonts w:ascii="Arial" w:hAnsi="Arial" w:cs="Arial"/>
                <w:color w:val="000000"/>
                <w:sz w:val="16"/>
                <w:szCs w:val="16"/>
              </w:rPr>
              <w:t>Республіка</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виробництво</w:t>
            </w:r>
            <w:r w:rsidRPr="00281DAD">
              <w:rPr>
                <w:rFonts w:ascii="Arial" w:hAnsi="Arial" w:cs="Arial"/>
                <w:color w:val="000000"/>
                <w:sz w:val="16"/>
                <w:szCs w:val="16"/>
              </w:rPr>
              <w:t xml:space="preserve"> </w:t>
            </w:r>
            <w:r w:rsidRPr="00A67366">
              <w:rPr>
                <w:rFonts w:ascii="Arial" w:hAnsi="Arial" w:cs="Arial"/>
                <w:color w:val="000000"/>
                <w:sz w:val="16"/>
                <w:szCs w:val="16"/>
              </w:rPr>
              <w:t>за</w:t>
            </w:r>
            <w:r w:rsidRPr="00281DAD">
              <w:rPr>
                <w:rFonts w:ascii="Arial" w:hAnsi="Arial" w:cs="Arial"/>
                <w:color w:val="000000"/>
                <w:sz w:val="16"/>
                <w:szCs w:val="16"/>
              </w:rPr>
              <w:t xml:space="preserve"> </w:t>
            </w:r>
            <w:r w:rsidRPr="00A67366">
              <w:rPr>
                <w:rFonts w:ascii="Arial" w:hAnsi="Arial" w:cs="Arial"/>
                <w:color w:val="000000"/>
                <w:sz w:val="16"/>
                <w:szCs w:val="16"/>
              </w:rPr>
              <w:t>повним</w:t>
            </w:r>
            <w:r w:rsidRPr="00281DAD">
              <w:rPr>
                <w:rFonts w:ascii="Arial" w:hAnsi="Arial" w:cs="Arial"/>
                <w:color w:val="000000"/>
                <w:sz w:val="16"/>
                <w:szCs w:val="16"/>
              </w:rPr>
              <w:t xml:space="preserve"> </w:t>
            </w:r>
            <w:r w:rsidRPr="00A67366">
              <w:rPr>
                <w:rFonts w:ascii="Arial" w:hAnsi="Arial" w:cs="Arial"/>
                <w:color w:val="000000"/>
                <w:sz w:val="16"/>
                <w:szCs w:val="16"/>
              </w:rPr>
              <w:t>циклом</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Мікро</w:t>
            </w:r>
            <w:r w:rsidRPr="00281DAD">
              <w:rPr>
                <w:rFonts w:ascii="Arial" w:hAnsi="Arial" w:cs="Arial"/>
                <w:color w:val="000000"/>
                <w:sz w:val="16"/>
                <w:szCs w:val="16"/>
              </w:rPr>
              <w:t xml:space="preserve"> </w:t>
            </w:r>
            <w:r w:rsidRPr="00A67366">
              <w:rPr>
                <w:rFonts w:ascii="Arial" w:hAnsi="Arial" w:cs="Arial"/>
                <w:color w:val="000000"/>
                <w:sz w:val="16"/>
                <w:szCs w:val="16"/>
              </w:rPr>
              <w:t>Лабс</w:t>
            </w:r>
            <w:r w:rsidRPr="00281DAD">
              <w:rPr>
                <w:rFonts w:ascii="Arial" w:hAnsi="Arial" w:cs="Arial"/>
                <w:color w:val="000000"/>
                <w:sz w:val="16"/>
                <w:szCs w:val="16"/>
              </w:rPr>
              <w:t xml:space="preserve"> </w:t>
            </w:r>
            <w:r w:rsidRPr="00A67366">
              <w:rPr>
                <w:rFonts w:ascii="Arial" w:hAnsi="Arial" w:cs="Arial"/>
                <w:color w:val="000000"/>
                <w:sz w:val="16"/>
                <w:szCs w:val="16"/>
              </w:rPr>
              <w:t>Лімітед</w:t>
            </w:r>
            <w:r w:rsidRPr="00281DAD">
              <w:rPr>
                <w:rFonts w:ascii="Arial" w:hAnsi="Arial" w:cs="Arial"/>
                <w:color w:val="000000"/>
                <w:sz w:val="16"/>
                <w:szCs w:val="16"/>
              </w:rPr>
              <w:t xml:space="preserve">, </w:t>
            </w:r>
            <w:r w:rsidRPr="00A67366">
              <w:rPr>
                <w:rFonts w:ascii="Arial" w:hAnsi="Arial" w:cs="Arial"/>
                <w:color w:val="000000"/>
                <w:sz w:val="16"/>
                <w:szCs w:val="16"/>
              </w:rPr>
              <w:t>Індія</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первинна</w:t>
            </w:r>
            <w:r w:rsidRPr="00281DAD">
              <w:rPr>
                <w:rFonts w:ascii="Arial" w:hAnsi="Arial" w:cs="Arial"/>
                <w:color w:val="000000"/>
                <w:sz w:val="16"/>
                <w:szCs w:val="16"/>
              </w:rPr>
              <w:t xml:space="preserve"> </w:t>
            </w:r>
            <w:r w:rsidRPr="00A67366">
              <w:rPr>
                <w:rFonts w:ascii="Arial" w:hAnsi="Arial" w:cs="Arial"/>
                <w:color w:val="000000"/>
                <w:sz w:val="16"/>
                <w:szCs w:val="16"/>
              </w:rPr>
              <w:t>та</w:t>
            </w:r>
            <w:r w:rsidRPr="00281DAD">
              <w:rPr>
                <w:rFonts w:ascii="Arial" w:hAnsi="Arial" w:cs="Arial"/>
                <w:color w:val="000000"/>
                <w:sz w:val="16"/>
                <w:szCs w:val="16"/>
              </w:rPr>
              <w:t xml:space="preserve"> </w:t>
            </w:r>
            <w:r w:rsidRPr="00A67366">
              <w:rPr>
                <w:rFonts w:ascii="Arial" w:hAnsi="Arial" w:cs="Arial"/>
                <w:color w:val="000000"/>
                <w:sz w:val="16"/>
                <w:szCs w:val="16"/>
              </w:rPr>
              <w:t>вторинна</w:t>
            </w:r>
            <w:r w:rsidRPr="00281DAD">
              <w:rPr>
                <w:rFonts w:ascii="Arial" w:hAnsi="Arial" w:cs="Arial"/>
                <w:color w:val="000000"/>
                <w:sz w:val="16"/>
                <w:szCs w:val="16"/>
              </w:rPr>
              <w:t xml:space="preserve"> </w:t>
            </w:r>
            <w:r w:rsidRPr="00A67366">
              <w:rPr>
                <w:rFonts w:ascii="Arial" w:hAnsi="Arial" w:cs="Arial"/>
                <w:color w:val="000000"/>
                <w:sz w:val="16"/>
                <w:szCs w:val="16"/>
              </w:rPr>
              <w:t>упаковка</w:t>
            </w:r>
            <w:r w:rsidRPr="00281DAD">
              <w:rPr>
                <w:rFonts w:ascii="Arial" w:hAnsi="Arial" w:cs="Arial"/>
                <w:color w:val="000000"/>
                <w:sz w:val="16"/>
                <w:szCs w:val="16"/>
              </w:rPr>
              <w:t xml:space="preserve">, </w:t>
            </w:r>
            <w:r w:rsidRPr="00A67366">
              <w:rPr>
                <w:rFonts w:ascii="Arial" w:hAnsi="Arial" w:cs="Arial"/>
                <w:color w:val="000000"/>
                <w:sz w:val="16"/>
                <w:szCs w:val="16"/>
              </w:rPr>
              <w:t>контроль</w:t>
            </w:r>
            <w:r w:rsidRPr="00281DAD">
              <w:rPr>
                <w:rFonts w:ascii="Arial" w:hAnsi="Arial" w:cs="Arial"/>
                <w:color w:val="000000"/>
                <w:sz w:val="16"/>
                <w:szCs w:val="16"/>
              </w:rPr>
              <w:t xml:space="preserve"> </w:t>
            </w:r>
            <w:r w:rsidRPr="00A67366">
              <w:rPr>
                <w:rFonts w:ascii="Arial" w:hAnsi="Arial" w:cs="Arial"/>
                <w:color w:val="000000"/>
                <w:sz w:val="16"/>
                <w:szCs w:val="16"/>
              </w:rPr>
              <w:t>якості</w:t>
            </w:r>
            <w:r w:rsidRPr="00281DAD">
              <w:rPr>
                <w:rFonts w:ascii="Arial" w:hAnsi="Arial" w:cs="Arial"/>
                <w:color w:val="000000"/>
                <w:sz w:val="16"/>
                <w:szCs w:val="16"/>
              </w:rPr>
              <w:t xml:space="preserve">, </w:t>
            </w:r>
            <w:r w:rsidRPr="00A67366">
              <w:rPr>
                <w:rFonts w:ascii="Arial" w:hAnsi="Arial" w:cs="Arial"/>
                <w:color w:val="000000"/>
                <w:sz w:val="16"/>
                <w:szCs w:val="16"/>
              </w:rPr>
              <w:t>дозвіл</w:t>
            </w:r>
            <w:r w:rsidRPr="00281DAD">
              <w:rPr>
                <w:rFonts w:ascii="Arial" w:hAnsi="Arial" w:cs="Arial"/>
                <w:color w:val="000000"/>
                <w:sz w:val="16"/>
                <w:szCs w:val="16"/>
              </w:rPr>
              <w:t xml:space="preserve"> </w:t>
            </w:r>
            <w:r w:rsidRPr="00A67366">
              <w:rPr>
                <w:rFonts w:ascii="Arial" w:hAnsi="Arial" w:cs="Arial"/>
                <w:color w:val="000000"/>
                <w:sz w:val="16"/>
                <w:szCs w:val="16"/>
              </w:rPr>
              <w:t>на</w:t>
            </w:r>
            <w:r w:rsidRPr="00281DAD">
              <w:rPr>
                <w:rFonts w:ascii="Arial" w:hAnsi="Arial" w:cs="Arial"/>
                <w:color w:val="000000"/>
                <w:sz w:val="16"/>
                <w:szCs w:val="16"/>
              </w:rPr>
              <w:t xml:space="preserve"> </w:t>
            </w:r>
            <w:r w:rsidRPr="00A67366">
              <w:rPr>
                <w:rFonts w:ascii="Arial" w:hAnsi="Arial" w:cs="Arial"/>
                <w:color w:val="000000"/>
                <w:sz w:val="16"/>
                <w:szCs w:val="16"/>
              </w:rPr>
              <w:t>випуск</w:t>
            </w:r>
            <w:r w:rsidRPr="00281DAD">
              <w:rPr>
                <w:rFonts w:ascii="Arial" w:hAnsi="Arial" w:cs="Arial"/>
                <w:color w:val="000000"/>
                <w:sz w:val="16"/>
                <w:szCs w:val="16"/>
              </w:rPr>
              <w:t xml:space="preserve"> </w:t>
            </w:r>
            <w:r w:rsidRPr="00A67366">
              <w:rPr>
                <w:rFonts w:ascii="Arial" w:hAnsi="Arial" w:cs="Arial"/>
                <w:color w:val="000000"/>
                <w:sz w:val="16"/>
                <w:szCs w:val="16"/>
              </w:rPr>
              <w:t>серії</w:t>
            </w:r>
            <w:r w:rsidRPr="00281DAD">
              <w:rPr>
                <w:rFonts w:ascii="Arial" w:hAnsi="Arial" w:cs="Arial"/>
                <w:color w:val="000000"/>
                <w:sz w:val="16"/>
                <w:szCs w:val="16"/>
              </w:rPr>
              <w:t>:</w:t>
            </w:r>
            <w:r w:rsidRPr="00281DAD">
              <w:rPr>
                <w:rFonts w:ascii="Arial" w:hAnsi="Arial" w:cs="Arial"/>
                <w:color w:val="000000"/>
                <w:sz w:val="16"/>
                <w:szCs w:val="16"/>
              </w:rPr>
              <w:br/>
            </w:r>
            <w:r w:rsidRPr="00A67366">
              <w:rPr>
                <w:rFonts w:ascii="Arial" w:hAnsi="Arial" w:cs="Arial"/>
                <w:color w:val="000000"/>
                <w:sz w:val="16"/>
                <w:szCs w:val="16"/>
              </w:rPr>
              <w:t>АТ</w:t>
            </w:r>
            <w:r w:rsidRPr="00281DAD">
              <w:rPr>
                <w:rFonts w:ascii="Arial" w:hAnsi="Arial" w:cs="Arial"/>
                <w:color w:val="000000"/>
                <w:sz w:val="16"/>
                <w:szCs w:val="16"/>
              </w:rPr>
              <w:t xml:space="preserve"> </w:t>
            </w:r>
            <w:r w:rsidRPr="00A67366">
              <w:rPr>
                <w:rFonts w:ascii="Arial" w:hAnsi="Arial" w:cs="Arial"/>
                <w:color w:val="000000"/>
                <w:sz w:val="16"/>
                <w:szCs w:val="16"/>
              </w:rPr>
              <w:t>Фармацевтичний</w:t>
            </w:r>
            <w:r w:rsidRPr="00281DAD">
              <w:rPr>
                <w:rFonts w:ascii="Arial" w:hAnsi="Arial" w:cs="Arial"/>
                <w:color w:val="000000"/>
                <w:sz w:val="16"/>
                <w:szCs w:val="16"/>
              </w:rPr>
              <w:t xml:space="preserve"> </w:t>
            </w:r>
            <w:r w:rsidRPr="00A67366">
              <w:rPr>
                <w:rFonts w:ascii="Arial" w:hAnsi="Arial" w:cs="Arial"/>
                <w:color w:val="000000"/>
                <w:sz w:val="16"/>
                <w:szCs w:val="16"/>
              </w:rPr>
              <w:t>завод</w:t>
            </w:r>
            <w:r w:rsidRPr="00281DAD">
              <w:rPr>
                <w:rFonts w:ascii="Arial" w:hAnsi="Arial" w:cs="Arial"/>
                <w:color w:val="000000"/>
                <w:sz w:val="16"/>
                <w:szCs w:val="16"/>
              </w:rPr>
              <w:t xml:space="preserve"> </w:t>
            </w:r>
            <w:r w:rsidRPr="00A67366">
              <w:rPr>
                <w:rFonts w:ascii="Arial" w:hAnsi="Arial" w:cs="Arial"/>
                <w:color w:val="000000"/>
                <w:sz w:val="16"/>
                <w:szCs w:val="16"/>
              </w:rPr>
              <w:t>ТЕВА</w:t>
            </w:r>
            <w:r w:rsidRPr="003D4643">
              <w:rPr>
                <w:rFonts w:ascii="Arial" w:hAnsi="Arial" w:cs="Arial"/>
                <w:color w:val="000000"/>
                <w:sz w:val="16"/>
                <w:szCs w:val="16"/>
              </w:rPr>
              <w:t>,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Default="0075533E" w:rsidP="00B765C2">
            <w:pPr>
              <w:pStyle w:val="Normal"/>
              <w:tabs>
                <w:tab w:val="left" w:pos="12600"/>
              </w:tabs>
              <w:jc w:val="center"/>
              <w:rPr>
                <w:rFonts w:ascii="Arial" w:hAnsi="Arial" w:cs="Arial"/>
                <w:color w:val="000000"/>
                <w:sz w:val="16"/>
                <w:szCs w:val="16"/>
                <w:lang w:val="ru-RU"/>
              </w:rPr>
            </w:pPr>
            <w:r w:rsidRPr="003D4643">
              <w:rPr>
                <w:rFonts w:ascii="Arial" w:hAnsi="Arial" w:cs="Arial"/>
                <w:color w:val="000000"/>
                <w:sz w:val="16"/>
                <w:szCs w:val="16"/>
                <w:lang w:val="ru-RU"/>
              </w:rPr>
              <w:t>Чеська</w:t>
            </w:r>
            <w:r w:rsidRPr="00281DAD">
              <w:rPr>
                <w:rFonts w:ascii="Arial" w:hAnsi="Arial" w:cs="Arial"/>
                <w:color w:val="000000"/>
                <w:sz w:val="16"/>
                <w:szCs w:val="16"/>
              </w:rPr>
              <w:t xml:space="preserve"> </w:t>
            </w:r>
            <w:r w:rsidRPr="003D4643">
              <w:rPr>
                <w:rFonts w:ascii="Arial" w:hAnsi="Arial" w:cs="Arial"/>
                <w:color w:val="000000"/>
                <w:sz w:val="16"/>
                <w:szCs w:val="16"/>
                <w:lang w:val="ru-RU"/>
              </w:rPr>
              <w:t>Республіка</w:t>
            </w:r>
            <w:r>
              <w:rPr>
                <w:rFonts w:ascii="Arial" w:hAnsi="Arial" w:cs="Arial"/>
                <w:color w:val="000000"/>
                <w:sz w:val="16"/>
                <w:szCs w:val="16"/>
                <w:lang w:val="ru-RU"/>
              </w:rPr>
              <w:t>/</w:t>
            </w:r>
          </w:p>
          <w:p w:rsidR="0075533E" w:rsidRDefault="0075533E" w:rsidP="00B765C2">
            <w:pPr>
              <w:pStyle w:val="Normal"/>
              <w:tabs>
                <w:tab w:val="left" w:pos="12600"/>
              </w:tabs>
              <w:jc w:val="center"/>
              <w:rPr>
                <w:rFonts w:ascii="Arial" w:hAnsi="Arial" w:cs="Arial"/>
                <w:color w:val="000000"/>
                <w:sz w:val="16"/>
                <w:szCs w:val="16"/>
                <w:lang w:val="ru-RU"/>
              </w:rPr>
            </w:pPr>
            <w:r>
              <w:rPr>
                <w:rFonts w:ascii="Arial" w:hAnsi="Arial" w:cs="Arial"/>
                <w:color w:val="000000"/>
                <w:sz w:val="16"/>
                <w:szCs w:val="16"/>
                <w:lang w:val="ru-RU"/>
              </w:rPr>
              <w:t>Індія/</w:t>
            </w:r>
          </w:p>
          <w:p w:rsidR="0075533E" w:rsidRPr="003D4643"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lang w:val="ru-RU"/>
              </w:rPr>
              <w:t>Угорщина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color w:val="000000"/>
                <w:sz w:val="16"/>
                <w:szCs w:val="16"/>
              </w:rPr>
            </w:pPr>
            <w:r w:rsidRPr="003D4643">
              <w:rPr>
                <w:rFonts w:ascii="Arial" w:hAnsi="Arial" w:cs="Arial"/>
                <w:color w:val="000000"/>
                <w:sz w:val="16"/>
                <w:szCs w:val="16"/>
                <w:lang w:val="ru-RU"/>
              </w:rPr>
              <w:t xml:space="preserve">1.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А.100 (</w:t>
            </w:r>
            <w:r w:rsidRPr="003D4643">
              <w:rPr>
                <w:rFonts w:ascii="Arial" w:hAnsi="Arial" w:cs="Arial"/>
                <w:color w:val="000000"/>
                <w:sz w:val="16"/>
                <w:szCs w:val="16"/>
              </w:rPr>
              <w:t>b</w:t>
            </w:r>
            <w:r w:rsidRPr="003D4643">
              <w:rPr>
                <w:rFonts w:ascii="Arial" w:hAnsi="Arial" w:cs="Arial"/>
                <w:color w:val="000000"/>
                <w:sz w:val="16"/>
                <w:szCs w:val="16"/>
                <w:lang w:val="ru-RU"/>
              </w:rPr>
              <w:t xml:space="preserve">): Внесення змін текстів щодо лікарського засобу та/або на упаковці без надання наукових даних. Внесення інших змін. Фірмове позначення галенової форми для препарату необхідно замінити на актуальний стандартний термін </w:t>
            </w:r>
            <w:r w:rsidRPr="003D4643">
              <w:rPr>
                <w:rFonts w:ascii="Arial" w:hAnsi="Arial" w:cs="Arial"/>
                <w:color w:val="000000"/>
                <w:sz w:val="16"/>
                <w:szCs w:val="16"/>
              </w:rPr>
              <w:t>EDQM</w:t>
            </w:r>
            <w:r w:rsidRPr="003D4643">
              <w:rPr>
                <w:rFonts w:ascii="Arial" w:hAnsi="Arial" w:cs="Arial"/>
                <w:color w:val="000000"/>
                <w:sz w:val="16"/>
                <w:szCs w:val="16"/>
                <w:lang w:val="ru-RU"/>
              </w:rPr>
              <w:t xml:space="preserve"> для позначення лікарської форми (таблетки, вкриті плівковою оболонкою) в інформацію щодо лікарського засобу та в текстах на упаковці.</w:t>
            </w:r>
            <w:r w:rsidRPr="003D4643">
              <w:rPr>
                <w:rFonts w:ascii="Arial" w:hAnsi="Arial" w:cs="Arial"/>
                <w:color w:val="000000"/>
                <w:sz w:val="16"/>
                <w:szCs w:val="16"/>
                <w:lang w:val="ru-RU"/>
              </w:rPr>
              <w:br/>
              <w:t>Введення змін протягом 6 місяців після затвердження.</w:t>
            </w:r>
            <w:r w:rsidRPr="003D4643">
              <w:rPr>
                <w:rFonts w:ascii="Arial" w:hAnsi="Arial" w:cs="Arial"/>
                <w:color w:val="000000"/>
                <w:sz w:val="16"/>
                <w:szCs w:val="16"/>
                <w:lang w:val="ru-RU"/>
              </w:rPr>
              <w:br/>
              <w:t xml:space="preserve">2.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А.102: Новий та/або змінений розмір упаковки. Оригінальна упаковка 50 для дозування 500 мг заміняється на оригінальну упаковку 60.</w:t>
            </w:r>
            <w:r w:rsidRPr="003D4643">
              <w:rPr>
                <w:rFonts w:ascii="Arial" w:hAnsi="Arial" w:cs="Arial"/>
                <w:color w:val="000000"/>
                <w:sz w:val="16"/>
                <w:szCs w:val="16"/>
                <w:lang w:val="ru-RU"/>
              </w:rPr>
              <w:br/>
              <w:t>Введення змін протягом 6 місяців після затвердження.</w:t>
            </w:r>
            <w:r w:rsidRPr="003D4643">
              <w:rPr>
                <w:rFonts w:ascii="Arial" w:hAnsi="Arial" w:cs="Arial"/>
                <w:color w:val="000000"/>
                <w:sz w:val="16"/>
                <w:szCs w:val="16"/>
                <w:lang w:val="ru-RU"/>
              </w:rPr>
              <w:br/>
              <w:t xml:space="preserve">3. </w:t>
            </w:r>
            <w:r w:rsidRPr="003D4643">
              <w:rPr>
                <w:rFonts w:ascii="Arial" w:hAnsi="Arial" w:cs="Arial"/>
                <w:color w:val="000000"/>
                <w:sz w:val="16"/>
                <w:szCs w:val="16"/>
              </w:rPr>
              <w:t>Type</w:t>
            </w:r>
            <w:r w:rsidRPr="003D4643">
              <w:rPr>
                <w:rFonts w:ascii="Arial" w:hAnsi="Arial" w:cs="Arial"/>
                <w:color w:val="000000"/>
                <w:sz w:val="16"/>
                <w:szCs w:val="16"/>
                <w:lang w:val="ru-RU"/>
              </w:rPr>
              <w:t xml:space="preserve"> </w:t>
            </w:r>
            <w:r w:rsidRPr="003D4643">
              <w:rPr>
                <w:rFonts w:ascii="Arial" w:hAnsi="Arial" w:cs="Arial"/>
                <w:color w:val="000000"/>
                <w:sz w:val="16"/>
                <w:szCs w:val="16"/>
              </w:rPr>
              <w:t>IB</w:t>
            </w:r>
            <w:r w:rsidRPr="003D4643">
              <w:rPr>
                <w:rFonts w:ascii="Arial" w:hAnsi="Arial" w:cs="Arial"/>
                <w:color w:val="000000"/>
                <w:sz w:val="16"/>
                <w:szCs w:val="16"/>
                <w:lang w:val="ru-RU"/>
              </w:rPr>
              <w:t>, А.102: Новий та/або змінений розмір упаковки. Оригінальна упаковка 100 для дозування 850 мг заміняється на оригінальну упаковку 90.</w:t>
            </w:r>
            <w:r w:rsidRPr="003D4643">
              <w:rPr>
                <w:rFonts w:ascii="Arial" w:hAnsi="Arial" w:cs="Arial"/>
                <w:color w:val="000000"/>
                <w:sz w:val="16"/>
                <w:szCs w:val="16"/>
                <w:lang w:val="ru-RU"/>
              </w:rPr>
              <w:br/>
            </w:r>
            <w:r w:rsidRPr="003D4643">
              <w:rPr>
                <w:rFonts w:ascii="Arial" w:hAnsi="Arial" w:cs="Arial"/>
                <w:color w:val="000000"/>
                <w:sz w:val="16"/>
                <w:szCs w:val="16"/>
              </w:rPr>
              <w:t>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E31C20">
            <w:pPr>
              <w:pStyle w:val="Normal"/>
              <w:tabs>
                <w:tab w:val="left" w:pos="12600"/>
              </w:tabs>
              <w:jc w:val="center"/>
              <w:rPr>
                <w:rFonts w:ascii="Arial" w:hAnsi="Arial" w:cs="Arial"/>
                <w:b/>
                <w:i/>
                <w:color w:val="000000"/>
                <w:sz w:val="16"/>
                <w:szCs w:val="16"/>
              </w:rPr>
            </w:pPr>
            <w:r w:rsidRPr="003D4643">
              <w:rPr>
                <w:rFonts w:ascii="Arial" w:hAnsi="Arial" w:cs="Arial"/>
                <w:i/>
                <w:sz w:val="16"/>
                <w:szCs w:val="16"/>
              </w:rPr>
              <w:t>за рецептом</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75533E" w:rsidRPr="003D4643" w:rsidRDefault="0075533E" w:rsidP="00B765C2">
            <w:pPr>
              <w:pStyle w:val="Normal"/>
              <w:tabs>
                <w:tab w:val="left" w:pos="12600"/>
              </w:tabs>
              <w:jc w:val="center"/>
              <w:rPr>
                <w:rFonts w:ascii="Arial" w:hAnsi="Arial" w:cs="Arial"/>
                <w:sz w:val="16"/>
                <w:szCs w:val="16"/>
              </w:rPr>
            </w:pPr>
            <w:r w:rsidRPr="003D4643">
              <w:rPr>
                <w:rFonts w:ascii="Arial" w:hAnsi="Arial" w:cs="Arial"/>
                <w:sz w:val="16"/>
                <w:szCs w:val="16"/>
              </w:rPr>
              <w:t>UA/18723/01/03</w:t>
            </w:r>
          </w:p>
        </w:tc>
      </w:tr>
      <w:tr w:rsidR="0075533E" w:rsidRPr="00FF0B63" w:rsidTr="00E31C20">
        <w:trPr>
          <w:trHeight w:val="1403"/>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75533E" w:rsidRPr="00FF0B63" w:rsidRDefault="0075533E" w:rsidP="00E31C20">
            <w:pPr>
              <w:pStyle w:val="msolistparagraph0"/>
              <w:numPr>
                <w:ilvl w:val="0"/>
                <w:numId w:val="6"/>
              </w:numPr>
              <w:tabs>
                <w:tab w:val="left" w:pos="12600"/>
              </w:tabs>
              <w:ind w:left="360"/>
              <w:rPr>
                <w:rFonts w:ascii="Arial" w:hAnsi="Arial" w:cs="Arial"/>
                <w:b/>
                <w:sz w:val="16"/>
                <w:szCs w:val="16"/>
                <w:lang w:eastAsia="en-US"/>
              </w:rPr>
            </w:pPr>
          </w:p>
        </w:tc>
        <w:tc>
          <w:tcPr>
            <w:tcW w:w="1199" w:type="dxa"/>
            <w:tcBorders>
              <w:top w:val="single" w:sz="4" w:space="0" w:color="auto"/>
              <w:left w:val="single" w:sz="4" w:space="0" w:color="000000"/>
              <w:bottom w:val="single" w:sz="4" w:space="0" w:color="auto"/>
              <w:right w:val="single" w:sz="4" w:space="0" w:color="auto"/>
            </w:tcBorders>
            <w:shd w:val="clear" w:color="auto" w:fill="FFFFFF"/>
          </w:tcPr>
          <w:p w:rsidR="0075533E" w:rsidRPr="00025801" w:rsidRDefault="0075533E" w:rsidP="00B765C2">
            <w:pPr>
              <w:pStyle w:val="Normal"/>
              <w:tabs>
                <w:tab w:val="left" w:pos="12600"/>
              </w:tabs>
              <w:rPr>
                <w:rFonts w:ascii="Arial" w:hAnsi="Arial" w:cs="Arial"/>
                <w:b/>
                <w:i/>
                <w:color w:val="000000"/>
                <w:sz w:val="16"/>
                <w:szCs w:val="16"/>
              </w:rPr>
            </w:pPr>
            <w:r w:rsidRPr="00025801">
              <w:rPr>
                <w:rFonts w:ascii="Arial" w:hAnsi="Arial" w:cs="Arial"/>
                <w:b/>
                <w:sz w:val="16"/>
                <w:szCs w:val="16"/>
              </w:rPr>
              <w:t>РОФІЛАК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B765C2">
            <w:pPr>
              <w:pStyle w:val="Normal"/>
              <w:tabs>
                <w:tab w:val="left" w:pos="12600"/>
              </w:tabs>
              <w:rPr>
                <w:rFonts w:ascii="Arial" w:hAnsi="Arial" w:cs="Arial"/>
                <w:color w:val="000000"/>
                <w:sz w:val="16"/>
                <w:szCs w:val="16"/>
              </w:rPr>
            </w:pPr>
            <w:r w:rsidRPr="00025801">
              <w:rPr>
                <w:rFonts w:ascii="Arial" w:hAnsi="Arial" w:cs="Arial"/>
                <w:color w:val="000000"/>
                <w:sz w:val="16"/>
                <w:szCs w:val="16"/>
              </w:rPr>
              <w:t>розчин для ін'єкцій, 300 мкг (1500 МО)/2 мл, по 2 мл у попередньо наповненому шприці, закупореному пробкою та пластиковим ковпачком з контролем першого відкриття, разом з голкою для введення вкладений в блістер в картонній коробці з перфорацією для контролю першого відкриття</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B765C2">
            <w:pPr>
              <w:pStyle w:val="Normal"/>
              <w:tabs>
                <w:tab w:val="left" w:pos="12600"/>
              </w:tabs>
              <w:jc w:val="center"/>
              <w:rPr>
                <w:rFonts w:ascii="Arial" w:hAnsi="Arial" w:cs="Arial"/>
                <w:color w:val="000000"/>
                <w:sz w:val="16"/>
                <w:szCs w:val="16"/>
              </w:rPr>
            </w:pPr>
            <w:r w:rsidRPr="00025801">
              <w:rPr>
                <w:rFonts w:ascii="Arial" w:hAnsi="Arial" w:cs="Arial"/>
                <w:color w:val="000000"/>
                <w:sz w:val="16"/>
                <w:szCs w:val="16"/>
              </w:rPr>
              <w:t>ЦСЛ Берінг АГ</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B765C2">
            <w:pPr>
              <w:pStyle w:val="Normal"/>
              <w:tabs>
                <w:tab w:val="left" w:pos="12600"/>
              </w:tabs>
              <w:jc w:val="center"/>
              <w:rPr>
                <w:rFonts w:ascii="Arial" w:hAnsi="Arial" w:cs="Arial"/>
                <w:color w:val="000000"/>
                <w:sz w:val="16"/>
                <w:szCs w:val="16"/>
              </w:rPr>
            </w:pPr>
            <w:r w:rsidRPr="00025801">
              <w:rPr>
                <w:rFonts w:ascii="Arial" w:hAnsi="Arial" w:cs="Arial"/>
                <w:color w:val="000000"/>
                <w:sz w:val="16"/>
                <w:szCs w:val="16"/>
              </w:rPr>
              <w:t>Швейцарія</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B765C2">
            <w:pPr>
              <w:pStyle w:val="Normal"/>
              <w:tabs>
                <w:tab w:val="left" w:pos="12600"/>
              </w:tabs>
              <w:jc w:val="center"/>
              <w:rPr>
                <w:rFonts w:ascii="Arial" w:hAnsi="Arial" w:cs="Arial"/>
                <w:color w:val="000000"/>
                <w:sz w:val="16"/>
                <w:szCs w:val="16"/>
              </w:rPr>
            </w:pPr>
            <w:r w:rsidRPr="00025801">
              <w:rPr>
                <w:rFonts w:ascii="Arial" w:hAnsi="Arial" w:cs="Arial"/>
                <w:color w:val="000000"/>
                <w:sz w:val="16"/>
                <w:szCs w:val="16"/>
              </w:rPr>
              <w:t>виробництво нерозфасованої продукції, контроль якості, випуск серії: ЦСЛ Берінг АГ, Швейцарія; первинне пакування (асептичне наповнення шприців, маркування), контроль якості (мікробіологічний, стерильність), вторинне пакування): ЦСЛ Берінг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B765C2">
            <w:pPr>
              <w:pStyle w:val="Normal"/>
              <w:tabs>
                <w:tab w:val="left" w:pos="12600"/>
              </w:tabs>
              <w:jc w:val="center"/>
              <w:rPr>
                <w:rFonts w:ascii="Arial" w:hAnsi="Arial" w:cs="Arial"/>
                <w:color w:val="000000"/>
                <w:sz w:val="16"/>
                <w:szCs w:val="16"/>
              </w:rPr>
            </w:pPr>
            <w:r w:rsidRPr="00025801">
              <w:rPr>
                <w:rFonts w:ascii="Arial" w:hAnsi="Arial" w:cs="Arial"/>
                <w:color w:val="000000"/>
                <w:sz w:val="16"/>
                <w:szCs w:val="16"/>
              </w:rPr>
              <w:t>Швейцарія/</w:t>
            </w:r>
          </w:p>
          <w:p w:rsidR="0075533E" w:rsidRPr="00025801" w:rsidRDefault="0075533E" w:rsidP="00B765C2">
            <w:pPr>
              <w:pStyle w:val="Normal"/>
              <w:tabs>
                <w:tab w:val="left" w:pos="12600"/>
              </w:tabs>
              <w:jc w:val="center"/>
              <w:rPr>
                <w:rFonts w:ascii="Arial" w:hAnsi="Arial" w:cs="Arial"/>
                <w:color w:val="000000"/>
                <w:sz w:val="16"/>
                <w:szCs w:val="16"/>
              </w:rPr>
            </w:pPr>
            <w:r w:rsidRPr="00025801">
              <w:rPr>
                <w:rFonts w:ascii="Arial" w:hAnsi="Arial" w:cs="Arial"/>
                <w:color w:val="000000"/>
                <w:sz w:val="16"/>
                <w:szCs w:val="16"/>
              </w:rPr>
              <w:t>Німеччина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B765C2">
            <w:pPr>
              <w:pStyle w:val="Normal"/>
              <w:tabs>
                <w:tab w:val="left" w:pos="12600"/>
              </w:tabs>
              <w:jc w:val="center"/>
              <w:rPr>
                <w:rFonts w:ascii="Arial" w:hAnsi="Arial" w:cs="Arial"/>
                <w:color w:val="000000"/>
                <w:sz w:val="16"/>
                <w:szCs w:val="16"/>
              </w:rPr>
            </w:pPr>
            <w:r w:rsidRPr="00025801">
              <w:rPr>
                <w:rFonts w:ascii="Arial" w:hAnsi="Arial" w:cs="Arial"/>
                <w:color w:val="000000"/>
                <w:sz w:val="16"/>
                <w:szCs w:val="16"/>
              </w:rPr>
              <w:t>Виправлення технічної помилки в назві виробника ГЛЗ на титульному листі МКЯ:</w:t>
            </w:r>
            <w:r w:rsidRPr="00025801">
              <w:rPr>
                <w:rFonts w:ascii="Arial" w:hAnsi="Arial" w:cs="Arial"/>
                <w:color w:val="000000"/>
                <w:sz w:val="16"/>
                <w:szCs w:val="16"/>
              </w:rPr>
              <w:br/>
              <w:t>Діюча редакція:</w:t>
            </w:r>
            <w:r w:rsidRPr="00025801">
              <w:rPr>
                <w:rFonts w:ascii="Arial" w:hAnsi="Arial" w:cs="Arial"/>
                <w:color w:val="000000"/>
                <w:sz w:val="16"/>
                <w:szCs w:val="16"/>
              </w:rPr>
              <w:br/>
              <w:t xml:space="preserve">ЦСЛ Берінг АГ, Швейцарія / CSL Behring AG, Switzerland (виробництво нерозфасованої продукції, контроль якості, випуск серії); </w:t>
            </w:r>
            <w:r w:rsidRPr="00025801">
              <w:rPr>
                <w:rFonts w:ascii="Arial" w:hAnsi="Arial" w:cs="Arial"/>
                <w:color w:val="000000"/>
                <w:sz w:val="16"/>
                <w:szCs w:val="16"/>
              </w:rPr>
              <w:br/>
              <w:t>ЦСЛ Берінг ГмбХ, Німеччина / CSL Behring GmbХ, Germany (первинне пакування (асептичне наповнення шприців, маркування), контроль якості (мікробіологічний, стерильність), вторинне пакування)</w:t>
            </w:r>
            <w:r w:rsidRPr="00025801">
              <w:rPr>
                <w:rFonts w:ascii="Arial" w:hAnsi="Arial" w:cs="Arial"/>
                <w:color w:val="000000"/>
                <w:sz w:val="16"/>
                <w:szCs w:val="16"/>
              </w:rPr>
              <w:br/>
              <w:t>Пропонована редакція:</w:t>
            </w:r>
            <w:r w:rsidRPr="00025801">
              <w:rPr>
                <w:rFonts w:ascii="Arial" w:hAnsi="Arial" w:cs="Arial"/>
                <w:color w:val="000000"/>
                <w:sz w:val="16"/>
                <w:szCs w:val="16"/>
              </w:rPr>
              <w:br/>
              <w:t xml:space="preserve">ЦСЛ Берінг АГ, Швейцарія / CSL Behring AG, Switzerland (виробництво нерозфасованої продукції, контроль якості, випуск серії); </w:t>
            </w:r>
            <w:r w:rsidRPr="00025801">
              <w:rPr>
                <w:rFonts w:ascii="Arial" w:hAnsi="Arial" w:cs="Arial"/>
                <w:color w:val="000000"/>
                <w:sz w:val="16"/>
                <w:szCs w:val="16"/>
              </w:rPr>
              <w:br/>
              <w:t>ЦСЛ Берінг ГмбХ, Німеччина / CSL Behring GmbH, Germany (первинне пакування (асептичне наповнення шприців, маркування), контроль якості (мікробіологічний, стерильність), вторинне пакування).</w:t>
            </w:r>
            <w:r w:rsidRPr="00025801">
              <w:rPr>
                <w:rFonts w:ascii="Arial" w:hAnsi="Arial" w:cs="Arial"/>
                <w:color w:val="000000"/>
                <w:sz w:val="16"/>
                <w:szCs w:val="16"/>
              </w:rPr>
              <w:br/>
            </w:r>
            <w:r w:rsidRPr="00025801">
              <w:rPr>
                <w:rFonts w:ascii="Arial" w:hAnsi="Arial" w:cs="Arial"/>
                <w:color w:val="000000"/>
                <w:sz w:val="16"/>
                <w:szCs w:val="16"/>
                <w:lang w:val="ru-RU"/>
              </w:rPr>
              <w:t>Виправлення технічної помилки в специфікації та методах контролю якості для показника «Гліцин», а саме: внесено додатковий метод визначення гліцину – метод високоефективної рідинної хроматографії (ВЕРХ).</w:t>
            </w:r>
            <w:r w:rsidRPr="00025801">
              <w:rPr>
                <w:rFonts w:ascii="Arial" w:hAnsi="Arial" w:cs="Arial"/>
                <w:color w:val="000000"/>
                <w:sz w:val="16"/>
                <w:szCs w:val="16"/>
                <w:lang w:val="ru-RU"/>
              </w:rPr>
              <w:br/>
              <w:t xml:space="preserve">В МКЯ в специфікації винесено інформацію «**визначається в концентраті у формі </w:t>
            </w:r>
            <w:r w:rsidRPr="00025801">
              <w:rPr>
                <w:rFonts w:ascii="Arial" w:hAnsi="Arial" w:cs="Arial"/>
                <w:color w:val="000000"/>
                <w:sz w:val="16"/>
                <w:szCs w:val="16"/>
              </w:rPr>
              <w:t>in</w:t>
            </w:r>
            <w:r w:rsidRPr="00025801">
              <w:rPr>
                <w:rFonts w:ascii="Arial" w:hAnsi="Arial" w:cs="Arial"/>
                <w:color w:val="000000"/>
                <w:sz w:val="16"/>
                <w:szCs w:val="16"/>
                <w:lang w:val="ru-RU"/>
              </w:rPr>
              <w:t xml:space="preserve"> </w:t>
            </w:r>
            <w:r w:rsidRPr="00025801">
              <w:rPr>
                <w:rFonts w:ascii="Arial" w:hAnsi="Arial" w:cs="Arial"/>
                <w:color w:val="000000"/>
                <w:sz w:val="16"/>
                <w:szCs w:val="16"/>
              </w:rPr>
              <w:t>bulk</w:t>
            </w:r>
            <w:r w:rsidRPr="00025801">
              <w:rPr>
                <w:rFonts w:ascii="Arial" w:hAnsi="Arial" w:cs="Arial"/>
                <w:color w:val="000000"/>
                <w:sz w:val="16"/>
                <w:szCs w:val="16"/>
                <w:lang w:val="ru-RU"/>
              </w:rPr>
              <w:t>» окремим посиланням для показників «</w:t>
            </w:r>
            <w:r w:rsidRPr="00025801">
              <w:rPr>
                <w:rFonts w:ascii="Arial" w:hAnsi="Arial" w:cs="Arial"/>
                <w:color w:val="000000"/>
                <w:sz w:val="16"/>
                <w:szCs w:val="16"/>
              </w:rPr>
              <w:t>IgG</w:t>
            </w:r>
            <w:r w:rsidRPr="00025801">
              <w:rPr>
                <w:rFonts w:ascii="Arial" w:hAnsi="Arial" w:cs="Arial"/>
                <w:color w:val="000000"/>
                <w:sz w:val="16"/>
                <w:szCs w:val="16"/>
                <w:lang w:val="ru-RU"/>
              </w:rPr>
              <w:t>», «Мономери+димери», «Агрегати (полімери)».</w:t>
            </w:r>
            <w:r w:rsidRPr="00025801">
              <w:rPr>
                <w:rFonts w:ascii="Arial" w:hAnsi="Arial" w:cs="Arial"/>
                <w:color w:val="000000"/>
                <w:sz w:val="16"/>
                <w:szCs w:val="16"/>
                <w:lang w:val="ru-RU"/>
              </w:rPr>
              <w:br/>
            </w:r>
            <w:r w:rsidRPr="00025801">
              <w:rPr>
                <w:rFonts w:ascii="Arial" w:hAnsi="Arial" w:cs="Arial"/>
                <w:color w:val="000000"/>
                <w:sz w:val="16"/>
                <w:szCs w:val="16"/>
              </w:rPr>
              <w:t>По тексту МКЯ виправлено граматичні, орфографічні помилки.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E31C20">
            <w:pPr>
              <w:pStyle w:val="Normal"/>
              <w:tabs>
                <w:tab w:val="left" w:pos="12600"/>
              </w:tabs>
              <w:jc w:val="center"/>
              <w:rPr>
                <w:rFonts w:ascii="Arial" w:hAnsi="Arial" w:cs="Arial"/>
                <w:b/>
                <w:i/>
                <w:color w:val="000000"/>
                <w:sz w:val="16"/>
                <w:szCs w:val="16"/>
              </w:rPr>
            </w:pPr>
            <w:r w:rsidRPr="00025801">
              <w:rPr>
                <w:rFonts w:ascii="Arial" w:hAnsi="Arial" w:cs="Arial"/>
                <w:i/>
                <w:sz w:val="16"/>
                <w:szCs w:val="16"/>
              </w:rPr>
              <w:t>за рецептом</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75533E" w:rsidRPr="00025801" w:rsidRDefault="0075533E" w:rsidP="00B765C2">
            <w:pPr>
              <w:pStyle w:val="Normal"/>
              <w:tabs>
                <w:tab w:val="left" w:pos="12600"/>
              </w:tabs>
              <w:jc w:val="center"/>
              <w:rPr>
                <w:rFonts w:ascii="Arial" w:hAnsi="Arial" w:cs="Arial"/>
                <w:sz w:val="16"/>
                <w:szCs w:val="16"/>
              </w:rPr>
            </w:pPr>
            <w:r w:rsidRPr="00025801">
              <w:rPr>
                <w:rFonts w:ascii="Arial" w:hAnsi="Arial" w:cs="Arial"/>
                <w:sz w:val="16"/>
                <w:szCs w:val="16"/>
              </w:rPr>
              <w:t>UA/18407/01/01</w:t>
            </w:r>
          </w:p>
        </w:tc>
      </w:tr>
      <w:tr w:rsidR="0075533E" w:rsidRPr="00FF0B63" w:rsidTr="00E31C20">
        <w:trPr>
          <w:trHeight w:val="1403"/>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75533E" w:rsidRPr="00FF0B63" w:rsidRDefault="0075533E" w:rsidP="00E31C20">
            <w:pPr>
              <w:pStyle w:val="msolistparagraph0"/>
              <w:numPr>
                <w:ilvl w:val="0"/>
                <w:numId w:val="6"/>
              </w:numPr>
              <w:tabs>
                <w:tab w:val="left" w:pos="12600"/>
              </w:tabs>
              <w:ind w:left="360"/>
              <w:rPr>
                <w:rFonts w:ascii="Arial" w:hAnsi="Arial" w:cs="Arial"/>
                <w:b/>
                <w:sz w:val="16"/>
                <w:szCs w:val="16"/>
                <w:lang w:eastAsia="en-US"/>
              </w:rPr>
            </w:pPr>
          </w:p>
        </w:tc>
        <w:tc>
          <w:tcPr>
            <w:tcW w:w="1199" w:type="dxa"/>
            <w:tcBorders>
              <w:top w:val="single" w:sz="4" w:space="0" w:color="auto"/>
              <w:left w:val="single" w:sz="4" w:space="0" w:color="000000"/>
              <w:bottom w:val="single" w:sz="4" w:space="0" w:color="auto"/>
              <w:right w:val="single" w:sz="4" w:space="0" w:color="auto"/>
            </w:tcBorders>
            <w:shd w:val="clear" w:color="auto" w:fill="FFFFFF"/>
          </w:tcPr>
          <w:p w:rsidR="0075533E" w:rsidRPr="004244D0" w:rsidRDefault="0075533E" w:rsidP="00B765C2">
            <w:pPr>
              <w:pStyle w:val="Normal"/>
              <w:tabs>
                <w:tab w:val="left" w:pos="12600"/>
              </w:tabs>
              <w:rPr>
                <w:rFonts w:ascii="Arial" w:hAnsi="Arial" w:cs="Arial"/>
                <w:b/>
                <w:i/>
                <w:color w:val="000000"/>
                <w:sz w:val="16"/>
                <w:szCs w:val="16"/>
              </w:rPr>
            </w:pPr>
            <w:r w:rsidRPr="004244D0">
              <w:rPr>
                <w:rFonts w:ascii="Arial" w:hAnsi="Arial" w:cs="Arial"/>
                <w:b/>
                <w:sz w:val="16"/>
                <w:szCs w:val="16"/>
              </w:rPr>
              <w:t>СИМВАСТАТИН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rPr>
                <w:rFonts w:ascii="Arial" w:hAnsi="Arial" w:cs="Arial"/>
                <w:color w:val="000000"/>
                <w:sz w:val="16"/>
                <w:szCs w:val="16"/>
                <w:lang w:val="ru-RU"/>
              </w:rPr>
            </w:pPr>
            <w:r w:rsidRPr="004244D0">
              <w:rPr>
                <w:rFonts w:ascii="Arial" w:hAnsi="Arial" w:cs="Arial"/>
                <w:color w:val="000000"/>
                <w:sz w:val="16"/>
                <w:szCs w:val="16"/>
                <w:lang w:val="ru-RU"/>
              </w:rPr>
              <w:t>таблетки, вкриті плівковою оболонкою, по 20 мг, по 10 таблеток у блістері, по 3 або 10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ТОВ "Сандоз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серій: Сандоз Груп Саглик Урунлері Ілакларі Сан. ве Тік. А.С., Туреччина; первинне та вторинне пакування, тестування, дозвіл на випуск серій: Салютас Фарма ГмбХ, Німеччина; тестування, дозвіл на випуск серій: С.К. Сандоз С.Р.Л., Румунія; первинне та вторинне пакування, тестування, дозвіл на випуск серій: Лек С.А., Польща; первинне та вторинне пакування: Лек фармацевтична компанія д.д.,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Туреччина/</w:t>
            </w:r>
          </w:p>
          <w:p w:rsidR="0075533E"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Румунія/</w:t>
            </w:r>
          </w:p>
          <w:p w:rsidR="0075533E"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Польща/</w:t>
            </w:r>
          </w:p>
          <w:p w:rsidR="0075533E" w:rsidRPr="00D973AF"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Словенія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lang w:val="ru-RU"/>
              </w:rPr>
            </w:pPr>
            <w:r w:rsidRPr="004244D0">
              <w:rPr>
                <w:rFonts w:ascii="Arial" w:hAnsi="Arial" w:cs="Arial"/>
                <w:color w:val="000000"/>
                <w:sz w:val="16"/>
                <w:szCs w:val="16"/>
              </w:rPr>
              <w:t xml:space="preserve">Б.ІІІ.1. Подання нового або оновленого сертифіката відповідності або вилучення серитифіката відповідності Європейської фармакопеї для АФІ; для вхідного матеріалу/реагенту/проміжного продукту, що використовується у виробництва АФІ; для допоміжної речовини а)сертифікат відповідності Європейській фармакопеї 1. </w:t>
            </w:r>
            <w:r w:rsidRPr="004244D0">
              <w:rPr>
                <w:rFonts w:ascii="Arial" w:hAnsi="Arial" w:cs="Arial"/>
                <w:color w:val="000000"/>
                <w:sz w:val="16"/>
                <w:szCs w:val="16"/>
                <w:lang w:val="ru-RU"/>
              </w:rPr>
              <w:t>Новий сертифікат від вже затвержденого виробника</w:t>
            </w:r>
            <w:r w:rsidRPr="004244D0">
              <w:rPr>
                <w:rFonts w:ascii="Arial" w:hAnsi="Arial" w:cs="Arial"/>
                <w:color w:val="000000"/>
                <w:sz w:val="16"/>
                <w:szCs w:val="16"/>
                <w:lang w:val="ru-RU"/>
              </w:rPr>
              <w:br/>
              <w:t>Тип ІА</w:t>
            </w:r>
            <w:r w:rsidRPr="004244D0">
              <w:rPr>
                <w:rFonts w:ascii="Arial" w:hAnsi="Arial" w:cs="Arial"/>
                <w:color w:val="000000"/>
                <w:sz w:val="16"/>
                <w:szCs w:val="16"/>
                <w:lang w:val="ru-RU"/>
              </w:rPr>
              <w:br/>
              <w:t>Б.ІІІ.1. Подання нового або оновленого сертифіката відповідності або вилучення серитифіката відповідності Європейської фармакопеї для АФІ; для вхідного матеріалу/реагенту/проміжного продукту, що використовується у виробництва АФІ; для допоміжної речовини</w:t>
            </w:r>
            <w:r w:rsidRPr="004244D0">
              <w:rPr>
                <w:rFonts w:ascii="Arial" w:hAnsi="Arial" w:cs="Arial"/>
                <w:color w:val="000000"/>
                <w:sz w:val="16"/>
                <w:szCs w:val="16"/>
                <w:lang w:val="ru-RU"/>
              </w:rPr>
              <w:br/>
              <w:t xml:space="preserve">а)сертифікат відповідності Європейській фармакопеї </w:t>
            </w:r>
            <w:r w:rsidRPr="004244D0">
              <w:rPr>
                <w:rFonts w:ascii="Arial" w:hAnsi="Arial" w:cs="Arial"/>
                <w:color w:val="000000"/>
                <w:sz w:val="16"/>
                <w:szCs w:val="16"/>
                <w:lang w:val="ru-RU"/>
              </w:rPr>
              <w:br/>
              <w:t>2.Оновлений сертифікат від вже затвердженого виробника</w:t>
            </w:r>
            <w:r w:rsidRPr="004244D0">
              <w:rPr>
                <w:rFonts w:ascii="Arial" w:hAnsi="Arial" w:cs="Arial"/>
                <w:color w:val="000000"/>
                <w:sz w:val="16"/>
                <w:szCs w:val="16"/>
                <w:lang w:val="ru-RU"/>
              </w:rPr>
              <w:br/>
              <w:t>Тип І Б</w:t>
            </w:r>
            <w:r w:rsidRPr="004244D0">
              <w:rPr>
                <w:rFonts w:ascii="Arial" w:hAnsi="Arial" w:cs="Arial"/>
                <w:color w:val="000000"/>
                <w:sz w:val="16"/>
                <w:szCs w:val="16"/>
                <w:lang w:val="ru-RU"/>
              </w:rPr>
              <w:br/>
              <w:t>Зміна періоду повторних випробувань/періоду зберігання або умов зберігання АФІ (за відсутносі у затвердженому досьє сертифіката відповідності Європейської фармакопеї, що включає період повторного випробування) а)період повторного випробування/період зберігання 4. Збільшення або введенняперіоду повторного випробування/періоду зберіганняна основі результатів досліджень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E31C20">
            <w:pPr>
              <w:pStyle w:val="Normal"/>
              <w:tabs>
                <w:tab w:val="left" w:pos="12600"/>
              </w:tabs>
              <w:jc w:val="center"/>
              <w:rPr>
                <w:rFonts w:ascii="Arial" w:hAnsi="Arial" w:cs="Arial"/>
                <w:b/>
                <w:i/>
                <w:color w:val="000000"/>
                <w:sz w:val="16"/>
                <w:szCs w:val="16"/>
              </w:rPr>
            </w:pPr>
            <w:r w:rsidRPr="004244D0">
              <w:rPr>
                <w:rFonts w:ascii="Arial" w:hAnsi="Arial" w:cs="Arial"/>
                <w:i/>
                <w:sz w:val="16"/>
                <w:szCs w:val="16"/>
              </w:rPr>
              <w:t>за рецептом</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sz w:val="16"/>
                <w:szCs w:val="16"/>
              </w:rPr>
            </w:pPr>
            <w:r w:rsidRPr="004244D0">
              <w:rPr>
                <w:rFonts w:ascii="Arial" w:hAnsi="Arial" w:cs="Arial"/>
                <w:sz w:val="16"/>
                <w:szCs w:val="16"/>
              </w:rPr>
              <w:t>UA/16951/01/01</w:t>
            </w:r>
          </w:p>
        </w:tc>
      </w:tr>
      <w:tr w:rsidR="0075533E" w:rsidRPr="00FF0B63" w:rsidTr="00E31C20">
        <w:trPr>
          <w:trHeight w:val="1403"/>
        </w:trPr>
        <w:tc>
          <w:tcPr>
            <w:tcW w:w="502" w:type="dxa"/>
            <w:tcBorders>
              <w:top w:val="single" w:sz="4" w:space="0" w:color="auto"/>
              <w:left w:val="single" w:sz="4" w:space="0" w:color="000000"/>
              <w:bottom w:val="single" w:sz="4" w:space="0" w:color="auto"/>
              <w:right w:val="single" w:sz="4" w:space="0" w:color="auto"/>
            </w:tcBorders>
            <w:shd w:val="clear" w:color="auto" w:fill="FFFFFF"/>
          </w:tcPr>
          <w:p w:rsidR="0075533E" w:rsidRPr="00FF0B63" w:rsidRDefault="0075533E" w:rsidP="00E31C20">
            <w:pPr>
              <w:pStyle w:val="msolistparagraph0"/>
              <w:numPr>
                <w:ilvl w:val="0"/>
                <w:numId w:val="6"/>
              </w:numPr>
              <w:tabs>
                <w:tab w:val="left" w:pos="12600"/>
              </w:tabs>
              <w:ind w:left="360"/>
              <w:rPr>
                <w:rFonts w:ascii="Arial" w:hAnsi="Arial" w:cs="Arial"/>
                <w:b/>
                <w:sz w:val="16"/>
                <w:szCs w:val="16"/>
                <w:lang w:eastAsia="en-US"/>
              </w:rPr>
            </w:pPr>
          </w:p>
        </w:tc>
        <w:tc>
          <w:tcPr>
            <w:tcW w:w="1199" w:type="dxa"/>
            <w:tcBorders>
              <w:top w:val="single" w:sz="4" w:space="0" w:color="auto"/>
              <w:left w:val="single" w:sz="4" w:space="0" w:color="000000"/>
              <w:bottom w:val="single" w:sz="4" w:space="0" w:color="auto"/>
              <w:right w:val="single" w:sz="4" w:space="0" w:color="auto"/>
            </w:tcBorders>
            <w:shd w:val="clear" w:color="auto" w:fill="FFFFFF"/>
          </w:tcPr>
          <w:p w:rsidR="0075533E" w:rsidRPr="004244D0" w:rsidRDefault="0075533E" w:rsidP="00B765C2">
            <w:pPr>
              <w:pStyle w:val="Normal"/>
              <w:tabs>
                <w:tab w:val="left" w:pos="12600"/>
              </w:tabs>
              <w:rPr>
                <w:rFonts w:ascii="Arial" w:hAnsi="Arial" w:cs="Arial"/>
                <w:b/>
                <w:i/>
                <w:color w:val="000000"/>
                <w:sz w:val="16"/>
                <w:szCs w:val="16"/>
              </w:rPr>
            </w:pPr>
            <w:r w:rsidRPr="004244D0">
              <w:rPr>
                <w:rFonts w:ascii="Arial" w:hAnsi="Arial" w:cs="Arial"/>
                <w:b/>
                <w:sz w:val="16"/>
                <w:szCs w:val="16"/>
              </w:rPr>
              <w:t>СИМВАСТАТИН САНДОЗ®</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rPr>
                <w:rFonts w:ascii="Arial" w:hAnsi="Arial" w:cs="Arial"/>
                <w:color w:val="000000"/>
                <w:sz w:val="16"/>
                <w:szCs w:val="16"/>
                <w:lang w:val="ru-RU"/>
              </w:rPr>
            </w:pPr>
            <w:r w:rsidRPr="004244D0">
              <w:rPr>
                <w:rFonts w:ascii="Arial" w:hAnsi="Arial" w:cs="Arial"/>
                <w:color w:val="000000"/>
                <w:sz w:val="16"/>
                <w:szCs w:val="16"/>
                <w:lang w:val="ru-RU"/>
              </w:rPr>
              <w:t>таблетки, вкриті плівковою оболонкою, по 40 мг, по 10 таблеток у блістері, по 3 або 10 блістерів в картонній коробці</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ТОВ "Сандоз Україна"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rPr>
            </w:pPr>
            <w:r w:rsidRPr="004244D0">
              <w:rPr>
                <w:rFonts w:ascii="Arial" w:hAnsi="Arial" w:cs="Arial"/>
                <w:color w:val="000000"/>
                <w:sz w:val="16"/>
                <w:szCs w:val="16"/>
              </w:rPr>
              <w:t>Україна</w:t>
            </w:r>
          </w:p>
        </w:tc>
        <w:tc>
          <w:tcPr>
            <w:tcW w:w="3118"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rPr>
            </w:pPr>
            <w:r w:rsidRPr="00652512">
              <w:rPr>
                <w:rFonts w:ascii="Arial" w:hAnsi="Arial" w:cs="Arial"/>
                <w:color w:val="000000"/>
                <w:sz w:val="16"/>
                <w:szCs w:val="16"/>
              </w:rPr>
              <w:t>виробництво нерозфасованої продукції, первинне та вторинне пакування, тестування, дозвіл на випуск серій: Сандоз Груп Саглик Урунлері Ілакларі Сан. ве Тік. А.С., Туреччина; первинне та вторинне пакування, тестування, дозвіл на випуск серій: Салютас Фарма ГмбХ, Німеччина; тестування, дозвіл на випуск серій: С.К. Сандоз С.Р.Л., Румунія; первинне та вторинне пакування, тестування, дозвіл на випуск серій: Лек С.А.,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Туреччина/</w:t>
            </w:r>
          </w:p>
          <w:p w:rsidR="0075533E"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Румунія/</w:t>
            </w:r>
          </w:p>
          <w:p w:rsidR="0075533E" w:rsidRPr="00D973AF" w:rsidRDefault="0075533E" w:rsidP="00B765C2">
            <w:pPr>
              <w:pStyle w:val="Normal"/>
              <w:tabs>
                <w:tab w:val="left" w:pos="12600"/>
              </w:tabs>
              <w:jc w:val="center"/>
              <w:rPr>
                <w:rFonts w:ascii="Arial" w:hAnsi="Arial" w:cs="Arial"/>
                <w:color w:val="000000"/>
                <w:sz w:val="16"/>
                <w:szCs w:val="16"/>
              </w:rPr>
            </w:pPr>
            <w:r>
              <w:rPr>
                <w:rFonts w:ascii="Arial" w:hAnsi="Arial" w:cs="Arial"/>
                <w:color w:val="000000"/>
                <w:sz w:val="16"/>
                <w:szCs w:val="16"/>
              </w:rPr>
              <w:t>Польща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color w:val="000000"/>
                <w:sz w:val="16"/>
                <w:szCs w:val="16"/>
                <w:lang w:val="ru-RU"/>
              </w:rPr>
            </w:pPr>
            <w:r w:rsidRPr="004244D0">
              <w:rPr>
                <w:rFonts w:ascii="Arial" w:hAnsi="Arial" w:cs="Arial"/>
                <w:color w:val="000000"/>
                <w:sz w:val="16"/>
                <w:szCs w:val="16"/>
              </w:rPr>
              <w:t xml:space="preserve">Б.ІІІ.1. Подання нового або оновленого сертифіката відповідності або вилучення серитифіката відповідності Європейської фармакопеї для АФІ; для вхідного матеріалу/реагенту/проміжного продукту, що використовується у виробництва АФІ; для допоміжної речовини а)сертифікат відповідності Європейській фармакопеї 1. </w:t>
            </w:r>
            <w:r w:rsidRPr="004244D0">
              <w:rPr>
                <w:rFonts w:ascii="Arial" w:hAnsi="Arial" w:cs="Arial"/>
                <w:color w:val="000000"/>
                <w:sz w:val="16"/>
                <w:szCs w:val="16"/>
                <w:lang w:val="ru-RU"/>
              </w:rPr>
              <w:t>Новий сертифікат від вже затвержденого виробника</w:t>
            </w:r>
            <w:r w:rsidRPr="004244D0">
              <w:rPr>
                <w:rFonts w:ascii="Arial" w:hAnsi="Arial" w:cs="Arial"/>
                <w:color w:val="000000"/>
                <w:sz w:val="16"/>
                <w:szCs w:val="16"/>
                <w:lang w:val="ru-RU"/>
              </w:rPr>
              <w:br/>
              <w:t>Тип ІА</w:t>
            </w:r>
            <w:r w:rsidRPr="004244D0">
              <w:rPr>
                <w:rFonts w:ascii="Arial" w:hAnsi="Arial" w:cs="Arial"/>
                <w:color w:val="000000"/>
                <w:sz w:val="16"/>
                <w:szCs w:val="16"/>
                <w:lang w:val="ru-RU"/>
              </w:rPr>
              <w:br/>
              <w:t>Б.ІІІ.1. Подання нового або оновленого сертифіката відповідності або вилучення серитифіката відповідності Європейської фармакопеї для АФІ; для вхідного матеріалу/реагенту/проміжного продукту, що використовується у виробництва АФІ; для допоміжної речовини</w:t>
            </w:r>
            <w:r w:rsidRPr="004244D0">
              <w:rPr>
                <w:rFonts w:ascii="Arial" w:hAnsi="Arial" w:cs="Arial"/>
                <w:color w:val="000000"/>
                <w:sz w:val="16"/>
                <w:szCs w:val="16"/>
                <w:lang w:val="ru-RU"/>
              </w:rPr>
              <w:br/>
              <w:t xml:space="preserve">а)сертифікат відповідності Європейській фармакопеї </w:t>
            </w:r>
            <w:r w:rsidRPr="004244D0">
              <w:rPr>
                <w:rFonts w:ascii="Arial" w:hAnsi="Arial" w:cs="Arial"/>
                <w:color w:val="000000"/>
                <w:sz w:val="16"/>
                <w:szCs w:val="16"/>
                <w:lang w:val="ru-RU"/>
              </w:rPr>
              <w:br/>
              <w:t>2.Оновлений сертифікат від вже затвердженого виробника</w:t>
            </w:r>
            <w:r w:rsidRPr="004244D0">
              <w:rPr>
                <w:rFonts w:ascii="Arial" w:hAnsi="Arial" w:cs="Arial"/>
                <w:color w:val="000000"/>
                <w:sz w:val="16"/>
                <w:szCs w:val="16"/>
                <w:lang w:val="ru-RU"/>
              </w:rPr>
              <w:br/>
              <w:t>Тип І Б</w:t>
            </w:r>
            <w:r w:rsidRPr="004244D0">
              <w:rPr>
                <w:rFonts w:ascii="Arial" w:hAnsi="Arial" w:cs="Arial"/>
                <w:color w:val="000000"/>
                <w:sz w:val="16"/>
                <w:szCs w:val="16"/>
                <w:lang w:val="ru-RU"/>
              </w:rPr>
              <w:br/>
              <w:t>Зміна періоду повторних випробувань/періоду зберігання або умов зберігання АФІ (за відсутносі у затвердженому досьє сертифіката відповідності Європейської фармакопеї, що включає період повторного випробування) а)період повторного випробування/період зберігання 4. Збільшення або введенняперіоду повторного випробування/періоду зберіганняна основі результатів досліджень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E31C20">
            <w:pPr>
              <w:pStyle w:val="Normal"/>
              <w:tabs>
                <w:tab w:val="left" w:pos="12600"/>
              </w:tabs>
              <w:jc w:val="center"/>
              <w:rPr>
                <w:rFonts w:ascii="Arial" w:hAnsi="Arial" w:cs="Arial"/>
                <w:b/>
                <w:i/>
                <w:color w:val="000000"/>
                <w:sz w:val="16"/>
                <w:szCs w:val="16"/>
              </w:rPr>
            </w:pPr>
            <w:r w:rsidRPr="004244D0">
              <w:rPr>
                <w:rFonts w:ascii="Arial" w:hAnsi="Arial" w:cs="Arial"/>
                <w:i/>
                <w:sz w:val="16"/>
                <w:szCs w:val="16"/>
              </w:rPr>
              <w:t>за рецептом</w:t>
            </w:r>
          </w:p>
        </w:tc>
        <w:tc>
          <w:tcPr>
            <w:tcW w:w="1419" w:type="dxa"/>
            <w:tcBorders>
              <w:top w:val="single" w:sz="4" w:space="0" w:color="auto"/>
              <w:left w:val="single" w:sz="4" w:space="0" w:color="000000"/>
              <w:bottom w:val="single" w:sz="4" w:space="0" w:color="auto"/>
              <w:right w:val="single" w:sz="4" w:space="0" w:color="000000"/>
            </w:tcBorders>
            <w:shd w:val="clear" w:color="auto" w:fill="FFFFFF"/>
          </w:tcPr>
          <w:p w:rsidR="0075533E" w:rsidRPr="004244D0" w:rsidRDefault="0075533E" w:rsidP="00B765C2">
            <w:pPr>
              <w:pStyle w:val="Normal"/>
              <w:tabs>
                <w:tab w:val="left" w:pos="12600"/>
              </w:tabs>
              <w:jc w:val="center"/>
              <w:rPr>
                <w:rFonts w:ascii="Arial" w:hAnsi="Arial" w:cs="Arial"/>
                <w:sz w:val="16"/>
                <w:szCs w:val="16"/>
              </w:rPr>
            </w:pPr>
            <w:r w:rsidRPr="004244D0">
              <w:rPr>
                <w:rFonts w:ascii="Arial" w:hAnsi="Arial" w:cs="Arial"/>
                <w:sz w:val="16"/>
                <w:szCs w:val="16"/>
              </w:rPr>
              <w:t>UA/16951/01/02</w:t>
            </w:r>
          </w:p>
        </w:tc>
      </w:tr>
    </w:tbl>
    <w:p w:rsidR="0075533E" w:rsidRDefault="0075533E" w:rsidP="0075533E">
      <w:pPr>
        <w:pStyle w:val="Normal"/>
        <w:jc w:val="center"/>
        <w:rPr>
          <w:lang w:val="ru-RU"/>
        </w:rPr>
      </w:pPr>
    </w:p>
    <w:p w:rsidR="00E31C20" w:rsidRDefault="00E31C20" w:rsidP="0075533E">
      <w:pPr>
        <w:pStyle w:val="Normal"/>
        <w:jc w:val="center"/>
        <w:rPr>
          <w:lang w:val="ru-RU"/>
        </w:rPr>
      </w:pPr>
    </w:p>
    <w:p w:rsidR="0075533E" w:rsidRDefault="0075533E" w:rsidP="0075533E">
      <w:pPr>
        <w:pStyle w:val="Normal"/>
        <w:jc w:val="center"/>
        <w:rPr>
          <w:lang w:val="ru-RU"/>
        </w:rPr>
      </w:pPr>
    </w:p>
    <w:p w:rsidR="0075533E" w:rsidRDefault="0075533E" w:rsidP="0075533E">
      <w:pPr>
        <w:ind w:left="540"/>
        <w:rPr>
          <w:rFonts w:ascii="Arial" w:hAnsi="Arial" w:cs="Arial"/>
          <w:b/>
          <w:sz w:val="28"/>
          <w:szCs w:val="28"/>
        </w:rPr>
      </w:pPr>
      <w:r>
        <w:rPr>
          <w:rFonts w:ascii="Arial" w:hAnsi="Arial" w:cs="Arial"/>
          <w:b/>
          <w:sz w:val="28"/>
          <w:szCs w:val="28"/>
        </w:rPr>
        <w:t xml:space="preserve">В.о. Генерального директора </w:t>
      </w:r>
    </w:p>
    <w:p w:rsidR="0075533E" w:rsidRDefault="0075533E" w:rsidP="0075533E">
      <w:pPr>
        <w:ind w:left="540"/>
        <w:rPr>
          <w:rFonts w:ascii="Arial" w:hAnsi="Arial" w:cs="Arial"/>
          <w:b/>
          <w:sz w:val="22"/>
          <w:szCs w:val="22"/>
        </w:rPr>
      </w:pPr>
      <w:r>
        <w:rPr>
          <w:rFonts w:ascii="Arial" w:hAnsi="Arial" w:cs="Arial"/>
          <w:b/>
          <w:sz w:val="28"/>
          <w:szCs w:val="28"/>
        </w:rPr>
        <w:t>Директорату фармацевтичного забезпечення                                                                           Іван ЗАДВОРНИХ</w:t>
      </w:r>
    </w:p>
    <w:p w:rsidR="0075533E" w:rsidRPr="00C0672B" w:rsidRDefault="0075533E" w:rsidP="0075533E">
      <w:pPr>
        <w:ind w:left="540"/>
        <w:rPr>
          <w:rFonts w:ascii="Arial" w:hAnsi="Arial" w:cs="Arial"/>
          <w:b/>
          <w:sz w:val="28"/>
          <w:szCs w:val="28"/>
        </w:rPr>
      </w:pPr>
    </w:p>
    <w:p w:rsidR="008B6C57" w:rsidRDefault="008B6C57" w:rsidP="004E1A23">
      <w:pPr>
        <w:rPr>
          <w:b/>
          <w:sz w:val="28"/>
          <w:szCs w:val="28"/>
          <w:lang w:val="uk-UA"/>
        </w:rPr>
      </w:pPr>
    </w:p>
    <w:sectPr w:rsidR="008B6C57" w:rsidSect="00B765C2">
      <w:headerReference w:type="even" r:id="rId13"/>
      <w:headerReference w:type="default" r:id="rId14"/>
      <w:pgSz w:w="16838" w:h="11906" w:orient="landscape"/>
      <w:pgMar w:top="567" w:right="850" w:bottom="540" w:left="5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5C2" w:rsidRDefault="00B765C2" w:rsidP="00B217C6">
      <w:r>
        <w:separator/>
      </w:r>
    </w:p>
  </w:endnote>
  <w:endnote w:type="continuationSeparator" w:id="0">
    <w:p w:rsidR="00B765C2" w:rsidRDefault="00B765C2"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5C2" w:rsidRDefault="00B765C2" w:rsidP="00B217C6">
      <w:r>
        <w:separator/>
      </w:r>
    </w:p>
  </w:footnote>
  <w:footnote w:type="continuationSeparator" w:id="0">
    <w:p w:rsidR="00B765C2" w:rsidRDefault="00B765C2"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Default="00AB2E05" w:rsidP="00057A3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AB2E05" w:rsidRDefault="00AB2E0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E05" w:rsidRPr="00DC2158" w:rsidRDefault="00AB2E05" w:rsidP="00DC2158">
    <w:pPr>
      <w:pStyle w:val="a3"/>
      <w:tabs>
        <w:tab w:val="clear" w:pos="4819"/>
        <w:tab w:val="clear" w:pos="9639"/>
        <w:tab w:val="left" w:pos="4110"/>
      </w:tabs>
      <w:rPr>
        <w:lang w:val="uk-UA"/>
      </w:rPr>
    </w:pPr>
    <w:r>
      <w:tab/>
    </w:r>
    <w:r>
      <w:rPr>
        <w:lang w:val="uk-U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C2" w:rsidRDefault="00B765C2" w:rsidP="00B765C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765C2" w:rsidRDefault="00B765C2">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C2" w:rsidRDefault="00B765C2" w:rsidP="00B765C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31C20">
      <w:rPr>
        <w:rStyle w:val="a7"/>
        <w:noProof/>
      </w:rPr>
      <w:t>13</w:t>
    </w:r>
    <w:r>
      <w:rPr>
        <w:rStyle w:val="a7"/>
      </w:rPr>
      <w:fldChar w:fldCharType="end"/>
    </w:r>
  </w:p>
  <w:p w:rsidR="00B765C2" w:rsidRDefault="00B765C2" w:rsidP="00B765C2">
    <w:pPr>
      <w:pStyle w:val="a3"/>
      <w:tabs>
        <w:tab w:val="left" w:pos="8985"/>
      </w:tabs>
    </w:pPr>
    <w:r>
      <w:tab/>
      <w:t xml:space="preserve">                                                            </w:t>
    </w:r>
  </w:p>
  <w:p w:rsidR="005B440E" w:rsidRDefault="005B440E" w:rsidP="00B765C2">
    <w:pPr>
      <w:pStyle w:val="a3"/>
      <w:tabs>
        <w:tab w:val="left" w:pos="8985"/>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C2" w:rsidRDefault="00B765C2" w:rsidP="00B765C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765C2" w:rsidRDefault="00B765C2">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65C2" w:rsidRDefault="00B765C2" w:rsidP="00B765C2">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E31C20">
      <w:rPr>
        <w:rStyle w:val="a7"/>
        <w:noProof/>
      </w:rPr>
      <w:t>18</w:t>
    </w:r>
    <w:r>
      <w:rPr>
        <w:rStyle w:val="a7"/>
      </w:rPr>
      <w:fldChar w:fldCharType="end"/>
    </w:r>
  </w:p>
  <w:p w:rsidR="00B765C2" w:rsidRDefault="00B765C2" w:rsidP="00B765C2">
    <w:pPr>
      <w:pStyle w:val="a3"/>
      <w:tabs>
        <w:tab w:val="left" w:pos="8985"/>
      </w:tabs>
    </w:pPr>
    <w:r>
      <w:tab/>
      <w:t xml:space="preserve">                                                                </w:t>
    </w:r>
  </w:p>
  <w:p w:rsidR="00E31C20" w:rsidRDefault="00E31C20" w:rsidP="00B765C2">
    <w:pPr>
      <w:pStyle w:val="a3"/>
      <w:tabs>
        <w:tab w:val="left" w:pos="8985"/>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953E5"/>
    <w:multiLevelType w:val="hybridMultilevel"/>
    <w:tmpl w:val="9348BDFC"/>
    <w:lvl w:ilvl="0" w:tplc="1D20C73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 w15:restartNumberingAfterBreak="0">
    <w:nsid w:val="23AF2485"/>
    <w:multiLevelType w:val="hybridMultilevel"/>
    <w:tmpl w:val="4392B1B8"/>
    <w:lvl w:ilvl="0" w:tplc="1D20C734">
      <w:start w:val="1"/>
      <w:numFmt w:val="decimal"/>
      <w:lvlText w:val="%1."/>
      <w:lvlJc w:val="left"/>
      <w:pPr>
        <w:ind w:left="1860" w:hanging="114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BC65315"/>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480E1016"/>
    <w:multiLevelType w:val="hybridMultilevel"/>
    <w:tmpl w:val="BFFE005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2AD2BA3"/>
    <w:multiLevelType w:val="hybridMultilevel"/>
    <w:tmpl w:val="832E244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2"/>
  </w:num>
  <w:num w:numId="2">
    <w:abstractNumId w:val="1"/>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9"/>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3EF"/>
    <w:rsid w:val="000064E3"/>
    <w:rsid w:val="00007DDC"/>
    <w:rsid w:val="000158C1"/>
    <w:rsid w:val="000165EF"/>
    <w:rsid w:val="0001769C"/>
    <w:rsid w:val="000206C6"/>
    <w:rsid w:val="00022179"/>
    <w:rsid w:val="00024852"/>
    <w:rsid w:val="0002717F"/>
    <w:rsid w:val="0002727E"/>
    <w:rsid w:val="0003181F"/>
    <w:rsid w:val="00031F12"/>
    <w:rsid w:val="00034CC9"/>
    <w:rsid w:val="000418D4"/>
    <w:rsid w:val="00043A27"/>
    <w:rsid w:val="0004787A"/>
    <w:rsid w:val="00047A5F"/>
    <w:rsid w:val="00051171"/>
    <w:rsid w:val="00051333"/>
    <w:rsid w:val="00055A4E"/>
    <w:rsid w:val="00057A3C"/>
    <w:rsid w:val="00057F3F"/>
    <w:rsid w:val="00057F6C"/>
    <w:rsid w:val="00061635"/>
    <w:rsid w:val="000633A9"/>
    <w:rsid w:val="0006598E"/>
    <w:rsid w:val="00071EBE"/>
    <w:rsid w:val="00073889"/>
    <w:rsid w:val="00075592"/>
    <w:rsid w:val="00087C1F"/>
    <w:rsid w:val="00093A91"/>
    <w:rsid w:val="000A09BB"/>
    <w:rsid w:val="000A31CA"/>
    <w:rsid w:val="000A3B36"/>
    <w:rsid w:val="000A6A5A"/>
    <w:rsid w:val="000B102B"/>
    <w:rsid w:val="000B2D3B"/>
    <w:rsid w:val="000B5F9A"/>
    <w:rsid w:val="000B696D"/>
    <w:rsid w:val="000C18CA"/>
    <w:rsid w:val="000D1456"/>
    <w:rsid w:val="000D3A0C"/>
    <w:rsid w:val="000D7D40"/>
    <w:rsid w:val="000E2A63"/>
    <w:rsid w:val="000E5609"/>
    <w:rsid w:val="000F23F9"/>
    <w:rsid w:val="00106F0A"/>
    <w:rsid w:val="00107BBB"/>
    <w:rsid w:val="0011081E"/>
    <w:rsid w:val="00111D13"/>
    <w:rsid w:val="0011652B"/>
    <w:rsid w:val="001177B5"/>
    <w:rsid w:val="00121807"/>
    <w:rsid w:val="00123696"/>
    <w:rsid w:val="001244D5"/>
    <w:rsid w:val="00130FC6"/>
    <w:rsid w:val="00132F63"/>
    <w:rsid w:val="001349BB"/>
    <w:rsid w:val="00141228"/>
    <w:rsid w:val="0014674C"/>
    <w:rsid w:val="001504B0"/>
    <w:rsid w:val="00150A57"/>
    <w:rsid w:val="00155B8C"/>
    <w:rsid w:val="0015669B"/>
    <w:rsid w:val="00156AD7"/>
    <w:rsid w:val="00161111"/>
    <w:rsid w:val="00162C24"/>
    <w:rsid w:val="00163210"/>
    <w:rsid w:val="00163AB8"/>
    <w:rsid w:val="00163DE2"/>
    <w:rsid w:val="0016518D"/>
    <w:rsid w:val="00165CEE"/>
    <w:rsid w:val="00167B1F"/>
    <w:rsid w:val="00172039"/>
    <w:rsid w:val="00174C59"/>
    <w:rsid w:val="00177F75"/>
    <w:rsid w:val="0018016D"/>
    <w:rsid w:val="0018152B"/>
    <w:rsid w:val="0018449E"/>
    <w:rsid w:val="00192786"/>
    <w:rsid w:val="001943E8"/>
    <w:rsid w:val="00194C37"/>
    <w:rsid w:val="001A488A"/>
    <w:rsid w:val="001A4A80"/>
    <w:rsid w:val="001A7359"/>
    <w:rsid w:val="001A74A5"/>
    <w:rsid w:val="001B297D"/>
    <w:rsid w:val="001B2983"/>
    <w:rsid w:val="001B448F"/>
    <w:rsid w:val="001B55D1"/>
    <w:rsid w:val="001B585D"/>
    <w:rsid w:val="001C1B53"/>
    <w:rsid w:val="001C3321"/>
    <w:rsid w:val="001C543A"/>
    <w:rsid w:val="001D152C"/>
    <w:rsid w:val="001D3C5D"/>
    <w:rsid w:val="001E411B"/>
    <w:rsid w:val="001E65C5"/>
    <w:rsid w:val="001E7B73"/>
    <w:rsid w:val="001F170A"/>
    <w:rsid w:val="001F3240"/>
    <w:rsid w:val="001F3709"/>
    <w:rsid w:val="001F6A5E"/>
    <w:rsid w:val="002001FF"/>
    <w:rsid w:val="00203416"/>
    <w:rsid w:val="00211115"/>
    <w:rsid w:val="002134F8"/>
    <w:rsid w:val="00216D1D"/>
    <w:rsid w:val="00216F32"/>
    <w:rsid w:val="00220F90"/>
    <w:rsid w:val="002214FF"/>
    <w:rsid w:val="002231CC"/>
    <w:rsid w:val="00223863"/>
    <w:rsid w:val="002377C2"/>
    <w:rsid w:val="00242DF5"/>
    <w:rsid w:val="002438B7"/>
    <w:rsid w:val="0024586C"/>
    <w:rsid w:val="002519DF"/>
    <w:rsid w:val="0025784A"/>
    <w:rsid w:val="002613C4"/>
    <w:rsid w:val="00263161"/>
    <w:rsid w:val="00266BB1"/>
    <w:rsid w:val="00273BFC"/>
    <w:rsid w:val="00274E87"/>
    <w:rsid w:val="00274F8B"/>
    <w:rsid w:val="00285260"/>
    <w:rsid w:val="00285571"/>
    <w:rsid w:val="002914DF"/>
    <w:rsid w:val="00291AA7"/>
    <w:rsid w:val="0029260F"/>
    <w:rsid w:val="00293AFD"/>
    <w:rsid w:val="002946CA"/>
    <w:rsid w:val="00294F86"/>
    <w:rsid w:val="00295EFF"/>
    <w:rsid w:val="002A03C3"/>
    <w:rsid w:val="002B5D28"/>
    <w:rsid w:val="002B66F3"/>
    <w:rsid w:val="002B6F2B"/>
    <w:rsid w:val="002D165A"/>
    <w:rsid w:val="002D2BF2"/>
    <w:rsid w:val="002D44AB"/>
    <w:rsid w:val="002D4E57"/>
    <w:rsid w:val="002D521C"/>
    <w:rsid w:val="002D7DBA"/>
    <w:rsid w:val="002E45A4"/>
    <w:rsid w:val="002E5404"/>
    <w:rsid w:val="002E704A"/>
    <w:rsid w:val="002F0A0A"/>
    <w:rsid w:val="002F0EB9"/>
    <w:rsid w:val="002F12FE"/>
    <w:rsid w:val="002F3B31"/>
    <w:rsid w:val="002F40E9"/>
    <w:rsid w:val="002F7BF6"/>
    <w:rsid w:val="00300E8E"/>
    <w:rsid w:val="00304B95"/>
    <w:rsid w:val="00304BE4"/>
    <w:rsid w:val="0030617E"/>
    <w:rsid w:val="00311A7B"/>
    <w:rsid w:val="00314FE5"/>
    <w:rsid w:val="0032027C"/>
    <w:rsid w:val="00320876"/>
    <w:rsid w:val="003208CE"/>
    <w:rsid w:val="00323C24"/>
    <w:rsid w:val="0032416D"/>
    <w:rsid w:val="0033275C"/>
    <w:rsid w:val="0033339B"/>
    <w:rsid w:val="00337326"/>
    <w:rsid w:val="003373F1"/>
    <w:rsid w:val="00340459"/>
    <w:rsid w:val="00344746"/>
    <w:rsid w:val="00345C03"/>
    <w:rsid w:val="003460A9"/>
    <w:rsid w:val="00346D77"/>
    <w:rsid w:val="00350C69"/>
    <w:rsid w:val="00353818"/>
    <w:rsid w:val="00353A30"/>
    <w:rsid w:val="003609B9"/>
    <w:rsid w:val="0036249B"/>
    <w:rsid w:val="003640FC"/>
    <w:rsid w:val="003657E2"/>
    <w:rsid w:val="00365ED0"/>
    <w:rsid w:val="00367A24"/>
    <w:rsid w:val="0037290E"/>
    <w:rsid w:val="00372C7F"/>
    <w:rsid w:val="00372C98"/>
    <w:rsid w:val="00375E2C"/>
    <w:rsid w:val="003779B1"/>
    <w:rsid w:val="00383E48"/>
    <w:rsid w:val="003873F8"/>
    <w:rsid w:val="00395026"/>
    <w:rsid w:val="003A1301"/>
    <w:rsid w:val="003A1790"/>
    <w:rsid w:val="003A196E"/>
    <w:rsid w:val="003A2244"/>
    <w:rsid w:val="003A2AED"/>
    <w:rsid w:val="003A45DF"/>
    <w:rsid w:val="003A49A3"/>
    <w:rsid w:val="003B0334"/>
    <w:rsid w:val="003B130D"/>
    <w:rsid w:val="003B4565"/>
    <w:rsid w:val="003C1EE3"/>
    <w:rsid w:val="003D1A54"/>
    <w:rsid w:val="003D1B20"/>
    <w:rsid w:val="003D2CA8"/>
    <w:rsid w:val="003D436F"/>
    <w:rsid w:val="003D556F"/>
    <w:rsid w:val="003D6757"/>
    <w:rsid w:val="003D6DFF"/>
    <w:rsid w:val="003E0CD9"/>
    <w:rsid w:val="003E21E5"/>
    <w:rsid w:val="003E35F2"/>
    <w:rsid w:val="003E424E"/>
    <w:rsid w:val="003E5678"/>
    <w:rsid w:val="00403CF4"/>
    <w:rsid w:val="00405468"/>
    <w:rsid w:val="004112AF"/>
    <w:rsid w:val="004156C9"/>
    <w:rsid w:val="004216A4"/>
    <w:rsid w:val="00422BA9"/>
    <w:rsid w:val="00422F7F"/>
    <w:rsid w:val="00422FC3"/>
    <w:rsid w:val="00430531"/>
    <w:rsid w:val="004353DB"/>
    <w:rsid w:val="0043553E"/>
    <w:rsid w:val="004359B6"/>
    <w:rsid w:val="004402C9"/>
    <w:rsid w:val="00441804"/>
    <w:rsid w:val="00445DD2"/>
    <w:rsid w:val="00450FCB"/>
    <w:rsid w:val="00452C9B"/>
    <w:rsid w:val="00454658"/>
    <w:rsid w:val="00460A59"/>
    <w:rsid w:val="00466FB8"/>
    <w:rsid w:val="0047060F"/>
    <w:rsid w:val="00475A0C"/>
    <w:rsid w:val="0048186E"/>
    <w:rsid w:val="00483046"/>
    <w:rsid w:val="004852FE"/>
    <w:rsid w:val="0048797F"/>
    <w:rsid w:val="004A32F4"/>
    <w:rsid w:val="004A464D"/>
    <w:rsid w:val="004A4726"/>
    <w:rsid w:val="004A68C7"/>
    <w:rsid w:val="004B12F8"/>
    <w:rsid w:val="004B1BAF"/>
    <w:rsid w:val="004B2346"/>
    <w:rsid w:val="004B5A25"/>
    <w:rsid w:val="004B5A57"/>
    <w:rsid w:val="004C1DDD"/>
    <w:rsid w:val="004C2149"/>
    <w:rsid w:val="004D02DB"/>
    <w:rsid w:val="004D1487"/>
    <w:rsid w:val="004D3D9C"/>
    <w:rsid w:val="004D5854"/>
    <w:rsid w:val="004E1A23"/>
    <w:rsid w:val="004E3F07"/>
    <w:rsid w:val="004E4E21"/>
    <w:rsid w:val="004E7F71"/>
    <w:rsid w:val="004F2D9A"/>
    <w:rsid w:val="004F6412"/>
    <w:rsid w:val="004F6650"/>
    <w:rsid w:val="00501F20"/>
    <w:rsid w:val="00505BC9"/>
    <w:rsid w:val="00505CFE"/>
    <w:rsid w:val="00506545"/>
    <w:rsid w:val="00507939"/>
    <w:rsid w:val="00511C06"/>
    <w:rsid w:val="00513B4C"/>
    <w:rsid w:val="00515B18"/>
    <w:rsid w:val="00516865"/>
    <w:rsid w:val="005207A5"/>
    <w:rsid w:val="005210A9"/>
    <w:rsid w:val="00522314"/>
    <w:rsid w:val="00523AF2"/>
    <w:rsid w:val="00523CF5"/>
    <w:rsid w:val="005272B3"/>
    <w:rsid w:val="00534C72"/>
    <w:rsid w:val="005413EB"/>
    <w:rsid w:val="005456B7"/>
    <w:rsid w:val="005541FB"/>
    <w:rsid w:val="00562F6F"/>
    <w:rsid w:val="005638F3"/>
    <w:rsid w:val="00563F99"/>
    <w:rsid w:val="005733EF"/>
    <w:rsid w:val="00574311"/>
    <w:rsid w:val="00577D46"/>
    <w:rsid w:val="00582AD9"/>
    <w:rsid w:val="00585392"/>
    <w:rsid w:val="005867F1"/>
    <w:rsid w:val="005867FF"/>
    <w:rsid w:val="005951D0"/>
    <w:rsid w:val="0059616A"/>
    <w:rsid w:val="00596385"/>
    <w:rsid w:val="00596F52"/>
    <w:rsid w:val="005A07FE"/>
    <w:rsid w:val="005A36EF"/>
    <w:rsid w:val="005A43AF"/>
    <w:rsid w:val="005A5E82"/>
    <w:rsid w:val="005A6654"/>
    <w:rsid w:val="005A7281"/>
    <w:rsid w:val="005B3DE8"/>
    <w:rsid w:val="005B440E"/>
    <w:rsid w:val="005B59B1"/>
    <w:rsid w:val="005B5F7B"/>
    <w:rsid w:val="005B7D18"/>
    <w:rsid w:val="005C23FD"/>
    <w:rsid w:val="005C4BFB"/>
    <w:rsid w:val="005C5933"/>
    <w:rsid w:val="005C694B"/>
    <w:rsid w:val="005C6DF0"/>
    <w:rsid w:val="005D254E"/>
    <w:rsid w:val="005D3F27"/>
    <w:rsid w:val="005D47CE"/>
    <w:rsid w:val="005D5A25"/>
    <w:rsid w:val="005D6331"/>
    <w:rsid w:val="005E0A15"/>
    <w:rsid w:val="005E19AB"/>
    <w:rsid w:val="005E4C22"/>
    <w:rsid w:val="005E5B41"/>
    <w:rsid w:val="005E7323"/>
    <w:rsid w:val="005F42EA"/>
    <w:rsid w:val="00602291"/>
    <w:rsid w:val="00605678"/>
    <w:rsid w:val="006077EA"/>
    <w:rsid w:val="00611F9C"/>
    <w:rsid w:val="00612233"/>
    <w:rsid w:val="00614981"/>
    <w:rsid w:val="006238E4"/>
    <w:rsid w:val="00626559"/>
    <w:rsid w:val="006306B5"/>
    <w:rsid w:val="00631477"/>
    <w:rsid w:val="00634363"/>
    <w:rsid w:val="00642484"/>
    <w:rsid w:val="00643EFB"/>
    <w:rsid w:val="00644516"/>
    <w:rsid w:val="00646B66"/>
    <w:rsid w:val="006473B3"/>
    <w:rsid w:val="00661209"/>
    <w:rsid w:val="00661BB6"/>
    <w:rsid w:val="00663FC7"/>
    <w:rsid w:val="00671213"/>
    <w:rsid w:val="00672279"/>
    <w:rsid w:val="0067588C"/>
    <w:rsid w:val="006772FA"/>
    <w:rsid w:val="00677ADB"/>
    <w:rsid w:val="006819EE"/>
    <w:rsid w:val="0068697C"/>
    <w:rsid w:val="00693E2C"/>
    <w:rsid w:val="00694E3F"/>
    <w:rsid w:val="00696C93"/>
    <w:rsid w:val="00697D93"/>
    <w:rsid w:val="006A28F4"/>
    <w:rsid w:val="006A4B79"/>
    <w:rsid w:val="006A4CF0"/>
    <w:rsid w:val="006A7E8C"/>
    <w:rsid w:val="006B115E"/>
    <w:rsid w:val="006B1495"/>
    <w:rsid w:val="006B6EE8"/>
    <w:rsid w:val="006B6FB8"/>
    <w:rsid w:val="006C238B"/>
    <w:rsid w:val="006C42BD"/>
    <w:rsid w:val="006C439D"/>
    <w:rsid w:val="006C6133"/>
    <w:rsid w:val="006C7B0B"/>
    <w:rsid w:val="006D0A8F"/>
    <w:rsid w:val="006D2128"/>
    <w:rsid w:val="006D274D"/>
    <w:rsid w:val="006D4113"/>
    <w:rsid w:val="006D4D1B"/>
    <w:rsid w:val="006D6380"/>
    <w:rsid w:val="006E0214"/>
    <w:rsid w:val="006E361E"/>
    <w:rsid w:val="006E5A30"/>
    <w:rsid w:val="006E6F7E"/>
    <w:rsid w:val="006E790E"/>
    <w:rsid w:val="006F75D2"/>
    <w:rsid w:val="00701649"/>
    <w:rsid w:val="00702CBF"/>
    <w:rsid w:val="00714884"/>
    <w:rsid w:val="00720625"/>
    <w:rsid w:val="0073087C"/>
    <w:rsid w:val="007366C6"/>
    <w:rsid w:val="0073694F"/>
    <w:rsid w:val="00736E2C"/>
    <w:rsid w:val="00743C7F"/>
    <w:rsid w:val="00747130"/>
    <w:rsid w:val="00750483"/>
    <w:rsid w:val="00750841"/>
    <w:rsid w:val="007511B3"/>
    <w:rsid w:val="0075146D"/>
    <w:rsid w:val="00751C89"/>
    <w:rsid w:val="007534D8"/>
    <w:rsid w:val="0075533E"/>
    <w:rsid w:val="007555A0"/>
    <w:rsid w:val="0076292C"/>
    <w:rsid w:val="00763D8C"/>
    <w:rsid w:val="0076559F"/>
    <w:rsid w:val="00765DEE"/>
    <w:rsid w:val="00766213"/>
    <w:rsid w:val="007674C1"/>
    <w:rsid w:val="007729F1"/>
    <w:rsid w:val="0077447D"/>
    <w:rsid w:val="0077662E"/>
    <w:rsid w:val="0077670D"/>
    <w:rsid w:val="0078332D"/>
    <w:rsid w:val="00783CBF"/>
    <w:rsid w:val="00793152"/>
    <w:rsid w:val="007A01D0"/>
    <w:rsid w:val="007A1126"/>
    <w:rsid w:val="007A51E1"/>
    <w:rsid w:val="007A76F3"/>
    <w:rsid w:val="007B144C"/>
    <w:rsid w:val="007B362F"/>
    <w:rsid w:val="007B48DE"/>
    <w:rsid w:val="007B743B"/>
    <w:rsid w:val="007C7B3C"/>
    <w:rsid w:val="007D017A"/>
    <w:rsid w:val="007D2E5B"/>
    <w:rsid w:val="007D5964"/>
    <w:rsid w:val="007E16E4"/>
    <w:rsid w:val="007E3BFE"/>
    <w:rsid w:val="007E468F"/>
    <w:rsid w:val="007E526B"/>
    <w:rsid w:val="007E5F1D"/>
    <w:rsid w:val="007E6CF0"/>
    <w:rsid w:val="007F10B9"/>
    <w:rsid w:val="007F1696"/>
    <w:rsid w:val="0080300D"/>
    <w:rsid w:val="00813D5B"/>
    <w:rsid w:val="00815476"/>
    <w:rsid w:val="00816425"/>
    <w:rsid w:val="008207A0"/>
    <w:rsid w:val="00820D95"/>
    <w:rsid w:val="00820EB5"/>
    <w:rsid w:val="00821636"/>
    <w:rsid w:val="00825421"/>
    <w:rsid w:val="00835494"/>
    <w:rsid w:val="00840DFC"/>
    <w:rsid w:val="00843A9A"/>
    <w:rsid w:val="00843F47"/>
    <w:rsid w:val="008459C9"/>
    <w:rsid w:val="0084754A"/>
    <w:rsid w:val="0085340F"/>
    <w:rsid w:val="00855F30"/>
    <w:rsid w:val="00857858"/>
    <w:rsid w:val="008633B5"/>
    <w:rsid w:val="008650E3"/>
    <w:rsid w:val="008663E4"/>
    <w:rsid w:val="008679CC"/>
    <w:rsid w:val="00871B26"/>
    <w:rsid w:val="008729CC"/>
    <w:rsid w:val="00873421"/>
    <w:rsid w:val="00873A33"/>
    <w:rsid w:val="008749AD"/>
    <w:rsid w:val="0087579F"/>
    <w:rsid w:val="008757DC"/>
    <w:rsid w:val="00882B19"/>
    <w:rsid w:val="00884197"/>
    <w:rsid w:val="008850CA"/>
    <w:rsid w:val="008866DB"/>
    <w:rsid w:val="00886CD5"/>
    <w:rsid w:val="008933A1"/>
    <w:rsid w:val="00894414"/>
    <w:rsid w:val="00894DF2"/>
    <w:rsid w:val="00897713"/>
    <w:rsid w:val="008A1FD7"/>
    <w:rsid w:val="008A42C5"/>
    <w:rsid w:val="008A5527"/>
    <w:rsid w:val="008A5F3A"/>
    <w:rsid w:val="008A7B29"/>
    <w:rsid w:val="008B13A7"/>
    <w:rsid w:val="008B230E"/>
    <w:rsid w:val="008B4AC5"/>
    <w:rsid w:val="008B5689"/>
    <w:rsid w:val="008B6C57"/>
    <w:rsid w:val="008B700E"/>
    <w:rsid w:val="008B741A"/>
    <w:rsid w:val="008C16AF"/>
    <w:rsid w:val="008C3957"/>
    <w:rsid w:val="008C48EE"/>
    <w:rsid w:val="008C615F"/>
    <w:rsid w:val="008C6849"/>
    <w:rsid w:val="008D0BD3"/>
    <w:rsid w:val="008D0CC8"/>
    <w:rsid w:val="008D304A"/>
    <w:rsid w:val="008D47EA"/>
    <w:rsid w:val="008D5C36"/>
    <w:rsid w:val="008E2545"/>
    <w:rsid w:val="008F068E"/>
    <w:rsid w:val="008F11D2"/>
    <w:rsid w:val="008F3A75"/>
    <w:rsid w:val="008F3C9B"/>
    <w:rsid w:val="008F567D"/>
    <w:rsid w:val="008F6DB7"/>
    <w:rsid w:val="008F7ED4"/>
    <w:rsid w:val="00900551"/>
    <w:rsid w:val="009014FA"/>
    <w:rsid w:val="009031C0"/>
    <w:rsid w:val="00905D32"/>
    <w:rsid w:val="009073E3"/>
    <w:rsid w:val="0091432B"/>
    <w:rsid w:val="00914C5A"/>
    <w:rsid w:val="0091529F"/>
    <w:rsid w:val="009158DF"/>
    <w:rsid w:val="009179E2"/>
    <w:rsid w:val="00925DA2"/>
    <w:rsid w:val="009264DE"/>
    <w:rsid w:val="00926B75"/>
    <w:rsid w:val="00927311"/>
    <w:rsid w:val="00931011"/>
    <w:rsid w:val="00931F7B"/>
    <w:rsid w:val="00934A38"/>
    <w:rsid w:val="009350E1"/>
    <w:rsid w:val="00937512"/>
    <w:rsid w:val="00937558"/>
    <w:rsid w:val="0094217B"/>
    <w:rsid w:val="009455D3"/>
    <w:rsid w:val="009466E6"/>
    <w:rsid w:val="009527BD"/>
    <w:rsid w:val="00952AFF"/>
    <w:rsid w:val="00954374"/>
    <w:rsid w:val="0095631D"/>
    <w:rsid w:val="009605A8"/>
    <w:rsid w:val="00960D06"/>
    <w:rsid w:val="00961963"/>
    <w:rsid w:val="00963E86"/>
    <w:rsid w:val="00970D5E"/>
    <w:rsid w:val="00975765"/>
    <w:rsid w:val="009777ED"/>
    <w:rsid w:val="00980BD8"/>
    <w:rsid w:val="00980BFC"/>
    <w:rsid w:val="00982641"/>
    <w:rsid w:val="009838A8"/>
    <w:rsid w:val="009860AB"/>
    <w:rsid w:val="00993BD3"/>
    <w:rsid w:val="00993D2B"/>
    <w:rsid w:val="009963C9"/>
    <w:rsid w:val="009969D7"/>
    <w:rsid w:val="00997A81"/>
    <w:rsid w:val="009A1CB5"/>
    <w:rsid w:val="009A23F6"/>
    <w:rsid w:val="009A36FE"/>
    <w:rsid w:val="009A38E2"/>
    <w:rsid w:val="009B24B4"/>
    <w:rsid w:val="009B387A"/>
    <w:rsid w:val="009B3931"/>
    <w:rsid w:val="009C0C36"/>
    <w:rsid w:val="009C24AC"/>
    <w:rsid w:val="009C4B38"/>
    <w:rsid w:val="009D0ACE"/>
    <w:rsid w:val="009D38C2"/>
    <w:rsid w:val="009D6A07"/>
    <w:rsid w:val="009E0052"/>
    <w:rsid w:val="009E6F32"/>
    <w:rsid w:val="009E770C"/>
    <w:rsid w:val="009E7C7B"/>
    <w:rsid w:val="009F06A3"/>
    <w:rsid w:val="009F2F85"/>
    <w:rsid w:val="00A03DA0"/>
    <w:rsid w:val="00A03EC3"/>
    <w:rsid w:val="00A05E2D"/>
    <w:rsid w:val="00A06736"/>
    <w:rsid w:val="00A132C5"/>
    <w:rsid w:val="00A15688"/>
    <w:rsid w:val="00A177D9"/>
    <w:rsid w:val="00A17C61"/>
    <w:rsid w:val="00A23CDB"/>
    <w:rsid w:val="00A24656"/>
    <w:rsid w:val="00A24F19"/>
    <w:rsid w:val="00A25F18"/>
    <w:rsid w:val="00A26735"/>
    <w:rsid w:val="00A33EB8"/>
    <w:rsid w:val="00A347BE"/>
    <w:rsid w:val="00A362E2"/>
    <w:rsid w:val="00A40123"/>
    <w:rsid w:val="00A409F4"/>
    <w:rsid w:val="00A5269A"/>
    <w:rsid w:val="00A53476"/>
    <w:rsid w:val="00A53F73"/>
    <w:rsid w:val="00A54F8F"/>
    <w:rsid w:val="00A5501D"/>
    <w:rsid w:val="00A5654A"/>
    <w:rsid w:val="00A56C79"/>
    <w:rsid w:val="00A609BA"/>
    <w:rsid w:val="00A63563"/>
    <w:rsid w:val="00A644EE"/>
    <w:rsid w:val="00A7183F"/>
    <w:rsid w:val="00A84B9C"/>
    <w:rsid w:val="00A85760"/>
    <w:rsid w:val="00A85EBC"/>
    <w:rsid w:val="00A93A6A"/>
    <w:rsid w:val="00A93B1A"/>
    <w:rsid w:val="00A96282"/>
    <w:rsid w:val="00A96E06"/>
    <w:rsid w:val="00AA04B1"/>
    <w:rsid w:val="00AA1E51"/>
    <w:rsid w:val="00AA2D8F"/>
    <w:rsid w:val="00AB2E05"/>
    <w:rsid w:val="00AC119C"/>
    <w:rsid w:val="00AC5B8D"/>
    <w:rsid w:val="00AC5BAB"/>
    <w:rsid w:val="00AC6C30"/>
    <w:rsid w:val="00AD0051"/>
    <w:rsid w:val="00AD04C4"/>
    <w:rsid w:val="00AD120E"/>
    <w:rsid w:val="00AD4298"/>
    <w:rsid w:val="00AD44A4"/>
    <w:rsid w:val="00AD734F"/>
    <w:rsid w:val="00AE1FE0"/>
    <w:rsid w:val="00AE2C77"/>
    <w:rsid w:val="00AE4448"/>
    <w:rsid w:val="00AE4A19"/>
    <w:rsid w:val="00AF330A"/>
    <w:rsid w:val="00B05372"/>
    <w:rsid w:val="00B07E64"/>
    <w:rsid w:val="00B1013D"/>
    <w:rsid w:val="00B13000"/>
    <w:rsid w:val="00B217C6"/>
    <w:rsid w:val="00B23DF2"/>
    <w:rsid w:val="00B27351"/>
    <w:rsid w:val="00B31503"/>
    <w:rsid w:val="00B33924"/>
    <w:rsid w:val="00B35F5F"/>
    <w:rsid w:val="00B3663E"/>
    <w:rsid w:val="00B4386A"/>
    <w:rsid w:val="00B43E3F"/>
    <w:rsid w:val="00B44121"/>
    <w:rsid w:val="00B54040"/>
    <w:rsid w:val="00B554A4"/>
    <w:rsid w:val="00B557E5"/>
    <w:rsid w:val="00B56F73"/>
    <w:rsid w:val="00B61EC6"/>
    <w:rsid w:val="00B62C23"/>
    <w:rsid w:val="00B64F61"/>
    <w:rsid w:val="00B67707"/>
    <w:rsid w:val="00B724F1"/>
    <w:rsid w:val="00B765C2"/>
    <w:rsid w:val="00B76E82"/>
    <w:rsid w:val="00B775F6"/>
    <w:rsid w:val="00B7765A"/>
    <w:rsid w:val="00B84240"/>
    <w:rsid w:val="00B85CAD"/>
    <w:rsid w:val="00B93FF4"/>
    <w:rsid w:val="00B9440F"/>
    <w:rsid w:val="00BA56C5"/>
    <w:rsid w:val="00BB5FC5"/>
    <w:rsid w:val="00BC4106"/>
    <w:rsid w:val="00BD01C7"/>
    <w:rsid w:val="00BE084E"/>
    <w:rsid w:val="00BE0F9E"/>
    <w:rsid w:val="00BE2B86"/>
    <w:rsid w:val="00BE53FB"/>
    <w:rsid w:val="00BE639E"/>
    <w:rsid w:val="00BE6CAE"/>
    <w:rsid w:val="00BF48A4"/>
    <w:rsid w:val="00BF48C2"/>
    <w:rsid w:val="00BF6595"/>
    <w:rsid w:val="00BF6CD5"/>
    <w:rsid w:val="00BF7F78"/>
    <w:rsid w:val="00C014F0"/>
    <w:rsid w:val="00C02F8B"/>
    <w:rsid w:val="00C11C35"/>
    <w:rsid w:val="00C1215F"/>
    <w:rsid w:val="00C12515"/>
    <w:rsid w:val="00C15748"/>
    <w:rsid w:val="00C220C9"/>
    <w:rsid w:val="00C24E47"/>
    <w:rsid w:val="00C3058A"/>
    <w:rsid w:val="00C34D8C"/>
    <w:rsid w:val="00C355DC"/>
    <w:rsid w:val="00C37EDD"/>
    <w:rsid w:val="00C412CE"/>
    <w:rsid w:val="00C4526A"/>
    <w:rsid w:val="00C45922"/>
    <w:rsid w:val="00C465E5"/>
    <w:rsid w:val="00C47388"/>
    <w:rsid w:val="00C50BA4"/>
    <w:rsid w:val="00C52047"/>
    <w:rsid w:val="00C530FF"/>
    <w:rsid w:val="00C56B59"/>
    <w:rsid w:val="00C57807"/>
    <w:rsid w:val="00C603BC"/>
    <w:rsid w:val="00C70EBC"/>
    <w:rsid w:val="00C71539"/>
    <w:rsid w:val="00C74A24"/>
    <w:rsid w:val="00C75536"/>
    <w:rsid w:val="00C852F4"/>
    <w:rsid w:val="00C86D64"/>
    <w:rsid w:val="00C87CA3"/>
    <w:rsid w:val="00CA39D5"/>
    <w:rsid w:val="00CA7513"/>
    <w:rsid w:val="00CA78A1"/>
    <w:rsid w:val="00CB11E5"/>
    <w:rsid w:val="00CB1C38"/>
    <w:rsid w:val="00CB227D"/>
    <w:rsid w:val="00CB3C57"/>
    <w:rsid w:val="00CB5363"/>
    <w:rsid w:val="00CB6807"/>
    <w:rsid w:val="00CB6908"/>
    <w:rsid w:val="00CB7474"/>
    <w:rsid w:val="00CB758F"/>
    <w:rsid w:val="00CC03C4"/>
    <w:rsid w:val="00CC38B2"/>
    <w:rsid w:val="00CC64BC"/>
    <w:rsid w:val="00CC702E"/>
    <w:rsid w:val="00CD6929"/>
    <w:rsid w:val="00CD75DF"/>
    <w:rsid w:val="00CE01A6"/>
    <w:rsid w:val="00CE0567"/>
    <w:rsid w:val="00CE459B"/>
    <w:rsid w:val="00CE5AAD"/>
    <w:rsid w:val="00CE6B51"/>
    <w:rsid w:val="00CE7F06"/>
    <w:rsid w:val="00CF0579"/>
    <w:rsid w:val="00CF1A43"/>
    <w:rsid w:val="00CF2506"/>
    <w:rsid w:val="00CF461B"/>
    <w:rsid w:val="00D05F66"/>
    <w:rsid w:val="00D07ADB"/>
    <w:rsid w:val="00D10C0F"/>
    <w:rsid w:val="00D12812"/>
    <w:rsid w:val="00D202BF"/>
    <w:rsid w:val="00D24173"/>
    <w:rsid w:val="00D258ED"/>
    <w:rsid w:val="00D2604C"/>
    <w:rsid w:val="00D3091A"/>
    <w:rsid w:val="00D329A2"/>
    <w:rsid w:val="00D333C9"/>
    <w:rsid w:val="00D42B5A"/>
    <w:rsid w:val="00D50616"/>
    <w:rsid w:val="00D507EA"/>
    <w:rsid w:val="00D52810"/>
    <w:rsid w:val="00D540B1"/>
    <w:rsid w:val="00D55715"/>
    <w:rsid w:val="00D55F00"/>
    <w:rsid w:val="00D61591"/>
    <w:rsid w:val="00D61981"/>
    <w:rsid w:val="00D6275A"/>
    <w:rsid w:val="00D630A1"/>
    <w:rsid w:val="00D63E9B"/>
    <w:rsid w:val="00D660C0"/>
    <w:rsid w:val="00D71F15"/>
    <w:rsid w:val="00D71F42"/>
    <w:rsid w:val="00D7641D"/>
    <w:rsid w:val="00D82E55"/>
    <w:rsid w:val="00D8700A"/>
    <w:rsid w:val="00D9397D"/>
    <w:rsid w:val="00D977AE"/>
    <w:rsid w:val="00DA2EAF"/>
    <w:rsid w:val="00DA5111"/>
    <w:rsid w:val="00DA7F31"/>
    <w:rsid w:val="00DB34F5"/>
    <w:rsid w:val="00DB3B22"/>
    <w:rsid w:val="00DB5996"/>
    <w:rsid w:val="00DB5D92"/>
    <w:rsid w:val="00DB6131"/>
    <w:rsid w:val="00DC2158"/>
    <w:rsid w:val="00DC3DA9"/>
    <w:rsid w:val="00DC3DFA"/>
    <w:rsid w:val="00DC4FC1"/>
    <w:rsid w:val="00DC50FA"/>
    <w:rsid w:val="00DC5599"/>
    <w:rsid w:val="00DC746F"/>
    <w:rsid w:val="00DD0403"/>
    <w:rsid w:val="00DD181B"/>
    <w:rsid w:val="00DD231C"/>
    <w:rsid w:val="00DD4BD7"/>
    <w:rsid w:val="00DE6675"/>
    <w:rsid w:val="00DE674F"/>
    <w:rsid w:val="00DF22E0"/>
    <w:rsid w:val="00E00330"/>
    <w:rsid w:val="00E02055"/>
    <w:rsid w:val="00E026AD"/>
    <w:rsid w:val="00E04A98"/>
    <w:rsid w:val="00E07195"/>
    <w:rsid w:val="00E150D1"/>
    <w:rsid w:val="00E158B3"/>
    <w:rsid w:val="00E22536"/>
    <w:rsid w:val="00E234A1"/>
    <w:rsid w:val="00E2446B"/>
    <w:rsid w:val="00E30021"/>
    <w:rsid w:val="00E30BF3"/>
    <w:rsid w:val="00E319F7"/>
    <w:rsid w:val="00E31C20"/>
    <w:rsid w:val="00E33ADD"/>
    <w:rsid w:val="00E36F5A"/>
    <w:rsid w:val="00E4006B"/>
    <w:rsid w:val="00E40D01"/>
    <w:rsid w:val="00E41B93"/>
    <w:rsid w:val="00E41E2E"/>
    <w:rsid w:val="00E427AE"/>
    <w:rsid w:val="00E429F8"/>
    <w:rsid w:val="00E43C7A"/>
    <w:rsid w:val="00E50A2F"/>
    <w:rsid w:val="00E50ED8"/>
    <w:rsid w:val="00E51206"/>
    <w:rsid w:val="00E56F95"/>
    <w:rsid w:val="00E61845"/>
    <w:rsid w:val="00E61998"/>
    <w:rsid w:val="00E6234D"/>
    <w:rsid w:val="00E62890"/>
    <w:rsid w:val="00E635EF"/>
    <w:rsid w:val="00E65B6D"/>
    <w:rsid w:val="00E6629C"/>
    <w:rsid w:val="00E71E0E"/>
    <w:rsid w:val="00E75E5F"/>
    <w:rsid w:val="00E8272E"/>
    <w:rsid w:val="00E83E3C"/>
    <w:rsid w:val="00EB03B8"/>
    <w:rsid w:val="00EB4F83"/>
    <w:rsid w:val="00EC3DDB"/>
    <w:rsid w:val="00ED1586"/>
    <w:rsid w:val="00ED197A"/>
    <w:rsid w:val="00ED5179"/>
    <w:rsid w:val="00ED5572"/>
    <w:rsid w:val="00ED6A7B"/>
    <w:rsid w:val="00EE6672"/>
    <w:rsid w:val="00EE679E"/>
    <w:rsid w:val="00EE6EFA"/>
    <w:rsid w:val="00EE7407"/>
    <w:rsid w:val="00EF2074"/>
    <w:rsid w:val="00EF2A2A"/>
    <w:rsid w:val="00EF589F"/>
    <w:rsid w:val="00EF77FB"/>
    <w:rsid w:val="00F04670"/>
    <w:rsid w:val="00F056D9"/>
    <w:rsid w:val="00F154DF"/>
    <w:rsid w:val="00F17B43"/>
    <w:rsid w:val="00F17BBE"/>
    <w:rsid w:val="00F207AF"/>
    <w:rsid w:val="00F20D9D"/>
    <w:rsid w:val="00F23645"/>
    <w:rsid w:val="00F25704"/>
    <w:rsid w:val="00F25F27"/>
    <w:rsid w:val="00F33630"/>
    <w:rsid w:val="00F362D0"/>
    <w:rsid w:val="00F413F5"/>
    <w:rsid w:val="00F440D1"/>
    <w:rsid w:val="00F457BB"/>
    <w:rsid w:val="00F47F5D"/>
    <w:rsid w:val="00F50BFF"/>
    <w:rsid w:val="00F52ABC"/>
    <w:rsid w:val="00F54718"/>
    <w:rsid w:val="00F54CF2"/>
    <w:rsid w:val="00F557F0"/>
    <w:rsid w:val="00F56CD2"/>
    <w:rsid w:val="00F60F19"/>
    <w:rsid w:val="00F618C2"/>
    <w:rsid w:val="00F660F3"/>
    <w:rsid w:val="00F676D2"/>
    <w:rsid w:val="00F67A59"/>
    <w:rsid w:val="00F8049E"/>
    <w:rsid w:val="00F82F1F"/>
    <w:rsid w:val="00F92AA3"/>
    <w:rsid w:val="00F93F5C"/>
    <w:rsid w:val="00F94455"/>
    <w:rsid w:val="00F97779"/>
    <w:rsid w:val="00FA0B42"/>
    <w:rsid w:val="00FA3A78"/>
    <w:rsid w:val="00FA43BF"/>
    <w:rsid w:val="00FA5D11"/>
    <w:rsid w:val="00FA65F6"/>
    <w:rsid w:val="00FB05FD"/>
    <w:rsid w:val="00FB303A"/>
    <w:rsid w:val="00FB41D0"/>
    <w:rsid w:val="00FB47F5"/>
    <w:rsid w:val="00FC0B87"/>
    <w:rsid w:val="00FC2BB2"/>
    <w:rsid w:val="00FC4499"/>
    <w:rsid w:val="00FC6E65"/>
    <w:rsid w:val="00FC73F7"/>
    <w:rsid w:val="00FD3C14"/>
    <w:rsid w:val="00FE1338"/>
    <w:rsid w:val="00FE41F5"/>
    <w:rsid w:val="00FE4416"/>
    <w:rsid w:val="00FE49A9"/>
    <w:rsid w:val="00FF4544"/>
    <w:rsid w:val="00FF4CC1"/>
    <w:rsid w:val="00FF7C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BE931FD6-081B-4283-873E-025E9FEDF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a"/>
    <w:link w:val="20"/>
    <w:uiPriority w:val="9"/>
    <w:semiHidden/>
    <w:unhideWhenUsed/>
    <w:qFormat/>
    <w:rsid w:val="008B6C57"/>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nhideWhenUsed/>
    <w:rsid w:val="00B217C6"/>
    <w:pPr>
      <w:tabs>
        <w:tab w:val="center" w:pos="4819"/>
        <w:tab w:val="right" w:pos="9639"/>
      </w:tabs>
    </w:pPr>
  </w:style>
  <w:style w:type="character" w:customStyle="1" w:styleId="a4">
    <w:name w:val="Верхний колонтитул Знак"/>
    <w:link w:val="a3"/>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20">
    <w:name w:val="Заголовок 2 Знак"/>
    <w:link w:val="2"/>
    <w:uiPriority w:val="9"/>
    <w:semiHidden/>
    <w:rsid w:val="008B6C57"/>
    <w:rPr>
      <w:rFonts w:ascii="Calibri Light" w:eastAsia="Times New Roman" w:hAnsi="Calibri Light" w:cs="Times New Roman"/>
      <w:b/>
      <w:bCs/>
      <w:i/>
      <w:iCs/>
      <w:sz w:val="28"/>
      <w:szCs w:val="28"/>
      <w:lang w:val="ru-RU" w:eastAsia="ru-RU"/>
    </w:rPr>
  </w:style>
  <w:style w:type="paragraph" w:customStyle="1" w:styleId="Normal">
    <w:name w:val="Normal"/>
    <w:aliases w:val="Звичайний,Обычный11"/>
    <w:basedOn w:val="a"/>
    <w:qFormat/>
    <w:rsid w:val="008B6C57"/>
    <w:rPr>
      <w:rFonts w:eastAsia="Times New Roman"/>
      <w:sz w:val="24"/>
      <w:szCs w:val="24"/>
      <w:lang w:val="uk-UA" w:eastAsia="uk-UA"/>
    </w:rPr>
  </w:style>
  <w:style w:type="paragraph" w:customStyle="1" w:styleId="msolistparagraph0">
    <w:name w:val="msolistparagraph"/>
    <w:basedOn w:val="a"/>
    <w:uiPriority w:val="34"/>
    <w:qFormat/>
    <w:rsid w:val="008B6C57"/>
    <w:pPr>
      <w:ind w:left="720"/>
      <w:contextualSpacing/>
    </w:pPr>
    <w:rPr>
      <w:rFonts w:eastAsia="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6105</Words>
  <Characters>34802</Characters>
  <Application>Microsoft Office Word</Application>
  <DocSecurity>0</DocSecurity>
  <Lines>290</Lines>
  <Paragraphs>81</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 </vt:lpstr>
      <vt:lpstr>МІНІСТЕРСТВО ОХОРОНИ ЗДОРОВ’Я УКРАЇНИ</vt:lpstr>
      <vt:lpstr>        Н А К А З</vt:lpstr>
      <vt:lpstr>    ПЕРЕЛІК</vt:lpstr>
      <vt:lpstr>    </vt:lpstr>
      <vt:lpstr>    ПЕРЕЛІК</vt:lpstr>
    </vt:vector>
  </TitlesOfParts>
  <Company>Krokoz™</Company>
  <LinksUpToDate>false</LinksUpToDate>
  <CharactersWithSpaces>40826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Valentina</dc:creator>
  <cp:keywords/>
  <cp:lastModifiedBy>Космінський Роман Віталійович</cp:lastModifiedBy>
  <cp:revision>2</cp:revision>
  <cp:lastPrinted>2019-07-31T09:22:00Z</cp:lastPrinted>
  <dcterms:created xsi:type="dcterms:W3CDTF">2021-10-27T12:46:00Z</dcterms:created>
  <dcterms:modified xsi:type="dcterms:W3CDTF">2021-10-27T12:46:00Z</dcterms:modified>
</cp:coreProperties>
</file>