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4803F1" w:rsidP="00674BA1">
      <w:pPr>
        <w:spacing w:after="120"/>
        <w:jc w:val="center"/>
        <w:rPr>
          <w:rFonts w:ascii="Times New Roman CYR" w:hAnsi="Times New Roman CYR"/>
          <w:lang w:val="uk-UA"/>
        </w:rPr>
      </w:pPr>
      <w:bookmarkStart w:id="0" w:name="_GoBack"/>
      <w:bookmarkEnd w:id="0"/>
      <w:r w:rsidRPr="004803F1">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4230"/>
        <w:gridCol w:w="1170"/>
        <w:gridCol w:w="4783"/>
      </w:tblGrid>
      <w:tr w:rsidR="008C4BFD" w:rsidRPr="00A62050" w:rsidTr="00BF7B7B">
        <w:tc>
          <w:tcPr>
            <w:tcW w:w="4230" w:type="dxa"/>
          </w:tcPr>
          <w:p w:rsidR="008C4BFD" w:rsidRPr="008864DA" w:rsidRDefault="008C4BFD" w:rsidP="003D090B">
            <w:pPr>
              <w:rPr>
                <w:sz w:val="28"/>
                <w:szCs w:val="28"/>
                <w:lang w:val="uk-UA"/>
              </w:rPr>
            </w:pPr>
          </w:p>
          <w:p w:rsidR="008C4BFD" w:rsidRPr="008864DA" w:rsidRDefault="00BF7B7B" w:rsidP="003D090B">
            <w:pPr>
              <w:rPr>
                <w:color w:val="FFFFFF"/>
                <w:sz w:val="28"/>
                <w:szCs w:val="28"/>
                <w:lang w:val="uk-UA"/>
              </w:rPr>
            </w:pPr>
            <w:r w:rsidRPr="00BF7B7B">
              <w:rPr>
                <w:sz w:val="28"/>
                <w:szCs w:val="28"/>
                <w:u w:val="single"/>
                <w:lang w:val="uk-UA"/>
              </w:rPr>
              <w:t>29 березня 20021 року</w:t>
            </w:r>
            <w:r w:rsidR="008C4BFD" w:rsidRPr="008864DA">
              <w:rPr>
                <w:color w:val="FFFFFF"/>
                <w:sz w:val="28"/>
                <w:szCs w:val="28"/>
                <w:lang w:val="uk-UA"/>
              </w:rPr>
              <w:t xml:space="preserve">.05.20200      </w:t>
            </w:r>
          </w:p>
        </w:tc>
        <w:tc>
          <w:tcPr>
            <w:tcW w:w="1170" w:type="dxa"/>
          </w:tcPr>
          <w:p w:rsidR="008C4BFD" w:rsidRPr="008864DA" w:rsidRDefault="008C4BFD" w:rsidP="003D090B">
            <w:pPr>
              <w:jc w:val="center"/>
              <w:rPr>
                <w:sz w:val="24"/>
                <w:szCs w:val="24"/>
                <w:lang w:val="uk-UA"/>
              </w:rPr>
            </w:pPr>
            <w:r w:rsidRPr="008864DA">
              <w:rPr>
                <w:sz w:val="24"/>
                <w:szCs w:val="24"/>
                <w:lang w:val="uk-UA"/>
              </w:rPr>
              <w:t>Київ</w:t>
            </w:r>
          </w:p>
        </w:tc>
        <w:tc>
          <w:tcPr>
            <w:tcW w:w="4783" w:type="dxa"/>
          </w:tcPr>
          <w:p w:rsidR="008C4BFD" w:rsidRPr="008864DA" w:rsidRDefault="008C4BFD" w:rsidP="003D090B">
            <w:pPr>
              <w:ind w:firstLine="72"/>
              <w:jc w:val="center"/>
              <w:rPr>
                <w:sz w:val="28"/>
                <w:szCs w:val="28"/>
                <w:lang w:val="uk-UA"/>
              </w:rPr>
            </w:pPr>
          </w:p>
          <w:p w:rsidR="008C4BFD" w:rsidRPr="008864DA" w:rsidRDefault="00BF7B7B" w:rsidP="00BF7B7B">
            <w:pPr>
              <w:ind w:firstLine="72"/>
              <w:jc w:val="center"/>
              <w:rPr>
                <w:sz w:val="28"/>
                <w:szCs w:val="28"/>
                <w:lang w:val="uk-UA"/>
              </w:rPr>
            </w:pPr>
            <w:r>
              <w:rPr>
                <w:sz w:val="28"/>
                <w:szCs w:val="28"/>
                <w:lang w:val="uk-UA"/>
              </w:rPr>
              <w:t xml:space="preserve">                                          </w:t>
            </w:r>
            <w:r w:rsidR="008C4BFD" w:rsidRPr="008864DA">
              <w:rPr>
                <w:sz w:val="28"/>
                <w:szCs w:val="28"/>
                <w:lang w:val="uk-UA"/>
              </w:rPr>
              <w:t>№</w:t>
            </w:r>
            <w:r>
              <w:rPr>
                <w:sz w:val="28"/>
                <w:szCs w:val="28"/>
                <w:lang w:val="uk-UA"/>
              </w:rPr>
              <w:t xml:space="preserve"> </w:t>
            </w:r>
            <w:r w:rsidRPr="00BF7B7B">
              <w:rPr>
                <w:sz w:val="28"/>
                <w:szCs w:val="28"/>
                <w:u w:val="single"/>
                <w:lang w:val="uk-UA"/>
              </w:rPr>
              <w:t>592</w:t>
            </w:r>
            <w:r w:rsidR="008C4BFD"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2266DA">
        <w:rPr>
          <w:sz w:val="28"/>
          <w:szCs w:val="28"/>
          <w:lang w:val="uk-UA"/>
        </w:rPr>
        <w:t>4</w:t>
      </w:r>
      <w:r w:rsidR="005418EE">
        <w:rPr>
          <w:sz w:val="28"/>
          <w:szCs w:val="28"/>
          <w:lang w:val="uk-UA"/>
        </w:rPr>
        <w:t>.</w:t>
      </w:r>
      <w:r w:rsidR="005418EE" w:rsidRPr="005418EE">
        <w:rPr>
          <w:sz w:val="28"/>
          <w:szCs w:val="28"/>
          <w:lang w:val="uk-UA"/>
        </w:rPr>
        <w:tab/>
        <w:t>Контроль за виконанням цього наказу покласти на заступника Міністра з питань європейської інтеграції Іващенка І.А.</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970FEB">
        <w:rPr>
          <w:b/>
          <w:sz w:val="28"/>
          <w:szCs w:val="28"/>
          <w:lang w:val="uk-UA"/>
        </w:rPr>
        <w:t xml:space="preserve">                                                                                  </w:t>
      </w:r>
      <w:r w:rsidR="00CC7466">
        <w:rPr>
          <w:b/>
          <w:sz w:val="28"/>
          <w:szCs w:val="28"/>
          <w:lang w:val="uk-UA"/>
        </w:rPr>
        <w:t>Максим СТЕПАНОВ</w:t>
      </w:r>
    </w:p>
    <w:p w:rsidR="00970FEB" w:rsidRDefault="00970FEB" w:rsidP="006D0A8F">
      <w:pPr>
        <w:rPr>
          <w:b/>
          <w:sz w:val="28"/>
          <w:szCs w:val="28"/>
          <w:lang w:val="uk-UA"/>
        </w:rPr>
        <w:sectPr w:rsidR="00970FEB"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2F44C3" w:rsidRPr="00E33DF3" w:rsidTr="00870A42">
        <w:tc>
          <w:tcPr>
            <w:tcW w:w="3825" w:type="dxa"/>
            <w:hideMark/>
          </w:tcPr>
          <w:p w:rsidR="002F44C3" w:rsidRPr="00E33DF3" w:rsidRDefault="002F44C3" w:rsidP="00E33DF3">
            <w:pPr>
              <w:pStyle w:val="4"/>
              <w:tabs>
                <w:tab w:val="left" w:pos="12600"/>
              </w:tabs>
              <w:spacing w:before="0" w:after="0"/>
              <w:rPr>
                <w:rFonts w:ascii="Arial" w:hAnsi="Arial" w:cs="Arial"/>
                <w:sz w:val="18"/>
                <w:szCs w:val="18"/>
              </w:rPr>
            </w:pPr>
            <w:r w:rsidRPr="00E33DF3">
              <w:rPr>
                <w:rFonts w:ascii="Arial" w:hAnsi="Arial" w:cs="Arial"/>
                <w:sz w:val="18"/>
                <w:szCs w:val="18"/>
              </w:rPr>
              <w:lastRenderedPageBreak/>
              <w:t>Додаток 1</w:t>
            </w:r>
          </w:p>
          <w:p w:rsidR="002F44C3" w:rsidRPr="00E33DF3" w:rsidRDefault="002F44C3" w:rsidP="00E33DF3">
            <w:pPr>
              <w:pStyle w:val="4"/>
              <w:tabs>
                <w:tab w:val="left" w:pos="12600"/>
              </w:tabs>
              <w:spacing w:before="0" w:after="0"/>
              <w:rPr>
                <w:rFonts w:ascii="Arial" w:hAnsi="Arial" w:cs="Arial"/>
                <w:sz w:val="18"/>
                <w:szCs w:val="18"/>
              </w:rPr>
            </w:pPr>
            <w:r w:rsidRPr="00E33DF3">
              <w:rPr>
                <w:rFonts w:ascii="Arial" w:hAnsi="Arial" w:cs="Arial"/>
                <w:sz w:val="18"/>
                <w:szCs w:val="18"/>
              </w:rPr>
              <w:t>до наказу Міністерства охорони</w:t>
            </w:r>
          </w:p>
          <w:p w:rsidR="002F44C3" w:rsidRPr="00E33DF3" w:rsidRDefault="002F44C3" w:rsidP="00E33DF3">
            <w:pPr>
              <w:pStyle w:val="4"/>
              <w:tabs>
                <w:tab w:val="left" w:pos="12600"/>
              </w:tabs>
              <w:spacing w:before="0" w:after="0"/>
              <w:rPr>
                <w:rFonts w:ascii="Arial" w:hAnsi="Arial" w:cs="Arial"/>
                <w:sz w:val="18"/>
                <w:szCs w:val="18"/>
              </w:rPr>
            </w:pPr>
            <w:r w:rsidRPr="00E33DF3">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F44C3" w:rsidRPr="00E33DF3" w:rsidRDefault="002F44C3" w:rsidP="00E33DF3">
            <w:pPr>
              <w:pStyle w:val="4"/>
              <w:tabs>
                <w:tab w:val="left" w:pos="12600"/>
              </w:tabs>
              <w:spacing w:before="0" w:after="0"/>
              <w:rPr>
                <w:rFonts w:ascii="Arial" w:hAnsi="Arial" w:cs="Arial"/>
                <w:bCs w:val="0"/>
                <w:iCs/>
                <w:sz w:val="18"/>
                <w:szCs w:val="18"/>
                <w:u w:val="single"/>
                <w:lang w:val="uk-UA"/>
              </w:rPr>
            </w:pPr>
            <w:r w:rsidRPr="00E33DF3">
              <w:rPr>
                <w:rFonts w:ascii="Arial" w:hAnsi="Arial" w:cs="Arial"/>
                <w:bCs w:val="0"/>
                <w:sz w:val="18"/>
                <w:szCs w:val="18"/>
                <w:u w:val="single"/>
              </w:rPr>
              <w:t xml:space="preserve">від </w:t>
            </w:r>
            <w:r w:rsidRPr="00E33DF3">
              <w:rPr>
                <w:rFonts w:ascii="Arial" w:hAnsi="Arial" w:cs="Arial"/>
                <w:bCs w:val="0"/>
                <w:sz w:val="18"/>
                <w:szCs w:val="18"/>
                <w:u w:val="single"/>
                <w:lang w:val="uk-UA"/>
              </w:rPr>
              <w:t>29 березня 2021 року</w:t>
            </w:r>
            <w:r w:rsidRPr="00E33DF3">
              <w:rPr>
                <w:rFonts w:ascii="Arial" w:hAnsi="Arial" w:cs="Arial"/>
                <w:bCs w:val="0"/>
                <w:sz w:val="18"/>
                <w:szCs w:val="18"/>
                <w:u w:val="single"/>
              </w:rPr>
              <w:t xml:space="preserve"> № </w:t>
            </w:r>
            <w:r w:rsidRPr="00E33DF3">
              <w:rPr>
                <w:rFonts w:ascii="Arial" w:hAnsi="Arial" w:cs="Arial"/>
                <w:bCs w:val="0"/>
                <w:sz w:val="18"/>
                <w:szCs w:val="18"/>
                <w:u w:val="single"/>
                <w:lang w:val="uk-UA"/>
              </w:rPr>
              <w:t>592</w:t>
            </w:r>
          </w:p>
        </w:tc>
      </w:tr>
    </w:tbl>
    <w:p w:rsidR="002F44C3" w:rsidRPr="00D90DDD" w:rsidRDefault="002F44C3" w:rsidP="002F44C3">
      <w:pPr>
        <w:tabs>
          <w:tab w:val="left" w:pos="12600"/>
        </w:tabs>
        <w:jc w:val="center"/>
        <w:rPr>
          <w:rFonts w:ascii="Arial" w:hAnsi="Arial" w:cs="Arial"/>
          <w:b/>
          <w:sz w:val="18"/>
          <w:szCs w:val="18"/>
          <w:lang w:val="en-US"/>
        </w:rPr>
      </w:pPr>
    </w:p>
    <w:p w:rsidR="00E33DF3" w:rsidRDefault="00E33DF3" w:rsidP="002F44C3">
      <w:pPr>
        <w:tabs>
          <w:tab w:val="left" w:pos="12600"/>
        </w:tabs>
        <w:jc w:val="center"/>
        <w:rPr>
          <w:rFonts w:ascii="Arial" w:hAnsi="Arial"/>
          <w:b/>
          <w:caps/>
          <w:sz w:val="26"/>
          <w:szCs w:val="26"/>
        </w:rPr>
      </w:pPr>
    </w:p>
    <w:p w:rsidR="002F44C3" w:rsidRDefault="002F44C3" w:rsidP="002F44C3">
      <w:pPr>
        <w:tabs>
          <w:tab w:val="left" w:pos="12600"/>
        </w:tabs>
        <w:jc w:val="center"/>
        <w:rPr>
          <w:rFonts w:ascii="Arial" w:hAnsi="Arial"/>
          <w:b/>
          <w:caps/>
          <w:sz w:val="26"/>
          <w:szCs w:val="26"/>
        </w:rPr>
      </w:pPr>
      <w:r>
        <w:rPr>
          <w:rFonts w:ascii="Arial" w:hAnsi="Arial"/>
          <w:b/>
          <w:caps/>
          <w:sz w:val="26"/>
          <w:szCs w:val="26"/>
        </w:rPr>
        <w:t>ПЕРЕЛІК</w:t>
      </w:r>
    </w:p>
    <w:p w:rsidR="002F44C3" w:rsidRDefault="002F44C3" w:rsidP="002F44C3">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2F44C3" w:rsidRPr="00D90DDD" w:rsidRDefault="002F44C3" w:rsidP="002F44C3">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2268"/>
        <w:gridCol w:w="1559"/>
        <w:gridCol w:w="993"/>
        <w:gridCol w:w="1559"/>
        <w:gridCol w:w="1134"/>
        <w:gridCol w:w="2410"/>
        <w:gridCol w:w="1134"/>
        <w:gridCol w:w="993"/>
        <w:gridCol w:w="1558"/>
      </w:tblGrid>
      <w:tr w:rsidR="002F44C3" w:rsidRPr="00D90DDD" w:rsidTr="00E33DF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F44C3" w:rsidRPr="00D90DDD" w:rsidRDefault="002F44C3" w:rsidP="00870A42">
            <w:pPr>
              <w:tabs>
                <w:tab w:val="left" w:pos="12600"/>
              </w:tabs>
              <w:jc w:val="center"/>
              <w:rPr>
                <w:rFonts w:ascii="Arial" w:hAnsi="Arial" w:cs="Arial"/>
                <w:b/>
                <w:i/>
                <w:sz w:val="16"/>
                <w:szCs w:val="16"/>
              </w:rPr>
            </w:pPr>
            <w:r w:rsidRPr="00D90DDD">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44C3" w:rsidRPr="00D90DDD" w:rsidRDefault="002F44C3" w:rsidP="00870A42">
            <w:pPr>
              <w:tabs>
                <w:tab w:val="left" w:pos="12600"/>
              </w:tabs>
              <w:jc w:val="center"/>
              <w:rPr>
                <w:rFonts w:ascii="Arial" w:hAnsi="Arial" w:cs="Arial"/>
                <w:b/>
                <w:i/>
                <w:sz w:val="16"/>
                <w:szCs w:val="16"/>
              </w:rPr>
            </w:pPr>
            <w:r w:rsidRPr="00D90DDD">
              <w:rPr>
                <w:rFonts w:ascii="Arial" w:hAnsi="Arial" w:cs="Arial"/>
                <w:b/>
                <w:i/>
                <w:sz w:val="16"/>
                <w:szCs w:val="16"/>
              </w:rPr>
              <w:t>Назва лікарського засобу</w:t>
            </w:r>
          </w:p>
        </w:tc>
        <w:tc>
          <w:tcPr>
            <w:tcW w:w="2268" w:type="dxa"/>
            <w:tcBorders>
              <w:top w:val="single" w:sz="4" w:space="0" w:color="000000"/>
              <w:left w:val="single" w:sz="4" w:space="0" w:color="000000"/>
              <w:bottom w:val="single" w:sz="4" w:space="0" w:color="auto"/>
              <w:right w:val="single" w:sz="4" w:space="0" w:color="000000"/>
            </w:tcBorders>
            <w:shd w:val="clear" w:color="auto" w:fill="D9D9D9"/>
          </w:tcPr>
          <w:p w:rsidR="002F44C3" w:rsidRPr="00D90DDD" w:rsidRDefault="002F44C3" w:rsidP="00870A42">
            <w:pPr>
              <w:tabs>
                <w:tab w:val="left" w:pos="12600"/>
              </w:tabs>
              <w:jc w:val="center"/>
              <w:rPr>
                <w:rFonts w:ascii="Arial" w:hAnsi="Arial" w:cs="Arial"/>
                <w:b/>
                <w:i/>
                <w:sz w:val="16"/>
                <w:szCs w:val="16"/>
              </w:rPr>
            </w:pPr>
            <w:r w:rsidRPr="00D90DD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44C3" w:rsidRPr="00D90DDD" w:rsidRDefault="002F44C3" w:rsidP="00870A42">
            <w:pPr>
              <w:tabs>
                <w:tab w:val="left" w:pos="12600"/>
              </w:tabs>
              <w:jc w:val="center"/>
              <w:rPr>
                <w:rFonts w:ascii="Arial" w:hAnsi="Arial" w:cs="Arial"/>
                <w:b/>
                <w:i/>
                <w:sz w:val="16"/>
                <w:szCs w:val="16"/>
              </w:rPr>
            </w:pPr>
            <w:r w:rsidRPr="00D90DDD">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2F44C3" w:rsidRPr="00D90DDD" w:rsidRDefault="002F44C3" w:rsidP="00870A42">
            <w:pPr>
              <w:tabs>
                <w:tab w:val="left" w:pos="12600"/>
              </w:tabs>
              <w:jc w:val="center"/>
              <w:rPr>
                <w:rFonts w:ascii="Arial" w:hAnsi="Arial" w:cs="Arial"/>
                <w:b/>
                <w:i/>
                <w:sz w:val="16"/>
                <w:szCs w:val="16"/>
              </w:rPr>
            </w:pPr>
            <w:r w:rsidRPr="00D90DD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44C3" w:rsidRPr="00D90DDD" w:rsidRDefault="002F44C3" w:rsidP="00870A42">
            <w:pPr>
              <w:tabs>
                <w:tab w:val="left" w:pos="12600"/>
              </w:tabs>
              <w:jc w:val="center"/>
              <w:rPr>
                <w:rFonts w:ascii="Arial" w:hAnsi="Arial" w:cs="Arial"/>
                <w:b/>
                <w:i/>
                <w:sz w:val="16"/>
                <w:szCs w:val="16"/>
              </w:rPr>
            </w:pPr>
            <w:r w:rsidRPr="00D90DDD">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F44C3" w:rsidRPr="00D90DDD" w:rsidRDefault="002F44C3" w:rsidP="00870A42">
            <w:pPr>
              <w:tabs>
                <w:tab w:val="left" w:pos="12600"/>
              </w:tabs>
              <w:jc w:val="center"/>
              <w:rPr>
                <w:rFonts w:ascii="Arial" w:hAnsi="Arial" w:cs="Arial"/>
                <w:b/>
                <w:i/>
                <w:sz w:val="16"/>
                <w:szCs w:val="16"/>
              </w:rPr>
            </w:pPr>
            <w:r w:rsidRPr="00D90DDD">
              <w:rPr>
                <w:rFonts w:ascii="Arial" w:hAnsi="Arial" w:cs="Arial"/>
                <w:b/>
                <w:i/>
                <w:sz w:val="16"/>
                <w:szCs w:val="16"/>
              </w:rPr>
              <w:t>Країна виробника</w:t>
            </w:r>
          </w:p>
        </w:tc>
        <w:tc>
          <w:tcPr>
            <w:tcW w:w="2410" w:type="dxa"/>
            <w:tcBorders>
              <w:top w:val="single" w:sz="4" w:space="0" w:color="000000"/>
              <w:left w:val="single" w:sz="4" w:space="0" w:color="000000"/>
              <w:bottom w:val="single" w:sz="4" w:space="0" w:color="auto"/>
              <w:right w:val="single" w:sz="4" w:space="0" w:color="000000"/>
            </w:tcBorders>
            <w:shd w:val="clear" w:color="auto" w:fill="D9D9D9"/>
          </w:tcPr>
          <w:p w:rsidR="002F44C3" w:rsidRPr="00D90DDD" w:rsidRDefault="002F44C3" w:rsidP="00870A42">
            <w:pPr>
              <w:tabs>
                <w:tab w:val="left" w:pos="12600"/>
              </w:tabs>
              <w:jc w:val="center"/>
              <w:rPr>
                <w:rFonts w:ascii="Arial" w:hAnsi="Arial" w:cs="Arial"/>
                <w:b/>
                <w:i/>
                <w:sz w:val="16"/>
                <w:szCs w:val="16"/>
              </w:rPr>
            </w:pPr>
            <w:r w:rsidRPr="00D90DD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F44C3" w:rsidRPr="00D90DDD" w:rsidRDefault="002F44C3" w:rsidP="00870A42">
            <w:pPr>
              <w:tabs>
                <w:tab w:val="left" w:pos="12600"/>
              </w:tabs>
              <w:jc w:val="center"/>
              <w:rPr>
                <w:rFonts w:ascii="Arial" w:hAnsi="Arial" w:cs="Arial"/>
                <w:b/>
                <w:i/>
                <w:sz w:val="16"/>
                <w:szCs w:val="16"/>
                <w:lang w:val="en-US"/>
              </w:rPr>
            </w:pPr>
            <w:r w:rsidRPr="00D90DDD">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2F44C3" w:rsidRPr="00D90DDD" w:rsidRDefault="002F44C3" w:rsidP="00870A42">
            <w:pPr>
              <w:tabs>
                <w:tab w:val="left" w:pos="12600"/>
              </w:tabs>
              <w:jc w:val="center"/>
              <w:rPr>
                <w:rFonts w:ascii="Arial" w:hAnsi="Arial" w:cs="Arial"/>
                <w:b/>
                <w:i/>
                <w:sz w:val="16"/>
                <w:szCs w:val="16"/>
                <w:lang w:val="en-US"/>
              </w:rPr>
            </w:pPr>
            <w:r w:rsidRPr="00D90DDD">
              <w:rPr>
                <w:rFonts w:ascii="Arial" w:hAnsi="Arial" w:cs="Arial"/>
                <w:b/>
                <w:i/>
                <w:sz w:val="16"/>
                <w:szCs w:val="16"/>
              </w:rPr>
              <w:t>Рекламування</w:t>
            </w:r>
          </w:p>
        </w:tc>
        <w:tc>
          <w:tcPr>
            <w:tcW w:w="1558" w:type="dxa"/>
            <w:tcBorders>
              <w:top w:val="single" w:sz="4" w:space="0" w:color="000000"/>
              <w:left w:val="single" w:sz="4" w:space="0" w:color="000000"/>
              <w:bottom w:val="single" w:sz="4" w:space="0" w:color="auto"/>
              <w:right w:val="single" w:sz="4" w:space="0" w:color="000000"/>
            </w:tcBorders>
            <w:shd w:val="clear" w:color="auto" w:fill="D9D9D9"/>
          </w:tcPr>
          <w:p w:rsidR="002F44C3" w:rsidRPr="00D90DDD" w:rsidRDefault="002F44C3" w:rsidP="00870A42">
            <w:pPr>
              <w:tabs>
                <w:tab w:val="left" w:pos="12600"/>
              </w:tabs>
              <w:jc w:val="center"/>
              <w:rPr>
                <w:rFonts w:ascii="Arial" w:hAnsi="Arial" w:cs="Arial"/>
                <w:b/>
                <w:i/>
                <w:sz w:val="16"/>
                <w:szCs w:val="16"/>
                <w:lang w:val="en-US"/>
              </w:rPr>
            </w:pPr>
            <w:r w:rsidRPr="00D90DDD">
              <w:rPr>
                <w:rFonts w:ascii="Arial" w:hAnsi="Arial" w:cs="Arial"/>
                <w:b/>
                <w:i/>
                <w:sz w:val="16"/>
                <w:szCs w:val="16"/>
              </w:rPr>
              <w:t>Номер реєстраційного посвідчення</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b/>
                <w:i/>
                <w:color w:val="000000"/>
                <w:sz w:val="16"/>
                <w:szCs w:val="16"/>
              </w:rPr>
            </w:pPr>
            <w:r w:rsidRPr="00D90DDD">
              <w:rPr>
                <w:rFonts w:ascii="Arial" w:hAnsi="Arial" w:cs="Arial"/>
                <w:b/>
                <w:sz w:val="16"/>
                <w:szCs w:val="16"/>
              </w:rPr>
              <w:t>БЕТАМЕТАЗОНУ ДИПРОПІОНАТ</w:t>
            </w:r>
          </w:p>
        </w:tc>
        <w:tc>
          <w:tcPr>
            <w:tcW w:w="226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СИМБІОТИКА СПЕШІЕЛІТІ ІНГРЕДІЄНТС СДН БХД</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Малайзія</w:t>
            </w:r>
          </w:p>
        </w:tc>
        <w:tc>
          <w:tcPr>
            <w:tcW w:w="2410"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sz w:val="16"/>
                <w:szCs w:val="16"/>
              </w:rPr>
            </w:pPr>
            <w:r w:rsidRPr="00D90DDD">
              <w:rPr>
                <w:rFonts w:ascii="Arial" w:hAnsi="Arial" w:cs="Arial"/>
                <w:sz w:val="16"/>
                <w:szCs w:val="16"/>
              </w:rPr>
              <w:t>UA/18655/01/01</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b/>
                <w:i/>
                <w:color w:val="000000"/>
                <w:sz w:val="16"/>
                <w:szCs w:val="16"/>
              </w:rPr>
            </w:pPr>
            <w:r w:rsidRPr="00D90DDD">
              <w:rPr>
                <w:rFonts w:ascii="Arial" w:hAnsi="Arial" w:cs="Arial"/>
                <w:b/>
                <w:sz w:val="16"/>
                <w:szCs w:val="16"/>
              </w:rPr>
              <w:t>БІСОПРОЛОЛУ ФУМАРАТ</w:t>
            </w:r>
          </w:p>
        </w:tc>
        <w:tc>
          <w:tcPr>
            <w:tcW w:w="226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Юнічем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410"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sz w:val="16"/>
                <w:szCs w:val="16"/>
              </w:rPr>
            </w:pPr>
            <w:r w:rsidRPr="00D90DDD">
              <w:rPr>
                <w:rFonts w:ascii="Arial" w:hAnsi="Arial" w:cs="Arial"/>
                <w:sz w:val="16"/>
                <w:szCs w:val="16"/>
              </w:rPr>
              <w:t>UA/18656/01/01</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b/>
                <w:i/>
                <w:color w:val="000000"/>
                <w:sz w:val="16"/>
                <w:szCs w:val="16"/>
              </w:rPr>
            </w:pPr>
            <w:r w:rsidRPr="00D90DDD">
              <w:rPr>
                <w:rFonts w:ascii="Arial" w:hAnsi="Arial" w:cs="Arial"/>
                <w:b/>
                <w:sz w:val="16"/>
                <w:szCs w:val="16"/>
              </w:rPr>
              <w:t>ВІСТАМІД</w:t>
            </w:r>
          </w:p>
        </w:tc>
        <w:tc>
          <w:tcPr>
            <w:tcW w:w="226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410"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p w:rsidR="002F44C3" w:rsidRPr="00D90DDD" w:rsidRDefault="002F44C3" w:rsidP="00870A42">
            <w:pPr>
              <w:tabs>
                <w:tab w:val="left" w:pos="12600"/>
              </w:tabs>
              <w:jc w:val="center"/>
              <w:rPr>
                <w:rFonts w:ascii="Arial" w:hAnsi="Arial" w:cs="Arial"/>
                <w:color w:val="000000"/>
                <w:sz w:val="16"/>
                <w:szCs w:val="16"/>
              </w:rPr>
            </w:pPr>
          </w:p>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w:t>
            </w:r>
            <w:r w:rsidRPr="00D90DDD">
              <w:rPr>
                <w:rFonts w:ascii="Arial" w:hAnsi="Arial" w:cs="Arial"/>
                <w:color w:val="000000"/>
                <w:sz w:val="16"/>
                <w:szCs w:val="16"/>
              </w:rPr>
              <w:lastRenderedPageBreak/>
              <w:t>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b/>
                <w:i/>
                <w:color w:val="000000"/>
                <w:sz w:val="16"/>
                <w:szCs w:val="16"/>
              </w:rPr>
            </w:pPr>
            <w:r w:rsidRPr="00D90DDD">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sz w:val="16"/>
                <w:szCs w:val="16"/>
              </w:rPr>
            </w:pPr>
            <w:r w:rsidRPr="00D90DDD">
              <w:rPr>
                <w:rFonts w:ascii="Arial" w:hAnsi="Arial" w:cs="Arial"/>
                <w:sz w:val="16"/>
                <w:szCs w:val="16"/>
              </w:rPr>
              <w:t>UA/18657/01/01</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b/>
                <w:i/>
                <w:color w:val="000000"/>
                <w:sz w:val="16"/>
                <w:szCs w:val="16"/>
              </w:rPr>
            </w:pPr>
            <w:r w:rsidRPr="00D90DDD">
              <w:rPr>
                <w:rFonts w:ascii="Arial" w:hAnsi="Arial" w:cs="Arial"/>
                <w:b/>
                <w:sz w:val="16"/>
                <w:szCs w:val="16"/>
              </w:rPr>
              <w:t>ВІСТАМІД</w:t>
            </w:r>
          </w:p>
        </w:tc>
        <w:tc>
          <w:tcPr>
            <w:tcW w:w="226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2410"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p w:rsidR="002F44C3" w:rsidRPr="00D90DDD" w:rsidRDefault="002F44C3" w:rsidP="00870A42">
            <w:pPr>
              <w:tabs>
                <w:tab w:val="left" w:pos="12600"/>
              </w:tabs>
              <w:jc w:val="center"/>
              <w:rPr>
                <w:rFonts w:ascii="Arial" w:hAnsi="Arial" w:cs="Arial"/>
                <w:color w:val="000000"/>
                <w:sz w:val="16"/>
                <w:szCs w:val="16"/>
              </w:rPr>
            </w:pPr>
          </w:p>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sz w:val="16"/>
                <w:szCs w:val="16"/>
              </w:rPr>
            </w:pPr>
            <w:r w:rsidRPr="00D90DDD">
              <w:rPr>
                <w:rFonts w:ascii="Arial" w:hAnsi="Arial" w:cs="Arial"/>
                <w:sz w:val="16"/>
                <w:szCs w:val="16"/>
              </w:rPr>
              <w:t>UA/18657/01/02</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b/>
                <w:i/>
                <w:color w:val="000000"/>
                <w:sz w:val="16"/>
                <w:szCs w:val="16"/>
              </w:rPr>
            </w:pPr>
            <w:r w:rsidRPr="00D90DDD">
              <w:rPr>
                <w:rFonts w:ascii="Arial" w:hAnsi="Arial" w:cs="Arial"/>
                <w:b/>
                <w:sz w:val="16"/>
                <w:szCs w:val="16"/>
              </w:rPr>
              <w:t>ЕКСТРАКТ РІДКИЙ КОРЕНЯ БОРЦЮ</w:t>
            </w:r>
          </w:p>
        </w:tc>
        <w:tc>
          <w:tcPr>
            <w:tcW w:w="226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color w:val="000000"/>
                <w:sz w:val="16"/>
                <w:szCs w:val="16"/>
              </w:rPr>
            </w:pPr>
            <w:r w:rsidRPr="00D90DDD">
              <w:rPr>
                <w:rFonts w:ascii="Arial" w:hAnsi="Arial" w:cs="Arial"/>
                <w:color w:val="000000"/>
                <w:sz w:val="16"/>
                <w:szCs w:val="16"/>
              </w:rPr>
              <w:t>рідина (субстанція) у пляшці скляній з темного скла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"Науково - виробнича фірма Аксомед Лтд"</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sz w:val="16"/>
                <w:szCs w:val="16"/>
              </w:rPr>
            </w:pPr>
            <w:r w:rsidRPr="00D90DDD">
              <w:rPr>
                <w:rFonts w:ascii="Arial" w:hAnsi="Arial" w:cs="Arial"/>
                <w:sz w:val="16"/>
                <w:szCs w:val="16"/>
              </w:rPr>
              <w:t>UA/18658/01/01</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b/>
                <w:i/>
                <w:color w:val="000000"/>
                <w:sz w:val="16"/>
                <w:szCs w:val="16"/>
              </w:rPr>
            </w:pPr>
            <w:r w:rsidRPr="00D90DDD">
              <w:rPr>
                <w:rFonts w:ascii="Arial" w:hAnsi="Arial" w:cs="Arial"/>
                <w:b/>
                <w:sz w:val="16"/>
                <w:szCs w:val="16"/>
              </w:rPr>
              <w:t>КАРБІДОПА</w:t>
            </w:r>
          </w:p>
        </w:tc>
        <w:tc>
          <w:tcPr>
            <w:tcW w:w="226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Жейзян Вілд Вінд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2410"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sz w:val="16"/>
                <w:szCs w:val="16"/>
              </w:rPr>
            </w:pPr>
            <w:r w:rsidRPr="00D90DDD">
              <w:rPr>
                <w:rFonts w:ascii="Arial" w:hAnsi="Arial" w:cs="Arial"/>
                <w:sz w:val="16"/>
                <w:szCs w:val="16"/>
              </w:rPr>
              <w:t>UA/18659/01/01</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034BEB" w:rsidRDefault="002F44C3" w:rsidP="00870A42">
            <w:pPr>
              <w:tabs>
                <w:tab w:val="left" w:pos="12600"/>
              </w:tabs>
              <w:rPr>
                <w:rFonts w:ascii="Arial" w:hAnsi="Arial" w:cs="Arial"/>
                <w:b/>
                <w:i/>
                <w:color w:val="000000"/>
                <w:sz w:val="16"/>
                <w:szCs w:val="16"/>
              </w:rPr>
            </w:pPr>
            <w:r w:rsidRPr="00034BEB">
              <w:rPr>
                <w:rFonts w:ascii="Arial" w:hAnsi="Arial" w:cs="Arial"/>
                <w:b/>
                <w:sz w:val="16"/>
                <w:szCs w:val="16"/>
              </w:rPr>
              <w:t>КИСЕНЬ МЕДИЧНИЙ РІДКИЙ</w:t>
            </w:r>
          </w:p>
        </w:tc>
        <w:tc>
          <w:tcPr>
            <w:tcW w:w="2268" w:type="dxa"/>
            <w:tcBorders>
              <w:top w:val="single" w:sz="4" w:space="0" w:color="auto"/>
              <w:left w:val="single" w:sz="4" w:space="0" w:color="000000"/>
              <w:bottom w:val="single" w:sz="4" w:space="0" w:color="auto"/>
              <w:right w:val="single" w:sz="4" w:space="0" w:color="000000"/>
            </w:tcBorders>
          </w:tcPr>
          <w:p w:rsidR="002F44C3" w:rsidRPr="00034BEB" w:rsidRDefault="002F44C3" w:rsidP="00870A42">
            <w:pPr>
              <w:tabs>
                <w:tab w:val="left" w:pos="12600"/>
              </w:tabs>
              <w:rPr>
                <w:rFonts w:ascii="Arial" w:hAnsi="Arial" w:cs="Arial"/>
                <w:color w:val="000000"/>
                <w:sz w:val="16"/>
                <w:szCs w:val="16"/>
              </w:rPr>
            </w:pPr>
            <w:r w:rsidRPr="00034BEB">
              <w:rPr>
                <w:rFonts w:ascii="Arial" w:hAnsi="Arial" w:cs="Arial"/>
                <w:color w:val="000000"/>
                <w:sz w:val="16"/>
                <w:szCs w:val="16"/>
              </w:rPr>
              <w:t>рідина (субстанція) у кріогенних ізотермічних ємностях для виробництва кисню медичного газоподібного</w:t>
            </w:r>
          </w:p>
        </w:tc>
        <w:tc>
          <w:tcPr>
            <w:tcW w:w="1559" w:type="dxa"/>
            <w:tcBorders>
              <w:top w:val="single" w:sz="4" w:space="0" w:color="auto"/>
              <w:left w:val="single" w:sz="4" w:space="0" w:color="000000"/>
              <w:bottom w:val="single" w:sz="4" w:space="0" w:color="auto"/>
              <w:right w:val="single" w:sz="4" w:space="0" w:color="000000"/>
            </w:tcBorders>
          </w:tcPr>
          <w:p w:rsidR="002F44C3" w:rsidRPr="00034BEB" w:rsidRDefault="002F44C3" w:rsidP="00870A42">
            <w:pPr>
              <w:tabs>
                <w:tab w:val="left" w:pos="12600"/>
              </w:tabs>
              <w:jc w:val="center"/>
              <w:rPr>
                <w:rFonts w:ascii="Arial" w:hAnsi="Arial" w:cs="Arial"/>
                <w:color w:val="000000"/>
                <w:sz w:val="16"/>
                <w:szCs w:val="16"/>
              </w:rPr>
            </w:pPr>
            <w:r w:rsidRPr="00034BEB">
              <w:rPr>
                <w:rFonts w:ascii="Arial" w:hAnsi="Arial" w:cs="Arial"/>
                <w:color w:val="000000"/>
                <w:sz w:val="16"/>
                <w:szCs w:val="16"/>
              </w:rPr>
              <w:t>ПУБЛІЧНЕ АКЦІОНЕРНЕ ТОВАРИСТВО "ЗАПОРІЗЬКИЙ МЕТАЛУРГІЙНИЙ КОМБІНАТ "ЗАПОРІЖСТАЛЬ"</w:t>
            </w:r>
          </w:p>
        </w:tc>
        <w:tc>
          <w:tcPr>
            <w:tcW w:w="993" w:type="dxa"/>
            <w:tcBorders>
              <w:top w:val="single" w:sz="4" w:space="0" w:color="auto"/>
              <w:left w:val="single" w:sz="4" w:space="0" w:color="000000"/>
              <w:bottom w:val="single" w:sz="4" w:space="0" w:color="auto"/>
              <w:right w:val="single" w:sz="4" w:space="0" w:color="000000"/>
            </w:tcBorders>
          </w:tcPr>
          <w:p w:rsidR="002F44C3" w:rsidRPr="00034BEB" w:rsidRDefault="002F44C3" w:rsidP="00870A42">
            <w:pPr>
              <w:tabs>
                <w:tab w:val="left" w:pos="12600"/>
              </w:tabs>
              <w:jc w:val="center"/>
              <w:rPr>
                <w:rFonts w:ascii="Arial" w:hAnsi="Arial" w:cs="Arial"/>
                <w:color w:val="000000"/>
                <w:sz w:val="16"/>
                <w:szCs w:val="16"/>
              </w:rPr>
            </w:pPr>
            <w:r w:rsidRPr="00034BE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F44C3" w:rsidRPr="00034BEB" w:rsidRDefault="002F44C3" w:rsidP="00870A42">
            <w:pPr>
              <w:tabs>
                <w:tab w:val="left" w:pos="12600"/>
              </w:tabs>
              <w:jc w:val="center"/>
              <w:rPr>
                <w:rFonts w:ascii="Arial" w:hAnsi="Arial" w:cs="Arial"/>
                <w:color w:val="000000"/>
                <w:sz w:val="16"/>
                <w:szCs w:val="16"/>
              </w:rPr>
            </w:pPr>
            <w:r w:rsidRPr="00034BEB">
              <w:rPr>
                <w:rFonts w:ascii="Arial" w:hAnsi="Arial" w:cs="Arial"/>
                <w:color w:val="000000"/>
                <w:sz w:val="16"/>
                <w:szCs w:val="16"/>
              </w:rPr>
              <w:t>ПУБЛІЧНЕ АКЦІОНЕРНЕ ТОВАРИСТВО "ЗАПОРІЗЬКИЙ МЕТАЛУРГІЙНИЙ КОМБІНАТ "ЗАПОРІЖСТАЛЬ"</w:t>
            </w:r>
          </w:p>
        </w:tc>
        <w:tc>
          <w:tcPr>
            <w:tcW w:w="1134" w:type="dxa"/>
            <w:tcBorders>
              <w:top w:val="single" w:sz="4" w:space="0" w:color="auto"/>
              <w:left w:val="single" w:sz="4" w:space="0" w:color="000000"/>
              <w:bottom w:val="single" w:sz="4" w:space="0" w:color="auto"/>
              <w:right w:val="single" w:sz="4" w:space="0" w:color="000000"/>
            </w:tcBorders>
          </w:tcPr>
          <w:p w:rsidR="002F44C3" w:rsidRPr="00034BEB" w:rsidRDefault="002F44C3" w:rsidP="00870A42">
            <w:pPr>
              <w:tabs>
                <w:tab w:val="left" w:pos="12600"/>
              </w:tabs>
              <w:jc w:val="center"/>
              <w:rPr>
                <w:rFonts w:ascii="Arial" w:hAnsi="Arial" w:cs="Arial"/>
                <w:color w:val="000000"/>
                <w:sz w:val="16"/>
                <w:szCs w:val="16"/>
              </w:rPr>
            </w:pPr>
            <w:r w:rsidRPr="00034BEB">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tcPr>
          <w:p w:rsidR="002F44C3" w:rsidRPr="00034BEB" w:rsidRDefault="002F44C3" w:rsidP="00870A42">
            <w:pPr>
              <w:tabs>
                <w:tab w:val="left" w:pos="12600"/>
              </w:tabs>
              <w:jc w:val="center"/>
              <w:rPr>
                <w:rFonts w:ascii="Arial" w:hAnsi="Arial" w:cs="Arial"/>
                <w:color w:val="000000"/>
                <w:sz w:val="16"/>
                <w:szCs w:val="16"/>
              </w:rPr>
            </w:pPr>
            <w:r w:rsidRPr="00034BE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F44C3" w:rsidRPr="00034BEB" w:rsidRDefault="002F44C3" w:rsidP="00870A42">
            <w:pPr>
              <w:tabs>
                <w:tab w:val="left" w:pos="12600"/>
              </w:tabs>
              <w:jc w:val="center"/>
              <w:rPr>
                <w:rFonts w:ascii="Arial" w:hAnsi="Arial" w:cs="Arial"/>
                <w:b/>
                <w:i/>
                <w:color w:val="000000"/>
                <w:sz w:val="16"/>
                <w:szCs w:val="16"/>
              </w:rPr>
            </w:pPr>
            <w:r w:rsidRPr="00034BEB">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F44C3" w:rsidRPr="00034BEB" w:rsidRDefault="002F44C3" w:rsidP="00870A42">
            <w:pPr>
              <w:tabs>
                <w:tab w:val="left" w:pos="12600"/>
              </w:tabs>
              <w:jc w:val="center"/>
              <w:rPr>
                <w:rFonts w:ascii="Arial" w:hAnsi="Arial" w:cs="Arial"/>
                <w:i/>
                <w:sz w:val="16"/>
                <w:szCs w:val="16"/>
              </w:rPr>
            </w:pPr>
            <w:r w:rsidRPr="00034BEB">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3B26A3" w:rsidRDefault="002F44C3" w:rsidP="00870A42">
            <w:pPr>
              <w:tabs>
                <w:tab w:val="left" w:pos="12600"/>
              </w:tabs>
              <w:jc w:val="center"/>
              <w:rPr>
                <w:rFonts w:ascii="Arial" w:hAnsi="Arial" w:cs="Arial"/>
                <w:sz w:val="16"/>
                <w:szCs w:val="16"/>
              </w:rPr>
            </w:pPr>
            <w:r w:rsidRPr="00034BEB">
              <w:rPr>
                <w:rFonts w:ascii="Arial" w:hAnsi="Arial" w:cs="Arial"/>
                <w:sz w:val="16"/>
                <w:szCs w:val="16"/>
              </w:rPr>
              <w:t>UA/18668/01/01</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b/>
                <w:i/>
                <w:color w:val="000000"/>
                <w:sz w:val="16"/>
                <w:szCs w:val="16"/>
              </w:rPr>
            </w:pPr>
            <w:r w:rsidRPr="00D90DDD">
              <w:rPr>
                <w:rFonts w:ascii="Arial" w:hAnsi="Arial" w:cs="Arial"/>
                <w:b/>
                <w:sz w:val="16"/>
                <w:szCs w:val="16"/>
              </w:rPr>
              <w:t>ЛЕВОДРОПРОПІЗИН</w:t>
            </w:r>
          </w:p>
        </w:tc>
        <w:tc>
          <w:tcPr>
            <w:tcW w:w="226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«КУСУМ ФАРМ»</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Хунань Джудіан Хонгянг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2410"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sz w:val="16"/>
                <w:szCs w:val="16"/>
              </w:rPr>
            </w:pPr>
            <w:r w:rsidRPr="00D90DDD">
              <w:rPr>
                <w:rFonts w:ascii="Arial" w:hAnsi="Arial" w:cs="Arial"/>
                <w:sz w:val="16"/>
                <w:szCs w:val="16"/>
              </w:rPr>
              <w:t>UA/18660/01/01</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b/>
                <w:i/>
                <w:color w:val="000000"/>
                <w:sz w:val="16"/>
                <w:szCs w:val="16"/>
              </w:rPr>
            </w:pPr>
            <w:r w:rsidRPr="00D90DDD">
              <w:rPr>
                <w:rFonts w:ascii="Arial" w:hAnsi="Arial" w:cs="Arial"/>
                <w:b/>
                <w:sz w:val="16"/>
                <w:szCs w:val="16"/>
              </w:rPr>
              <w:t>ЛЕВОФЛОКСАЦИНУ ГЕМІГІДРАТ</w:t>
            </w:r>
          </w:p>
        </w:tc>
        <w:tc>
          <w:tcPr>
            <w:tcW w:w="226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(субстанція) у подвійних поліетиленових пакетах для </w:t>
            </w:r>
            <w:r w:rsidRPr="00D90DDD">
              <w:rPr>
                <w:rFonts w:ascii="Arial" w:hAnsi="Arial" w:cs="Arial"/>
                <w:color w:val="000000"/>
                <w:sz w:val="16"/>
                <w:szCs w:val="16"/>
              </w:rPr>
              <w:lastRenderedPageBreak/>
              <w:t>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lastRenderedPageBreak/>
              <w:t>НЕУЛЕНД ЛАБОРАТОРІС ЛІМІТЕД</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Неуленд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410"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sz w:val="16"/>
                <w:szCs w:val="16"/>
              </w:rPr>
            </w:pPr>
            <w:r w:rsidRPr="00D90DDD">
              <w:rPr>
                <w:rFonts w:ascii="Arial" w:hAnsi="Arial" w:cs="Arial"/>
                <w:sz w:val="16"/>
                <w:szCs w:val="16"/>
              </w:rPr>
              <w:t>UA/18661/01/01</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b/>
                <w:i/>
                <w:color w:val="000000"/>
                <w:sz w:val="16"/>
                <w:szCs w:val="16"/>
              </w:rPr>
            </w:pPr>
            <w:r w:rsidRPr="00D90DDD">
              <w:rPr>
                <w:rFonts w:ascii="Arial" w:hAnsi="Arial" w:cs="Arial"/>
                <w:b/>
                <w:sz w:val="16"/>
                <w:szCs w:val="16"/>
              </w:rPr>
              <w:t>МЕФАРМІЛ® SR</w:t>
            </w:r>
          </w:p>
        </w:tc>
        <w:tc>
          <w:tcPr>
            <w:tcW w:w="226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пролонгованої дії по 1000 мг; in bulk: по 10 таблеток у блістері; по 600 блістерів в коробці (по 10 блістерів в пачці, по 60 пачок в коробці)</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Медрейч Лімітед (Юніт 3)</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2410"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sz w:val="16"/>
                <w:szCs w:val="16"/>
              </w:rPr>
            </w:pPr>
            <w:r w:rsidRPr="00D90DDD">
              <w:rPr>
                <w:rFonts w:ascii="Arial" w:hAnsi="Arial" w:cs="Arial"/>
                <w:sz w:val="16"/>
                <w:szCs w:val="16"/>
              </w:rPr>
              <w:t>UA/18662/01/01</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b/>
                <w:i/>
                <w:color w:val="000000"/>
                <w:sz w:val="16"/>
                <w:szCs w:val="16"/>
              </w:rPr>
            </w:pPr>
            <w:r w:rsidRPr="00D90DDD">
              <w:rPr>
                <w:rFonts w:ascii="Arial" w:hAnsi="Arial" w:cs="Arial"/>
                <w:b/>
                <w:sz w:val="16"/>
                <w:szCs w:val="16"/>
              </w:rPr>
              <w:t>МЕФАРМІЛ® SR</w:t>
            </w:r>
          </w:p>
        </w:tc>
        <w:tc>
          <w:tcPr>
            <w:tcW w:w="226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пролонгованої дії по 1000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"АРТЕРІУМ ЛТД"</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r w:rsidRPr="00D90DDD">
              <w:rPr>
                <w:rFonts w:ascii="Arial" w:hAnsi="Arial" w:cs="Arial"/>
                <w:color w:val="000000"/>
                <w:sz w:val="16"/>
                <w:szCs w:val="16"/>
              </w:rPr>
              <w:br/>
              <w:t>(пакування із in bulk фірми-виробника Медрейч Лімітед (Юніт 3), Індія)</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2410"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sz w:val="16"/>
                <w:szCs w:val="16"/>
              </w:rPr>
            </w:pPr>
            <w:r w:rsidRPr="00D90DDD">
              <w:rPr>
                <w:rFonts w:ascii="Arial" w:hAnsi="Arial" w:cs="Arial"/>
                <w:sz w:val="16"/>
                <w:szCs w:val="16"/>
              </w:rPr>
              <w:t>UA/18663/01/01</w:t>
            </w:r>
          </w:p>
        </w:tc>
      </w:tr>
      <w:tr w:rsidR="002F44C3" w:rsidRPr="00D90DDD" w:rsidTr="00E33DF3">
        <w:tc>
          <w:tcPr>
            <w:tcW w:w="568" w:type="dxa"/>
            <w:tcBorders>
              <w:top w:val="single" w:sz="4" w:space="0" w:color="auto"/>
              <w:left w:val="single" w:sz="4" w:space="0" w:color="000000"/>
              <w:bottom w:val="single" w:sz="4" w:space="0" w:color="auto"/>
              <w:right w:val="single" w:sz="4" w:space="0" w:color="000000"/>
            </w:tcBorders>
            <w:shd w:val="clear" w:color="auto" w:fill="auto"/>
          </w:tcPr>
          <w:p w:rsidR="002F44C3" w:rsidRPr="00D90DDD" w:rsidRDefault="002F44C3" w:rsidP="002F44C3">
            <w:pPr>
              <w:numPr>
                <w:ilvl w:val="0"/>
                <w:numId w:val="2"/>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b/>
                <w:i/>
                <w:color w:val="000000"/>
                <w:sz w:val="16"/>
                <w:szCs w:val="16"/>
              </w:rPr>
            </w:pPr>
            <w:r w:rsidRPr="00D90DDD">
              <w:rPr>
                <w:rFonts w:ascii="Arial" w:hAnsi="Arial" w:cs="Arial"/>
                <w:b/>
                <w:sz w:val="16"/>
                <w:szCs w:val="16"/>
              </w:rPr>
              <w:t>ФАМЦИКЛОВІР</w:t>
            </w:r>
          </w:p>
        </w:tc>
        <w:tc>
          <w:tcPr>
            <w:tcW w:w="2268"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кристалічний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Чонгкінг Шенгхуасі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2410"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tcPr>
          <w:p w:rsidR="002F44C3" w:rsidRPr="00D90DDD" w:rsidRDefault="002F44C3" w:rsidP="00870A42">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tcPr>
          <w:p w:rsidR="002F44C3" w:rsidRPr="009F568F" w:rsidRDefault="002F44C3" w:rsidP="00870A42">
            <w:pPr>
              <w:tabs>
                <w:tab w:val="left" w:pos="12600"/>
              </w:tabs>
              <w:jc w:val="center"/>
              <w:rPr>
                <w:rFonts w:ascii="Arial" w:hAnsi="Arial" w:cs="Arial"/>
                <w:sz w:val="16"/>
                <w:szCs w:val="16"/>
              </w:rPr>
            </w:pPr>
            <w:r w:rsidRPr="009F568F">
              <w:rPr>
                <w:rFonts w:ascii="Arial" w:hAnsi="Arial" w:cs="Arial"/>
                <w:sz w:val="16"/>
                <w:szCs w:val="16"/>
              </w:rPr>
              <w:t>UA/18664/01/01</w:t>
            </w:r>
          </w:p>
        </w:tc>
      </w:tr>
    </w:tbl>
    <w:p w:rsidR="002F44C3" w:rsidRDefault="002F44C3" w:rsidP="002F44C3">
      <w:pPr>
        <w:jc w:val="center"/>
        <w:rPr>
          <w:rFonts w:ascii="Arial" w:hAnsi="Arial" w:cs="Arial"/>
          <w:b/>
          <w:sz w:val="28"/>
          <w:szCs w:val="28"/>
        </w:rPr>
      </w:pPr>
    </w:p>
    <w:p w:rsidR="00E33DF3" w:rsidRDefault="00E33DF3" w:rsidP="002F44C3">
      <w:pPr>
        <w:jc w:val="center"/>
        <w:rPr>
          <w:rFonts w:ascii="Arial" w:hAnsi="Arial" w:cs="Arial"/>
          <w:b/>
          <w:sz w:val="28"/>
          <w:szCs w:val="28"/>
        </w:rPr>
      </w:pPr>
    </w:p>
    <w:p w:rsidR="00E33DF3" w:rsidRPr="00D90DDD" w:rsidRDefault="00E33DF3" w:rsidP="002F44C3">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2F44C3" w:rsidRPr="00D90DDD" w:rsidTr="00870A42">
        <w:tc>
          <w:tcPr>
            <w:tcW w:w="7621" w:type="dxa"/>
            <w:hideMark/>
          </w:tcPr>
          <w:p w:rsidR="002F44C3" w:rsidRPr="00D90DDD" w:rsidRDefault="002F44C3" w:rsidP="00870A42">
            <w:pPr>
              <w:tabs>
                <w:tab w:val="left" w:pos="1985"/>
              </w:tabs>
              <w:rPr>
                <w:rFonts w:ascii="Arial" w:hAnsi="Arial" w:cs="Arial"/>
                <w:b/>
                <w:sz w:val="28"/>
                <w:szCs w:val="28"/>
              </w:rPr>
            </w:pPr>
            <w:r w:rsidRPr="00D90DDD">
              <w:rPr>
                <w:rFonts w:ascii="Arial" w:hAnsi="Arial" w:cs="Arial"/>
                <w:b/>
                <w:sz w:val="28"/>
                <w:szCs w:val="28"/>
              </w:rPr>
              <w:t xml:space="preserve">Генеральний директор </w:t>
            </w:r>
          </w:p>
          <w:p w:rsidR="002F44C3" w:rsidRPr="00D90DDD" w:rsidRDefault="002F44C3" w:rsidP="00870A42">
            <w:pPr>
              <w:tabs>
                <w:tab w:val="left" w:pos="1985"/>
              </w:tabs>
              <w:rPr>
                <w:rFonts w:ascii="Arial" w:hAnsi="Arial" w:cs="Arial"/>
                <w:b/>
                <w:sz w:val="28"/>
                <w:szCs w:val="28"/>
              </w:rPr>
            </w:pPr>
            <w:r w:rsidRPr="00D90DDD">
              <w:rPr>
                <w:rFonts w:ascii="Arial" w:hAnsi="Arial" w:cs="Arial"/>
                <w:b/>
                <w:sz w:val="28"/>
                <w:szCs w:val="28"/>
              </w:rPr>
              <w:t xml:space="preserve">Директорату фармацевтичного забезпечення          </w:t>
            </w:r>
          </w:p>
        </w:tc>
        <w:tc>
          <w:tcPr>
            <w:tcW w:w="7229" w:type="dxa"/>
          </w:tcPr>
          <w:p w:rsidR="002F44C3" w:rsidRPr="00D90DDD" w:rsidRDefault="002F44C3" w:rsidP="00870A42">
            <w:pPr>
              <w:jc w:val="right"/>
              <w:rPr>
                <w:rFonts w:ascii="Arial" w:hAnsi="Arial" w:cs="Arial"/>
                <w:b/>
                <w:sz w:val="28"/>
                <w:szCs w:val="28"/>
              </w:rPr>
            </w:pPr>
          </w:p>
          <w:p w:rsidR="002F44C3" w:rsidRPr="00D90DDD" w:rsidRDefault="002F44C3" w:rsidP="00870A42">
            <w:pPr>
              <w:jc w:val="right"/>
              <w:rPr>
                <w:rFonts w:ascii="Arial" w:hAnsi="Arial" w:cs="Arial"/>
                <w:b/>
                <w:sz w:val="28"/>
                <w:szCs w:val="28"/>
              </w:rPr>
            </w:pPr>
            <w:r>
              <w:rPr>
                <w:rFonts w:ascii="Arial" w:hAnsi="Arial" w:cs="Arial"/>
                <w:b/>
                <w:sz w:val="28"/>
                <w:szCs w:val="28"/>
                <w:lang w:val="en-US"/>
              </w:rPr>
              <w:t>Олександр КОМАРІДА</w:t>
            </w:r>
            <w:r w:rsidRPr="00D90DDD">
              <w:rPr>
                <w:rFonts w:ascii="Arial" w:hAnsi="Arial" w:cs="Arial"/>
                <w:b/>
                <w:sz w:val="28"/>
                <w:szCs w:val="28"/>
              </w:rPr>
              <w:t xml:space="preserve">                   </w:t>
            </w:r>
          </w:p>
        </w:tc>
      </w:tr>
    </w:tbl>
    <w:p w:rsidR="002F44C3" w:rsidRPr="00F81C96" w:rsidRDefault="002F44C3" w:rsidP="002F44C3">
      <w:pPr>
        <w:rPr>
          <w:rFonts w:ascii="Arial" w:hAnsi="Arial" w:cs="Arial"/>
          <w:b/>
          <w:sz w:val="18"/>
          <w:szCs w:val="18"/>
        </w:rPr>
      </w:pPr>
    </w:p>
    <w:p w:rsidR="002F44C3" w:rsidRDefault="002F44C3" w:rsidP="006D0A8F">
      <w:pPr>
        <w:rPr>
          <w:b/>
          <w:sz w:val="28"/>
          <w:szCs w:val="28"/>
          <w:lang w:val="uk-UA"/>
        </w:rPr>
        <w:sectPr w:rsidR="002F44C3" w:rsidSect="00870A42">
          <w:headerReference w:type="default" r:id="rId13"/>
          <w:footerReference w:type="default" r:id="rId14"/>
          <w:pgSz w:w="16838" w:h="11906" w:orient="landscape"/>
          <w:pgMar w:top="907" w:right="1134" w:bottom="568"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8010A6" w:rsidRPr="00415CB8" w:rsidTr="00870A42">
        <w:tc>
          <w:tcPr>
            <w:tcW w:w="3828" w:type="dxa"/>
          </w:tcPr>
          <w:p w:rsidR="008010A6" w:rsidRPr="00415CB8" w:rsidRDefault="008010A6" w:rsidP="00415CB8">
            <w:pPr>
              <w:pStyle w:val="4"/>
              <w:tabs>
                <w:tab w:val="left" w:pos="12600"/>
              </w:tabs>
              <w:spacing w:before="0" w:after="0"/>
              <w:rPr>
                <w:rFonts w:ascii="Arial" w:hAnsi="Arial" w:cs="Arial"/>
                <w:sz w:val="18"/>
                <w:szCs w:val="18"/>
              </w:rPr>
            </w:pPr>
            <w:r w:rsidRPr="00415CB8">
              <w:rPr>
                <w:rFonts w:ascii="Arial" w:hAnsi="Arial" w:cs="Arial"/>
                <w:sz w:val="18"/>
                <w:szCs w:val="18"/>
              </w:rPr>
              <w:t>Додаток 2</w:t>
            </w:r>
          </w:p>
          <w:p w:rsidR="008010A6" w:rsidRPr="00415CB8" w:rsidRDefault="008010A6" w:rsidP="00415CB8">
            <w:pPr>
              <w:pStyle w:val="4"/>
              <w:tabs>
                <w:tab w:val="left" w:pos="12600"/>
              </w:tabs>
              <w:spacing w:before="0" w:after="0"/>
              <w:rPr>
                <w:rFonts w:ascii="Arial" w:hAnsi="Arial" w:cs="Arial"/>
                <w:sz w:val="18"/>
                <w:szCs w:val="18"/>
              </w:rPr>
            </w:pPr>
            <w:r w:rsidRPr="00415CB8">
              <w:rPr>
                <w:rFonts w:ascii="Arial" w:hAnsi="Arial" w:cs="Arial"/>
                <w:sz w:val="18"/>
                <w:szCs w:val="18"/>
              </w:rPr>
              <w:t>до наказу Міністерства охорони</w:t>
            </w:r>
          </w:p>
          <w:p w:rsidR="008010A6" w:rsidRPr="00415CB8" w:rsidRDefault="008010A6" w:rsidP="00415CB8">
            <w:pPr>
              <w:pStyle w:val="4"/>
              <w:tabs>
                <w:tab w:val="left" w:pos="12600"/>
              </w:tabs>
              <w:spacing w:before="0" w:after="0"/>
              <w:rPr>
                <w:rFonts w:ascii="Arial" w:hAnsi="Arial" w:cs="Arial"/>
                <w:sz w:val="18"/>
                <w:szCs w:val="18"/>
              </w:rPr>
            </w:pPr>
            <w:r w:rsidRPr="00415CB8">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8010A6" w:rsidRPr="00415CB8" w:rsidRDefault="008010A6" w:rsidP="00415CB8">
            <w:pPr>
              <w:tabs>
                <w:tab w:val="left" w:pos="12600"/>
              </w:tabs>
              <w:rPr>
                <w:rFonts w:ascii="Arial" w:hAnsi="Arial" w:cs="Arial"/>
                <w:b/>
                <w:sz w:val="18"/>
                <w:szCs w:val="18"/>
                <w:u w:val="single"/>
              </w:rPr>
            </w:pPr>
            <w:r w:rsidRPr="00415CB8">
              <w:rPr>
                <w:rFonts w:ascii="Arial" w:hAnsi="Arial" w:cs="Arial"/>
                <w:b/>
                <w:bCs/>
                <w:sz w:val="18"/>
                <w:szCs w:val="18"/>
                <w:u w:val="single"/>
              </w:rPr>
              <w:t>від 29 березня 2021 року № 592</w:t>
            </w:r>
          </w:p>
        </w:tc>
      </w:tr>
    </w:tbl>
    <w:p w:rsidR="008010A6" w:rsidRPr="00D90DDD" w:rsidRDefault="008010A6" w:rsidP="008010A6">
      <w:pPr>
        <w:tabs>
          <w:tab w:val="left" w:pos="12600"/>
        </w:tabs>
        <w:jc w:val="center"/>
        <w:rPr>
          <w:rFonts w:ascii="Arial" w:hAnsi="Arial" w:cs="Arial"/>
          <w:sz w:val="18"/>
          <w:szCs w:val="18"/>
          <w:u w:val="single"/>
          <w:lang w:val="en-US"/>
        </w:rPr>
      </w:pPr>
    </w:p>
    <w:p w:rsidR="008010A6" w:rsidRPr="00D90DDD" w:rsidRDefault="008010A6" w:rsidP="008010A6">
      <w:pPr>
        <w:tabs>
          <w:tab w:val="left" w:pos="12600"/>
        </w:tabs>
        <w:jc w:val="center"/>
        <w:rPr>
          <w:rFonts w:ascii="Arial" w:hAnsi="Arial" w:cs="Arial"/>
          <w:sz w:val="18"/>
          <w:szCs w:val="18"/>
          <w:lang w:val="en-US"/>
        </w:rPr>
      </w:pPr>
    </w:p>
    <w:p w:rsidR="008010A6" w:rsidRDefault="008010A6" w:rsidP="008010A6">
      <w:pPr>
        <w:tabs>
          <w:tab w:val="left" w:pos="12600"/>
        </w:tabs>
        <w:jc w:val="center"/>
        <w:rPr>
          <w:rFonts w:ascii="Arial" w:hAnsi="Arial"/>
          <w:b/>
          <w:caps/>
          <w:sz w:val="28"/>
          <w:szCs w:val="28"/>
        </w:rPr>
      </w:pPr>
      <w:r>
        <w:rPr>
          <w:rFonts w:ascii="Arial" w:hAnsi="Arial"/>
          <w:b/>
          <w:caps/>
          <w:sz w:val="28"/>
          <w:szCs w:val="28"/>
        </w:rPr>
        <w:t>ПЕРЕЛІК</w:t>
      </w:r>
    </w:p>
    <w:p w:rsidR="008010A6" w:rsidRDefault="008010A6" w:rsidP="008010A6">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8010A6" w:rsidRPr="00D90DDD" w:rsidRDefault="008010A6" w:rsidP="008010A6">
      <w:pPr>
        <w:pStyle w:val="11"/>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2268"/>
        <w:gridCol w:w="1275"/>
        <w:gridCol w:w="993"/>
        <w:gridCol w:w="1559"/>
        <w:gridCol w:w="1134"/>
        <w:gridCol w:w="3118"/>
        <w:gridCol w:w="1134"/>
        <w:gridCol w:w="992"/>
        <w:gridCol w:w="1559"/>
      </w:tblGrid>
      <w:tr w:rsidR="008010A6" w:rsidRPr="00D90DDD" w:rsidTr="00415CB8">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8010A6" w:rsidRPr="00D90DDD" w:rsidRDefault="008010A6" w:rsidP="00870A42">
            <w:pPr>
              <w:tabs>
                <w:tab w:val="left" w:pos="12600"/>
              </w:tabs>
              <w:jc w:val="center"/>
              <w:rPr>
                <w:rFonts w:ascii="Arial" w:hAnsi="Arial" w:cs="Arial"/>
                <w:b/>
                <w:i/>
                <w:sz w:val="16"/>
                <w:szCs w:val="16"/>
              </w:rPr>
            </w:pPr>
            <w:r w:rsidRPr="00D90DDD">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8010A6" w:rsidRPr="00D90DDD" w:rsidRDefault="008010A6" w:rsidP="00870A42">
            <w:pPr>
              <w:tabs>
                <w:tab w:val="left" w:pos="12600"/>
              </w:tabs>
              <w:jc w:val="center"/>
              <w:rPr>
                <w:rFonts w:ascii="Arial" w:hAnsi="Arial" w:cs="Arial"/>
                <w:b/>
                <w:i/>
                <w:sz w:val="16"/>
                <w:szCs w:val="16"/>
              </w:rPr>
            </w:pPr>
            <w:r w:rsidRPr="00D90DDD">
              <w:rPr>
                <w:rFonts w:ascii="Arial" w:hAnsi="Arial" w:cs="Arial"/>
                <w:b/>
                <w:i/>
                <w:sz w:val="16"/>
                <w:szCs w:val="16"/>
              </w:rPr>
              <w:t>Назва лікарського засобу</w:t>
            </w:r>
          </w:p>
        </w:tc>
        <w:tc>
          <w:tcPr>
            <w:tcW w:w="2268" w:type="dxa"/>
            <w:tcBorders>
              <w:top w:val="single" w:sz="4" w:space="0" w:color="000000"/>
              <w:left w:val="single" w:sz="4" w:space="0" w:color="000000"/>
              <w:bottom w:val="single" w:sz="4" w:space="0" w:color="auto"/>
              <w:right w:val="single" w:sz="4" w:space="0" w:color="000000"/>
            </w:tcBorders>
            <w:shd w:val="clear" w:color="auto" w:fill="D9D9D9"/>
          </w:tcPr>
          <w:p w:rsidR="008010A6" w:rsidRPr="00D90DDD" w:rsidRDefault="008010A6" w:rsidP="00870A42">
            <w:pPr>
              <w:tabs>
                <w:tab w:val="left" w:pos="12600"/>
              </w:tabs>
              <w:jc w:val="center"/>
              <w:rPr>
                <w:rFonts w:ascii="Arial" w:hAnsi="Arial" w:cs="Arial"/>
                <w:b/>
                <w:i/>
                <w:sz w:val="16"/>
                <w:szCs w:val="16"/>
              </w:rPr>
            </w:pPr>
            <w:r w:rsidRPr="00D90DDD">
              <w:rPr>
                <w:rFonts w:ascii="Arial" w:hAnsi="Arial" w:cs="Arial"/>
                <w:b/>
                <w:i/>
                <w:sz w:val="16"/>
                <w:szCs w:val="16"/>
              </w:rPr>
              <w:t>Форма випуску (лікарська форма, упаковка)</w:t>
            </w:r>
          </w:p>
        </w:tc>
        <w:tc>
          <w:tcPr>
            <w:tcW w:w="1275" w:type="dxa"/>
            <w:tcBorders>
              <w:top w:val="single" w:sz="4" w:space="0" w:color="000000"/>
              <w:left w:val="single" w:sz="4" w:space="0" w:color="000000"/>
              <w:bottom w:val="single" w:sz="4" w:space="0" w:color="auto"/>
              <w:right w:val="single" w:sz="4" w:space="0" w:color="000000"/>
            </w:tcBorders>
            <w:shd w:val="clear" w:color="auto" w:fill="D9D9D9"/>
          </w:tcPr>
          <w:p w:rsidR="008010A6" w:rsidRPr="00D90DDD" w:rsidRDefault="008010A6" w:rsidP="00870A42">
            <w:pPr>
              <w:tabs>
                <w:tab w:val="left" w:pos="12600"/>
              </w:tabs>
              <w:jc w:val="center"/>
              <w:rPr>
                <w:rFonts w:ascii="Arial" w:hAnsi="Arial" w:cs="Arial"/>
                <w:b/>
                <w:i/>
                <w:sz w:val="16"/>
                <w:szCs w:val="16"/>
              </w:rPr>
            </w:pPr>
            <w:r w:rsidRPr="00D90DDD">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8010A6" w:rsidRPr="00D90DDD" w:rsidRDefault="008010A6" w:rsidP="00870A42">
            <w:pPr>
              <w:tabs>
                <w:tab w:val="left" w:pos="12600"/>
              </w:tabs>
              <w:jc w:val="center"/>
              <w:rPr>
                <w:rFonts w:ascii="Arial" w:hAnsi="Arial" w:cs="Arial"/>
                <w:b/>
                <w:i/>
                <w:sz w:val="16"/>
                <w:szCs w:val="16"/>
              </w:rPr>
            </w:pPr>
            <w:r w:rsidRPr="00D90DD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010A6" w:rsidRPr="00D90DDD" w:rsidRDefault="008010A6" w:rsidP="00870A42">
            <w:pPr>
              <w:tabs>
                <w:tab w:val="left" w:pos="12600"/>
              </w:tabs>
              <w:jc w:val="center"/>
              <w:rPr>
                <w:rFonts w:ascii="Arial" w:hAnsi="Arial" w:cs="Arial"/>
                <w:b/>
                <w:i/>
                <w:sz w:val="16"/>
                <w:szCs w:val="16"/>
              </w:rPr>
            </w:pPr>
            <w:r w:rsidRPr="00D90DDD">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010A6" w:rsidRPr="00D90DDD" w:rsidRDefault="008010A6" w:rsidP="00870A42">
            <w:pPr>
              <w:tabs>
                <w:tab w:val="left" w:pos="12600"/>
              </w:tabs>
              <w:jc w:val="center"/>
              <w:rPr>
                <w:rFonts w:ascii="Arial" w:hAnsi="Arial" w:cs="Arial"/>
                <w:b/>
                <w:i/>
                <w:sz w:val="16"/>
                <w:szCs w:val="16"/>
              </w:rPr>
            </w:pPr>
            <w:r w:rsidRPr="00D90DDD">
              <w:rPr>
                <w:rFonts w:ascii="Arial" w:hAnsi="Arial" w:cs="Arial"/>
                <w:b/>
                <w:i/>
                <w:sz w:val="16"/>
                <w:szCs w:val="16"/>
              </w:rPr>
              <w:t>Країна виробника</w:t>
            </w:r>
          </w:p>
        </w:tc>
        <w:tc>
          <w:tcPr>
            <w:tcW w:w="3118" w:type="dxa"/>
            <w:tcBorders>
              <w:top w:val="single" w:sz="4" w:space="0" w:color="000000"/>
              <w:left w:val="single" w:sz="4" w:space="0" w:color="000000"/>
              <w:bottom w:val="single" w:sz="4" w:space="0" w:color="auto"/>
              <w:right w:val="single" w:sz="4" w:space="0" w:color="000000"/>
            </w:tcBorders>
            <w:shd w:val="clear" w:color="auto" w:fill="D9D9D9"/>
          </w:tcPr>
          <w:p w:rsidR="008010A6" w:rsidRPr="00D90DDD" w:rsidRDefault="008010A6" w:rsidP="00870A42">
            <w:pPr>
              <w:tabs>
                <w:tab w:val="left" w:pos="12600"/>
              </w:tabs>
              <w:jc w:val="center"/>
              <w:rPr>
                <w:rFonts w:ascii="Arial" w:hAnsi="Arial" w:cs="Arial"/>
                <w:b/>
                <w:i/>
                <w:sz w:val="16"/>
                <w:szCs w:val="16"/>
              </w:rPr>
            </w:pPr>
            <w:r w:rsidRPr="00D90DD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010A6" w:rsidRPr="00D90DDD" w:rsidRDefault="008010A6" w:rsidP="00415CB8">
            <w:pPr>
              <w:tabs>
                <w:tab w:val="left" w:pos="12600"/>
              </w:tabs>
              <w:jc w:val="center"/>
              <w:rPr>
                <w:rFonts w:ascii="Arial" w:hAnsi="Arial" w:cs="Arial"/>
                <w:b/>
                <w:i/>
                <w:sz w:val="16"/>
                <w:szCs w:val="16"/>
                <w:lang w:val="en-US"/>
              </w:rPr>
            </w:pPr>
            <w:r w:rsidRPr="00D90DD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8010A6" w:rsidRPr="00D90DDD" w:rsidRDefault="008010A6" w:rsidP="00415CB8">
            <w:pPr>
              <w:tabs>
                <w:tab w:val="left" w:pos="12600"/>
              </w:tabs>
              <w:jc w:val="center"/>
              <w:rPr>
                <w:rFonts w:ascii="Arial" w:hAnsi="Arial" w:cs="Arial"/>
                <w:b/>
                <w:i/>
                <w:sz w:val="16"/>
                <w:szCs w:val="16"/>
                <w:lang w:val="en-US"/>
              </w:rPr>
            </w:pPr>
            <w:r w:rsidRPr="00D90DD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010A6" w:rsidRPr="00D90DDD" w:rsidRDefault="008010A6" w:rsidP="00870A42">
            <w:pPr>
              <w:tabs>
                <w:tab w:val="left" w:pos="12600"/>
              </w:tabs>
              <w:jc w:val="center"/>
              <w:rPr>
                <w:rFonts w:ascii="Arial" w:hAnsi="Arial" w:cs="Arial"/>
                <w:b/>
                <w:i/>
                <w:sz w:val="16"/>
                <w:szCs w:val="16"/>
                <w:lang w:val="en-US"/>
              </w:rPr>
            </w:pPr>
            <w:r w:rsidRPr="00D90DDD">
              <w:rPr>
                <w:rFonts w:ascii="Arial" w:hAnsi="Arial" w:cs="Arial"/>
                <w:b/>
                <w:i/>
                <w:sz w:val="16"/>
                <w:szCs w:val="16"/>
              </w:rPr>
              <w:t>Номер реєстраційного посвідчення</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000000"/>
            </w:tcBorders>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2,3,4,5,6-ПЕНТАГІДРОКСИКАПРОНОВА КИСЛОТА, МАГНІЄВА СІЛЬ</w:t>
            </w:r>
          </w:p>
        </w:tc>
        <w:tc>
          <w:tcPr>
            <w:tcW w:w="2268" w:type="dxa"/>
            <w:tcBorders>
              <w:top w:val="single" w:sz="4" w:space="0" w:color="auto"/>
              <w:left w:val="single" w:sz="4" w:space="0" w:color="000000"/>
              <w:bottom w:val="single" w:sz="4" w:space="0" w:color="auto"/>
              <w:right w:val="single" w:sz="4" w:space="0" w:color="000000"/>
            </w:tcBorders>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подвійних пластикових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"ФарКоС"</w:t>
            </w:r>
          </w:p>
        </w:tc>
        <w:tc>
          <w:tcPr>
            <w:tcW w:w="993" w:type="dxa"/>
            <w:tcBorders>
              <w:top w:val="single" w:sz="4" w:space="0" w:color="auto"/>
              <w:left w:val="single" w:sz="4" w:space="0" w:color="000000"/>
              <w:bottom w:val="single" w:sz="4" w:space="0" w:color="auto"/>
              <w:right w:val="single" w:sz="4" w:space="0" w:color="000000"/>
            </w:tcBorders>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Глобал Кальціум Пвт. Лтд.</w:t>
            </w:r>
          </w:p>
        </w:tc>
        <w:tc>
          <w:tcPr>
            <w:tcW w:w="1134" w:type="dxa"/>
            <w:tcBorders>
              <w:top w:val="single" w:sz="4" w:space="0" w:color="auto"/>
              <w:left w:val="single" w:sz="4" w:space="0" w:color="000000"/>
              <w:bottom w:val="single" w:sz="4" w:space="0" w:color="auto"/>
              <w:right w:val="single" w:sz="4" w:space="0" w:color="000000"/>
            </w:tcBorders>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Iндiя</w:t>
            </w:r>
          </w:p>
        </w:tc>
        <w:tc>
          <w:tcPr>
            <w:tcW w:w="3118" w:type="dxa"/>
            <w:tcBorders>
              <w:top w:val="single" w:sz="4" w:space="0" w:color="auto"/>
              <w:left w:val="single" w:sz="4" w:space="0" w:color="000000"/>
              <w:bottom w:val="single" w:sz="4" w:space="0" w:color="auto"/>
              <w:right w:val="single" w:sz="4" w:space="0" w:color="000000"/>
            </w:tcBorders>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UA/5063/01/01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L-ГІСТИДИН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подвійних поліетиленових пакетах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Кіова Хакко Біо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Японiя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UA/4907/01/01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АДЕЦИКЛОЛ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400 мг/5 мл та розчинник для розчину для ін'єкцій; 5 флаконів з порошком і 5 ампул з розчинником (L-лізин (50 % водний розчин), у перерахуванні на L-лізин, натрію гідроксид, воду для ін’єкцій) по 5 мл у контурній чарунковій упаковці; по 1 контурній чарунковій упаковці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КУПФЕР БІОТЕХ, УАБ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БІОМЕДІКА ФОСКАМА ІНДУСТРІА КІМІКО ФАРМАСЬЮТІКА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"Передозування", "Побічні реакції" відповідно до інформації щодо медичного застосування референтного лікарського засобу (ГЕПТРАЛ®, порошок ліофілізований для приготування розчину для ін’єкцій). </w:t>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UA/15300/01/01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АЗЕПТИЛ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500 мг/5 мл по 5 мл в ампулі; по 5 ампул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Медокемі ЛТД (Ампульний Ін’єкційний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Кіпр</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p w:rsidR="008010A6" w:rsidRPr="00D90DDD" w:rsidRDefault="008010A6" w:rsidP="00870A42">
            <w:pPr>
              <w:tabs>
                <w:tab w:val="left" w:pos="12600"/>
              </w:tabs>
              <w:jc w:val="center"/>
              <w:rPr>
                <w:rFonts w:ascii="Arial" w:hAnsi="Arial" w:cs="Arial"/>
                <w:color w:val="000000"/>
                <w:sz w:val="16"/>
                <w:szCs w:val="16"/>
              </w:rPr>
            </w:pPr>
          </w:p>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Оновлено інформацію в інструкції для медичного застосування лікарського засобу у розділі "Показання" та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інформації), "Передозування", "Побічні реакції" відповідно до інформації референтного лікарського засобу Cyklocaprone Injection, розчин для ін'єкцій 500 мг/5 мл, Pharmacia Limited, Великобританія (в Україні не зареєстрований). </w:t>
            </w:r>
          </w:p>
          <w:p w:rsidR="008010A6" w:rsidRPr="00D90DDD" w:rsidRDefault="008010A6" w:rsidP="00870A42">
            <w:pPr>
              <w:tabs>
                <w:tab w:val="left" w:pos="12600"/>
              </w:tabs>
              <w:jc w:val="center"/>
              <w:rPr>
                <w:rFonts w:ascii="Arial" w:hAnsi="Arial" w:cs="Arial"/>
                <w:color w:val="000000"/>
                <w:sz w:val="16"/>
                <w:szCs w:val="16"/>
              </w:rPr>
            </w:pPr>
          </w:p>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UA/15229/01/01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АКВАДЕТРИМ® ВІТАМІН D3</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водний для перорального застосування, 15000 МО/мл, по 10 мл у флаконі з крапельним дозатором; по 1 флакону в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Фармацевтичний завод «ПОЛЬФАРМА» С.А.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та допоміжних речовин. </w:t>
            </w:r>
            <w:r w:rsidRPr="00D90DDD">
              <w:rPr>
                <w:rFonts w:ascii="Arial" w:hAnsi="Arial" w:cs="Arial"/>
                <w:color w:val="000000"/>
                <w:sz w:val="16"/>
                <w:szCs w:val="16"/>
              </w:rPr>
              <w:br/>
            </w:r>
            <w:r w:rsidRPr="00D90DD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UA/9205/01/01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АП-БІОЛІК</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суспензія для ін'єкцій, 10 ОЗ/доза; по 0,5 мл (1 доза) або 1 мл (2 дози) в ампулах; по 10 ампул в пачку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"БІОЛІК"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"Спосіб застосування та дози", "Діти", "Передозування", "Побічні реакції" відповідно до матеріалів реєстраційного досьє.</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UA/13091/01/01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АРИП МТ</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15 мг по 10 таблеток у стрипі; по 3 стрипи у картонній упаковці;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в розділі "Показання" (вилучено: "Лікування помірних та тяжких маніакальних епізодів біполярного розладу І типу, що тривають 12 тижнів"), а також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(уточнення), "Побічні реакції" відповідно до оновленої інформації з безпеки діючої речовини лікарського засобу.</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UA/3654/01/02</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АРИП МТ</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10 мг по 10 таблеток у стрипі; по 3 стрипи у картонній упаковці;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Торрент Фармасьютікалс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в розділі "Показання" (вилучено: "Лікування помірних та тяжких маніакальних епізодів біполярного розладу І типу, що тривають 12 тижнів"), а також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(уточнення), "Побічні реакції" відповідно до оновленої інформації з безпеки діючої речовини лікарського засобу.</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UA/3654/01/01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АРТИКАЇНУ ГІДРОХЛОРИД</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ЕсСіАй ФАРМТЕХ, ІНК.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Тайвань</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UA/15705/01/01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БРАМІТОБ</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інгаляцій, 300 мг/4 мл по 4 мл в ампулі; по 4 ампули в герметично запаяному стрипі; по 16, 28 або 56 ампул у картонній коробці зі стикером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К'єзі Фармас'ютікелз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вторинне пакування, контроль якості та випуск серії:</w:t>
            </w:r>
            <w:r w:rsidRPr="00D90DDD">
              <w:rPr>
                <w:rFonts w:ascii="Arial" w:hAnsi="Arial" w:cs="Arial"/>
                <w:color w:val="000000"/>
                <w:sz w:val="16"/>
                <w:szCs w:val="16"/>
              </w:rPr>
              <w:br/>
              <w:t>К’єзі Фармацеутиці С.п.А., Італія;</w:t>
            </w:r>
            <w:r w:rsidRPr="00D90DDD">
              <w:rPr>
                <w:rFonts w:ascii="Arial" w:hAnsi="Arial" w:cs="Arial"/>
                <w:color w:val="000000"/>
                <w:sz w:val="16"/>
                <w:szCs w:val="16"/>
              </w:rPr>
              <w:br/>
              <w:t xml:space="preserve">виробництво in-bulk, первинне та вторинне пакування, контроль серії: </w:t>
            </w:r>
            <w:r w:rsidRPr="00D90DDD">
              <w:rPr>
                <w:rFonts w:ascii="Arial" w:hAnsi="Arial" w:cs="Arial"/>
                <w:color w:val="000000"/>
                <w:sz w:val="16"/>
                <w:szCs w:val="16"/>
              </w:rPr>
              <w:br/>
              <w:t>Генетік С.п.А., Італія;</w:t>
            </w:r>
            <w:r w:rsidRPr="00D90DDD">
              <w:rPr>
                <w:rFonts w:ascii="Arial" w:hAnsi="Arial" w:cs="Arial"/>
                <w:color w:val="000000"/>
                <w:sz w:val="16"/>
                <w:szCs w:val="16"/>
              </w:rPr>
              <w:br/>
              <w:t>виробник продукції in-bulk, первинне та вторинне пакування та контроль якості:</w:t>
            </w:r>
            <w:r w:rsidRPr="00D90DDD">
              <w:rPr>
                <w:rFonts w:ascii="Arial" w:hAnsi="Arial" w:cs="Arial"/>
                <w:color w:val="000000"/>
                <w:sz w:val="16"/>
                <w:szCs w:val="16"/>
              </w:rPr>
              <w:br/>
              <w:t>Холопак Ферпакунгстехнік ГмбХ, Німеччина;</w:t>
            </w:r>
            <w:r w:rsidRPr="00D90DDD">
              <w:rPr>
                <w:rFonts w:ascii="Arial" w:hAnsi="Arial" w:cs="Arial"/>
                <w:color w:val="000000"/>
                <w:sz w:val="16"/>
                <w:szCs w:val="16"/>
              </w:rPr>
              <w:br/>
              <w:t>первинне та вторинне пакування:</w:t>
            </w:r>
            <w:r w:rsidRPr="00D90DDD">
              <w:rPr>
                <w:rFonts w:ascii="Arial" w:hAnsi="Arial" w:cs="Arial"/>
                <w:color w:val="000000"/>
                <w:sz w:val="16"/>
                <w:szCs w:val="16"/>
              </w:rPr>
              <w:br/>
              <w:t>Холопак Ферпакунгстехнік ГмбХ, Німеччина;</w:t>
            </w:r>
            <w:r w:rsidRPr="00D90DDD">
              <w:rPr>
                <w:rFonts w:ascii="Arial" w:hAnsi="Arial" w:cs="Arial"/>
                <w:color w:val="000000"/>
                <w:sz w:val="16"/>
                <w:szCs w:val="16"/>
              </w:rPr>
              <w:br/>
              <w:t>контроль якості: лише випробування на стерильність:</w:t>
            </w:r>
            <w:r w:rsidRPr="00D90DDD">
              <w:rPr>
                <w:rFonts w:ascii="Arial" w:hAnsi="Arial" w:cs="Arial"/>
                <w:color w:val="000000"/>
                <w:sz w:val="16"/>
                <w:szCs w:val="16"/>
              </w:rPr>
              <w:br/>
              <w:t>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 Особливі заходи безпеки", "Взаємодія з іншими лікарськими засобами та інші види взаємодій",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"Передозування", "Побічні реакції" відповідно до оновленої інформації з безпеки діючої речовини.</w:t>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UA/15301/01/01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ВІТАМІН С 500</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жувальні, по 10 таблеток у блістері; по 1 або по 2, або по 10 блістерів у картонній коробці; по 10 таблеток у блістерах; по 30 або по 50 таблеток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UA/5358/01/01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ГЛІЦИН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"ТК "Аврора"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Юкі Госей Когіо Ко., Лтд., виробничий майданчик Джобан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Японiя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UA/15732/01/01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ДЕНІЦЕФ</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 г; 1 флакон з порошком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ВІТА САН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Свісс Перентералс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 "Побічні реакції", "Несумісність"відповідно до інформації щодо медичного застосування референтного лікарського засобу (Rocephin 1 g Powder for solution for injection or infusion, не зареєстрований в Україні).</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UA/15264/01/01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ДИБАЗОЛ-ДАРНИЦЯ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20 мг, по 10 таблеток у контурній чарунковій упаковці; по 1 контурній чарунковій упаковці у пачці; по 10 таблеток у контурних чарункових упаковках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оновленої інформації з безпеки застосування діючої та допоміжних речовин.</w:t>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UA/4780/02/01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ЕОЛ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оральний, 0,5 мг/мл; по 150 мл у флаконі; по 1 флакону у комплекті з мірною ложкою або мірним пристроєм у вигляді шприца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випуск серій: </w:t>
            </w:r>
            <w:r w:rsidRPr="00D90DDD">
              <w:rPr>
                <w:rFonts w:ascii="Arial" w:hAnsi="Arial" w:cs="Arial"/>
                <w:color w:val="000000"/>
                <w:sz w:val="16"/>
                <w:szCs w:val="16"/>
              </w:rPr>
              <w:br/>
              <w:t>СТАДА Арцнайміттель АГ, Німеччина;</w:t>
            </w:r>
            <w:r w:rsidRPr="00D90DDD">
              <w:rPr>
                <w:rFonts w:ascii="Arial" w:hAnsi="Arial" w:cs="Arial"/>
                <w:color w:val="000000"/>
                <w:sz w:val="16"/>
                <w:szCs w:val="16"/>
              </w:rPr>
              <w:br/>
              <w:t xml:space="preserve">контроль серій: </w:t>
            </w:r>
            <w:r w:rsidRPr="00D90DDD">
              <w:rPr>
                <w:rFonts w:ascii="Arial" w:hAnsi="Arial" w:cs="Arial"/>
                <w:color w:val="000000"/>
                <w:sz w:val="16"/>
                <w:szCs w:val="16"/>
              </w:rPr>
              <w:br/>
              <w:t>Специфар С.А., Грецiя;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ФАМАР ОРЛЕАНС, Франція;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Н2 ФАРМА,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Греція/</w:t>
            </w:r>
          </w:p>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"Діти" (уточнення), "Побічні реакції" відповідно до інформації референтного лікарського засобу (ЕРІУС).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UA/14555/01/01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КЛАРИТРОМІЦИН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Жеджіанг Гуобанг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UA/15668/01/01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ЛІНКОМІЦИНУ ГІДРОХЛОРИД</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ТОПФОНД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UA/15682/01/01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ЛОРАТАДИН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Васудха Фарма Хем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UA/15666/01/01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МАГУРОЛ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4 мг по 10 таблеток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Кіпр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Медокемі ЛТД (Центральний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Кіпр</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D90DDD">
              <w:rPr>
                <w:rFonts w:ascii="Arial" w:hAnsi="Arial" w:cs="Arial"/>
                <w:color w:val="000000"/>
                <w:sz w:val="16"/>
                <w:szCs w:val="16"/>
              </w:rPr>
              <w:br/>
            </w:r>
            <w:r w:rsidRPr="00D90DD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UA/4365/01/02</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МЕЗОДЕРМ</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крем 0,1 %, по 30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у розділах "Фармакологічні властивості" (уточнення інформації), "Особливості застосування",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UA/5022/01/01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МЕТРОНІДАЗОЛ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5 мг/мл, по 100 мл у пляшках; по 100 мл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"Юрія-Фарм"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(уточнення інформації),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"Спосіб застосування та дози"</w:t>
            </w:r>
            <w:r w:rsidRPr="00D90DDD">
              <w:rPr>
                <w:rFonts w:ascii="Arial" w:hAnsi="Arial" w:cs="Arial"/>
                <w:color w:val="000000"/>
                <w:sz w:val="16"/>
                <w:szCs w:val="16"/>
              </w:rPr>
              <w:br/>
              <w:t xml:space="preserve">( уточнення інформації), "Побічні реакції" та оновлено інформацію в короткій характеристиці лікарського засобу у розділах "Фармакологічні властивості" (уточнення інформації), "Терапевтичні показання" (редагування), "Протипоказання" , "Особливості застереження та запобіжні заходи при застосуванні", "Взаємодія з іншими лікарськими засобами та інші види взаємодій"," Застосування під час вагітності та годування груддю"(уточнення інформації), "Вплив на здатність керувати транспортними засобами або працювати з іншими автоматизованими системами", "Дози та спосіб застосування" (уточнення інформації), "Побічні реакції" відповідно до оновленої інформації з безпеки застосування діючої речовини.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UA/4860/01/01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МУКОСОЛ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7,5 мг/мл; по 2 мл в ампулі; по 5 або 10 ампул у пачці з картону або по 5 ампул у блістері; по 1 або 2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(ЛАЗОЛВАН®, розчин для інфузій, по 15 мг/2 мл)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та "Побічні реакції".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UA/6958/02/01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ОКТЕНІСЕПТ</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по 50 мл у флаконі з розпилювачем; по 1 флакону в картонній коробці; по 50 мл у флаконі з вагінальним аплікатором; по 1 флакону в картонній коробці; по 250 мл або 1000 мл у флаконах; по 250 мл у флаконі з розпилювачем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Шюльке і Майр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Шюльке і Майр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"Особливості застосування", "Застосування у період вагітності або годування груддю", "Спосіб застосування та дози", "Діти", "Побічні реакції" відповідно до інформації стосовно безпеки, яка зазначена в матеріалах реєстраційного досьє.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UA/4056/01/01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ОТРИВІН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ГСК Консьюмер Хелскер С.А.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ГСК Консьюмер Хелскер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у розділах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UA/5206/02/01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ПАРАЦЕТАМОЛ-ДАРНИЦЯ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500 мг, по 10 таблеток у контурній чарунковій упаковці, по 1 контурній чарунковій упаковці у пачці; по 10 таблеток у контурних чарункових упаковках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"Фармакотерапевтична група" (уточнення формулювання), "Взаємодія з іншими лікарськими засобами та інші види взаємодій", "Особливості застосування", "Застосування у період вагітності або годування груддю" (інформація з безпеки), "Передозування", "Побічні реакції" відповідно до оновленої інформації з безпеки діючої речовини лікарського засобу.</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UA/4369/01/03</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ПЛЕТОЛ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50 мг, по 10 таблеток у блістері; по 3 або 6 блістерів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СЕМ Фармасьютікалс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Кiпр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АТ «Адамед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(інформація з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з безпеки), "Побічні реакції" відповідно до інформації щодо медичного застосування референтного лікарського засобу (Pletal 50 mg and 100 mg tablets, не зареєстрований в Україні).</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UA/15004/01/01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ПЛЕТОЛ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100 мг; по 10 таблеток у блістері; по 3 або 6 блістерів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СЕМ Фармасьютікалс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Кiпр</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АТ «Адамед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(інформація з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з безпеки), "Побічні реакції" відповідно до інформації щодо медичного застосування референтного лікарського засобу (Pletal 50 mg and 100 mg tablets, не зареєстрований в Україні).</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UA/15004/01/02</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РОЗУВАСТАТИН КАЛЬЦІЮ</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в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"ТК "Аврора"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Наньтун Чаню Фарматек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UA/15758/01/01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СОЛОДКИ КОРЕНЯ СИРОП</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cироп по 100 г у скляних або полімерних флаконах; по 100 г у скляному або полімерному флаконі; по 1 флакону разом з мірною ложкою або мірним стаканчиком в пачці; по 200 г у скляних флаконах; по 200 г у скляному флаконі; по 1 флакону разом з мірною ложкою або мірним стаканчиком в пачці; по 200 г у полімерних флаконах укупорених кришкою з насадкою та без насадки; по 200 г у полімерному флаконі; по 1 флакону укупореному кришкою з насадкою та без насадки разом з мірною ложкою або мірним стаканчиком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t>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UA/11622/01/01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ТЕБОКАН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 по 120 мг по 20 таблеток у блістері; по 1,2, або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Вільмар Швабе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у розділах «Склад» (редакційні правки),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«Побічні реакції» інструкції для медичного застосування лікарського засобу відповідно до безпеки застосування лікарського засобу.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UA/14890/01/01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УРОФОСЦИН®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гранули для орального розчину, по 3,0 г, по 8 г в пакеті-саше, по 1 пакету-саше в пачці із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(МОНУРАЛ, гранули для орального розчину, по 0,3 г). </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UA/15454/01/01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ФОРТАКЕЛЬ D5</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краплі для перорального та місцевого застосування по 10 мл у флаконах з крапельницею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CАНУМ-Кельбек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CАНУМ-Кельбек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UA/11529/01/01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ФУЦИС®</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гель, 5 мг/г по 30 г гелю у тубі, по 1 тубі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r>
            <w:r w:rsidRPr="00D90DDD">
              <w:rPr>
                <w:rFonts w:ascii="Arial" w:hAnsi="Arial" w:cs="Arial"/>
                <w:color w:val="000000"/>
                <w:sz w:val="16"/>
                <w:szCs w:val="16"/>
              </w:rPr>
              <w:br/>
              <w:t>Оновлено інформацію в Інструкції для медичного застосування лікарського засобу в розділах "Показання" (уточнення), "Фармакологічні властивості" (уточнення), "Особливості застосування", "Застосування у період вагітності або годування груддю" (уточнення), "Спосіб застосування та дози" (уточнення), "Побічні реакції" відповідно до оновленої інформації з безпеки діючої та допоміжної речовин лікарського засобу.</w:t>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UA/7617/03/01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ЦЕФТАЗИДИМ</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розчину для ін`єкцій по 1 г, 1 флакон з порошком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ВІТА САН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Свісс Перентералс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Перереєстрація на необмежений термін. </w:t>
            </w:r>
            <w:r w:rsidRPr="00D90DDD">
              <w:rPr>
                <w:rFonts w:ascii="Arial" w:hAnsi="Arial" w:cs="Arial"/>
                <w:color w:val="000000"/>
                <w:sz w:val="16"/>
                <w:szCs w:val="16"/>
              </w:rPr>
              <w:br/>
            </w:r>
            <w:r w:rsidRPr="00D90DDD">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"Побічні реакції" відповідно до інформації референтного лікарського засобу ФОРТУМ™. </w:t>
            </w:r>
            <w:r w:rsidRPr="00D90DDD">
              <w:rPr>
                <w:rFonts w:ascii="Arial" w:hAnsi="Arial" w:cs="Arial"/>
                <w:color w:val="000000"/>
                <w:sz w:val="16"/>
                <w:szCs w:val="16"/>
              </w:rPr>
              <w:br/>
            </w:r>
            <w:r w:rsidRPr="00D90DD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UA/15346/01/01</w:t>
            </w:r>
          </w:p>
        </w:tc>
      </w:tr>
      <w:tr w:rsidR="008010A6" w:rsidRPr="00D90DDD" w:rsidTr="00415CB8">
        <w:tc>
          <w:tcPr>
            <w:tcW w:w="568" w:type="dxa"/>
            <w:tcBorders>
              <w:top w:val="single" w:sz="4" w:space="0" w:color="auto"/>
              <w:left w:val="single" w:sz="4" w:space="0" w:color="000000"/>
              <w:bottom w:val="single" w:sz="4" w:space="0" w:color="auto"/>
              <w:right w:val="single" w:sz="4" w:space="0" w:color="000000"/>
            </w:tcBorders>
            <w:shd w:val="clear" w:color="auto" w:fill="auto"/>
          </w:tcPr>
          <w:p w:rsidR="008010A6" w:rsidRPr="00D90DDD" w:rsidRDefault="008010A6" w:rsidP="008010A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8010A6" w:rsidRPr="00D90DDD" w:rsidRDefault="008010A6" w:rsidP="00870A42">
            <w:pPr>
              <w:tabs>
                <w:tab w:val="left" w:pos="12600"/>
              </w:tabs>
              <w:rPr>
                <w:rFonts w:ascii="Arial" w:hAnsi="Arial" w:cs="Arial"/>
                <w:b/>
                <w:i/>
                <w:color w:val="000000"/>
                <w:sz w:val="16"/>
                <w:szCs w:val="16"/>
              </w:rPr>
            </w:pPr>
            <w:r w:rsidRPr="00D90DDD">
              <w:rPr>
                <w:rFonts w:ascii="Arial" w:hAnsi="Arial" w:cs="Arial"/>
                <w:b/>
                <w:sz w:val="16"/>
                <w:szCs w:val="16"/>
              </w:rPr>
              <w:t>ЦИПРИНОЛ®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rPr>
                <w:rFonts w:ascii="Arial" w:hAnsi="Arial" w:cs="Arial"/>
                <w:color w:val="000000"/>
                <w:sz w:val="16"/>
                <w:szCs w:val="16"/>
              </w:rPr>
            </w:pPr>
            <w:r w:rsidRPr="00D90DDD">
              <w:rPr>
                <w:rFonts w:ascii="Arial" w:hAnsi="Arial" w:cs="Arial"/>
                <w:color w:val="000000"/>
                <w:sz w:val="16"/>
                <w:szCs w:val="16"/>
              </w:rPr>
              <w:t>концентрат для розчину для інфузій 10 мг/мл; по 10 мл (100 мг) в ампулі; по 5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"in bulk", первинне та вторинне пакування, контроль та випуск серії:</w:t>
            </w:r>
            <w:r w:rsidRPr="00D90DDD">
              <w:rPr>
                <w:rFonts w:ascii="Arial" w:hAnsi="Arial" w:cs="Arial"/>
                <w:color w:val="000000"/>
                <w:sz w:val="16"/>
                <w:szCs w:val="16"/>
              </w:rPr>
              <w:br/>
              <w:t>КРКА, д.д., Ново место, Словенія;</w:t>
            </w:r>
            <w:r w:rsidRPr="00D90DDD">
              <w:rPr>
                <w:rFonts w:ascii="Arial" w:hAnsi="Arial" w:cs="Arial"/>
                <w:color w:val="000000"/>
                <w:sz w:val="16"/>
                <w:szCs w:val="16"/>
              </w:rPr>
              <w:br/>
              <w:t xml:space="preserve">контроль серії (фізичні та хімічні методи контролю): </w:t>
            </w:r>
            <w:r w:rsidRPr="00D90DDD">
              <w:rPr>
                <w:rFonts w:ascii="Arial" w:hAnsi="Arial" w:cs="Arial"/>
                <w:color w:val="000000"/>
                <w:sz w:val="16"/>
                <w:szCs w:val="16"/>
              </w:rPr>
              <w:br/>
              <w:t>КРКА, д.д., Ново место, Словенія;</w:t>
            </w:r>
            <w:r w:rsidRPr="00D90DDD">
              <w:rPr>
                <w:rFonts w:ascii="Arial" w:hAnsi="Arial" w:cs="Arial"/>
                <w:color w:val="000000"/>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Перереєстрація на необмежений термін</w:t>
            </w:r>
            <w:r w:rsidRPr="00D90DD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"Показання" (уточнення інформації),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"Несумісність" відповідно до оновленої інформації з безпеки застосування діючої речовини ципрофлоксацин.</w:t>
            </w:r>
            <w:r w:rsidRPr="00D90DDD">
              <w:rPr>
                <w:rFonts w:ascii="Arial" w:hAnsi="Arial" w:cs="Arial"/>
                <w:color w:val="000000"/>
                <w:sz w:val="16"/>
                <w:szCs w:val="16"/>
              </w:rPr>
              <w:br/>
            </w:r>
            <w:r w:rsidRPr="00D90DD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415CB8">
            <w:pPr>
              <w:tabs>
                <w:tab w:val="left" w:pos="12600"/>
              </w:tabs>
              <w:jc w:val="center"/>
              <w:rPr>
                <w:rFonts w:ascii="Arial" w:hAnsi="Arial" w:cs="Arial"/>
                <w:i/>
                <w:sz w:val="16"/>
                <w:szCs w:val="16"/>
              </w:rPr>
            </w:pPr>
            <w:r w:rsidRPr="00D90DD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010A6" w:rsidRPr="00D90DDD" w:rsidRDefault="008010A6" w:rsidP="00870A42">
            <w:pPr>
              <w:tabs>
                <w:tab w:val="left" w:pos="12600"/>
              </w:tabs>
              <w:jc w:val="center"/>
              <w:rPr>
                <w:rFonts w:ascii="Arial" w:hAnsi="Arial" w:cs="Arial"/>
                <w:sz w:val="16"/>
                <w:szCs w:val="16"/>
              </w:rPr>
            </w:pPr>
            <w:r w:rsidRPr="00D90DDD">
              <w:rPr>
                <w:rFonts w:ascii="Arial" w:hAnsi="Arial" w:cs="Arial"/>
                <w:sz w:val="16"/>
                <w:szCs w:val="16"/>
              </w:rPr>
              <w:t>UA/0678/03/01</w:t>
            </w:r>
          </w:p>
        </w:tc>
      </w:tr>
    </w:tbl>
    <w:p w:rsidR="008010A6" w:rsidRPr="00D90DDD" w:rsidRDefault="008010A6" w:rsidP="008010A6">
      <w:pPr>
        <w:jc w:val="center"/>
        <w:rPr>
          <w:rFonts w:ascii="Arial" w:hAnsi="Arial" w:cs="Arial"/>
          <w:b/>
          <w:sz w:val="28"/>
          <w:szCs w:val="28"/>
        </w:rPr>
      </w:pPr>
    </w:p>
    <w:p w:rsidR="008010A6" w:rsidRPr="00D90DDD" w:rsidRDefault="008010A6" w:rsidP="008010A6">
      <w:pPr>
        <w:jc w:val="center"/>
        <w:rPr>
          <w:rFonts w:ascii="Arial" w:hAnsi="Arial" w:cs="Arial"/>
          <w:b/>
          <w:sz w:val="28"/>
          <w:szCs w:val="28"/>
        </w:rPr>
      </w:pPr>
    </w:p>
    <w:p w:rsidR="008010A6" w:rsidRPr="00D90DDD" w:rsidRDefault="008010A6" w:rsidP="008010A6">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8010A6" w:rsidRPr="00D90DDD" w:rsidTr="00870A42">
        <w:tc>
          <w:tcPr>
            <w:tcW w:w="7621" w:type="dxa"/>
            <w:hideMark/>
          </w:tcPr>
          <w:p w:rsidR="008010A6" w:rsidRPr="00D90DDD" w:rsidRDefault="008010A6" w:rsidP="00870A42">
            <w:pPr>
              <w:tabs>
                <w:tab w:val="left" w:pos="1985"/>
              </w:tabs>
              <w:rPr>
                <w:rFonts w:ascii="Arial" w:hAnsi="Arial" w:cs="Arial"/>
                <w:b/>
                <w:sz w:val="28"/>
                <w:szCs w:val="28"/>
              </w:rPr>
            </w:pPr>
            <w:r w:rsidRPr="00D90DDD">
              <w:rPr>
                <w:rFonts w:ascii="Arial" w:hAnsi="Arial" w:cs="Arial"/>
                <w:b/>
                <w:sz w:val="28"/>
                <w:szCs w:val="28"/>
              </w:rPr>
              <w:t xml:space="preserve">Генеральний директор </w:t>
            </w:r>
          </w:p>
          <w:p w:rsidR="008010A6" w:rsidRPr="00D90DDD" w:rsidRDefault="008010A6" w:rsidP="00870A42">
            <w:pPr>
              <w:tabs>
                <w:tab w:val="left" w:pos="1985"/>
              </w:tabs>
              <w:rPr>
                <w:rFonts w:ascii="Arial" w:hAnsi="Arial" w:cs="Arial"/>
                <w:b/>
                <w:sz w:val="28"/>
                <w:szCs w:val="28"/>
              </w:rPr>
            </w:pPr>
            <w:r w:rsidRPr="00D90DDD">
              <w:rPr>
                <w:rFonts w:ascii="Arial" w:hAnsi="Arial" w:cs="Arial"/>
                <w:b/>
                <w:sz w:val="28"/>
                <w:szCs w:val="28"/>
              </w:rPr>
              <w:t xml:space="preserve">Директорату фармацевтичного забезпечення          </w:t>
            </w:r>
          </w:p>
        </w:tc>
        <w:tc>
          <w:tcPr>
            <w:tcW w:w="7229" w:type="dxa"/>
          </w:tcPr>
          <w:p w:rsidR="008010A6" w:rsidRPr="00D90DDD" w:rsidRDefault="008010A6" w:rsidP="00870A42">
            <w:pPr>
              <w:jc w:val="right"/>
              <w:rPr>
                <w:rFonts w:ascii="Arial" w:hAnsi="Arial" w:cs="Arial"/>
                <w:b/>
                <w:sz w:val="28"/>
                <w:szCs w:val="28"/>
              </w:rPr>
            </w:pPr>
          </w:p>
          <w:p w:rsidR="008010A6" w:rsidRPr="00D90DDD" w:rsidRDefault="008010A6" w:rsidP="00870A42">
            <w:pPr>
              <w:jc w:val="right"/>
              <w:rPr>
                <w:rFonts w:ascii="Arial" w:hAnsi="Arial" w:cs="Arial"/>
                <w:b/>
                <w:sz w:val="28"/>
                <w:szCs w:val="28"/>
              </w:rPr>
            </w:pPr>
            <w:r>
              <w:rPr>
                <w:rFonts w:ascii="Arial" w:hAnsi="Arial" w:cs="Arial"/>
                <w:b/>
                <w:sz w:val="28"/>
                <w:szCs w:val="28"/>
                <w:lang w:val="en-US"/>
              </w:rPr>
              <w:t>Олександр КОМАРІДА</w:t>
            </w:r>
            <w:r w:rsidRPr="00D90DDD">
              <w:rPr>
                <w:rFonts w:ascii="Arial" w:hAnsi="Arial" w:cs="Arial"/>
                <w:b/>
                <w:sz w:val="28"/>
                <w:szCs w:val="28"/>
              </w:rPr>
              <w:t xml:space="preserve">                  </w:t>
            </w:r>
          </w:p>
        </w:tc>
      </w:tr>
    </w:tbl>
    <w:p w:rsidR="008010A6" w:rsidRDefault="008010A6" w:rsidP="008010A6"/>
    <w:p w:rsidR="008010A6" w:rsidRDefault="008010A6" w:rsidP="006D0A8F">
      <w:pPr>
        <w:rPr>
          <w:b/>
          <w:sz w:val="28"/>
          <w:szCs w:val="28"/>
          <w:lang w:val="uk-UA"/>
        </w:rPr>
        <w:sectPr w:rsidR="008010A6" w:rsidSect="00870A42">
          <w:headerReference w:type="default" r:id="rId15"/>
          <w:footerReference w:type="default" r:id="rId16"/>
          <w:pgSz w:w="16838" w:h="11906" w:orient="landscape"/>
          <w:pgMar w:top="907" w:right="1134" w:bottom="907" w:left="1077" w:header="709" w:footer="709" w:gutter="0"/>
          <w:cols w:space="708"/>
          <w:titlePg/>
          <w:docGrid w:linePitch="360"/>
        </w:sectPr>
      </w:pPr>
    </w:p>
    <w:p w:rsidR="00993332" w:rsidRPr="00D90DDD" w:rsidRDefault="00993332" w:rsidP="00993332"/>
    <w:tbl>
      <w:tblPr>
        <w:tblW w:w="3828" w:type="dxa"/>
        <w:tblInd w:w="11448" w:type="dxa"/>
        <w:tblLayout w:type="fixed"/>
        <w:tblLook w:val="0000" w:firstRow="0" w:lastRow="0" w:firstColumn="0" w:lastColumn="0" w:noHBand="0" w:noVBand="0"/>
      </w:tblPr>
      <w:tblGrid>
        <w:gridCol w:w="3828"/>
      </w:tblGrid>
      <w:tr w:rsidR="00993332" w:rsidRPr="00BA6658" w:rsidTr="00870A42">
        <w:tc>
          <w:tcPr>
            <w:tcW w:w="3828" w:type="dxa"/>
          </w:tcPr>
          <w:p w:rsidR="00993332" w:rsidRPr="00BA6658" w:rsidRDefault="00993332" w:rsidP="00BA6658">
            <w:pPr>
              <w:pStyle w:val="4"/>
              <w:tabs>
                <w:tab w:val="left" w:pos="12600"/>
              </w:tabs>
              <w:spacing w:before="0" w:after="0"/>
              <w:rPr>
                <w:rFonts w:ascii="Arial" w:hAnsi="Arial" w:cs="Arial"/>
                <w:sz w:val="18"/>
                <w:szCs w:val="18"/>
              </w:rPr>
            </w:pPr>
            <w:r w:rsidRPr="00BA6658">
              <w:rPr>
                <w:rFonts w:ascii="Arial" w:hAnsi="Arial" w:cs="Arial"/>
                <w:b w:val="0"/>
                <w:bCs w:val="0"/>
                <w:iCs/>
                <w:lang w:val="uk-UA"/>
              </w:rPr>
              <w:br w:type="page"/>
            </w:r>
            <w:r w:rsidRPr="00BA6658">
              <w:rPr>
                <w:rFonts w:ascii="Arial" w:hAnsi="Arial" w:cs="Arial"/>
                <w:sz w:val="18"/>
                <w:szCs w:val="18"/>
              </w:rPr>
              <w:t>Додаток 3</w:t>
            </w:r>
          </w:p>
          <w:p w:rsidR="00993332" w:rsidRPr="00BA6658" w:rsidRDefault="00993332" w:rsidP="00BA6658">
            <w:pPr>
              <w:pStyle w:val="4"/>
              <w:tabs>
                <w:tab w:val="left" w:pos="12600"/>
              </w:tabs>
              <w:spacing w:before="0" w:after="0"/>
              <w:rPr>
                <w:rFonts w:ascii="Arial" w:hAnsi="Arial" w:cs="Arial"/>
                <w:sz w:val="18"/>
                <w:szCs w:val="18"/>
              </w:rPr>
            </w:pPr>
            <w:r w:rsidRPr="00BA6658">
              <w:rPr>
                <w:rFonts w:ascii="Arial" w:hAnsi="Arial" w:cs="Arial"/>
                <w:sz w:val="18"/>
                <w:szCs w:val="18"/>
              </w:rPr>
              <w:t>до наказу Міністерства охорони</w:t>
            </w:r>
          </w:p>
          <w:p w:rsidR="00993332" w:rsidRPr="00BA6658" w:rsidRDefault="00993332" w:rsidP="00BA6658">
            <w:pPr>
              <w:pStyle w:val="4"/>
              <w:tabs>
                <w:tab w:val="left" w:pos="12600"/>
              </w:tabs>
              <w:spacing w:before="0" w:after="0"/>
              <w:rPr>
                <w:rFonts w:ascii="Arial" w:hAnsi="Arial" w:cs="Arial"/>
                <w:sz w:val="18"/>
                <w:szCs w:val="18"/>
              </w:rPr>
            </w:pPr>
            <w:r w:rsidRPr="00BA6658">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93332" w:rsidRPr="00BA6658" w:rsidRDefault="00993332" w:rsidP="00BA6658">
            <w:pPr>
              <w:tabs>
                <w:tab w:val="left" w:pos="12600"/>
              </w:tabs>
              <w:rPr>
                <w:rFonts w:ascii="Arial" w:hAnsi="Arial" w:cs="Arial"/>
                <w:b/>
                <w:sz w:val="18"/>
                <w:szCs w:val="18"/>
              </w:rPr>
            </w:pPr>
            <w:r w:rsidRPr="00BA6658">
              <w:rPr>
                <w:rFonts w:ascii="Arial" w:hAnsi="Arial" w:cs="Arial"/>
                <w:b/>
                <w:bCs/>
                <w:sz w:val="18"/>
                <w:szCs w:val="18"/>
                <w:u w:val="single"/>
              </w:rPr>
              <w:t>від 29 березня 2021 року № 592</w:t>
            </w:r>
          </w:p>
        </w:tc>
      </w:tr>
    </w:tbl>
    <w:p w:rsidR="00BA6658" w:rsidRDefault="00BA6658" w:rsidP="00993332">
      <w:pPr>
        <w:pStyle w:val="3a"/>
        <w:jc w:val="center"/>
        <w:rPr>
          <w:rFonts w:ascii="Arial" w:hAnsi="Arial"/>
          <w:b/>
          <w:caps/>
          <w:sz w:val="26"/>
          <w:szCs w:val="26"/>
          <w:lang w:eastAsia="uk-UA"/>
        </w:rPr>
      </w:pPr>
    </w:p>
    <w:p w:rsidR="00993332" w:rsidRDefault="00993332" w:rsidP="00993332">
      <w:pPr>
        <w:pStyle w:val="3a"/>
        <w:jc w:val="center"/>
        <w:rPr>
          <w:rFonts w:ascii="Arial" w:hAnsi="Arial"/>
          <w:b/>
          <w:caps/>
          <w:sz w:val="26"/>
          <w:szCs w:val="26"/>
          <w:lang w:eastAsia="uk-UA"/>
        </w:rPr>
      </w:pPr>
      <w:r>
        <w:rPr>
          <w:rFonts w:ascii="Arial" w:hAnsi="Arial"/>
          <w:b/>
          <w:caps/>
          <w:sz w:val="26"/>
          <w:szCs w:val="26"/>
          <w:lang w:eastAsia="uk-UA"/>
        </w:rPr>
        <w:t>ПЕРЕЛІК</w:t>
      </w:r>
    </w:p>
    <w:p w:rsidR="00993332" w:rsidRDefault="00993332" w:rsidP="00993332">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993332" w:rsidRPr="00D90DDD" w:rsidRDefault="00993332" w:rsidP="00993332">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843"/>
        <w:gridCol w:w="1134"/>
        <w:gridCol w:w="992"/>
        <w:gridCol w:w="1701"/>
        <w:gridCol w:w="1134"/>
        <w:gridCol w:w="4678"/>
        <w:gridCol w:w="1132"/>
        <w:gridCol w:w="1560"/>
      </w:tblGrid>
      <w:tr w:rsidR="00993332" w:rsidRPr="00D90DDD" w:rsidTr="00BA6658">
        <w:trPr>
          <w:tblHeader/>
        </w:trPr>
        <w:tc>
          <w:tcPr>
            <w:tcW w:w="568" w:type="dxa"/>
            <w:shd w:val="clear" w:color="auto" w:fill="D9D9D9"/>
          </w:tcPr>
          <w:p w:rsidR="00993332" w:rsidRPr="00D90DDD" w:rsidRDefault="00993332" w:rsidP="00870A42">
            <w:pPr>
              <w:tabs>
                <w:tab w:val="left" w:pos="12600"/>
              </w:tabs>
              <w:jc w:val="center"/>
              <w:rPr>
                <w:rFonts w:ascii="Arial" w:hAnsi="Arial" w:cs="Arial"/>
                <w:b/>
                <w:i/>
                <w:sz w:val="16"/>
                <w:szCs w:val="16"/>
              </w:rPr>
            </w:pPr>
            <w:r w:rsidRPr="00D90DDD">
              <w:rPr>
                <w:rFonts w:ascii="Arial" w:hAnsi="Arial" w:cs="Arial"/>
                <w:b/>
                <w:i/>
                <w:sz w:val="16"/>
                <w:szCs w:val="16"/>
              </w:rPr>
              <w:t>№ п/п</w:t>
            </w:r>
          </w:p>
        </w:tc>
        <w:tc>
          <w:tcPr>
            <w:tcW w:w="1276" w:type="dxa"/>
            <w:shd w:val="clear" w:color="auto" w:fill="D9D9D9"/>
          </w:tcPr>
          <w:p w:rsidR="00993332" w:rsidRPr="00D90DDD" w:rsidRDefault="00993332" w:rsidP="00870A42">
            <w:pPr>
              <w:tabs>
                <w:tab w:val="left" w:pos="12600"/>
              </w:tabs>
              <w:jc w:val="center"/>
              <w:rPr>
                <w:rFonts w:ascii="Arial" w:hAnsi="Arial" w:cs="Arial"/>
                <w:b/>
                <w:i/>
                <w:sz w:val="16"/>
                <w:szCs w:val="16"/>
              </w:rPr>
            </w:pPr>
            <w:r w:rsidRPr="00D90DDD">
              <w:rPr>
                <w:rFonts w:ascii="Arial" w:hAnsi="Arial" w:cs="Arial"/>
                <w:b/>
                <w:i/>
                <w:sz w:val="16"/>
                <w:szCs w:val="16"/>
              </w:rPr>
              <w:t>Назва лікарського засобу</w:t>
            </w:r>
          </w:p>
        </w:tc>
        <w:tc>
          <w:tcPr>
            <w:tcW w:w="1843" w:type="dxa"/>
            <w:shd w:val="clear" w:color="auto" w:fill="D9D9D9"/>
          </w:tcPr>
          <w:p w:rsidR="00993332" w:rsidRPr="00D90DDD" w:rsidRDefault="00993332" w:rsidP="00870A42">
            <w:pPr>
              <w:tabs>
                <w:tab w:val="left" w:pos="12600"/>
              </w:tabs>
              <w:jc w:val="center"/>
              <w:rPr>
                <w:rFonts w:ascii="Arial" w:hAnsi="Arial" w:cs="Arial"/>
                <w:b/>
                <w:i/>
                <w:sz w:val="16"/>
                <w:szCs w:val="16"/>
              </w:rPr>
            </w:pPr>
            <w:r w:rsidRPr="00D90DDD">
              <w:rPr>
                <w:rFonts w:ascii="Arial" w:hAnsi="Arial" w:cs="Arial"/>
                <w:b/>
                <w:i/>
                <w:sz w:val="16"/>
                <w:szCs w:val="16"/>
              </w:rPr>
              <w:t>Форма випуску (лікарська форма, упаковка)</w:t>
            </w:r>
          </w:p>
        </w:tc>
        <w:tc>
          <w:tcPr>
            <w:tcW w:w="1134" w:type="dxa"/>
            <w:shd w:val="clear" w:color="auto" w:fill="D9D9D9"/>
          </w:tcPr>
          <w:p w:rsidR="00993332" w:rsidRPr="00D90DDD" w:rsidRDefault="00993332" w:rsidP="00870A42">
            <w:pPr>
              <w:tabs>
                <w:tab w:val="left" w:pos="12600"/>
              </w:tabs>
              <w:jc w:val="center"/>
              <w:rPr>
                <w:rFonts w:ascii="Arial" w:hAnsi="Arial" w:cs="Arial"/>
                <w:b/>
                <w:i/>
                <w:sz w:val="16"/>
                <w:szCs w:val="16"/>
              </w:rPr>
            </w:pPr>
            <w:r w:rsidRPr="00D90DDD">
              <w:rPr>
                <w:rFonts w:ascii="Arial" w:hAnsi="Arial" w:cs="Arial"/>
                <w:b/>
                <w:i/>
                <w:sz w:val="16"/>
                <w:szCs w:val="16"/>
              </w:rPr>
              <w:t>Заявник</w:t>
            </w:r>
          </w:p>
        </w:tc>
        <w:tc>
          <w:tcPr>
            <w:tcW w:w="992" w:type="dxa"/>
            <w:shd w:val="clear" w:color="auto" w:fill="D9D9D9"/>
          </w:tcPr>
          <w:p w:rsidR="00993332" w:rsidRPr="00D90DDD" w:rsidRDefault="00993332" w:rsidP="00870A42">
            <w:pPr>
              <w:tabs>
                <w:tab w:val="left" w:pos="12600"/>
              </w:tabs>
              <w:jc w:val="center"/>
              <w:rPr>
                <w:rFonts w:ascii="Arial" w:hAnsi="Arial" w:cs="Arial"/>
                <w:b/>
                <w:i/>
                <w:sz w:val="16"/>
                <w:szCs w:val="16"/>
              </w:rPr>
            </w:pPr>
            <w:r w:rsidRPr="00D90DDD">
              <w:rPr>
                <w:rFonts w:ascii="Arial" w:hAnsi="Arial" w:cs="Arial"/>
                <w:b/>
                <w:i/>
                <w:sz w:val="16"/>
                <w:szCs w:val="16"/>
              </w:rPr>
              <w:t>Країна заявника</w:t>
            </w:r>
          </w:p>
        </w:tc>
        <w:tc>
          <w:tcPr>
            <w:tcW w:w="1701" w:type="dxa"/>
            <w:shd w:val="clear" w:color="auto" w:fill="D9D9D9"/>
          </w:tcPr>
          <w:p w:rsidR="00993332" w:rsidRPr="00D90DDD" w:rsidRDefault="00993332" w:rsidP="00870A42">
            <w:pPr>
              <w:tabs>
                <w:tab w:val="left" w:pos="12600"/>
              </w:tabs>
              <w:jc w:val="center"/>
              <w:rPr>
                <w:rFonts w:ascii="Arial" w:hAnsi="Arial" w:cs="Arial"/>
                <w:b/>
                <w:i/>
                <w:sz w:val="16"/>
                <w:szCs w:val="16"/>
              </w:rPr>
            </w:pPr>
            <w:r w:rsidRPr="00D90DDD">
              <w:rPr>
                <w:rFonts w:ascii="Arial" w:hAnsi="Arial" w:cs="Arial"/>
                <w:b/>
                <w:i/>
                <w:sz w:val="16"/>
                <w:szCs w:val="16"/>
              </w:rPr>
              <w:t>Виробник</w:t>
            </w:r>
          </w:p>
        </w:tc>
        <w:tc>
          <w:tcPr>
            <w:tcW w:w="1134" w:type="dxa"/>
            <w:shd w:val="clear" w:color="auto" w:fill="D9D9D9"/>
          </w:tcPr>
          <w:p w:rsidR="00993332" w:rsidRPr="00D90DDD" w:rsidRDefault="00993332" w:rsidP="00870A42">
            <w:pPr>
              <w:tabs>
                <w:tab w:val="left" w:pos="12600"/>
              </w:tabs>
              <w:jc w:val="center"/>
              <w:rPr>
                <w:rFonts w:ascii="Arial" w:hAnsi="Arial" w:cs="Arial"/>
                <w:b/>
                <w:i/>
                <w:sz w:val="16"/>
                <w:szCs w:val="16"/>
              </w:rPr>
            </w:pPr>
            <w:r w:rsidRPr="00D90DDD">
              <w:rPr>
                <w:rFonts w:ascii="Arial" w:hAnsi="Arial" w:cs="Arial"/>
                <w:b/>
                <w:i/>
                <w:sz w:val="16"/>
                <w:szCs w:val="16"/>
              </w:rPr>
              <w:t>Країна виробника</w:t>
            </w:r>
          </w:p>
        </w:tc>
        <w:tc>
          <w:tcPr>
            <w:tcW w:w="4678" w:type="dxa"/>
            <w:shd w:val="clear" w:color="auto" w:fill="D9D9D9"/>
          </w:tcPr>
          <w:p w:rsidR="00993332" w:rsidRPr="00D90DDD" w:rsidRDefault="00993332" w:rsidP="00870A42">
            <w:pPr>
              <w:tabs>
                <w:tab w:val="left" w:pos="12600"/>
              </w:tabs>
              <w:jc w:val="center"/>
              <w:rPr>
                <w:rFonts w:ascii="Arial" w:hAnsi="Arial" w:cs="Arial"/>
                <w:b/>
                <w:i/>
                <w:sz w:val="16"/>
                <w:szCs w:val="16"/>
              </w:rPr>
            </w:pPr>
            <w:r w:rsidRPr="00D90DDD">
              <w:rPr>
                <w:rFonts w:ascii="Arial" w:hAnsi="Arial" w:cs="Arial"/>
                <w:b/>
                <w:i/>
                <w:sz w:val="16"/>
                <w:szCs w:val="16"/>
              </w:rPr>
              <w:t>Реєстраційна процедура</w:t>
            </w:r>
          </w:p>
        </w:tc>
        <w:tc>
          <w:tcPr>
            <w:tcW w:w="1132" w:type="dxa"/>
            <w:shd w:val="clear" w:color="auto" w:fill="D9D9D9"/>
          </w:tcPr>
          <w:p w:rsidR="00993332" w:rsidRPr="00D90DDD" w:rsidRDefault="00993332" w:rsidP="00BA6658">
            <w:pPr>
              <w:tabs>
                <w:tab w:val="left" w:pos="12600"/>
              </w:tabs>
              <w:jc w:val="center"/>
              <w:rPr>
                <w:rFonts w:ascii="Arial" w:hAnsi="Arial" w:cs="Arial"/>
                <w:b/>
                <w:i/>
                <w:sz w:val="16"/>
                <w:szCs w:val="16"/>
                <w:lang w:val="en-US"/>
              </w:rPr>
            </w:pPr>
            <w:r w:rsidRPr="00D90DDD">
              <w:rPr>
                <w:rFonts w:ascii="Arial" w:hAnsi="Arial" w:cs="Arial"/>
                <w:b/>
                <w:i/>
                <w:sz w:val="16"/>
                <w:szCs w:val="16"/>
              </w:rPr>
              <w:t>Умови відпуску</w:t>
            </w:r>
          </w:p>
        </w:tc>
        <w:tc>
          <w:tcPr>
            <w:tcW w:w="1560" w:type="dxa"/>
            <w:shd w:val="clear" w:color="auto" w:fill="D9D9D9"/>
          </w:tcPr>
          <w:p w:rsidR="00993332" w:rsidRPr="00D90DDD" w:rsidRDefault="00993332" w:rsidP="00870A42">
            <w:pPr>
              <w:tabs>
                <w:tab w:val="left" w:pos="12600"/>
              </w:tabs>
              <w:jc w:val="center"/>
              <w:rPr>
                <w:rFonts w:ascii="Arial" w:hAnsi="Arial" w:cs="Arial"/>
                <w:b/>
                <w:i/>
                <w:sz w:val="16"/>
                <w:szCs w:val="16"/>
                <w:lang w:val="en-US"/>
              </w:rPr>
            </w:pPr>
            <w:r w:rsidRPr="00D90DDD">
              <w:rPr>
                <w:rFonts w:ascii="Arial" w:hAnsi="Arial" w:cs="Arial"/>
                <w:b/>
                <w:i/>
                <w:sz w:val="16"/>
                <w:szCs w:val="16"/>
              </w:rPr>
              <w:t>Номер реєстраційного посвідчення</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АБРОЛ®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30 мг; по 10 таблеток у блістері; по 2 блістери в упаковці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r w:rsidRPr="00D90DDD">
              <w:rPr>
                <w:rFonts w:ascii="Arial" w:hAnsi="Arial" w:cs="Arial"/>
                <w:color w:val="000000"/>
                <w:sz w:val="16"/>
                <w:szCs w:val="16"/>
              </w:rPr>
              <w:b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w:t>
            </w:r>
            <w:r w:rsidRPr="00D90DDD">
              <w:rPr>
                <w:rFonts w:ascii="Arial" w:hAnsi="Arial" w:cs="Arial"/>
                <w:color w:val="000000"/>
                <w:sz w:val="16"/>
                <w:szCs w:val="16"/>
              </w:rPr>
              <w:br/>
              <w:t>запропоновано: Маркування Згідно із затвердженим текстом маркування.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UA/9928/01/01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АБРОЛ®</w:t>
            </w:r>
            <w:r>
              <w:rPr>
                <w:rFonts w:ascii="Arial" w:hAnsi="Arial" w:cs="Arial"/>
                <w:b/>
                <w:sz w:val="16"/>
                <w:szCs w:val="16"/>
              </w:rPr>
              <w:t xml:space="preserve"> </w:t>
            </w:r>
            <w:r w:rsidRPr="00D90DDD">
              <w:rPr>
                <w:rFonts w:ascii="Arial" w:hAnsi="Arial" w:cs="Arial"/>
                <w:b/>
                <w:sz w:val="16"/>
                <w:szCs w:val="16"/>
              </w:rPr>
              <w:t>SR</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пролонгованої дії по 75 мг по 10 таблеток у блістері; по 1 або 2 блістери в картонній упаковці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"КУСУМ ФАРМ"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запропоновано: Маркування Згідно із затвердженим текстом маркування.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UA/9928/03/01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АВЕРТИД</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орального застосування, 8 мг/мл, по 60 мл у контейнері поліетилентерефталатному; по 1 контейнеру разом з дозуючим шприцом у картонній пачці; по 60 мл у скляному контейнері; по 1 контейнеру разом з дозуючим шприцем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"Ерсель Фарма Україна"</w:t>
            </w:r>
            <w:r w:rsidRPr="00D90DD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r w:rsidRPr="00D90DDD">
              <w:rPr>
                <w:rFonts w:ascii="Arial" w:hAnsi="Arial" w:cs="Arial"/>
                <w:color w:val="000000"/>
                <w:sz w:val="16"/>
                <w:szCs w:val="16"/>
              </w:rPr>
              <w:br/>
              <w:t>Україна;</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РЕСІФАРМ ПАРЕТС, С.Л.Ю., Іспанія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виробника готового лікарського засобу РЕСІФАРМ ПАРЕТС, С.Л.Ю., Іспанія, без зміни місця виробництва. Зміни внесені в інструкцію для медичного застосування ЛЗ у р. "Виробник" з відповідними змінами в тексті маркування упаковок.</w:t>
            </w:r>
            <w:r w:rsidRPr="00D90DDD">
              <w:rPr>
                <w:rFonts w:ascii="Arial" w:hAnsi="Arial" w:cs="Arial"/>
                <w:color w:val="000000"/>
                <w:sz w:val="16"/>
                <w:szCs w:val="16"/>
              </w:rPr>
              <w:b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В соответствии с утвержденным текстом маркировки (прилагается). </w:t>
            </w:r>
            <w:r w:rsidRPr="00D90DDD">
              <w:rPr>
                <w:rFonts w:ascii="Arial" w:hAnsi="Arial" w:cs="Arial"/>
                <w:color w:val="000000"/>
                <w:sz w:val="16"/>
                <w:szCs w:val="16"/>
              </w:rPr>
              <w:br/>
              <w:t>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UA/10912/01/01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АДРЕНАЛІН-ДАРНИЦЯ</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1,82 мг/мл, по 1 мл в ампулі; по 5 ампул у контурній чарунковій упаковці; по 2 контурні чарункові упаковки в пачці; по 1 мл в ампулі; по 10 ампул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(інші зміни) - внесення змін до розділу 3.2.Р.1. Опис та склад лікарського засобу, а саме запропоновано зазначати вміст адреналіну тартрату з точністю до сотих - 1,82 мг/мл та, як наслідок, внесення змін до розділу «Кількісне визначення». Зміни внесені у розділ "Склад" в інструкцію для медичного застосування лікарського засобу та як наслідок - у текст маркування упаковки лікарського засобу. Введення змін протягом 6-ти місяців після затвердження.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Зміни І типу - Зміни щодо безпеки/ефективності та фармаконагляду (інші зміни) - Внесення змін до розділу «Маркування». Затверджено: ГРАФИЧЕСКОЕ ОФОРМЛЕНИЕ УПАКОВКИ Согласно представленным графическим изображениям. </w:t>
            </w:r>
            <w:r w:rsidRPr="00D90DDD">
              <w:rPr>
                <w:rFonts w:ascii="Arial" w:hAnsi="Arial" w:cs="Arial"/>
                <w:color w:val="000000"/>
                <w:sz w:val="16"/>
                <w:szCs w:val="16"/>
              </w:rPr>
              <w:br/>
              <w:t xml:space="preserve">Запропоновано: МАРКУВАННЯ Відповідно до затвердженого тексту маркування. Введення альтернативного тексту маркування вторинної упаковки лікарського засобу із нанесенням 2D коду на додаток до вже затвердженого. Внесення в текст маркування упаковок ЛЗ інформації щодо зазначення одиниць вимірювання у системі SI. 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 </w:t>
            </w:r>
            <w:r w:rsidRPr="00D90DDD">
              <w:rPr>
                <w:rFonts w:ascii="Arial" w:hAnsi="Arial" w:cs="Arial"/>
                <w:color w:val="000000"/>
                <w:sz w:val="16"/>
                <w:szCs w:val="16"/>
              </w:rPr>
              <w:br/>
              <w:t>доповнення альтернативним вторинним пакуванням з 2Д-кодом та контролем першого відкриття до затвердженого вторинного пакування.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UA/5272/01/01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АЗВЕСТІВ</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таблеток у блістері; по 6 блістерів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(Кальцію), без зміни місця виробництва: запропоновано: «Dr. Paul Lohmann GmbH &amp; Co. KGaA», Німеччина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UA/18149/01/01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АЗИМЕД®</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оральної суспензії по 200 мг/5 мл, 1 флакон з порошком (1200 мг азитроміцину) для 30 мл оральної суспензії разом з калібрувальним шприцом та мірною ложечкою в пачці; 1 флакон з порошком (600 мг азитроміцину) для 15 мл оральної суспензії разом з калібрувальним шприцом та мірною ложечкою в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введення додаткової упаковки, а саме по 600 мг азитроміцину для приготування 15 мл оральної суспензії у скляному флаконі коричневого кольору, закупореного гвинтовою пластмасовою кришкою з контролем першого розкриття і захистом від розкриття дітьми, без зміни первинного пакувального матеріалу з відповідними змінами до р. «Упаковка». </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Як наслідок внесення змін до методів контролю якості, а саме п. «Характеристика приготовленої суспензії», «рН», «Однорідність маси доз» (внесені коригування з урахуванням запропонованої упаковки (Для флакону що містить 600 мг азитроміцину для приготування 15 мл оральної суспензії)) та до р. «Склад» (у затвердженій редакції р. «Склад» викладено у форматі складу на 1 флакон, тому стосується тільки одного розміру упаковки (1200 мг), у запропонованій редакції р. «Склад» зазначено на одиницю дози, що є однаковим для обох видів пакування.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Зміни внесені до інструкції для медичного застосування лікарського засобу у розділи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відповідно до інформації референтного лікарського засобу СУМАМЕД® ФОРТЕ.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затверджену методику випробування п. «Розчинення» (додано опис способу приготування суспензії для додаткового пакування, оскільки кількість води для приготування суспензії різна для затвердженого та додаткового пакування)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затверджену методику випробування п. «Супровідні домішки» (додано опис способу приготування суспензії для додаткового пакування, оскільки кількість води для приготування суспензії різна для затвердженого та додаткового пакування).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затверджену методику випробування п. «Кількісне визначення» (додано опис способу приготування суспензії для додаткового пакування, оскільки кількість води для приготування суспензії різна для затвердженого та додаткового пакування).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UA/7234/03/01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АЗИТРОМАКС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250 мг, по 30 таблеток у флаконі, по 6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Зміни у розділі «Маркировка». Запропоновано: Маркировка. В соответствии с утвержденным текстом маркировки.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UA/10599/01/01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АЗИТРОМАКС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600 мг, по 30 таблеток у флаконі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Зміни у розділі «Маркировка». Запропоновано: Маркировка. В соответствии с утвержденным текстом маркировки.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UA/10599/01/02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АККОРДИН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100 мг/мл по 5 мл в ампулі, по 5 ампул у блістері, по 1 блістеру в пачці; по 5 мл в ампулі, по 5 ампул у блістері, по 2 блістери в пачці; по 5 мл в ампулі, по 100 ампул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Приведення Специфікації / Методів випробування АФІ Meldonium dihydrate (виробників ТОВ “ФАРМХІМ”, Україна та Chemrio International Limited, China) у відповідність до вимог ЕР, зокрема: вилучення показника "Важкі метали"</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UA/17492/01/01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АЛЕРСІС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оральний, 0,5 мг/мл по 60 мл розчину у флаконі; по 1 флакону разом з мірним стаканчиком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UA/13643/01/01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АЛЕРСІС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 мг по 10 таблеток у блістері; по 1 блістеру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UA/13643/02/01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АЛЛЕСТА®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ЗОКОР®</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UA/4290/01/01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АЛЛЕСТА®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ЗОКОР®</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UA/4290/01/02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АЛЛЕСТА®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 мг по 15 таблеток у блістері; по 2 блістери у картонній коробці або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Республіка Північна Македонія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ЗОКОР®</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UA/4290/01/03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АЛМАГЕЛЬ® НЕО</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суспензія для перорального застосування, по 170 мл або по 200 мл у скляному або поліетиленфталатному флаконі; по 1 флакону разом з мірною ложкою в картонній пачці; по 10 мл у пакетику; по 10 або 20 пакетиків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внесені в тексті маркування вторинної упаковки ЛЗ (у формі саше) вилучення інформації щодо зберігання після відкриття, винесення ароматизатора "ароматизатор апельсиновий". Введення змін протягом 6-ти місяців після затвердження; зміни І типу - приведення формулювання умов зберігання ЛЗ у відповідність до інформації, представленої в матеріалах затвердженого реєстраційного досьє та винесення інформації стосовно терміну придатності ЛЗ після першого відкриття в розділ «Умови зберігання» МКЯ ЛЗ; запропоновано: Умови зберігання. Зберігати при температурі не вище 25°С. Не заморожувати. Після першого відкриття флакона лікарський засіб можна зберігати протягом 30 днів у зазначених умовах.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UA/7938/01/01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АЛЬФАРЕКІН® ІНТЕРФЕРОН АЛЬФА-2B РЕКОМБІНАНТНИЙ ЛЮДИНИ</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ін'єкцій по 3 млн МО; по 3 млн МО у флаконах, по 10 флаконів з ліофілізатом у картонній коробці; по 5 флаконів з ліофілізатом разом з розчинником (2 мл води для ін'єкцій) в ампулах по 5 штук у картонній коробці; по 1 флакону з ліофілізатом разом з розчинником (2 мл води для ін'єкцій) в ампулі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"ВАЛАРТІН ФАРМА"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виробництво з форми "in bulk" фірми-виробника ТОВ "Науково-виробнича компанія "Інтерфармбіотек", Україна: </w:t>
            </w:r>
            <w:r w:rsidRPr="00D90DDD">
              <w:rPr>
                <w:rFonts w:ascii="Arial" w:hAnsi="Arial" w:cs="Arial"/>
                <w:color w:val="000000"/>
                <w:sz w:val="16"/>
                <w:szCs w:val="16"/>
              </w:rPr>
              <w:br/>
              <w:t>ТОВ "ВАЛАРТІН ФАРМА",</w:t>
            </w:r>
            <w:r w:rsidRPr="00D90DDD">
              <w:rPr>
                <w:rFonts w:ascii="Arial" w:hAnsi="Arial" w:cs="Arial"/>
                <w:color w:val="000000"/>
                <w:sz w:val="16"/>
                <w:szCs w:val="16"/>
              </w:rPr>
              <w:br/>
              <w:t>Україна;</w:t>
            </w:r>
            <w:r w:rsidRPr="00D90DDD">
              <w:rPr>
                <w:rFonts w:ascii="Arial" w:hAnsi="Arial" w:cs="Arial"/>
                <w:color w:val="000000"/>
                <w:sz w:val="16"/>
                <w:szCs w:val="16"/>
              </w:rPr>
              <w:br/>
              <w:t>виробництво за повним циклом розчинника у формі "in bulk":</w:t>
            </w:r>
            <w:r w:rsidRPr="00D90DDD">
              <w:rPr>
                <w:rFonts w:ascii="Arial" w:hAnsi="Arial" w:cs="Arial"/>
                <w:color w:val="000000"/>
                <w:sz w:val="16"/>
                <w:szCs w:val="16"/>
              </w:rPr>
              <w:br/>
              <w:t>АТ "Галичфарм",</w:t>
            </w:r>
            <w:r w:rsidRPr="00D90DDD">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 xml:space="preserve">уточнення реєстраційного номера в наказі МОЗ України </w:t>
            </w:r>
            <w:r w:rsidRPr="00D90DDD">
              <w:rPr>
                <w:rFonts w:ascii="Arial" w:hAnsi="Arial" w:cs="Arial"/>
                <w:b/>
                <w:color w:val="000000"/>
                <w:sz w:val="16"/>
                <w:szCs w:val="16"/>
              </w:rPr>
              <w:br/>
              <w:t>№ 399 від 05.03.2021 в процесі реєстрації лікарського засобу.</w:t>
            </w:r>
            <w:r w:rsidRPr="00D90DDD">
              <w:rPr>
                <w:rFonts w:ascii="Arial" w:hAnsi="Arial" w:cs="Arial"/>
                <w:color w:val="000000"/>
                <w:sz w:val="16"/>
                <w:szCs w:val="16"/>
              </w:rPr>
              <w:t xml:space="preserve"> Редакція в наказі: UA/18596/01/01. </w:t>
            </w:r>
            <w:r w:rsidRPr="00D90DDD">
              <w:rPr>
                <w:rFonts w:ascii="Arial" w:hAnsi="Arial" w:cs="Arial"/>
                <w:b/>
                <w:color w:val="000000"/>
                <w:sz w:val="16"/>
                <w:szCs w:val="16"/>
              </w:rPr>
              <w:t>Редакція, що пропонується: UA/13088/01/01.</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UA/13088/01/01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АМБРОКСОЛ-ТЕВА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30 мг, по 10 таблеток у блістері; по 2 блістери у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Меркле ГмбХ, Німеччина (виробництво нерозсфасованого продукту, дозвіл на випуск серії);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незначні зміни в методах контролю якості ГЛЗ за показником «Випробування на розчинення», редакційні правки до методу «Ідентифікація, вміст та однорідність вмісту амброксолу гідрохлориду», редакційні правки у формулі розрахунку вмісту діючої речовини; зміни І типу - незначні зміни в методі контролю якості ГЛЗ за показником «Ідентифікація, вміст і хімічна чистота амброксолу гідрохлориду» за допомогою ВЕРХ.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UA/1611/01/01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АМОКСИЛ - К 625</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500 мг/125 мг по 7 таблеток у блістері, по 2 або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(амоксициліну тригідрат), без зміни місця виробництва:</w:t>
            </w:r>
            <w:r w:rsidRPr="00D90DDD">
              <w:rPr>
                <w:rFonts w:ascii="Arial" w:hAnsi="Arial" w:cs="Arial"/>
                <w:color w:val="000000"/>
                <w:sz w:val="16"/>
                <w:szCs w:val="16"/>
              </w:rPr>
              <w:br/>
              <w:t>Запропоновано: Centrient Pharmaceuticals India Private Limited, India.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UA/10915/01/01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АНАСТРОЗОЛ САНДОЗ®</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Салютас Фарма ГмбХ, Німеччина (виробництво "in bulk", пакування, випуск серії;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 затвердженим текстом маркування. Термін введення змін: протягом 6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UA/13575/01/01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АНГІЛОР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ротової порожнини по 200 мл у флаконі скляному в пачці з мірним стаканчиком; по 200 мл у флаконі полімерному в пачці з мірним стаканчиком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внесені в тексті маркування вторинної упаковки ЛЗ у п. 15 "Для лікарських засобів, які призначені для самостійного лікування -інформації щодо застосування" вилучено слово "Антисептик" та додано фразу "Для місцевого лікування інфекційно-запальних захворювань носоглотки".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UA/18048/01/01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АНГІЛОР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спрей для ротової порожнини по 50 мл у флаконі скляному, по 1 флакону разом з пульверизатором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внесені в тексті маркування вторинної упаковки ЛЗ у п. 15 "Для лікарських засобів, які призначені для самостійного лікування -інформації щодо застосування" вилучено слово "Антисептик" та додано фразу "Для місцевого лікування інфекційно-запальних захворювань носоглотки".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UA/18048/02/01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АНГІН-ГРАН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гранули по 10 г у пеналі або флаконі з кришкою; по 1 пеналу або флакону з кришкою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UA/8450/01/01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АНДРОЖЕЛЬ</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гель для зовнішнього застосування, 0,01 г/1 г; по 5 г у дозованому пакетику; по 30 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Безен Хелскеа СА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Делфарм Дрогенбос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D90DDD">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UA/5301/01/01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АРГОСУЛЬФАН®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крем, 20 мг/г, по 15 г або 40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внесення змін до р. 3.2.Р.7. Система контейнер/закупорювальний засіб, а саме вилучення гвинтового ковпачка виготовленого з поліпропілену (РР) (затверджено два варіанти гвинтових ковпачків виготовлених з РР та HDPE); зміни І типу - внесення змін до р. 3.2.Р.7. Система контейнер/закупорювальний засіб, а саме оновлення специфікації алюмінієвої туби з гвинтовим ковпачком (HDPE). Затверджена специфікація алюмінієвої туби JZ-IV/JK-1040 Запропонована специфікація алюмінієвої туби QCSpec 001224 (внесені зміни до п. Overprint, Text, Tube outer diameter, Side surface length, Tube wall thickness, Overprint colouration, Screw cap colour; вилучено п.Tube and screw cap mass)</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UA/1031/01/01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АТРАКСАН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100 мг/мл, по 5 мл в ампулах; по 5 ампул у касеті; по 1 касеті в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D90DDD">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6-ти місяців з дати затвердження змін</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UA/17834/01/01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АЦИКЛОВІР БЕЛУПО</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крем для зовнішнього застосування 5%, по 2 г або по 5 г, або по 10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UA/14085/01/01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БАЛАНС 2,3% ГЛЮКОЗИ 1,25 ММОЛЬ/Л КАЛЬЦІЮ</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Фрезеніус Медикал Кер Дойчланд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оновленого сертифіката відповідності Європейській фармакопеї № R1-CEP 2007-367-Rev 02 для діючої речовини Sodium chloride від вже затвердженого виробника, як наслідок зміна назви та адреси власника СЕР та назви виробничої дільниці; запропоновано: СЕР holder: K+S MINERALS AND AGRICULTURE GMBH Bertha-von-Suttner-Strasse 7, Germany-34131 Kassel Production: K+S MINERALS AND AGRICULTURE GMBH Karlstrasse 80, Germany-47495 Rheinberg-Borth;</w:t>
            </w:r>
            <w:r w:rsidRPr="00D90DDD">
              <w:rPr>
                <w:rFonts w:ascii="Arial" w:hAnsi="Arial" w:cs="Arial"/>
                <w:color w:val="000000"/>
                <w:sz w:val="16"/>
                <w:szCs w:val="16"/>
              </w:rPr>
              <w:br/>
              <w:t>зміни І типу - подання оновленого сертифіката відповідності Європейській фармакопеї № R1-CEP 2008-105-Rev 01 для діючої речовини Sodium chloride від вже затвердженого виробника який змінив назву (затверджено: AKZO NOBEL SALT A/S, Данія; запропоновано: DANSK SALT A/S, Данія); 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UA/18019/01/01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БАЦИТРАЦИН ЦИНКУ</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Кселліа (Тайчжоу) Фармасьютікалз Ко.,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2002-103-Rev 09 для діючої речовини Bacitracin zinc від вже затвердженого виробника Xellia (Taizhou) Pharmaceuticals Co., Ltd., China, як наслідок зміна адреси виробника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UA/16975/01/01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БЕЛОДЕРМ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крем для зовнішнього застосування 0,05 % по 15 г або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UA/9695/01/01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БЕЛОДЕРМ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мазь для зовнішнього застосування, 0,05 %; по 15 г або 30 г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UA/9695/02/01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БЕЛОДЕРМ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мазь для зовнішнього застосування, 0,05 %; по 15 г або 30 г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нового СЕР (R1-CEP 2003-232-Rev 01) для АФІ бетаметазону дипропіонату від нового виробника (доповнення) Farmabios SPA, Italy; зміни І типу -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w:t>
            </w:r>
            <w:r w:rsidRPr="00D90DDD">
              <w:rPr>
                <w:rFonts w:ascii="Arial" w:hAnsi="Arial" w:cs="Arial"/>
                <w:color w:val="000000"/>
                <w:sz w:val="16"/>
                <w:szCs w:val="16"/>
              </w:rPr>
              <w:br/>
              <w:t>зміни І типу - подання оновленого сертифікату CEP (R1-CEP 2003-232-Rev 02) від уже затвердженого виробника Farmabios SPA, Italy для АФІ бетаметазону дипропіонату. Запропоновано: СЕР - R1-CEP 2003-232-Rev 02; зміни І типу - введення періоду повторного випробування 5 років для АФІ бетаметазону дипропіонат виробництва нового виробника Farmabios SPA, Italy</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UA/9695/02/01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БЕНЗИЛБЕНЗОАТ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крем, 250 мг/г по 40 г або по 80 г у тубі; по 1 тубі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UA/7134/01/01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БЕРЕШ® МАГНІЙ ПЛЮС В6</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плівковою оболонкою; по 10 таблеток у блістері; по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ЗАТ "Береш Фарма"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альтернативного виробника АФІ піридоксину гідрохлориду Zhejiang Tianxin Pharmaceutical Co. Ltd., China з маркетингових міркувань. Запропоновано: DSM Nutritional Products Ltd., Germany</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UA/4516/01/01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БЕРОДУАЛ®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інгаляцій; по 20 мл або 40 мл у флаконі з 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UA/10751/01/01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БЕРОДУАЛ® 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аерозоль дозований по 10 мл (200 доз) у металевому балончику з дозуючим клапаном; по 1 балончику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Берінгер Інгельхайм Інтернешнл ГмбХ </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Нiмеччина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UA/5322/01/01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БІКАРД®</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 мг по 15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UA/12927/01/01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БІКАРД®</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15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UA/12927/01/02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БІКНУ - 100 МГ</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інфузій по 100 мг 1 флакон з ліофілізатом у комплекті зі стерильним розчинником (спирт безводний) по 3 мл у флаконі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UA/16185/01/01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БОМ-БЕНГЕ</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мазь; по 30 г у тубах; по 25 г у банках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E33DF3" w:rsidRDefault="00993332" w:rsidP="00870A42">
            <w:pPr>
              <w:tabs>
                <w:tab w:val="left" w:pos="12600"/>
              </w:tabs>
              <w:spacing w:after="240"/>
              <w:jc w:val="center"/>
              <w:rPr>
                <w:rFonts w:ascii="Arial" w:hAnsi="Arial" w:cs="Arial"/>
                <w:color w:val="000000"/>
                <w:sz w:val="16"/>
                <w:szCs w:val="16"/>
                <w:lang w:val="en-US"/>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нового сертифіката відповідності Європейській фармакопеї № R1-CEP 2012-390-Rev 00 для діючої речовини Levomenthol від нового виробника BASF SE, Німеччина в доповнення до вже затверджених виробників АФІ (“LOK-Beta”, Індія; “Kaizen organics Pvt. </w:t>
            </w:r>
            <w:r w:rsidRPr="00E33DF3">
              <w:rPr>
                <w:rFonts w:ascii="Arial" w:hAnsi="Arial" w:cs="Arial"/>
                <w:color w:val="000000"/>
                <w:sz w:val="16"/>
                <w:szCs w:val="16"/>
                <w:lang w:val="en-US"/>
              </w:rPr>
              <w:t xml:space="preserve">Ltd”, </w:t>
            </w:r>
            <w:r w:rsidRPr="00D90DDD">
              <w:rPr>
                <w:rFonts w:ascii="Arial" w:hAnsi="Arial" w:cs="Arial"/>
                <w:color w:val="000000"/>
                <w:sz w:val="16"/>
                <w:szCs w:val="16"/>
              </w:rPr>
              <w:t>Індія</w:t>
            </w:r>
            <w:r w:rsidRPr="00E33DF3">
              <w:rPr>
                <w:rFonts w:ascii="Arial" w:hAnsi="Arial" w:cs="Arial"/>
                <w:color w:val="000000"/>
                <w:sz w:val="16"/>
                <w:szCs w:val="16"/>
                <w:lang w:val="en-US"/>
              </w:rPr>
              <w:t xml:space="preserve">; “Ind-Swift Laboratories Limited”, </w:t>
            </w:r>
            <w:r w:rsidRPr="00D90DDD">
              <w:rPr>
                <w:rFonts w:ascii="Arial" w:hAnsi="Arial" w:cs="Arial"/>
                <w:color w:val="000000"/>
                <w:sz w:val="16"/>
                <w:szCs w:val="16"/>
              </w:rPr>
              <w:t>Індія</w:t>
            </w:r>
            <w:r w:rsidRPr="00E33DF3">
              <w:rPr>
                <w:rFonts w:ascii="Arial" w:hAnsi="Arial" w:cs="Arial"/>
                <w:color w:val="000000"/>
                <w:sz w:val="16"/>
                <w:szCs w:val="16"/>
                <w:lang w:val="en-US"/>
              </w:rPr>
              <w:t xml:space="preserve">; “Bhagat Aromatics Limited”, </w:t>
            </w:r>
            <w:r w:rsidRPr="00D90DDD">
              <w:rPr>
                <w:rFonts w:ascii="Arial" w:hAnsi="Arial" w:cs="Arial"/>
                <w:color w:val="000000"/>
                <w:sz w:val="16"/>
                <w:szCs w:val="16"/>
              </w:rPr>
              <w:t>Індія</w:t>
            </w:r>
            <w:r w:rsidRPr="00E33DF3">
              <w:rPr>
                <w:rFonts w:ascii="Arial" w:hAnsi="Arial" w:cs="Arial"/>
                <w:color w:val="000000"/>
                <w:sz w:val="16"/>
                <w:szCs w:val="16"/>
                <w:lang w:val="en-US"/>
              </w:rPr>
              <w:t xml:space="preserve">; “Silverline Chemicals”, </w:t>
            </w:r>
            <w:r w:rsidRPr="00D90DDD">
              <w:rPr>
                <w:rFonts w:ascii="Arial" w:hAnsi="Arial" w:cs="Arial"/>
                <w:color w:val="000000"/>
                <w:sz w:val="16"/>
                <w:szCs w:val="16"/>
              </w:rPr>
              <w:t>Індія</w:t>
            </w:r>
            <w:r w:rsidRPr="00E33DF3">
              <w:rPr>
                <w:rFonts w:ascii="Arial" w:hAnsi="Arial" w:cs="Arial"/>
                <w:color w:val="000000"/>
                <w:sz w:val="16"/>
                <w:szCs w:val="16"/>
                <w:lang w:val="en-US"/>
              </w:rPr>
              <w:t>)</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UA/8240/01/01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БОНДРОНАТ®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 мг, по 7 таблеток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Атнас Фарма ЮК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Веймейд ПЛС, Велика Британiя (первинне та вторинне пакування, випуск серії); Іверс-Лі АГ, Швейцарія (первинне та вторинне пакування); Пенн Фармасьютікал Сервісез Лтд, Велика Британiя (виробництво нерозфасованої продукції, випробування контролю якості); Ф.Хоффманн-Ля Рош Лтд, Швейцарія (виробництво нерозфасованої продукції, випробування контролю якості, випуск серії); Ф.Хоффманн-Ля Рош Лтд, Швейцарія (первинне та вторинне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 Швейцарія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UA/5557/02/01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БОРТЕЗОМІБ</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ліофілізований для приготування розчину для ін`єкцій по 3,5 мг по 1 флакону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"Фармідея"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МКЯ «Маркування»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UA/16094/01/01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БРЕНЕМ 1000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1000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Брукс Лабораторіс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UA/17558/01/01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БРУПЕНЕМ 500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розчину для ін'єкцій, по 500 мг/500 мг, 1 флакон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Брукс Лабораторіс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Брукс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UA/17827/01/01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БУДЕНОФАЛЬК</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піна ректальна, 2 мг/дозу; кожний балон містить як мінімум 14 доз по 1,2 г піни ректальної;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Аерозоль-Сервіс АГ, Швейцарія (виробник дозованої форми, первинне та вторинне пакування, контроль якості); Др. Фальк Фарма ГмбХ, Німеччина (відповідальний за випуск серій кінцевого продукту та альтернативне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 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UA/6964/02/01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БУДЕНОФАЛЬК</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тверді капсули з кишковорозчинними гранулами по 3 мг, по 10 капсул у блістері; по 5 або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відповідальний за випуск серій кінцевого продукту та альтернативне вторинне пакування: Др. Фальк Фарма ГмбХ, Німеччина; виробники дозованої форми, первинне та вторинне пакування: Лозан Фарма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UA/6964/01/01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ВАЗОСЕРК ДУО</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24 мг; по 15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UA/3098/01/03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ВАЗОСЕРК ФОРТ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16 мг; по 15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UA/3098/01/02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ВАРФАРИН-ФС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3 мг, по 10 таблеток у блістері, по 1, 3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ТОВ "Фарма Старт"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уточнення реєстраційного номера в наказі МОЗ України № 485 від 16.03.2021 в процесі внесення змін.</w:t>
            </w:r>
            <w:r w:rsidRPr="00D90DDD">
              <w:rPr>
                <w:rFonts w:ascii="Arial" w:hAnsi="Arial" w:cs="Arial"/>
                <w:color w:val="000000"/>
                <w:sz w:val="16"/>
                <w:szCs w:val="16"/>
              </w:rPr>
              <w:t xml:space="preserve"> Редакція в наказі: UA/5747/01/01. </w:t>
            </w:r>
            <w:r w:rsidRPr="00D90DDD">
              <w:rPr>
                <w:rFonts w:ascii="Arial" w:hAnsi="Arial" w:cs="Arial"/>
                <w:b/>
                <w:color w:val="000000"/>
                <w:sz w:val="16"/>
                <w:szCs w:val="16"/>
              </w:rPr>
              <w:t>Редакція, що пропонується: UA/5747/01/02.</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b/>
                <w:sz w:val="16"/>
                <w:szCs w:val="16"/>
              </w:rPr>
            </w:pPr>
            <w:r w:rsidRPr="00D90DDD">
              <w:rPr>
                <w:rFonts w:ascii="Arial" w:hAnsi="Arial" w:cs="Arial"/>
                <w:b/>
                <w:sz w:val="16"/>
                <w:szCs w:val="16"/>
              </w:rPr>
              <w:t>UA/5747/01/02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ВІДІСІК</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гель очний 0,2 % по 10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UA/8536/01/01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ВІЗОПТИК</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краплі очні, розчин, 0,5 мг/мл по 5 мл у флаконі з крапельницею і кришкою з гарантійним кільцем; по 2 флакони в картонній коробці; по 0,5 мл у пластиковому флаконі одноразового використання; по 12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Варшавський Фармацевтичний завод Польфа АТ, Польща;</w:t>
            </w:r>
            <w:r w:rsidRPr="00D90DDD">
              <w:rPr>
                <w:rFonts w:ascii="Arial" w:hAnsi="Arial" w:cs="Arial"/>
                <w:color w:val="000000"/>
                <w:sz w:val="16"/>
                <w:szCs w:val="16"/>
              </w:rPr>
              <w:br/>
              <w:t>Фармацевтичний завод "ПОЛЬФАРМА" С.А., Польща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уточнення умов відпуску в наказі МОЗ України № 485 від 16.03.2021 в процесі перереєстрації</w:t>
            </w:r>
            <w:r w:rsidRPr="00D90DDD">
              <w:rPr>
                <w:rFonts w:ascii="Arial" w:hAnsi="Arial" w:cs="Arial"/>
                <w:color w:val="000000"/>
                <w:sz w:val="16"/>
                <w:szCs w:val="16"/>
              </w:rPr>
              <w:t xml:space="preserve"> лікарського засобу. Редакція в наказі: за рецептом. </w:t>
            </w:r>
            <w:r w:rsidRPr="00D90DDD">
              <w:rPr>
                <w:rFonts w:ascii="Arial" w:hAnsi="Arial" w:cs="Arial"/>
                <w:b/>
                <w:color w:val="000000"/>
                <w:sz w:val="16"/>
                <w:szCs w:val="16"/>
              </w:rPr>
              <w:t>Редакція, що пропонується: без рецепта</w:t>
            </w:r>
            <w:r w:rsidRPr="00D90DDD">
              <w:rPr>
                <w:rFonts w:ascii="Arial" w:hAnsi="Arial" w:cs="Arial"/>
                <w:color w:val="000000"/>
                <w:sz w:val="16"/>
                <w:szCs w:val="16"/>
              </w:rPr>
              <w:t>.</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b/>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UA/14935/01/01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ВІС-НОЛ®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по 120 мг, по 10 капсул у блістері, по 3 або по 10 блістерів в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уточнення статусу рекламування в наказі МОЗ України № 485 від 16.03.2021 в процесі перереєстрації</w:t>
            </w:r>
            <w:r w:rsidRPr="00D90DDD">
              <w:rPr>
                <w:rFonts w:ascii="Arial" w:hAnsi="Arial" w:cs="Arial"/>
                <w:color w:val="000000"/>
                <w:sz w:val="16"/>
                <w:szCs w:val="16"/>
              </w:rPr>
              <w:t xml:space="preserve"> лікарського засобу. Редакція в наказі: не підлягає. </w:t>
            </w:r>
            <w:r w:rsidRPr="00D90DDD">
              <w:rPr>
                <w:rFonts w:ascii="Arial" w:hAnsi="Arial" w:cs="Arial"/>
                <w:b/>
                <w:color w:val="000000"/>
                <w:sz w:val="16"/>
                <w:szCs w:val="16"/>
              </w:rPr>
              <w:t>Редакція, що пропонується: підлягає.</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UA/5192/01/01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ГАЙНЕКС®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супозиторії вагінальні по 7 супозиторіїв у стрипі; по 2 стрипи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UA/16291/01/01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ГАЙНЕКС® ФОРТЕ</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супозиторії вагінальні по 7 супозиторіїв у стрипі; по 1 стрипу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UA/16292/01/01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ГАМАЛАТЕ В6</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10 таблеток у блістері; по 2 або 6 блістерів в упаковці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Феррер Інтернасіональ, С.А.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заміна виробника Zhejiang Tianxin Pharmaceutical Co. Ltd, Китай на Jiangxi Tianxin Pharmaceutical Co. Ltd, Китай з поданням нового Сертифікату R0-CEP 2013-165 Rev 00 для АФІ Піридоксину гідрохлорид; зміни І типу - подання оновленого Сертифікату R0-CEP 2013-165 Rev 01 для АФІ Піридоксину гідрохлорид від виробника Jiangxi Tianxin Pharmaceutical Co. Ltd, Китай; зміни І типу - подання нового Сертифікату R1-CEP 2017-027- Rev 00 для АФІ Піридоксину гідрохлорид від затвердженого виробника DSM Nutritional Products, Ltd. (Заміна виробничої дільниці). Пропонована</w:t>
            </w:r>
            <w:r w:rsidRPr="00BA6658">
              <w:rPr>
                <w:rFonts w:ascii="Arial" w:hAnsi="Arial" w:cs="Arial"/>
                <w:color w:val="000000"/>
                <w:sz w:val="16"/>
                <w:szCs w:val="16"/>
                <w:lang w:val="en-US"/>
              </w:rPr>
              <w:t xml:space="preserve"> </w:t>
            </w:r>
            <w:r w:rsidRPr="00D90DDD">
              <w:rPr>
                <w:rFonts w:ascii="Arial" w:hAnsi="Arial" w:cs="Arial"/>
                <w:color w:val="000000"/>
                <w:sz w:val="16"/>
                <w:szCs w:val="16"/>
              </w:rPr>
              <w:t>редакція</w:t>
            </w:r>
            <w:r w:rsidRPr="00BA6658">
              <w:rPr>
                <w:rFonts w:ascii="Arial" w:hAnsi="Arial" w:cs="Arial"/>
                <w:color w:val="000000"/>
                <w:sz w:val="16"/>
                <w:szCs w:val="16"/>
                <w:lang w:val="en-US"/>
              </w:rPr>
              <w:t xml:space="preserve"> R0-CEP 2017-027 Rev 00 Manufacturing site DSM Vitamin (Shanghai) Ltd. </w:t>
            </w:r>
            <w:r w:rsidRPr="00D90DDD">
              <w:rPr>
                <w:rFonts w:ascii="Arial" w:hAnsi="Arial" w:cs="Arial"/>
                <w:color w:val="000000"/>
                <w:sz w:val="16"/>
                <w:szCs w:val="16"/>
              </w:rPr>
              <w:t>Xinghuo Site, No.118 Baisha Road, Fengxian District, 201419 Shanghai, China</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UA/11426/01/01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ГЕВКАМЕН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мазь по 20 г у контейнерах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E33DF3" w:rsidRDefault="00993332" w:rsidP="00870A42">
            <w:pPr>
              <w:tabs>
                <w:tab w:val="left" w:pos="12600"/>
              </w:tabs>
              <w:spacing w:after="240"/>
              <w:jc w:val="center"/>
              <w:rPr>
                <w:rFonts w:ascii="Arial" w:hAnsi="Arial" w:cs="Arial"/>
                <w:color w:val="000000"/>
                <w:sz w:val="16"/>
                <w:szCs w:val="16"/>
                <w:lang w:val="en-US"/>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нового сертифіката відповідності Європейській фармакопеї № R1-CEP 2012-390-Rev 00 для діючої речовини Levomenthol від нового виробника BASF SE, Німеччина в доповнення до вже затверджених виробників АФІ (“LOK-Beta”, Індія; “Kaizen organics Pvt. </w:t>
            </w:r>
            <w:r w:rsidRPr="00E33DF3">
              <w:rPr>
                <w:rFonts w:ascii="Arial" w:hAnsi="Arial" w:cs="Arial"/>
                <w:color w:val="000000"/>
                <w:sz w:val="16"/>
                <w:szCs w:val="16"/>
                <w:lang w:val="en-US"/>
              </w:rPr>
              <w:t xml:space="preserve">Ltd”, </w:t>
            </w:r>
            <w:r w:rsidRPr="00D90DDD">
              <w:rPr>
                <w:rFonts w:ascii="Arial" w:hAnsi="Arial" w:cs="Arial"/>
                <w:color w:val="000000"/>
                <w:sz w:val="16"/>
                <w:szCs w:val="16"/>
              </w:rPr>
              <w:t>Індія</w:t>
            </w:r>
            <w:r w:rsidRPr="00E33DF3">
              <w:rPr>
                <w:rFonts w:ascii="Arial" w:hAnsi="Arial" w:cs="Arial"/>
                <w:color w:val="000000"/>
                <w:sz w:val="16"/>
                <w:szCs w:val="16"/>
                <w:lang w:val="en-US"/>
              </w:rPr>
              <w:t xml:space="preserve">; “Ind-Swift Laboratories Limited”, </w:t>
            </w:r>
            <w:r w:rsidRPr="00D90DDD">
              <w:rPr>
                <w:rFonts w:ascii="Arial" w:hAnsi="Arial" w:cs="Arial"/>
                <w:color w:val="000000"/>
                <w:sz w:val="16"/>
                <w:szCs w:val="16"/>
              </w:rPr>
              <w:t>Індія</w:t>
            </w:r>
            <w:r w:rsidRPr="00E33DF3">
              <w:rPr>
                <w:rFonts w:ascii="Arial" w:hAnsi="Arial" w:cs="Arial"/>
                <w:color w:val="000000"/>
                <w:sz w:val="16"/>
                <w:szCs w:val="16"/>
                <w:lang w:val="en-US"/>
              </w:rPr>
              <w:t xml:space="preserve">; Vaishali Pharmaceuticals, India, </w:t>
            </w:r>
            <w:r w:rsidRPr="00D90DDD">
              <w:rPr>
                <w:rFonts w:ascii="Arial" w:hAnsi="Arial" w:cs="Arial"/>
                <w:color w:val="000000"/>
                <w:sz w:val="16"/>
                <w:szCs w:val="16"/>
              </w:rPr>
              <w:t>Китай</w:t>
            </w:r>
            <w:r w:rsidRPr="00E33DF3">
              <w:rPr>
                <w:rFonts w:ascii="Arial" w:hAnsi="Arial" w:cs="Arial"/>
                <w:color w:val="000000"/>
                <w:sz w:val="16"/>
                <w:szCs w:val="16"/>
                <w:lang w:val="en-US"/>
              </w:rPr>
              <w:t xml:space="preserve">; “Bhagat Aromatics Limited”, </w:t>
            </w:r>
            <w:r w:rsidRPr="00D90DDD">
              <w:rPr>
                <w:rFonts w:ascii="Arial" w:hAnsi="Arial" w:cs="Arial"/>
                <w:color w:val="000000"/>
                <w:sz w:val="16"/>
                <w:szCs w:val="16"/>
              </w:rPr>
              <w:t>Індія</w:t>
            </w:r>
            <w:r w:rsidRPr="00E33DF3">
              <w:rPr>
                <w:rFonts w:ascii="Arial" w:hAnsi="Arial" w:cs="Arial"/>
                <w:color w:val="000000"/>
                <w:sz w:val="16"/>
                <w:szCs w:val="16"/>
                <w:lang w:val="en-US"/>
              </w:rPr>
              <w:t xml:space="preserve">; “Silverline Chemicals”, </w:t>
            </w:r>
            <w:r w:rsidRPr="00D90DDD">
              <w:rPr>
                <w:rFonts w:ascii="Arial" w:hAnsi="Arial" w:cs="Arial"/>
                <w:color w:val="000000"/>
                <w:sz w:val="16"/>
                <w:szCs w:val="16"/>
              </w:rPr>
              <w:t>Індія</w:t>
            </w:r>
            <w:r w:rsidRPr="00E33DF3">
              <w:rPr>
                <w:rFonts w:ascii="Arial" w:hAnsi="Arial" w:cs="Arial"/>
                <w:color w:val="000000"/>
                <w:sz w:val="16"/>
                <w:szCs w:val="16"/>
                <w:lang w:val="en-US"/>
              </w:rPr>
              <w:t>)</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UA/8241/01/01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ГЕЛЬ ПРИ ОПІКАХ ТА РАНАХ</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гель по 30 г, № 1 у тубі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ВАЛА Хайльміттель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UA/17600/01/01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ГЕПАРИН НАТРІЮ</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Хебей Чангшан Біокемікал Фармас`ютикал Ко.,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2005-270-Rev 09 (затверджено: R1-CEP 2005-270-Rev 03) для діючої речовини гепарину натрію від вже затвердженого виробника Хебей Чангшан Біокемікал Фармас`ютикал Ко., Лтд., Китай. В рамках заявленої зміни відбулась зміна адреси виробника; зміни у специфікації та методах контролю за показником «Супровідні домішки»; вилучення показника «Важкі метали».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UA/14105/01/01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ГІДРОКОРТИЗОН 10 МГ</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10 мг по 10 таблеток у блістері, по 6 або по 18 блістерів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мібе ГмбХ Арцнайміттель, Німеччина, запропоновано: ТОВАРИСТВО З ОБМЕЖЕНОЮ ВІДПОВІДАЛЬНІСТЮ "МІБЕ УКРАЇНА", Україна).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UA/18052/01/01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ГІДРОКСИКАРБАМІД-ВІСТА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по 500 мг, по 10 капсул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Дева Холдінг А.Ш.</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зміна подається у зв’язку із вилученням зі специфікації для допоміжної речовини показника важкі метали для порожніх капсул у відповідності до вимог Європейської фармакопеї; зміни І типу - зміна подається у зв’язку із незначною зміною методики випробування для допоміжної речовини желатин «Метод В» у відповідності до вимог монографії; зміни І типу - зміна подається у зв’язку із внесенням незначних змін у затверджених методах випробування готового лікарського засобу, а саме: відкореговано наважку тетрабутиламонію фосфату при приготуванні Рухомої фази А (методом 2-УВЕРХ) у кількісному визначенні Гідроксикарбаміду, у відповідності до протоколу валідації; зміни І типу - під час виробничого процесу для визначення наповнення капсул використовуються 20 капсул</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UA/18217/01/01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ГЛІКЛАЗИД-ТЕВА MR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з модифікованим вивільненням, по 60 мг, по 10 таблеток у блістері; по 3 блістери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Балканфарма -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(А.2. ІБ)</w:t>
            </w:r>
            <w:r w:rsidRPr="00D90DDD">
              <w:rPr>
                <w:rFonts w:ascii="Arial" w:hAnsi="Arial" w:cs="Arial"/>
                <w:color w:val="000000"/>
                <w:sz w:val="16"/>
                <w:szCs w:val="16"/>
              </w:rPr>
              <w:br/>
              <w:t>Зміни внсені щодо назви ЛЗ. Затверджено: ГЛІКЛАЗИД-ТЕВА (GLICLAZIDE-TEVA) Запропоновано: ГЛІКЛАЗИД-ТЕВА MR (GLICLAZIDE-TEVA MR) Введення змін протягом 6-ти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UA/16821/01/02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ГЛІКЛАЗИД-ТЕВА MR</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з модифікованим вивільненням по 30 мг, по 10 таблеток у блістері; по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Балканфарма -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(А.2. ІБ)</w:t>
            </w:r>
            <w:r w:rsidRPr="00D90DDD">
              <w:rPr>
                <w:rFonts w:ascii="Arial" w:hAnsi="Arial" w:cs="Arial"/>
                <w:color w:val="000000"/>
                <w:sz w:val="16"/>
                <w:szCs w:val="16"/>
              </w:rPr>
              <w:br/>
              <w:t>Зміни внсені щодо назви ЛЗ. Затверджено: ГЛІКЛАЗИД-ТЕВА (GLICLAZIDE-TEVA) Запропоновано: ГЛІКЛАЗИД-ТЕВА MR (GLICLAZIDE-TEVA MR) Введення змін протягом 6-ти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UA/16821/01/01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ГРАВАГІН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песарії по 500 мг; по 5 песаріїв у стрипі; по 2 стрипи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UA/2166/01/01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ДАЛАЦИН Ц ФОСФАТ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150 мг/мл; по 2 мл або по 4 мл в ампулі; по 1 ампулі у блістері; по 1 блістеру в картонній коробці; по 2 мл або по 4 мл в ампулі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Рекомендовано до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UA/10372/01/01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ДЕЛОР®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мазь, 0,5 мг/г; по 25 г в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(інформація щодо безпеки)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UA/3092/02/01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ДЕЛОР®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крем 0,5 мг/г; по 25 г в алюмінієвій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"Спосіб застосування та дози" (інформація щодо безпеки)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UA/3092/01/01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ДЕПІОФЕН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50 мг/2 мл; по 2 мл в ампулі; по 5 ампул у касеті; по 1 касеті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UA/13589/02/01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ДЕ-СПАН®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25 мг/мл по 2 мл в ампулі; по 5 ампул у касеті у пачці; по 2 мл в ампулі; по 5 ампул у касеті; по 2 касети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 Україна (відповідальний за виробництво та контроль/випробування серії, не включаючи випуск серії); Товариство з обмеженою відповідальністю Науково-виробнича фірма "МІКРОХІМ", Україна (відповідальний за виробництво та контроль/випробування серії, включаючи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"Побічні реакції", "Несумісність" відповідно до інформації щодо медичного застосування референтного лікарського засобу (ДЕКСАЛГІН® ІН’ЄКТ, ®, розчин для ін'єкцій, 25 мг/мл).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UA/16880/01/01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ДИХЛОР-25</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25 мг; по 10 таблеток в блістері, по 3 блістери в упаковці з картону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 років (було: 2 роки) у зв'язку з отриманням позитивних результатів довгострокових досліджень стабільності. Зміни внесені в інструкцію для медичного застосування ЛЗ у р.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UA/16700/01/01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ДИХЛОР-50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50 мг; по 10 таблеток в блістері, по 3 блістери в упаковці з картону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 років (було: 2 роки) у зв'язку з отриманням позитивних результатів довгострокових досліджень стабільності. Зміни внесені в інструкцію для медичного застосування ЛЗ у р.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UA/16700/01/02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ДІАЗОЛІН-СБ-ФАРМА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драже по 100 мг; по 10 драже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"ФОРС-ФАРМА ДИСТРИБЮШН"</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UA/15429/01/01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ДІАЗОЛІН-СБ-ФАРМА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драже по 50 мг; по 10 драже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"ФОРС-ФАРМА ДИСТРИБЮШН"</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UA/15429/01/02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ДІАЛІПОН®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3 % по 10 мл або по 20 мл в ампулі; по 5 або по 10 ампул у пачці з картону; по 10 мл або по 20 мл в ампулі; по 5 ампул у блістері; по 1 або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зміна допустимих меж у специфікації ГЛЗ за показником «Кількісне визначення. N-метилглюкамін.», що обумовлено заміною методики визначення кількісного вмісту допоміжної речовини у складі ГЛЗ Затверджено: N-метилглюкамін. Від 0,0255 г до 0,0312 г в 1 мл препарату. Затверджено: N-метилглюкамін. Від 0,0266 г до 0,0324 г в 1 мл препарату; зміни І типу – заміна методу випробування ГЛЗ за показником «Кількісне визначення. N-метилглюкамін.», а саме метод поляриметрії 2.2.7 замінено на метод ВЕРХ 2.2.29; зміни І типу – незначна зміна у затвердженому методі випробування ГЛЗ за показником «Густина», а саме для випробування залишено лише посилання на ДФУ 2.2.5 без зазначення конкретного методу випробування; зміни І типу – зміни до методики випробування ГЛЗ за показником «Механічні включення. Видимі частки». Методику випробування вилучено, залишено лише посилання на загальну статтю монографії ДФУ, нормування залишено без змін</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UA/0794/01/01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ДОЛАРЕН®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 4 (4х1) - по 4 таблетки у блістері; по 1 блістеру в паперовому конверті; № 200 (4х50) - по 4 таблетки у блістері; по 1 блістеру в паперовому конверті; по 50 паперових конвертів у картонній коробці; № 10 - по 10 таблеток у блістерах; № 10 (10х1) - по 10 таблеток у блістері; по 1 блістеру в картонній коробці; № 100 ((10х1)х10) - по 10 таблеток у блістері; по 1 блістеру у картонній коробці; по 10 коробок в коробці; № 100 (10х10) - по 10 таблеток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UA/1004/02/01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ДОЛУТЕГРАВІР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 мг, по 30 таблеток у пластиковому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Ауробіндо Фарма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Ауробіндо Фарма Лімітед, Юніт-VII</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UA/16556/01/01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ДОРСУМ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500 мг/5 мл; по 5 мл в ампулі, по 10 ампул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АДЖУ ФАРМ. КО.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Республiка Корея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UA/17619/01/01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ДУТАСТЕРИД-ВІСТА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м'які по 0,5 мг, по 10 капсул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дільниця, що відповідає за контроль якості (фізико-хімічний), випуск серії:</w:t>
            </w:r>
            <w:r w:rsidRPr="00D90DDD">
              <w:rPr>
                <w:rFonts w:ascii="Arial" w:hAnsi="Arial" w:cs="Arial"/>
                <w:color w:val="000000"/>
                <w:sz w:val="16"/>
                <w:szCs w:val="16"/>
              </w:rPr>
              <w:br/>
              <w:t>ГАЛЕНІКУМ ХЕЛС, С.Л., Іспанія;</w:t>
            </w:r>
            <w:r w:rsidRPr="00D90DDD">
              <w:rPr>
                <w:rFonts w:ascii="Arial" w:hAnsi="Arial" w:cs="Arial"/>
                <w:color w:val="000000"/>
                <w:sz w:val="16"/>
                <w:szCs w:val="16"/>
              </w:rPr>
              <w:br/>
              <w:t>дільниця, що відповідає за виробництво, первинне та вторинне пакування, фізико-хімічний та мікробіологічний контроль якості, випуск серії:</w:t>
            </w:r>
            <w:r w:rsidRPr="00D90DDD">
              <w:rPr>
                <w:rFonts w:ascii="Arial" w:hAnsi="Arial" w:cs="Arial"/>
                <w:color w:val="000000"/>
                <w:sz w:val="16"/>
                <w:szCs w:val="16"/>
              </w:rPr>
              <w:br/>
              <w:t>ЦИНДЕА ФАРМА,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D90DDD">
              <w:rPr>
                <w:rFonts w:ascii="Arial" w:hAnsi="Arial" w:cs="Arial"/>
                <w:color w:val="000000"/>
                <w:sz w:val="16"/>
                <w:szCs w:val="16"/>
              </w:rPr>
              <w:br/>
              <w:t>Затверджено: 3 роки Запропоновано: 4 роки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UA/18199/01/01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ЕЗЕТІМ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10 мг; по 7 таблеток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UA/17724/01/01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ЕКВОРАЛ®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м'які по 25 мг по 10 капсул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оновлення специфікації на допоміжну речовину заліза оксид коричневий (лише для капсул м’яких по 100 мг), у зв’язку з оновленням монографії у діючій редакції Національного формуляру до USP, а саме: зміна формулювань деяких вимог та зміни посилання на фармакопейну статтю для методики визначення свинцю; заміна конкретних версій документів на загальні посилання на внутрішні вимоги щодо якості</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UA/7471/02/01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ЕКВОРАЛ®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м'які по 50 мг по 10 капсул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оновлення специфікації на допоміжну речовину заліза оксид коричневий (лише для капсул м’яких по 100 мг), у зв’язку з оновленням монографії у діючій редакції Національного формуляру до USP, а саме: зміна формулювань деяких вимог та зміни посилання на фармакопейну статтю для методики визначення свинцю; заміна конкретних версій документів на загальні посилання на внутрішні вимоги щодо якості</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UA/7471/02/02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ЕКВОРАЛ®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м'які по 100 мг по 10 капсул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оновлення специфікації на допоміжну речовину заліза оксид коричневий (лише для капсул м’яких по 100 мг), у зв’язку з оновленням монографії у діючій редакції Національного формуляру до USP, а саме: зміна формулювань деяких вимог та зміни посилання на фармакопейну статтю для методики визначення свинцю; заміна конкретних версій документів на загальні посилання на внутрішні вимоги щодо якості</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UA/7471/02/03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ЕЛІЗІУМ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 мг; по 10 таблеток вкритих плівковою оболонкою у блістері; по 1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в тексті маркування вторинної упаковки ЛЗ щодо внесення у п.13 "НОМЕР СЕРІЇ ЛІКАРСЬКОГО ЗАСОБУ" слова "Серія".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UA/18453/01/01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ЕЛЬПТАН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3 таблетки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Грецiя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Діюча редакція: Сірахов Ігор Олександрович. Пропонована редакція: Турок В'ячеслав В'ячеславович</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UA/18414/01/01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ЕЛЬПТАН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 мг; по 3 таблетки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Грецiя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Діюча редакція: Сірахов Ігор Олександрович. Пропонована редакція: Турок В'ячеслав В'ячеславович</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UA/18414/01/02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ЕМОТОН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«Ерсель Фарма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w:t>
            </w:r>
            <w:r w:rsidRPr="00D90DDD">
              <w:rPr>
                <w:rFonts w:ascii="Arial" w:hAnsi="Arial" w:cs="Arial"/>
                <w:color w:val="000000"/>
                <w:sz w:val="16"/>
                <w:szCs w:val="16"/>
              </w:rPr>
              <w:br/>
              <w:t>Атлантік Фарма – Продусоеш Фармасеутікаш, С.А., Португалія;</w:t>
            </w:r>
            <w:r w:rsidRPr="00D90DDD">
              <w:rPr>
                <w:rFonts w:ascii="Arial" w:hAnsi="Arial" w:cs="Arial"/>
                <w:color w:val="000000"/>
                <w:sz w:val="16"/>
                <w:szCs w:val="16"/>
              </w:rPr>
              <w:br/>
              <w:t>виробництво in bulk, контроль та випробування серії:</w:t>
            </w:r>
            <w:r w:rsidRPr="00D90DDD">
              <w:rPr>
                <w:rFonts w:ascii="Arial" w:hAnsi="Arial" w:cs="Arial"/>
                <w:color w:val="000000"/>
                <w:sz w:val="16"/>
                <w:szCs w:val="16"/>
              </w:rPr>
              <w:br/>
              <w:t>Фармалабор-Продутос Фармасеутікош, С.А., 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Португалія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контроль/випробування серії: Фармалабор – Продутос Фармасеутікош С.А., Португалія.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додаткового виробника готового лікарського засобу відповідального за виробництво in bulk: Фармалабор – Продутос Фармасеутікош С.А., Португалія.</w:t>
            </w:r>
            <w:r w:rsidRPr="00D90DDD">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узгодження допустимих меж в специфікації в МКЯ ЛЗ з відповідними показниками(«Appearance», «Identification», «Resistance to crushing of tablets», «Uniformity of mass»(100 mg), «Disintegration»(100 mg), «Hardness»(100 mg)) специфікації від виробника ЛЗ (розділ 3.2.Р.5.1. Specifications) Зміни внесені в інструкцію для медичного застосування ЛЗ у р. "Лікарька форма" (основні фізико-хімічні властивості).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UA/15643/01/01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ЕМОТОН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«Ерсель Фарма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w:t>
            </w:r>
            <w:r w:rsidRPr="00D90DDD">
              <w:rPr>
                <w:rFonts w:ascii="Arial" w:hAnsi="Arial" w:cs="Arial"/>
                <w:color w:val="000000"/>
                <w:sz w:val="16"/>
                <w:szCs w:val="16"/>
              </w:rPr>
              <w:br/>
              <w:t>Атлантік Фарма – Продусоеш Фармасеутікаш, С.А., Португалія;</w:t>
            </w:r>
            <w:r w:rsidRPr="00D90DDD">
              <w:rPr>
                <w:rFonts w:ascii="Arial" w:hAnsi="Arial" w:cs="Arial"/>
                <w:color w:val="000000"/>
                <w:sz w:val="16"/>
                <w:szCs w:val="16"/>
              </w:rPr>
              <w:br/>
              <w:t>виробництво in bulk, контроль та випробування серії:</w:t>
            </w:r>
            <w:r w:rsidRPr="00D90DDD">
              <w:rPr>
                <w:rFonts w:ascii="Arial" w:hAnsi="Arial" w:cs="Arial"/>
                <w:color w:val="000000"/>
                <w:sz w:val="16"/>
                <w:szCs w:val="16"/>
              </w:rPr>
              <w:br/>
              <w:t>Фармалабор-Продутос Фармасеутікош, С.А., 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Португалія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контроль/випробування серії: Фармалабор – Продутос Фармасеутікош С.А., Португалія.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додаткового виробника готового лікарського засобу відповідального за виробництво in bulk: Фармалабор – Продутос Фармасеутікош С.А., Португалія.</w:t>
            </w:r>
            <w:r w:rsidRPr="00D90DDD">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узгодження допустимих меж в специфікації в МКЯ ЛЗ з відповідними показниками(«Appearance», «Identification», «Resistance to crushing of tablets», «Uniformity of mass»(100 mg), «Disintegration»(100 mg), «Hardness»(100 mg)) специфікації від виробника ЛЗ (розділ 3.2.Р.5.1. Specifications) Зміни внесені в інструкцію для медичного застосування ЛЗ у р. "Лікарька форма" (основні фізико-хімічні властивості).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UA/15643/01/02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 xml:space="preserve">ЕНБРЕЛ® </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Ваєт Фармасеутикалс, Велика Британiя (маркування, пакування, випуск серії готового лікарського засобу); Ветер Фарма-Фертигунг ГмбХ &amp; Ко. КГ, Німеччина (виробництво і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складання і тестування попередньо наповнених ручок); Пфайзер Ірленд Фармасеутикалс, Ірландiя (контроль якості лікарського засобу в попередньо наповнених шприцах); Пфайзер Менюфекчуринг Бельгія НВ, Бельгiя (виробництво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 Німеччина/ Ірландiя/ Бельгiя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зміна назви виробника АФІ, відповідального за приготування та зберігання головного банку клітин (МСВ) та робочого банку клітин (WCB), без зміни місця виробництва: запропоновано: Wyeth BioРharma Division of Wyeth Pharmaceuticals LLC, USA З метою приведення МКЯ ЛЗ у відповідність до матеріалів реєстраційного досьє пропонується оновлення розділу «Склад» МКЯ ЛЗ: зазначення затверджених виробників, відповідальних за виробництво АФІ згідно розділу 3.2.S.2.1. Виробник(и), а саме: Ваєт БіоФарма дівіжн оф Ваєт Фармасеутикалс ЛЛС, США / Wyeth BioРharma Division of Wyeth Pharmaceuticals LLC, USA та Амген Інк, США / Amgen Inc., USA до затвердженого виробника АФІ Пфайзер Ірленд Фармасеутикалс, Ірландія / Pfizer Ireland Pharmaceuticals, Ireland</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UA/16786/01/01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ЕНБРЕЛ® ЛІО</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ін'єкцій по 25 мг; 2 флакони з ліофілізатом, 2 попередньо наповнені шприци з розчинником (вода для ін’єкцій) по 1 мл, 2 окремі голки, 2 адаптери до флакона, 4 тампони зі спиртом у пластиковому контейнері; 2 пластикові контейнери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маркування, пакування, випуск серії готового лікарського засобу: Ваєт Фармасеутикалс, Велика Британія; контроль якості ліофілізату: Пфайзер Ірленд Фармасеутикалс, Ірландія; виробництво ліофілізату, контроль якості ліофілізату, крім тесту "Біоаналіз апоптозу"; виробництво розчинника у шприцах; візуальний контроль розчинника; контроль якості розчинника при випуску та дослідженні стабільності, маркування, пакування, випуск серії готового лікарського засобу: Пфайзер Менюфекчуринг Бельгія НВ, Бельгія; складання системи закупорювання розчинника; візуальний контроль, контроль якості при випуску та дослідження стабільності розчинника: Ветер Фарма-Фертигунг ГмбХ &amp; Ко. КГ, Німеччина; виробництво розчинника у шприцах; візуальний контроль розчинника; контроль якості розчинника при випуску та при дослідженні стабільності: Ветер Фарма-Фертигунг ГмбХ &amp; Ко. КГ, Німеччина; візуальний контроль та дослідження стабільності розчинника: Ветер Фарма-Фертигунг ГмбХ &amp; Ко. КГ, Німеччина;</w:t>
            </w:r>
            <w:r w:rsidRPr="00D90DDD">
              <w:rPr>
                <w:rFonts w:ascii="Arial" w:hAnsi="Arial" w:cs="Arial"/>
                <w:color w:val="000000"/>
                <w:sz w:val="16"/>
                <w:szCs w:val="16"/>
              </w:rPr>
              <w:br/>
              <w:t>візуальний контроль розчинника: Ветер Фарма-Фертигунг ГмбХ &amp; Ко. КГ, Німеччина; візуальний контроль розчинника: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 Німеччина/ Ірландiя/ Бельгiя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зміна назви виробника АФІ, відповідального за приготування та зберігання головного банку клітин (МСВ) та робочого банку клітин (WCB), без зміни місця виробництва: запропоновано: Wyeth BioPharma Division of Wyeth Pharmaceuticals LLC, USA З метою приведення МКЯ ЛЗ у відповідність до матеріалів реєстраційного досьє пропонується оновлення розділу «Склад» МКЯ ЛЗ: зазначення затверджених виробників, відповідальних за виробництво АФІ, згідно розділу 3.2.S.2.1. Виробник(и), а саме: Ваєт БіоФарма дівіжн оф Ваєт Фармасеутикалс ЛЛС, США / Wyeth BioРharma Division of Wyeth Pharmaceuticals LLC, USA та Амген Інк, США / Amgen Inc., USA до затвердженого виробника АФІ Пфайзер Ірленд Фармасеутикалс, Ірландія / Pfizer Ireland Pharmaceuticals, Ireland</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UA/16787/01/01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ЕНДОФАЛЬК</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орального розчину по 55, 318 г порошку у пакеті; по 6 пакетів у коробці з картону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 Німеччина (відповідальний за випуск серій кінцевого продукту та альтернативне вторинне пакування); Клоке Фарма-Сервіс ГмбХ, Німеччина (виробник дозованої форми, первинне та вторинне пакування); Лозан Фарма ГмбХ, Німеччина (виробник дозованої форми, первинне та вторинне пакування); С.І.І.Т. с.р.л. Сервізіо Інтернаціонале, Італiя (виробник дозованої форми,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Італiя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UA/4197/01/01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ЕНЕМА-СЕЛЛА ОДНОРАЗОВА КЛІЗМА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ректальний, 16 г/6 г, по 120 мл у флаконі, по 1 флакону з канюлею з кришкою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ХІМІЧНО-ФАРМАЦЕВТИЧНА ЛАБОРАТОРІЯ "А. СЕЛЛА" С.Р.Л.</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ХІМІЧНО-ФАРМАЦЕВТИЧНА ЛАБОРАТОРІЯ "А. СЕЛЛА" С.Р.Л.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зміна елементу первинної упаковки ЛЗ, зокрема, кришку, якою закривався флакон, було замінено на канюлю, що раніше додавалася окремо в комплекті. Зміни внесено в інструкцію для медичного застосування лікарського засобу у р. "Упаковка".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зміни в специфікації під час виробництва ЛЗ, що спричинені змінами в первинній упаковці, а саме: на етапі наповнення та первинного пакування тести «Цілісність флакону та кришки», «Відповідність з’єднання флакону з кришкою» замінено на «Цілісність флакону та канюлі», «Відповідність з’єднання флакону з канюлею».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зміни в специфікації під час виробництва ГЛЗ, а саме, на етапі вторинного пакування тест «Кількість флаконів та канюль» замінено на «Кількість флаконів».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UA/16016/01/01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ЕНТЕРОЖЕРМІНА®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 12, № 24 (12х2): по 12 капсул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UA/4234/02/01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ЕНТЕРОФУРИЛ®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суспензія оральна, 200 мг/5 мл; по 90 мл у флаконі; по 1 флакону з пластиковою ложкою-дозатором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Босналек д.д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Боснiя i Герцеговина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незначна зміна у затверджених методах випробування за показником «Кількісне визначення етанолу» обумовлено виправленням друкарських помилок у температурі печі, детектора, інжектора та швидкості потоку. Також запропоновано доповнення методики придатністю хроматографічної системи</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UA/1991/02/01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sz w:val="16"/>
                <w:szCs w:val="16"/>
              </w:rPr>
            </w:pPr>
            <w:r w:rsidRPr="00D90DDD">
              <w:rPr>
                <w:rFonts w:ascii="Arial" w:hAnsi="Arial" w:cs="Arial"/>
                <w:b/>
                <w:sz w:val="16"/>
                <w:szCs w:val="16"/>
              </w:rPr>
              <w:t>ЕОЛ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sz w:val="16"/>
                <w:szCs w:val="16"/>
              </w:rPr>
            </w:pPr>
            <w:r w:rsidRPr="00D90DDD">
              <w:rPr>
                <w:rFonts w:ascii="Arial" w:hAnsi="Arial" w:cs="Arial"/>
                <w:sz w:val="16"/>
                <w:szCs w:val="16"/>
              </w:rPr>
              <w:t>розчин оральний, 0,5 мг/мл по 150 мл у флаконі; по 1 флакону у комплекті з мірною ложечкою або мірним пристороєм у вигляді шприца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 xml:space="preserve">випуск серій: </w:t>
            </w:r>
          </w:p>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СТАДА Арцнайміттель АГ, Німеччина;</w:t>
            </w:r>
          </w:p>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 xml:space="preserve">контроль серій: </w:t>
            </w:r>
          </w:p>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Специфар С.А., Грецiя;</w:t>
            </w:r>
          </w:p>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 xml:space="preserve">виробництво нерозфасованого продукту, первинне та вторинне пакування, контроль серій: </w:t>
            </w:r>
          </w:p>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ФАМАР ОРЛЕАНС, Франція</w:t>
            </w:r>
          </w:p>
          <w:p w:rsidR="00993332" w:rsidRPr="00D90DDD" w:rsidRDefault="00993332" w:rsidP="00870A42">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Німеччина/</w:t>
            </w:r>
          </w:p>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Греція/</w:t>
            </w:r>
          </w:p>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«БАЛКАНФАРМА-ТРОЯН» АД, Болгарія, відповідальної за виробництво нерозфасованого продукту, первинне та вторинне пакування, контроль серій. Виробнича дільниця, що залишилась: ФАМАР ОРЛЕАНС, Франція – виконує ті самі функції, що і вилучена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sz w:val="16"/>
                <w:szCs w:val="16"/>
              </w:rPr>
            </w:pPr>
            <w:r w:rsidRPr="00D90DDD">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UA/14555/01/01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ЕОЛ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оральний, 0,5 мг/мл; по 150 мл у флаконі; по 1 флакону у комплекті з мірною ложкою або мірним пристроєм у вигляді шприца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випуск серій: </w:t>
            </w:r>
            <w:r w:rsidRPr="00D90DDD">
              <w:rPr>
                <w:rFonts w:ascii="Arial" w:hAnsi="Arial" w:cs="Arial"/>
                <w:color w:val="000000"/>
                <w:sz w:val="16"/>
                <w:szCs w:val="16"/>
              </w:rPr>
              <w:br/>
              <w:t>СТАДА Арцнайміттель АГ, Німеччина;</w:t>
            </w:r>
            <w:r w:rsidRPr="00D90DDD">
              <w:rPr>
                <w:rFonts w:ascii="Arial" w:hAnsi="Arial" w:cs="Arial"/>
                <w:color w:val="000000"/>
                <w:sz w:val="16"/>
                <w:szCs w:val="16"/>
              </w:rPr>
              <w:br/>
              <w:t xml:space="preserve">контроль серій: </w:t>
            </w:r>
            <w:r w:rsidRPr="00D90DDD">
              <w:rPr>
                <w:rFonts w:ascii="Arial" w:hAnsi="Arial" w:cs="Arial"/>
                <w:color w:val="000000"/>
                <w:sz w:val="16"/>
                <w:szCs w:val="16"/>
              </w:rPr>
              <w:br/>
              <w:t>Специфар С.А., Грецiя;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ФАМАР ОРЛЕАНС, Франція;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Н2 ФАРМА, Францiя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Греція/</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готового лікарського засобу, відповідальної за вторинне пакування: Н2 ФАРМА, Францiя.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готового лікарського засобу, відповідальної за первинне пакування: Н2 ФАРМА, Францiя.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готового лікарського засобу, відповідальної за виробництво нерозфасованого продукту: Н2 ФАРМА, Францiя.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відповідальної за контроль серії: Н2 ФАРМА, Францiя.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UA/14555/01/01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ЕОЛ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оральний, 0,5 мг/мл; по 150 мл у флаконі; по 1 флакону у комплекті з мірною ложкою або мірним пристроєм у вигляді шприца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випуск серій: </w:t>
            </w:r>
            <w:r w:rsidRPr="00D90DDD">
              <w:rPr>
                <w:rFonts w:ascii="Arial" w:hAnsi="Arial" w:cs="Arial"/>
                <w:color w:val="000000"/>
                <w:sz w:val="16"/>
                <w:szCs w:val="16"/>
              </w:rPr>
              <w:br/>
              <w:t>СТАДА Арцнайміттель АГ, Німеччина;</w:t>
            </w:r>
            <w:r w:rsidRPr="00D90DDD">
              <w:rPr>
                <w:rFonts w:ascii="Arial" w:hAnsi="Arial" w:cs="Arial"/>
                <w:color w:val="000000"/>
                <w:sz w:val="16"/>
                <w:szCs w:val="16"/>
              </w:rPr>
              <w:br/>
              <w:t xml:space="preserve">контроль серій: </w:t>
            </w:r>
            <w:r w:rsidRPr="00D90DDD">
              <w:rPr>
                <w:rFonts w:ascii="Arial" w:hAnsi="Arial" w:cs="Arial"/>
                <w:color w:val="000000"/>
                <w:sz w:val="16"/>
                <w:szCs w:val="16"/>
              </w:rPr>
              <w:br/>
              <w:t>Специфар С.А., Грецiя;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ФАМАР ОРЛЕАНС, Франція;</w:t>
            </w:r>
            <w:r w:rsidRPr="00D90DDD">
              <w:rPr>
                <w:rFonts w:ascii="Arial" w:hAnsi="Arial" w:cs="Arial"/>
                <w:color w:val="000000"/>
                <w:sz w:val="16"/>
                <w:szCs w:val="16"/>
              </w:rPr>
              <w:br/>
              <w:t xml:space="preserve">виробництво нерозфасованого продукту, первинне та вторинне пакування, контроль серій: </w:t>
            </w:r>
            <w:r w:rsidRPr="00D90DDD">
              <w:rPr>
                <w:rFonts w:ascii="Arial" w:hAnsi="Arial" w:cs="Arial"/>
                <w:color w:val="000000"/>
                <w:sz w:val="16"/>
                <w:szCs w:val="16"/>
              </w:rPr>
              <w:br/>
              <w:t>Н2 ФАРМА, Францiя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Греція/</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«Графічного оформлення упаковки» на розділ «Маркування» в МКЯ ЛЗ. Затверджено: Графічне оформлення упаковки. У відповідності до тексту маркування первинної та вторинної упаковки, що додається. Запропоновано: Маркування. Згідно затвердженого тексту маркування.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UA/14555/01/01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ЕОЛ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оральний, 0,5 мг/мл; по 150 мл у флаконі; по 1 флакону у комплекті з мірною ложкою або мірним пристроєм у вигляді шприца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Н2 Фарма, Францiя (виробництво нерозфасованого продукту, первинне та вторинне пакування, контроль серій); Специфар С.А., Грецiя (контроль серій); СТАДА Арцнайміттель АГ, Німеччина (випуск серій); ФАМАР ОРЛЕАН, Францiя (виробництво нерозфасованого продукту, первинне та вторинне пакування, контроль серій)</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 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внесення незначних змін у процес виробництва, зокрема: введення альтернативного виробничого процесу для виробничої дільниці готового лікарського засобу - Н2 Фарма, Франція: процес змішування проходить в одному виробничому резервуарі, без попереднього розчинення в окремих резервуарах; зміни І типу - введення додаткового розміру серії готового лікарського засобу – 5 000 л обумовлено маркетинговим рішенням виробника. Запропоновано: 2 000 л; 5 000 л (150 мл - 33,333 флакони); 10 000 л</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UA/14555/01/01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ЕРАКСИС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інфузій по 100 мг 1 флакон з порошком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UA/12190/01/01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ЕРГОКАЛЬЦИФЕРОЛ ( ВІТАМІН D2)</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олійний оральний 0,125 %, по 10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UA/6299/01/01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ЕРОТЕКС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супозиторії вагінальні із запахом лаванди по 18,9 мг; по 5 супозиторіїв у стрипі; по 2 стрипи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UA/4026/01/01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ЕРОТЕКС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супозиторії вагінальні із запахом троянди по 18,9 мг; по 5 супозиторіїв у стрипі; по 2 стрипи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UA/4027/01/01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ЕРОТЕКС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супозиторії вагінальні із запахом лимона по 18,9 мг; по 5 супозиторіїв у стрипі; по 2 стрипи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UA/4028/01/01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ЕСБЕРІТОКС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3,2 мг, по 20 таблеток у блістері; по 2, або 3, або 5,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Шапер &amp; Брюммер ГмбХ &amp; Ко. КГ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Шапер &amp; Брюммер ГмбХ &amp; Ко. КГ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заміна розділу «Графічне зображення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 xml:space="preserve">без рецепта </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UA/11978/01/01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 xml:space="preserve">ЕСЛО 2,5 </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2,5 мг №30 (10х3) у блістерах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UA/16702/01/01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ЕСЛО 2,5</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2,5 мг in bulk: №500 (10х50) у блістерах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UA/16703/01/01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 xml:space="preserve">ЕСЛО 5 </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5 мг №30 (10х3) у блістерах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UA/16702/01/02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 xml:space="preserve">ЕСЛО 5 </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5 мг in bulk: №500 (10х50) у блістерах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UA/16703/01/02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ЕСПЕРАЛЬ®</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500 мг № 20: по 20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Софаримекс - Індустріа Кіміка е Фармасеутіка,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Португалiя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UA/5332/01/01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ЕССЛІВЕР ФОРТЕ®</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по 10 капсул у блістері; по 3 або по 5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до Методів випробування ГЛЗ, зокрема: внесення змін в мікробіологічний метод контролю за показником "Кількісне визначення. Ціанокобаламін" обумовлено удосконаленням методу та отриманням більш точних результатів</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UA/7474/01/01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ЕССЛІВЕР ФОРТЕ®</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по 10 капсул у блістері; по 3 або по 5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UA/7474/01/01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ЕСЦИТАМ 10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плівковою оболонкою, по 10 мг, по 10 таблеток у блістері; по 3 або по 6 блістерів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Старт",Україна (фасування та пакування з форми in bulk фірми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"Спосіб застосування та дози", "Діти" (інформація щодо безпеки), "Передозування", "Побічні реакції" відповідно до інформації щодо медичного застосування референтного лікарського засобу (ЦИПРАЛЕКС).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UA/13228/01/01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ЕСЦИТАМ 20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плівковою оболонкою, по 20 мг, по 10 таблеток у блістері; по 3 або по 6 блістерів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Старт",Україна (фасування та пакування з форми in bulk фірми Сінтон Хіспанія, С.Л., Іспанія)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"Спосіб застосування та дози", "Діти" (інформація щодо безпеки), "Передозування", "Побічні реакції" відповідно до інформації щодо медичного застосування референтного лікарського засобу (ЦИПРАЛЕКС). Введення змін протягом 3-х місяців після затвердження; зміни І типу - зміни внесені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UA/13228/01/02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ЕФФАХОП 600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600 мг, по 30 таблеток у флаконі;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UA/14377/01/01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ЕФФАХОП 600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600 мг, по 30 таблеток у флаконі;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UA/14377/01/01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ЖЕНЬШЕНЬ</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настойка для перорального застосування по 50 мл у флаконі скляному або полімерному; по 1 флакону у пачці з картону; по 50 мл у флаконі скляному або полімерному; по 17 кг у бутлях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Введення додаткового виду упаковки, а саме по 50 мл у флаконах без пачки, без зміни первинного пакувального матеріалу, з відповідними змінами у р. «Упаковка». Зміни внесені в розділ "Упаковка" в інструкцію для медичного застосування лікарського засобу у зв"язку з введенням додаткової упаковки та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UA/5394/01/01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ЗАВЕДОС®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інфузій по 5 мг; 1 флакон з ліофілізатом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Корден Фарма Латіна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Зміна виробника відповідального за випуск серії з Актавіс Італія С.п.А., Італія на Корден ФармаЛатіна С.п.А., Італія. Зміни внесено в інструкцію для медичного застосування та текст маркування упаковки лікарського засобу щодо найменування та місцезнаходження виробника. Введення змін протягом 9-ти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Зміна дільниці для вторинного пакування з Актавіс Італія С.п.А., Італія на Корден ФармаЛатіна С.п.А., Італія.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w:t>
            </w:r>
            <w:r w:rsidRPr="00D90DDD">
              <w:rPr>
                <w:rFonts w:ascii="Arial" w:hAnsi="Arial" w:cs="Arial"/>
                <w:color w:val="000000"/>
                <w:sz w:val="16"/>
                <w:szCs w:val="16"/>
              </w:rPr>
              <w:br/>
              <w:t xml:space="preserve">Доповнення специфікації новим показником з відповідним методом випробування, а саме п. «Ідентифікація» (ВЕРХ) доповнено показником «Ідентифікація» (УФ спектрофотометрія).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Зміна параметрів специфікації готового лікарського засобу для приведення у відповідність до загальної статті 2.9.40 «Однорідність дозованих одиниць» Європейської фармакопеї замість затвердженої загальної статті 2.9.5 «Однорідність маси».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параметру «бактеріальні ендотоксини» з 8,9 ЕО/мг до 8,33 ЕО/мг відповідно до вимог ЕР 2.6.14 та USP для ін`єкційних форм випуску. </w:t>
            </w:r>
            <w:r w:rsidRPr="00D90DDD">
              <w:rPr>
                <w:rFonts w:ascii="Arial" w:hAnsi="Arial" w:cs="Arial"/>
                <w:color w:val="000000"/>
                <w:sz w:val="16"/>
                <w:szCs w:val="16"/>
              </w:rPr>
              <w:br/>
              <w:t>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рН з 4,5-6,5 до 5,0-6,5 відновленого розчину (відновлений розчини (0,1% розчин ідарубіцину гідрохлориду у воді для ін`єкцій)) відповідно до лімітів USP.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«Домішки» для «4- диметокси-даунорубіцинон» з «1,0 %» до «0,8 %». Введення змін протягом 9-ти місяців після затвердження</w:t>
            </w:r>
            <w:r w:rsidRPr="00D90DDD">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«Домішки» для «даунорубіцину гідрохлориду» з «0,5% до 0,3%» у зв`язку зі зміною виробника. В діючій специфікації ця домішка не ідентифікувалась окремо, а була включена до параметру «кожної іншої ідентифікованої домішки». У методах контролю додано характерну хроматограму стандартного розчину домішок, та переглянуті формули.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«Домішки» для «13- диметиленкетал ідарубіцину гідрохлориду» з «0,5% до 0,3%» у зв`язку зі зміною виробника. В діючій специфікації ця домішка не ідентифікувалась окремо, а була включена до параметру «кожної іншої ідентифікованої домішки». У методах контролю додано характерну хроматограму стандартного розчину домішок, та переглянуті формули.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«Домішки» для «кожної індивідуальної неідентифікованої домішки» з «0,5% до 0,2%» у зв`язку зі зміною виробника.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параметрів специфікації готового лікарського засобу для тесту «Домішки» для «сума неідентифікованих домішок» з « 1,5% до 1,0%» у зв`язку зі зміною виробника. Введення змін протягом 9-ти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w:t>
            </w:r>
            <w:r w:rsidRPr="00D90DDD">
              <w:rPr>
                <w:rFonts w:ascii="Arial" w:hAnsi="Arial" w:cs="Arial"/>
                <w:color w:val="000000"/>
                <w:sz w:val="16"/>
                <w:szCs w:val="16"/>
              </w:rPr>
              <w:br/>
              <w:t>Незначна зміна технічних характеристик первинної упаковки лікарського засобу -флаконів (діаметру і висоти) у зв`язку зі зміною виробника (затверджено: висота 46.30 - 47.3 мм діаметр: 22.60-23.4 мм; 19.7 -20.1 мм, запропоновано: висота 44,5 - 45,5 мм, діаметр: 23,8-24,2 мм, 19,7-20,2 мм; 19,7 -20,2 мм). Введення змін протягом 9-ти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 3 років до 2 років, що пов`язано зі зміною виробника. Зміни внесено в інструкцію для медичного застосування р."Термін придатності".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параметру "Вода" (ЕР2.5.32) Кулонометричний метод (Акватест)- зміна пробопідготовки, що пов`язано зі зміною виробника.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Вилучення методів випробування готового лікарського засобу, а саме видалення внутрішніх методик виробника (Актавіс) - МА9907 АА та МА 9983АА для визначення параметру "Бактеріальні ендотоксини". Зміна у зв`язку зі зміною виробника з Актавіс Італія С.п.А., Італія на Корден ФармаЛатіна С.п.А., Італія., який використовує авторизовані альтернативні методики - ЕР та USP. Введення змін протягом 9-ти місяців після затвердження.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Зміна виробника готового лікарського засобу з Актавіс Італія С.п.А., Італія (повний цикл виробництва) на Корден Фарма Латіна С.п.А., Італія (виробництво, первинне та вторинне пакування, контроль якості випуск серії, контроль, випробування стабільності), зміни також включають: зміни до виробничого процесу готового лікарського засобу, зміни до розміру серії, додавання гранічних умов тестувань при виробництві готового лікарського засобу. Введення змін протягом 9-ти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параметрів специфікації для показника «Кількісне визначення ідарубіцину гідрохлориду» з «95,0-105,0%» від заявленої кількості до на «97,0 -107,0%» від заявленої кількості на основі історичних даних, у зв`язку з наявністю надлишка при наповненні 2% та середнього показника від заявленої кількості (102,2%) Внесено редакційні правки в специфікацію, методи контролю – видалення внутрішніх методик випробувань; зміни формулювання нормувань; додано посиління на монографію ЕР, USP та примітки для показників, які тестуються при випуску серії («Ідентифікація», «Однорідність дозованих одиниць», «Відхилення маси»). Введення змін протягом 9-ти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UA/9322/01/01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ЗАВІЦЕФТА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концентрату для розчину для інфузій, по 2000 мг/500 мг;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 Оперейшнз ЮК Лтд Трейдінг ес Глаксо Веллком Оперейшнз, Велика Британiя (виробництво стерильного напівпродукту); ЕйСіЕс Добфар С.п.А., Італiя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 Італiя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UA/17440/01/01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ЗОКСОН® 2</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2 мг № 10, № 30 (10х3): по 10 таблеток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(КАРДУРА, таблетки, 2 мг, 4 мг). </w:t>
            </w:r>
            <w:r w:rsidRPr="00D90DDD">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UA/6300/01/02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ЗОКСОН® 4</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4 мг №30 (10х3):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щодо медичного застосування референтного лікарського засобу (КАРДУРА, таблетки, 2 мг, 4 мг). </w:t>
            </w:r>
            <w:r w:rsidRPr="00D90DDD">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UA/6300/01/03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ІЗО-МІК® 20 МГ</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20 мг, по 50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Технічна помилка (згідно наказу МОЗ від 23.07.2015 № 460)</w:t>
            </w:r>
            <w:r w:rsidRPr="00D90DDD">
              <w:rPr>
                <w:rFonts w:ascii="Arial" w:hAnsi="Arial" w:cs="Arial"/>
                <w:color w:val="000000"/>
                <w:sz w:val="16"/>
                <w:szCs w:val="16"/>
              </w:rPr>
              <w:br/>
              <w:t xml:space="preserve">Виправлено технічну помилку в написанні складу допоміжних речовин в інструкції для медичного застосування, допущену під час перереєстрації лікарського засобу. Зазначене виправлення відповідає матеріалам реєстраційного досьє.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UA/3186/01/02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ІЛОН® КЛАСІК</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мазь по 25 г, по 50 г , по 100 г мазі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Цесра Арцнайміттель ГмбХ і Ко.КГ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етол Гезундхайтспфлеге-унд Фармапродукте ГмбХ, Німеччина (виробництво нерозфасованого продукту, первинне та вторинне пакування); Цесра Арцнайміттель ГмбХ і Ко. КГ,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UA/16843/01/01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ІМБРУВІКА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по 140 мг; по 90 або 120 капсул у флаконі;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Каталент СТС, Інк., США (виробництво нерозфасованого продукту, контроль якості); Сілаг АГ, Швейцарія (виробництво нерозфасованого продукту, контроль якості); Сілаг АГ, Швейцарія (первинне та вторине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 Швейцарія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UA/14220/01/01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ІНДОМЕТАЦИН СОФАРМА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мазь 10 %, по 40 г у тубі; по 1 тубі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АТ «Софарма» </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нерозфасованої продукції, первинна та вторинна упаковка:</w:t>
            </w:r>
            <w:r w:rsidRPr="00D90DDD">
              <w:rPr>
                <w:rFonts w:ascii="Arial" w:hAnsi="Arial" w:cs="Arial"/>
                <w:color w:val="000000"/>
                <w:sz w:val="16"/>
                <w:szCs w:val="16"/>
              </w:rPr>
              <w:br/>
              <w:t>АТ "Софарма", Болгарія;</w:t>
            </w:r>
            <w:r w:rsidRPr="00D90DDD">
              <w:rPr>
                <w:rFonts w:ascii="Arial" w:hAnsi="Arial" w:cs="Arial"/>
                <w:color w:val="000000"/>
                <w:sz w:val="16"/>
                <w:szCs w:val="16"/>
              </w:rPr>
              <w:br/>
              <w:t>Дозвіл на випуск серії:</w:t>
            </w:r>
            <w:r w:rsidRPr="00D90DDD">
              <w:rPr>
                <w:rFonts w:ascii="Arial" w:hAnsi="Arial" w:cs="Arial"/>
                <w:color w:val="000000"/>
                <w:sz w:val="16"/>
                <w:szCs w:val="16"/>
              </w:rPr>
              <w:br/>
              <w:t xml:space="preserve">АТ "Софарма", Болгарія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(дозвіл на випуск серії) англійською мовою, без зміни місця виробництва.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та вторинну упаковку), англійською мовою, без зміни місця виробництва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UA/2304/01/01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серії стандарту очищеного полісахариду Н. іnfluenzae типу b (PRP in-house стандарт), що використовується при визначенні вмісту вільного полісахариду (Free polysaccharide content) методом ELISA при проведенні контролю якості при випуску та випробовуванні на стабільність кон’югованого проміжного продукту та кінцевого продукту. Запропоновано: SWN0633A04/AHIBBPA452. Внесення редакційних правок до розділу 3.2.P.6 CТD</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UA/16235/01/01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серії стандарту очищеного полісахариду Н. іnfluenzae типу b (PRP in-house стандарт), що використовується при визначенні вмісту вільного полісахариду (Free polysaccharide content) методом ELISA при проведенні контролю якості при випуску та випробовуванні на стабільність кон’югованого проміжного продукту та кінцевого продукту. Запропоновано: SWN0633A04/AHIBBPA452. Внесення редакційних правок до розділу 3.2.P.6 CТD.</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UA/15832/01/01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КАЛЬЦІЮ ГЛЮКОНАТ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0,5 г, по 10 таблеток у стрипах; по 10 таблеток у блістерах; по 10 таблеток у блістері, по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ПАТ "Монфарм"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вторинного пакування №100 (10х10) (по 10 таблеток у блістері, по 10 блістерів у пачці з картону), без зміни первинного пакувального матеріалу, з відповідними змінами у р. «Упаковка».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UA/1933/01/01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КАЛЬЦІЮ ХЛОРИД-ДАРНИЦЯ</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50,7 мг/мл по 5 мл або по 10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D90DDD">
              <w:rPr>
                <w:rFonts w:ascii="Arial" w:hAnsi="Arial" w:cs="Arial"/>
                <w:color w:val="000000"/>
                <w:sz w:val="16"/>
                <w:szCs w:val="16"/>
              </w:rPr>
              <w:br/>
              <w:t>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до методів та специфікації ГЛЗ за показниками «Бактеріальні ендотоксини» та «Кількісне визначення»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виробника АФІ з наданням СЕР № R1-CEP 2006-263-Rev 01 на АФІ від нового виробника Macco Organiques, s.r.o. в замін затвердженого виробника АФІ АО «Химический завод им Л.Я. Карпова», Російська Федерація Введення змін протягом 6-ти місяців після затвердження. Зміни II типу - Зміни з якості. Готовий лікарський засіб. Опис та склад (інші зміни)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внаслідок заміни АФІ кальцію хлорид гексагідрату на АФІ Кальцію хлорид дигідрат, виробника Macco Organiques, s.r.o. вносяться зміни до розділів 3.2.Р.1 та 3.2.Р.3.2 при цьому кількість діючої речовини у водному розчині залишена без змін. У зв’язку з цим внесено уточнення до дозування ГЛЗ технологічний процес виробництва залишено без змін в розділ 3.2 Р.3.3 внесені незначні коригування та уточнення.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w:t>
            </w:r>
            <w:r w:rsidRPr="00D90DDD">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UA/6822/01/01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КАРБАЛЕКС 300 МГ РЕТАРД</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пролонгованої дії по 300 мг по 10 таблеток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Г.Л.Фарма ГмбХ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 xml:space="preserve">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UA/6914/01/02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КАРБАЛЕКС 600 МГ РЕТАРД</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пролонгованої дії по 600 мг по 10 таблеток у блістері; по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Г.Л.Фарма ГмбХ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 xml:space="preserve">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UA/6914/01/01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 xml:space="preserve">КАРВЕЛІС </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краплі оральні, розчин; по 30 мл, по 50 мл або по 100 мл у флаконі, закупореному пробкою-крапельницею; по 1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Густав Кляйн ГмбХ &amp; Ко. КГ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UA/13314/01/01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F5590D" w:rsidRDefault="00993332" w:rsidP="00870A42">
            <w:pPr>
              <w:tabs>
                <w:tab w:val="left" w:pos="12600"/>
              </w:tabs>
              <w:rPr>
                <w:rFonts w:ascii="Arial" w:hAnsi="Arial" w:cs="Arial"/>
                <w:b/>
                <w:i/>
                <w:color w:val="000000"/>
                <w:sz w:val="16"/>
                <w:szCs w:val="16"/>
              </w:rPr>
            </w:pPr>
            <w:r w:rsidRPr="00F5590D">
              <w:rPr>
                <w:rFonts w:ascii="Arial" w:hAnsi="Arial" w:cs="Arial"/>
                <w:b/>
                <w:sz w:val="16"/>
                <w:szCs w:val="16"/>
              </w:rPr>
              <w:t>КИСЕНЬ МЕДИЧНИЙ ГАЗОПОДІБНИЙ</w:t>
            </w:r>
          </w:p>
        </w:tc>
        <w:tc>
          <w:tcPr>
            <w:tcW w:w="1843" w:type="dxa"/>
            <w:tcBorders>
              <w:top w:val="single" w:sz="4" w:space="0" w:color="auto"/>
              <w:left w:val="single" w:sz="4" w:space="0" w:color="000000"/>
              <w:bottom w:val="single" w:sz="4" w:space="0" w:color="auto"/>
              <w:right w:val="single" w:sz="4" w:space="0" w:color="000000"/>
            </w:tcBorders>
          </w:tcPr>
          <w:p w:rsidR="00993332" w:rsidRPr="00F5590D" w:rsidRDefault="00993332" w:rsidP="00870A42">
            <w:pPr>
              <w:tabs>
                <w:tab w:val="left" w:pos="12600"/>
              </w:tabs>
              <w:rPr>
                <w:rFonts w:ascii="Arial" w:hAnsi="Arial" w:cs="Arial"/>
                <w:color w:val="000000"/>
                <w:sz w:val="16"/>
                <w:szCs w:val="16"/>
              </w:rPr>
            </w:pPr>
            <w:r w:rsidRPr="00F5590D">
              <w:rPr>
                <w:rFonts w:ascii="Arial" w:hAnsi="Arial" w:cs="Arial"/>
                <w:color w:val="000000"/>
                <w:sz w:val="16"/>
                <w:szCs w:val="16"/>
              </w:rPr>
              <w:t>газ у балонах сталевих, по 40 л у балонах сталевих</w:t>
            </w:r>
          </w:p>
        </w:tc>
        <w:tc>
          <w:tcPr>
            <w:tcW w:w="1134" w:type="dxa"/>
            <w:tcBorders>
              <w:top w:val="single" w:sz="4" w:space="0" w:color="auto"/>
              <w:left w:val="single" w:sz="4" w:space="0" w:color="000000"/>
              <w:bottom w:val="single" w:sz="4" w:space="0" w:color="auto"/>
              <w:right w:val="single" w:sz="4" w:space="0" w:color="000000"/>
            </w:tcBorders>
          </w:tcPr>
          <w:p w:rsidR="00993332" w:rsidRPr="00F5590D" w:rsidRDefault="00993332" w:rsidP="00870A42">
            <w:pPr>
              <w:tabs>
                <w:tab w:val="left" w:pos="12600"/>
              </w:tabs>
              <w:jc w:val="center"/>
              <w:rPr>
                <w:rFonts w:ascii="Arial" w:hAnsi="Arial" w:cs="Arial"/>
                <w:color w:val="000000"/>
                <w:sz w:val="16"/>
                <w:szCs w:val="16"/>
              </w:rPr>
            </w:pPr>
            <w:r w:rsidRPr="00F5590D">
              <w:rPr>
                <w:rFonts w:ascii="Arial" w:hAnsi="Arial" w:cs="Arial"/>
                <w:color w:val="000000"/>
                <w:sz w:val="16"/>
                <w:szCs w:val="16"/>
              </w:rPr>
              <w:t>Державне підприємство «Науково-виробничий комплекс газотурбобудування «Зоря»–«Машпроект»</w:t>
            </w:r>
          </w:p>
        </w:tc>
        <w:tc>
          <w:tcPr>
            <w:tcW w:w="992" w:type="dxa"/>
            <w:tcBorders>
              <w:top w:val="single" w:sz="4" w:space="0" w:color="auto"/>
              <w:left w:val="single" w:sz="4" w:space="0" w:color="000000"/>
              <w:bottom w:val="single" w:sz="4" w:space="0" w:color="auto"/>
              <w:right w:val="single" w:sz="4" w:space="0" w:color="000000"/>
            </w:tcBorders>
          </w:tcPr>
          <w:p w:rsidR="00993332" w:rsidRPr="00F5590D" w:rsidRDefault="00993332" w:rsidP="00870A42">
            <w:pPr>
              <w:tabs>
                <w:tab w:val="left" w:pos="12600"/>
              </w:tabs>
              <w:jc w:val="center"/>
              <w:rPr>
                <w:rFonts w:ascii="Arial" w:hAnsi="Arial" w:cs="Arial"/>
                <w:color w:val="000000"/>
                <w:sz w:val="16"/>
                <w:szCs w:val="16"/>
              </w:rPr>
            </w:pPr>
            <w:r w:rsidRPr="00F5590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F5590D" w:rsidRDefault="00993332" w:rsidP="00870A42">
            <w:pPr>
              <w:tabs>
                <w:tab w:val="left" w:pos="12600"/>
              </w:tabs>
              <w:jc w:val="center"/>
              <w:rPr>
                <w:rFonts w:ascii="Arial" w:hAnsi="Arial" w:cs="Arial"/>
                <w:color w:val="000000"/>
                <w:sz w:val="16"/>
                <w:szCs w:val="16"/>
              </w:rPr>
            </w:pPr>
            <w:r w:rsidRPr="00F5590D">
              <w:rPr>
                <w:rFonts w:ascii="Arial" w:hAnsi="Arial" w:cs="Arial"/>
                <w:color w:val="000000"/>
                <w:sz w:val="16"/>
                <w:szCs w:val="16"/>
              </w:rPr>
              <w:t>Державне підприємство «Науково-виробничий комплекс газотурбобудування «Зоря»–«Машпроект»</w:t>
            </w:r>
          </w:p>
        </w:tc>
        <w:tc>
          <w:tcPr>
            <w:tcW w:w="1134" w:type="dxa"/>
            <w:tcBorders>
              <w:top w:val="single" w:sz="4" w:space="0" w:color="auto"/>
              <w:left w:val="single" w:sz="4" w:space="0" w:color="000000"/>
              <w:bottom w:val="single" w:sz="4" w:space="0" w:color="auto"/>
              <w:right w:val="single" w:sz="4" w:space="0" w:color="000000"/>
            </w:tcBorders>
          </w:tcPr>
          <w:p w:rsidR="00993332" w:rsidRPr="00F5590D" w:rsidRDefault="00993332" w:rsidP="00870A42">
            <w:pPr>
              <w:tabs>
                <w:tab w:val="left" w:pos="12600"/>
              </w:tabs>
              <w:jc w:val="center"/>
              <w:rPr>
                <w:rFonts w:ascii="Arial" w:hAnsi="Arial" w:cs="Arial"/>
                <w:color w:val="000000"/>
                <w:sz w:val="16"/>
                <w:szCs w:val="16"/>
              </w:rPr>
            </w:pPr>
            <w:r w:rsidRPr="00F5590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F5590D" w:rsidRDefault="00993332" w:rsidP="00870A42">
            <w:pPr>
              <w:tabs>
                <w:tab w:val="left" w:pos="12600"/>
              </w:tabs>
              <w:jc w:val="center"/>
              <w:rPr>
                <w:rFonts w:ascii="Arial" w:hAnsi="Arial" w:cs="Arial"/>
                <w:color w:val="000000"/>
                <w:sz w:val="16"/>
                <w:szCs w:val="16"/>
              </w:rPr>
            </w:pPr>
            <w:r w:rsidRPr="00F5590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готової продукції (включаючи випуск серії) Державне підприємство "Науково-виробничий комплекс газотурбобудування "Зоря"-"Машпроект", Україна, без зміни місця виробництва. Введення змін протягом 6-ти місяців після затвердження. Зміни І типу - Зміни щодо безпеки/ефективності та фармаконагляду (інші зміни) - Внесення змін до розділу “Маркування” МКЯ ЛЗ: Затверджено: Маркування На кожному балоні повинна бути етикетка на якій вказують наступне: - назва лікарського засобу; - назва підприємства-виробника; - позначення державного стандарту ДСТУ ГОСТ 5583:2009; - номер партії; - номер циклу наповнення; - номер балону; - об’єм газу в балоні за нормальних умов; - дата виготовлення лікарського засобу; - запобіжні заходи.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Введення уповноваженої особи заявника, відповідальної за здійснення фармаконагляду. Пропонована редакція: Гончаров Денис Геннадійович. Введення контактних даних уповноваженої особи заявника, відповідальної за здійснення фармаконагляду.</w:t>
            </w:r>
            <w:r w:rsidRPr="00F5590D">
              <w:rPr>
                <w:rFonts w:ascii="Arial" w:hAnsi="Arial" w:cs="Arial"/>
                <w:color w:val="000000"/>
                <w:sz w:val="16"/>
                <w:szCs w:val="16"/>
              </w:rPr>
              <w:br/>
              <w:t>Введення місця здійснення основної діяльності з фармаконагляду. Введення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F5590D" w:rsidRDefault="00993332" w:rsidP="00BA6658">
            <w:pPr>
              <w:tabs>
                <w:tab w:val="left" w:pos="12600"/>
              </w:tabs>
              <w:jc w:val="center"/>
              <w:rPr>
                <w:rFonts w:ascii="Arial" w:hAnsi="Arial" w:cs="Arial"/>
                <w:b/>
                <w:i/>
                <w:color w:val="000000"/>
                <w:sz w:val="16"/>
                <w:szCs w:val="16"/>
              </w:rPr>
            </w:pPr>
            <w:r w:rsidRPr="00F5590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E6270B" w:rsidRDefault="00993332" w:rsidP="00870A42">
            <w:pPr>
              <w:tabs>
                <w:tab w:val="left" w:pos="12600"/>
              </w:tabs>
              <w:jc w:val="center"/>
              <w:rPr>
                <w:rFonts w:ascii="Arial" w:hAnsi="Arial" w:cs="Arial"/>
                <w:sz w:val="16"/>
                <w:szCs w:val="16"/>
              </w:rPr>
            </w:pPr>
            <w:r w:rsidRPr="00F5590D">
              <w:rPr>
                <w:rFonts w:ascii="Arial" w:hAnsi="Arial" w:cs="Arial"/>
                <w:sz w:val="16"/>
                <w:szCs w:val="16"/>
              </w:rPr>
              <w:t>UA/15194/01/01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КОЛОМІЦИН ІН'ЄКЦІЯ</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розчину для ін’єкцій, інфузій або інгаляцій по 1 000 000 МО; 10 флаконів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Кселія Фармасьютікелз АпС, Данiя (виробництво нерозфасованого продукту, первинна упаковка, контроль серії); Кселія Фармасьютікелз Лтд., Угорщина (контроль серії); Пен Фармасьютікал Сервісез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Данiя/ Угорщина/ Велика Британiя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звуження допустимих меж за показником «Бактеріальні ендотоксини» (запропоновано: &lt; 0,00010 ЕО/МО колістименату натрію). Введення змін протягом 6 місяців після затвердження; зміни І типу - звуження нижньої допустимої межі за показником «Втрата маси при висушувані» у специфікаціях на випуск для двох дозувань (запропоновано: </w:t>
            </w:r>
            <w:r w:rsidRPr="00D90DDD">
              <w:rPr>
                <w:rStyle w:val="csab6e076978"/>
                <w:sz w:val="16"/>
                <w:szCs w:val="16"/>
              </w:rPr>
              <w:t xml:space="preserve">≤ </w:t>
            </w:r>
            <w:r w:rsidRPr="00D90DDD">
              <w:rPr>
                <w:rFonts w:ascii="Arial" w:hAnsi="Arial" w:cs="Arial"/>
                <w:color w:val="000000"/>
                <w:sz w:val="16"/>
                <w:szCs w:val="16"/>
              </w:rPr>
              <w:t xml:space="preserve"> 2,0%). Введення змін протягом 6 місяців після затвердження; зміни І типу - приведення методу контроля якості за показником «Бактеріальні ендотоксини» у відповідність до вимог загальної статті 2.6.14. ЕР, вилучення посилання на СОП у специфікації ГЛЗ та внесено редакційні правки (зміна застарілого формату NtA на CTD). Введення змін протягом 6 місяців після затвердження; зміни І типу - приведення методу контроля якості за показником «Кількісне визначення (мікробіологічний метод)» у відповідність до вимог монографії «Colistimethate sodium» ЕР, вилучення посилання на СОП у специфікації ГЛЗ та внесено редакційні правки (зміна застарілого формату NtA на CTD). Введення змін протягом 6 місяців після затвердження; зміни І типу - специфікації на випуск та термін придатності для обох дозувань доповнено показником «Склад та супровідні домішки» з відповідним методом випробуванням. Введення змін протягом 6 місяців після затвердження; зміни І типу - вилучення з показника «Ідентифікація» тесту на формальдегід. Введення змін протягом 6 місяців після затвердження; зміни І типу - зміна формулювання за показником «Зовнішній вигляд» у специфікаціях на випуск та термін придатності для обох дозувань; запропоновано: Білий або майже білий, гігроскопічний порошок у безбарвних флаконах об’ємом 10 мл з ліловими кришками типу flip-off. Зміни внесено в інструкцію для медичного застосування лікарського засобу у р. "Основні фізико-хімічні властивості". Введення змін протягом 6 місяців після затвердження; зміни І типу - специфікації на випуск та термін придатності для обох дозувань доповнено показником «Вільний колістин» з відповідним методом випробуванням. Введення змін протягом 6 місяців після затвердження;</w:t>
            </w:r>
            <w:r w:rsidRPr="00D90DDD">
              <w:rPr>
                <w:rFonts w:ascii="Arial" w:hAnsi="Arial" w:cs="Arial"/>
                <w:color w:val="000000"/>
                <w:sz w:val="16"/>
                <w:szCs w:val="16"/>
              </w:rPr>
              <w:br/>
              <w:t>зміни І типу - зміни аналітичної методики за показником «Склад та супровідні домішки» (уточнено опис підготовки зразків та заміна робочого стандартного зразку на фармакопейний стандартний зразок CRS ЕР). Введення змін протягом 6 місяців після затвердження; зміни І типу - заміна методу визначення діючої речовини колістиметату натрію за показником «Ідентифікація» (затверджено: метод ТШХ; запропоновано: метод УЕРХ). Введення змін протягом 6 місяців після затвердження;</w:t>
            </w:r>
            <w:r w:rsidRPr="00D90DDD">
              <w:rPr>
                <w:rFonts w:ascii="Arial" w:hAnsi="Arial" w:cs="Arial"/>
                <w:color w:val="000000"/>
                <w:sz w:val="16"/>
                <w:szCs w:val="16"/>
              </w:rPr>
              <w:br/>
              <w:t xml:space="preserve">зміни II типу - розширення верхньої допустимої межі за показником «Втрата маси при висушуванні» в специфікації на термін придатності для дозування 1 000 000 МО (запропоновано: </w:t>
            </w:r>
            <w:r w:rsidRPr="00D90DDD">
              <w:rPr>
                <w:rStyle w:val="csab6e076987"/>
                <w:sz w:val="16"/>
                <w:szCs w:val="16"/>
              </w:rPr>
              <w:t xml:space="preserve">≤ </w:t>
            </w:r>
            <w:r w:rsidRPr="00D90DDD">
              <w:rPr>
                <w:rFonts w:ascii="Arial" w:hAnsi="Arial" w:cs="Arial"/>
                <w:color w:val="000000"/>
                <w:sz w:val="16"/>
                <w:szCs w:val="16"/>
              </w:rPr>
              <w:t>7,0% ).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UA/7533/01/01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КОЛОМІЦИН ІН'ЄКЦІЯ</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розчину для ін’єкцій, інфузій або інгаляцій по 2 000 000 МО; 10 флаконів з порошком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Кселія Фармасьютікелз АпС, Данiя (виробництво нерозфасованого продукту, первинна упаковка, контроль серії); Кселія Фармасьютікелз Лтд., Угорщина (контроль серії); Пен Фармасьютікал Сервісез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Данiя/ Угорщина/ Велика Британiя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звуження допустимих меж за показником «Бактеріальні ендотоксини» (запропоновано: &lt; 0,00010 ЕО/МО колістименату натрію). Введення змін протягом 6 місяців після затвердження; зміни І типу - звуження нижньої допустимої межі за показником «Втрата маси при висушувані» у специфікаціях на випуск для двох дозувань (запропоновано:</w:t>
            </w:r>
            <w:r w:rsidRPr="00D90DDD">
              <w:rPr>
                <w:sz w:val="16"/>
                <w:szCs w:val="16"/>
              </w:rPr>
              <w:t xml:space="preserve"> </w:t>
            </w:r>
            <w:r w:rsidRPr="00D90DDD">
              <w:rPr>
                <w:rStyle w:val="csab6e076987"/>
                <w:sz w:val="16"/>
                <w:szCs w:val="16"/>
              </w:rPr>
              <w:t xml:space="preserve">≤ </w:t>
            </w:r>
            <w:r w:rsidRPr="00D90DDD">
              <w:rPr>
                <w:rFonts w:ascii="Arial" w:hAnsi="Arial" w:cs="Arial"/>
                <w:color w:val="000000"/>
                <w:sz w:val="16"/>
                <w:szCs w:val="16"/>
              </w:rPr>
              <w:t>2,0%). Введення змін протягом 6 місяців після затвердження; зміни І типу - приведення методу контроля якості за показником «Бактеріальні ендотоксини» у відповідність до вимог загальної статті 2.6.14. ЕР, вилучення посилання на СОП у специфікації ГЛЗ та внесено редакційні правки (зміна застарілого формату NtA на CTD). Введення змін протягом 6 місяців після затвердження; зміни І типу - приведення методу контроля якості за показником «Кількісне визначення (мікробіологічний метод)» у відповідність до вимог монографії «Colistimethate sodium» ЕР, вилучення посилання на СОП у специфікації ГЛЗ та внесено редакційні правки (зміна застарілого формату NtA на CTD). Введення змін протягом 6 місяців після затвердження; зміни І типу - специфікації на випуск та термін придатності для обох дозувань доповнено показником «Склад та супровідні домішки» з відповідним методом випробуванням. Введення змін протягом 6 місяців після затвердження; зміни І типу - вилучення з показника «Ідентифікація» тесту на формальдегід. Введення змін протягом 6 місяців після затвердження; зміни І типу - зміна формулювання за показником «Зовнішній вигляд» у специфікаціях на випуск та термін придатності для обох дозувань; запропоновано: Білий або майже білий, гігроскопічний порошок у безбарвних флаконах об’ємом 10 мл з ліловими кришками типу flip-off. Зміни внесено в інструкцію для медичного застосування лікарського засобу у р. "Основні фізико-хімічні властивості". Введення змін протягом 6 місяців після затвердження; зміни І типу - специфікації на випуск та термін придатності для обох дозувань доповнено показником «Вільний колістин» з відповідним методом випробуванням. Введення змін протягом 6 місяців після затвердження;</w:t>
            </w:r>
            <w:r w:rsidRPr="00D90DDD">
              <w:rPr>
                <w:rFonts w:ascii="Arial" w:hAnsi="Arial" w:cs="Arial"/>
                <w:color w:val="000000"/>
                <w:sz w:val="16"/>
                <w:szCs w:val="16"/>
              </w:rPr>
              <w:br/>
              <w:t>зміни І типу - зміни аналітичної методики за показником «Склад та супровідні домішки» (уточнено опис підготовки зразків та заміна робочого стандартного зразку на фармакопейний стандартний зразок CRS ЕР). Введення змін протягом 6 місяців після затвердження; зміни І типу - заміна методу визначення діючої речовини колістиметату натрію за показником «Ідентифікація» (затверджено: метод ТШХ; запропоновано: метод УЕРХ). Введення змін протягом 6 місяців після затвердження;</w:t>
            </w:r>
            <w:r w:rsidRPr="00D90DDD">
              <w:rPr>
                <w:rFonts w:ascii="Arial" w:hAnsi="Arial" w:cs="Arial"/>
                <w:color w:val="000000"/>
                <w:sz w:val="16"/>
                <w:szCs w:val="16"/>
              </w:rPr>
              <w:br/>
              <w:t>зміни II типу - розширення верхньої допустимої межі за показником «Втрата маси при висушуванні» в специфікації на термін придатності для дозування 1 000 000 МО (запропоновано:</w:t>
            </w:r>
            <w:r w:rsidRPr="00D90DDD">
              <w:rPr>
                <w:sz w:val="16"/>
                <w:szCs w:val="16"/>
              </w:rPr>
              <w:t xml:space="preserve"> </w:t>
            </w:r>
            <w:r w:rsidRPr="00D90DDD">
              <w:rPr>
                <w:rStyle w:val="csab6e076987"/>
                <w:sz w:val="16"/>
                <w:szCs w:val="16"/>
              </w:rPr>
              <w:t xml:space="preserve">≤ </w:t>
            </w:r>
            <w:r w:rsidRPr="00D90DDD">
              <w:rPr>
                <w:rFonts w:ascii="Arial" w:hAnsi="Arial" w:cs="Arial"/>
                <w:color w:val="000000"/>
                <w:sz w:val="16"/>
                <w:szCs w:val="16"/>
              </w:rPr>
              <w:t>7,0% ).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UA/7533/01/02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КОНВУЛЕКС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100 мг/мл по 5 мл в ампулі, по 5 ампул у контурній чарунковій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пакування, контроль якості: Г.Л. Фарма ГмбХ, Австрія; виробник, що відповідає за випуск серії: Г.Л. Фарма ГмбХ, Австрія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UA/6595/01/01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КОРНЕРЕГЕЛЬ®</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гель очний, 50 мг/г, по 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UA/8545/01/01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КСЕЛЬЯНЗ</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плівковою оболонкою, по 5 мг по 14 таблеток у блістері; по 1 або 4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Дойчленд ГмбХ, Німеччина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UA/14485/01/01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КСТАНДІ</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капсули по 40 мг по 28 капсул у блістері; по 1 блістеру в картонному футлярі; по 4 картонних футляри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bulk:</w:t>
            </w:r>
            <w:r w:rsidRPr="00D90DDD">
              <w:rPr>
                <w:rFonts w:ascii="Arial" w:hAnsi="Arial" w:cs="Arial"/>
                <w:color w:val="000000"/>
                <w:sz w:val="16"/>
                <w:szCs w:val="16"/>
              </w:rPr>
              <w:br/>
              <w:t>Каталент Фарма Солюшнс,  ЛЛС, США;</w:t>
            </w:r>
            <w:r w:rsidRPr="00D90DDD">
              <w:rPr>
                <w:rFonts w:ascii="Arial" w:hAnsi="Arial" w:cs="Arial"/>
                <w:color w:val="000000"/>
                <w:sz w:val="16"/>
                <w:szCs w:val="16"/>
              </w:rPr>
              <w:br/>
              <w:t>первинне пакування:</w:t>
            </w:r>
            <w:r w:rsidRPr="00D90DDD">
              <w:rPr>
                <w:rFonts w:ascii="Arial" w:hAnsi="Arial" w:cs="Arial"/>
                <w:color w:val="000000"/>
                <w:sz w:val="16"/>
                <w:szCs w:val="16"/>
              </w:rPr>
              <w:br/>
              <w:t>АндерсонБрекон Інк., США;</w:t>
            </w:r>
            <w:r w:rsidRPr="00D90DDD">
              <w:rPr>
                <w:rFonts w:ascii="Arial" w:hAnsi="Arial" w:cs="Arial"/>
                <w:color w:val="000000"/>
                <w:sz w:val="16"/>
                <w:szCs w:val="16"/>
              </w:rPr>
              <w:br/>
              <w:t>вторинне пакування, випуск серії:</w:t>
            </w:r>
            <w:r w:rsidRPr="00D90DDD">
              <w:rPr>
                <w:rFonts w:ascii="Arial" w:hAnsi="Arial" w:cs="Arial"/>
                <w:color w:val="000000"/>
                <w:sz w:val="16"/>
                <w:szCs w:val="16"/>
              </w:rPr>
              <w:br/>
              <w:t>Астеллас Фарма Юроп Б.В., Нідерланди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Нідерланди</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"Фармакологічні властивості" (додано опис дослідження "Дослідження MDV3100-14 (PROSPER) (пацієнти з неметастатичним КРРПЗ)").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"Фармакотерапевтична група" (оновлення опису фармакотерапевтичної групи без фактичної зміни коду),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"Побічні реакції". </w:t>
            </w:r>
            <w:r w:rsidRPr="00D90DDD">
              <w:rPr>
                <w:rFonts w:ascii="Arial" w:hAnsi="Arial" w:cs="Arial"/>
                <w:color w:val="000000"/>
                <w:sz w:val="16"/>
                <w:szCs w:val="16"/>
              </w:rPr>
              <w:br/>
              <w:t>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UA/14503/01/01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ЛАЗОЛЕКС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7,5 мг/мл, по 2 мл в ампулі; по 5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"НІКО"</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ДЕМО СА ФАРМАСЬЮТІКАЛ ІНДАСТРІ, Грецiя (нерозфасований продукт, первинна упаковка, вторинна упаковка, контроль); ТОВ "НІКО", Україна (контроль,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Грецiя/ 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нового сертифіката відповідності Європейській фармакопеї № R0-CEP 2014-135-Rev 00 для діючої речовини Ambroxol hydrochloride від нового виробника AMI LIFESCIENCES PRIVATE LIMITED, Індія в доповнення до вже затвердженого виробника Shilpa Medicare Limited, Індія; зміни І типу - подання нового сертифіката відповідності Європейській фармакопеї № R1-CEP 2004-201-Rev 03 для діючої речовини Ambroxol hydrochloride від вже затвердженого виробника SHILPA MEDICARE LIMITED, Індія; як наслідок приведення специфікації та методів контролю діючої речовини Ambroxol hydrochloride у відповідність до вимог монографії ЕР, а саме видалено показники «Важкі метали» та «Залишкова кількість органічних розчинників»; зміни І типу - зміни у затверджених методах випробування за показником «Ідентифікація» (ІЧ спектроскопія), а саме додатково додано використання робочого стандартного зразку (РСЗ) для контролю АФІ амброксолу гідрохлорид виробників SHILPA MEDICARE LIMITED, Індія, AMI LIFESCIENCES PRIVATE LIMITED, Індія; зміни І типу - подання оновленого сертифіката відповідності Європейській фармакопеї № R1-CEP 2004-201-Rev 04 для діючої речовини Ambroxol hydrochloride від вже затвердженого виробника SHILPA MEDICARE LIMITED, Індія; зміни І типу - доповнення методів контролю АФІ методикою для визначення вмісту металів «Nickel», «Molybdenum» для нового виробника AMI LIFESCIENCES PRIVATE LIMITED, Індія (методом атомно- емісійної спектрометрії з індуктивно-зв'язаною плазмою ICP-AES згідно вимог ЕР 2.2.57)</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UA/12750/01/01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ЛАМІЗИЛ®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250 мг; по 14 таблеток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autoSpaceDE w:val="0"/>
              <w:autoSpaceDN w:val="0"/>
              <w:adjustRightInd w:val="0"/>
              <w:jc w:val="center"/>
              <w:rPr>
                <w:rFonts w:ascii="Arial" w:hAnsi="Arial" w:cs="Arial"/>
                <w:bCs/>
                <w:sz w:val="16"/>
                <w:szCs w:val="16"/>
                <w:lang w:eastAsia="en-US"/>
              </w:rPr>
            </w:pPr>
            <w:r w:rsidRPr="00D90DDD">
              <w:rPr>
                <w:rFonts w:ascii="Arial" w:hAnsi="Arial" w:cs="Arial"/>
                <w:bCs/>
                <w:i/>
                <w:iCs/>
                <w:color w:val="000000"/>
                <w:sz w:val="16"/>
                <w:szCs w:val="16"/>
                <w:shd w:val="clear" w:color="auto" w:fill="FFFFFF"/>
                <w:lang w:eastAsia="en-US"/>
              </w:rPr>
              <w:t>Виробництво, контроль якості, пакування, випуск серії:</w:t>
            </w:r>
          </w:p>
          <w:p w:rsidR="00993332" w:rsidRPr="00D90DDD" w:rsidRDefault="00993332" w:rsidP="00870A42">
            <w:pPr>
              <w:autoSpaceDE w:val="0"/>
              <w:autoSpaceDN w:val="0"/>
              <w:adjustRightInd w:val="0"/>
              <w:jc w:val="center"/>
              <w:rPr>
                <w:rFonts w:ascii="Arial" w:hAnsi="Arial" w:cs="Arial"/>
                <w:bCs/>
                <w:sz w:val="16"/>
                <w:szCs w:val="16"/>
                <w:lang w:eastAsia="en-US"/>
              </w:rPr>
            </w:pPr>
            <w:r w:rsidRPr="00D90DDD">
              <w:rPr>
                <w:rFonts w:ascii="Arial" w:hAnsi="Arial" w:cs="Arial"/>
                <w:bCs/>
                <w:color w:val="000000"/>
                <w:sz w:val="16"/>
                <w:szCs w:val="16"/>
                <w:shd w:val="clear" w:color="auto" w:fill="FFFFFF"/>
                <w:lang w:eastAsia="en-US"/>
              </w:rPr>
              <w:t>Новартіс Фарма Продакшн ГмбХ, Німеччина</w:t>
            </w:r>
            <w:r w:rsidRPr="00D90DDD">
              <w:rPr>
                <w:rFonts w:ascii="Arial" w:hAnsi="Arial" w:cs="Arial"/>
                <w:bCs/>
                <w:sz w:val="16"/>
                <w:szCs w:val="16"/>
                <w:lang w:eastAsia="en-US"/>
              </w:rPr>
              <w:t>;</w:t>
            </w:r>
          </w:p>
          <w:p w:rsidR="00993332" w:rsidRPr="00D90DDD" w:rsidRDefault="00993332" w:rsidP="00870A42">
            <w:pPr>
              <w:autoSpaceDE w:val="0"/>
              <w:autoSpaceDN w:val="0"/>
              <w:adjustRightInd w:val="0"/>
              <w:jc w:val="center"/>
              <w:rPr>
                <w:rFonts w:ascii="Arial" w:hAnsi="Arial" w:cs="Arial"/>
                <w:bCs/>
                <w:sz w:val="16"/>
                <w:szCs w:val="16"/>
                <w:lang w:eastAsia="en-US"/>
              </w:rPr>
            </w:pPr>
            <w:r w:rsidRPr="00D90DDD">
              <w:rPr>
                <w:rFonts w:ascii="Arial" w:hAnsi="Arial" w:cs="Arial"/>
                <w:bCs/>
                <w:i/>
                <w:iCs/>
                <w:color w:val="000000"/>
                <w:sz w:val="16"/>
                <w:szCs w:val="16"/>
                <w:shd w:val="clear" w:color="auto" w:fill="FFFFFF"/>
                <w:lang w:eastAsia="en-US"/>
              </w:rPr>
              <w:t>Первинне пакування, вторинне пакування, контроль якості, випуск серії:</w:t>
            </w:r>
          </w:p>
          <w:p w:rsidR="00993332" w:rsidRPr="00D90DDD" w:rsidRDefault="00993332" w:rsidP="00870A42">
            <w:pPr>
              <w:autoSpaceDE w:val="0"/>
              <w:autoSpaceDN w:val="0"/>
              <w:adjustRightInd w:val="0"/>
              <w:jc w:val="center"/>
              <w:outlineLvl w:val="2"/>
              <w:rPr>
                <w:rFonts w:ascii="Arial" w:hAnsi="Arial" w:cs="Arial"/>
                <w:color w:val="000000"/>
                <w:sz w:val="16"/>
                <w:szCs w:val="16"/>
              </w:rPr>
            </w:pPr>
            <w:r w:rsidRPr="00D90DDD">
              <w:rPr>
                <w:rFonts w:ascii="Arial" w:hAnsi="Arial" w:cs="Arial"/>
                <w:bCs/>
                <w:color w:val="000000"/>
                <w:sz w:val="16"/>
                <w:szCs w:val="16"/>
                <w:shd w:val="clear" w:color="auto" w:fill="FFFFFF"/>
                <w:lang w:eastAsia="en-US"/>
              </w:rPr>
              <w:t>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альтернативного виробника, відповідального за випуск серії - Лек Фармасьютикалс д.д., виробнича дільниця Лендава, Словенія (первинне пакування, вторинне пакування, контроль якості, випуск серії).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альтернативного виробника Лек Фармасьютикалc д.д., виробнича дільниця Лендава, відповідального за вторинне пакування ГЛЗ.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Додавання альтернативного виробника Лек Фармасьютикалc д.д., виробнича дільниця Лендава, відповідального за первинне пакування ГЛЗ.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альтернативного виробника Лек Фармасьютикалc д.д., виробнича дільниця Лендава, відповідального за контроль якості (дослідження стабільності) ГЛЗ. Як наслідок, об'єднання функцій «контроль якості» та «дослідження стабільності» для виробника Pharmanalytica SA, Locarno, Switzerland у Модулі 3.2.р.3.1. Введення змін протягом 6-ти місяців після затвердження.</w:t>
            </w:r>
            <w:r w:rsidRPr="00D90DDD">
              <w:rPr>
                <w:rFonts w:ascii="Arial" w:hAnsi="Arial" w:cs="Arial"/>
                <w:color w:val="000000"/>
                <w:sz w:val="16"/>
                <w:szCs w:val="16"/>
              </w:rPr>
              <w:b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альтернативного виробника Лек Фармасьютикалc д.д., виробнича дільниця Лендава, відповідального за контроль якості (дослідження стабільності - за показником мікробіологічна чистота) ГЛЗ.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UA/1005/02/01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ЛАМІФЕН®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250 мг по 7 таблеток у блістері, по 1 або 2, або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у виробництві АФІ (у виробництві не використовуються ацетонітрил та етанол); супутня зміна - Зміни з якості. АФІ. Контроль АФІ - внесенння змін в процес виробництва АФІ Тербінафіну гідрохлорид від виробника "Shandong Anhong Pharmaceutical Co., Ltd.", Китай, зокрема: вилучення використання органічних розчинників ацетонітрил та етанол. Як наслідок приведення специфікації та методів випробування АФІ за показниками "Залишкова кількість органічних розчинників" до вимог виробників субстанції; зміни І типу - зміна назви та адреси виробника АФІ Тербінафіну гідрохлорид</w:t>
            </w:r>
            <w:r w:rsidRPr="00D90DDD">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UA/6136/01/01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ЛАМІФЕН®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гель 1 % по 15 г або по 30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у виробництві АФІ (у виробництві не використовуються ацетонітрил та етанол); супутня зміна - Зміни з якості. АФІ. Контроль АФІ - внесенння змін в процес виробництва АФІ Тербінафіну гідрохлорид від виробника "Shandong Anhong Pharmaceutical Co., Ltd.", Китай, зокрема: вилучення використання органічних розчинників ацетонітрил та етанол. Як наслідок приведення специфікації та методів випробування АФІ за показниками "Залишкова кількість органічних розчинників" до вимог виробників субстанції; зміни І типу - зміна назви та адреси виробника АФІ Тербінафіну гідрохлорид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UA/6136/02/01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ЛЕВІНОР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0,5 % по 100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альтернативної виробничої дільниці готового лікарського засобу. </w:t>
            </w:r>
            <w:r w:rsidRPr="00D90DDD">
              <w:rPr>
                <w:rFonts w:ascii="Arial" w:hAnsi="Arial" w:cs="Arial"/>
                <w:color w:val="000000"/>
                <w:sz w:val="16"/>
                <w:szCs w:val="16"/>
              </w:rPr>
              <w:br/>
              <w:t xml:space="preserve">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UA/15477/01/01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ЛЕВОААР В/В</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500 мг/100 мл; по 100 мл у контейнері; по 1 контейнеру у плівці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у р. "Заявник", "Місцезнаходження заявника" з відповідними змінами в тексті маркування упаковок.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UA/16259/01/01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ЛЕВОКОМ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250 мг/25 мг; по 10 таблеток у блістері; по 3 або 10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нового СЕР R1-CEP 2009-073-Rev 01 для АФІ Карбідопи від нового виробника Zhejiang Wild Wind Pharmaceutical Co., Ltd. Китай до вже затвердженого виробника (Bachem SA, Швейцарія R1-CEP 2000-012-Rev 07); зміни І типу - доповнення специфікації АФІ Карбідопи, виробництва Zhejiang Wild Wind Pharmaceutical Co., Ltd. Китай, приміткою: - «Опис», «Прозорість», «Кольоровість», «Питоме оптичне обертання», «Супровідні домішки», «Втрата в масі при висушуванні», «Мікробіологічна чистота» та «Кількісне визначення» </w:t>
            </w:r>
            <w:r w:rsidRPr="00D90DDD">
              <w:rPr>
                <w:rStyle w:val="csf229d0ff82"/>
                <w:sz w:val="16"/>
                <w:szCs w:val="16"/>
              </w:rPr>
              <w:t xml:space="preserve">– </w:t>
            </w:r>
            <w:r w:rsidRPr="00D90DDD">
              <w:rPr>
                <w:rStyle w:val="csf229d0ff82"/>
                <w:sz w:val="16"/>
                <w:szCs w:val="16"/>
                <w:vertAlign w:val="superscript"/>
              </w:rPr>
              <w:t xml:space="preserve">1  </w:t>
            </w:r>
            <w:r w:rsidRPr="00D90DDD">
              <w:rPr>
                <w:rFonts w:ascii="Arial" w:hAnsi="Arial" w:cs="Arial"/>
                <w:color w:val="000000"/>
                <w:sz w:val="16"/>
                <w:szCs w:val="16"/>
              </w:rPr>
              <w:t xml:space="preserve">контроль параметру здійснюється при переконтролі субстанції; «Ідентифікація» </w:t>
            </w:r>
            <w:r w:rsidRPr="00D90DDD">
              <w:rPr>
                <w:rStyle w:val="csf229d0ff82"/>
                <w:sz w:val="16"/>
                <w:szCs w:val="16"/>
              </w:rPr>
              <w:t xml:space="preserve">− </w:t>
            </w:r>
            <w:r w:rsidRPr="00D90DDD">
              <w:rPr>
                <w:rStyle w:val="csf229d0ff82"/>
                <w:sz w:val="16"/>
                <w:szCs w:val="16"/>
                <w:vertAlign w:val="superscript"/>
              </w:rPr>
              <w:t xml:space="preserve">2 </w:t>
            </w:r>
            <w:r w:rsidRPr="00D90DDD">
              <w:rPr>
                <w:rFonts w:ascii="Arial" w:hAnsi="Arial" w:cs="Arial"/>
                <w:color w:val="000000"/>
                <w:sz w:val="16"/>
                <w:szCs w:val="16"/>
              </w:rPr>
              <w:t>допускається проводити тест методом Раманівської спектрометрії (ЕР 2.2.48). Процедура проведення тесту та відбір проб описані у відповідних СОП</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UA/7844/02/01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UA/17643/01/01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UA/17643/01/02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7,5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UA/17643/01/03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10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UA/17643/01/04</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15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UA/17643/01/05</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20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UA/17643/01/06</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ЛЕНАЛІДОМІД-ТЕВА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повторних випробувань для АФІ леналідоміду гідрату: запропоновано: 48 місяців</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UA/17643/01/07</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ЛІДАЗА-БІОФАРМА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64 ОД; 5 флаконів з порошком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 зміна вноситься у зв’язку з внесенням до специфікації міжопераційного контролю «Проміжна продукція «Лідаза-Біофарма» верхньої межі нормування показника «Кількісне визначення. Гіалуронідазна активність» (запропоновано: від 68 Од/мл до 124 Од/мл).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UA/5773/01/01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ЛІНКОЦИН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300 мг/мл; по 2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UA/10038/01/01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ЛІПРЕТТО</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10 таблеток у блістері; по 3 або по 9 блістерів у пачці з картону або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Зміни внесені щодо назви ЛЗ. Затверджено: РОЗУВАСТАТИН-МІКРОХІМ. Запропоновано: ЛІПРЕТТО (LIPRETTO).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У р. "НАЗВА ЛІКАРСЬКОГО ЗАСОБУ" додано назву діючої речовини.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UA/18323/01/01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ЛІПРЕТТО</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10 таблеток у блістері; по 3 або по 9 блістерів у пачці з картону або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Зміни внесені щодо назви ЛЗ. Затверджено: РОЗУВАСТАТИН-МІКРОХІМ. Запропоновано: ЛІПРЕТТО (LIPRETTO).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У р. "НАЗВА ЛІКАРСЬКОГО ЗАСОБУ" додано назву діючої речовини.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UA/18323/01/02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ЛІПРЕТТО</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 мг; по 10 таблеток у блістері; по 3 блістери у пачці з картону; по 30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Зміни внесені щодо назви ЛЗ. Затверджено: РОЗУВАСТАТИН-МІКРОХІМ. Запропоновано: ЛІПРЕТТО (LIPRETTO).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У р. "НАЗВА ЛІКАРСЬКОГО ЗАСОБУ" додано назву діючої речовини.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UA/18323/01/03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ЛОЗАРТАН ПЛЮС-ТЕВА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w:t>
            </w:r>
            <w:r w:rsidRPr="00D90DDD">
              <w:rPr>
                <w:rFonts w:ascii="Arial" w:hAnsi="Arial" w:cs="Arial"/>
                <w:color w:val="000000"/>
                <w:sz w:val="16"/>
                <w:szCs w:val="16"/>
              </w:rPr>
              <w:br/>
              <w:t>АТ Фармацевтичний завод ТЕВА, Угорщина;</w:t>
            </w:r>
            <w:r w:rsidRPr="00D90DDD">
              <w:rPr>
                <w:rFonts w:ascii="Arial" w:hAnsi="Arial" w:cs="Arial"/>
                <w:color w:val="000000"/>
                <w:sz w:val="16"/>
                <w:szCs w:val="16"/>
              </w:rPr>
              <w:br/>
              <w:t>первинна упаковка, вторинна упаковка та дозвіл на випуск серії:</w:t>
            </w:r>
            <w:r w:rsidRPr="00D90DDD">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для вторинного пакування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для первинного пакування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додаткового виробника, відповідального за випуск серії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UA/16519/01/01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ЛОЗАРТАН ПЛЮС-ТЕВА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100 мг/25 мг, по 10 таблеток у блістері; по 3 блістера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w:t>
            </w:r>
            <w:r w:rsidRPr="00D90DDD">
              <w:rPr>
                <w:rFonts w:ascii="Arial" w:hAnsi="Arial" w:cs="Arial"/>
                <w:color w:val="000000"/>
                <w:sz w:val="16"/>
                <w:szCs w:val="16"/>
              </w:rPr>
              <w:br/>
              <w:t>АТ Фармацевтичний завод ТЕВА, Угорщина;</w:t>
            </w:r>
            <w:r w:rsidRPr="00D90DDD">
              <w:rPr>
                <w:rFonts w:ascii="Arial" w:hAnsi="Arial" w:cs="Arial"/>
                <w:color w:val="000000"/>
                <w:sz w:val="16"/>
                <w:szCs w:val="16"/>
              </w:rPr>
              <w:br/>
              <w:t>первинна упаковка, вторинна упаковка та дозвіл на випуск серії:</w:t>
            </w:r>
            <w:r w:rsidRPr="00D90DDD">
              <w:rPr>
                <w:rFonts w:ascii="Arial" w:hAnsi="Arial" w:cs="Arial"/>
                <w:color w:val="000000"/>
                <w:sz w:val="16"/>
                <w:szCs w:val="16"/>
              </w:rPr>
              <w:br/>
              <w:t>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додаткового виробника для вторинного пакування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для первинного пакування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Введення додаткового виробника, відповідального за випуск серії Тева Фарма С.Л.У. / Teva Pharma S.L.U. за адресою Полігоно Індастріал Мальпіка с/С № 4, 50016, Сарагоса, Іспанія / Poligono Industrial Malpica c/C No 4, 50016, Zaragoza, Spain із зазначенням виробничих функцій «виробництво за повним циклом» для вже затвердженого виробника АТ Фармацевтичний завод ТЕВА, Угорщина.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UA/16519/01/02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ЛОМЕКСИН®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крем 2 % по 30 г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уточнення умов відпуску в наказі МОЗ України № 485 від 16.03.2021 в процесі внесення змін</w:t>
            </w:r>
            <w:r w:rsidRPr="00D90DDD">
              <w:rPr>
                <w:rFonts w:ascii="Arial" w:hAnsi="Arial" w:cs="Arial"/>
                <w:color w:val="000000"/>
                <w:sz w:val="16"/>
                <w:szCs w:val="16"/>
              </w:rPr>
              <w:t xml:space="preserve">. Редакція в наказі: за рецептом. </w:t>
            </w:r>
            <w:r w:rsidRPr="00D90DDD">
              <w:rPr>
                <w:rFonts w:ascii="Arial" w:hAnsi="Arial" w:cs="Arial"/>
                <w:b/>
                <w:color w:val="000000"/>
                <w:sz w:val="16"/>
                <w:szCs w:val="16"/>
              </w:rPr>
              <w:t>Редакція, що пропонується: без рецепта.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b/>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UA/6094/02/01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ЛОПЕДІУМ®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2 мг по 6 капсул у блістері; по 1 блістеру в картонній коробці;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Лек С.А., Польща (пакування, випуск серії); С.К. Сандоз С.Р.Л., Румунiя (виробництво за повним циклом); Салютас Фарма ГмбХ, Німеччина (виробництво in bulk, пакування,випуск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 Румунiя/ 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UA/9738/01/01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ЛОПРАКС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400 мг по 10 таблеток у блістері; по 2 блістери в картонній коробці; по 6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Ексір Фармасьютикал Компані</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Іран</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Ексір Фармасьютикал Компані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Іран</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внесені щодо нанесення маркування шрифтом Брайля на вторинну упаковку ЛЗ</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UA/8191/02/01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ЛУЦЕТАМ®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400 мг, по 60 таблеток у скляному флаконі; по 1 флакону у картонній коробці; по 15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 /закупорювальний засіб, а саме зміна типу закупорювального засобу для скляного флакону з FG-15 (пластиковий ковпачок з демпфером руху) на G-15 (пластиковий ковпачок з захистом від розкриття без демпфера руху). Як наслідок, внесення відповідних змін до параметрів специфікації та методики проведення випробувань первинної упаковки; запропоновано: Plastic tamper-evident cap fitted on glass bottles Type G-15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 «МБЧ».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«Мікробіологічна чистота» </w:t>
            </w:r>
            <w:r w:rsidRPr="00D90DDD">
              <w:rPr>
                <w:rFonts w:ascii="Arial" w:hAnsi="Arial" w:cs="Arial"/>
                <w:color w:val="000000"/>
                <w:sz w:val="16"/>
                <w:szCs w:val="16"/>
              </w:rPr>
              <w:br/>
              <w:t>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«Об’єм».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додавання показника «Хімічні властивості». Введення змін протягом 6-ти місяців після затвердження; зміни І типу - внесення змін до р. 3.2.Р.7. Система контейнер /закупорювальний засіб, а саме збільшення розміру скляного флакону від 50 мл до 74,4 мл. Як наслідок, внесення відповідних змін до параметрів специфікації та методики проведення випробувань первинної упаковки.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UA/8165/01/01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ЛУЦЕТАМ®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800 мг, по 30 таблеток у скляних флаконах;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 /закупорювальний засіб, а саме зміна типу закупорювального засобу для скляного флакону з FG-15 (пластиковий ковпачок з демпфером руху) на G-15 (пластиковий ковпачок з захистом від розкриття без демпфера руху). Як наслідок, внесення відповідних змін до параметрів специфікації та методики проведення випробувань первинної упаковки; запропоновано: Plastic tamper-evident cap fitted on glass bottles Type G-15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 «МБЧ».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«Мікробіологічна чистота» </w:t>
            </w:r>
            <w:r w:rsidRPr="00D90DDD">
              <w:rPr>
                <w:rFonts w:ascii="Arial" w:hAnsi="Arial" w:cs="Arial"/>
                <w:color w:val="000000"/>
                <w:sz w:val="16"/>
                <w:szCs w:val="16"/>
              </w:rPr>
              <w:br/>
              <w:t>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«Об’єм».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додавання показника «Хімічні властивості». Введення змін протягом 6-ти місяців після затвердження; зміни І типу - внесення змін до р. 3.2.Р.7. Система контейнер /закупорювальний засіб, а саме збільшення розміру скляного флакону від 50 мл до 74,4 мл. Як наслідок, внесення відповідних змін до параметрів специфікації та методики проведення випробувань первинної упаковки.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UA/8165/01/02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ЛУЦЕТАМ®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1200 мг, по 20 таблеток у скляних флаконах; по 10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ЗАТ Фармацевтичний завод ЕГІС </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внесення змін до р. 3.2.Р.7. Система контейнер /закупорювальний засіб, а саме зміна типу закупорювального засобу для скляного флакону з FG-15 (пластиковий ковпачок з демпфером руху) на G-15 (пластиковий ковпачок з захистом від розкриття без демпфера руху). Як наслідок, внесення відповідних змін до параметрів специфікації та методики проведення випробувань первинної упаковки; запропоновано: Plastic tamper-evident cap fitted on glass bottles Type G-15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 «МБЧ».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«Розміри».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«Мікробіологічна чистота» </w:t>
            </w:r>
            <w:r w:rsidRPr="00D90DDD">
              <w:rPr>
                <w:rFonts w:ascii="Arial" w:hAnsi="Arial" w:cs="Arial"/>
                <w:color w:val="000000"/>
                <w:sz w:val="16"/>
                <w:szCs w:val="16"/>
              </w:rPr>
              <w:br/>
              <w:t>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(скляного флакону) - вилучення показника «Об’єм». Введення змін протягом 6-ти місяців після затвердження; зміни І типу - внесення змін до р. 3.2.Р.7. Система контейнер /закупорювальний засіб, а саме до Специфікації та методик проведення випробувань первинної упаковки (пластиковий ковпачок) - додавання показника «Хімічні властивості». Введення змін протягом 6-ти місяців після затвердження; зміни І типу - внесення змін до р. 3.2.Р.7. Система контейнер /закупорювальний засіб, а саме збільшення розміру скляного флакону від 50 мл до 74,4 мл. Як наслідок, внесення відповідних змін до параметрів специфікації та методики проведення випробувань первинної упаковки.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UA/8165/01/03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ЛЮТЕІНА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вагінальні по 50 мг по 15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оновленого Сертифікату відповідності Європейській фармакопеї R1-CEP 2012-412-Rev 00 (попередня версія R0-CEP 2012-412-Rev 01) від вже затвердженого виробника Zhejiang Shenzhou Pharmaceutical Co. Ltd, Китай для АФІ прогестерону мікронізованого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UA/5244/01/01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ЛЮТЕІНА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вагінальні по 100 мг; по 15 таблеток у блістері; по 2 блістери разом з аплікатором в картонній коробці;</w:t>
            </w:r>
            <w:r w:rsidRPr="00D90DDD">
              <w:rPr>
                <w:rFonts w:ascii="Arial" w:hAnsi="Arial" w:cs="Arial"/>
                <w:color w:val="000000"/>
                <w:sz w:val="16"/>
                <w:szCs w:val="16"/>
              </w:rPr>
              <w:br/>
              <w:t>по 15 таблеток у блістері; по 2 блістери без аплікатора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оновленого Сертифікату відповідності Європейській фармакопеї R1-CEP 2012-412-Rev 00 (попередня версія R0-CEP 2012-412-Rev 01) від вже затвердженого виробника Zhejiang Shenzhou Pharmaceutical Co. Ltd, Китай для АФІ прогестерону мікронізованого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UA/5244/01/02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ЛЮТЕІНА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вагінальні по 200 мг; по 10 таблеток у блістері; по 2 або по 3 блістери разом з аплікатором в картонній коробці; по 10 таблеток у блістері; по 2 або по 3 блістери без аплікатора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оновленого Сертифікату відповідності Європейській фармакопеї R1-CEP 2012-412-Rev 00 (попередня версія R0-CEP 2012-412-Rev 01) від вже затвердженого виробника Zhejiang Shenzhou Pharmaceutical Co. Ltd, Китай для АФІ прогестерону мікронізованого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UA/5244/01/03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МЕЛОССО</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7,5 мг по 10 таблеток у блістері; по 2 блістери у пачці з картону; по 20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(А.2. ІБ)</w:t>
            </w:r>
            <w:r w:rsidRPr="00D90DDD">
              <w:rPr>
                <w:rFonts w:ascii="Arial" w:hAnsi="Arial" w:cs="Arial"/>
                <w:color w:val="000000"/>
                <w:sz w:val="16"/>
                <w:szCs w:val="16"/>
              </w:rPr>
              <w:br/>
              <w:t>Зміни внесені щодо назви ЛЗ. Затверджено: МЕЛОКСИКАМ-МІКРОХІМ. Запропоновано: МЕЛОССО. Введення змін протягом 6-ти місяців після затвердження. Зміни І типу - Зміни щодо безпеки/ефективності та фармаконагляду (інші зміни) (В. (х) ІА)</w:t>
            </w:r>
            <w:r w:rsidRPr="00D90DDD">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 р. "НАЗВА ЛІКАРСЬКОГО ЗАСОБУ" додано назву діючої речовини.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UA/18276/01/01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МЕЛОССО</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15 мг по 10 таблеток у блістері; по 2 блістери у пачці з картону; по 20 таблеток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(А.2. ІБ)</w:t>
            </w:r>
            <w:r w:rsidRPr="00D90DDD">
              <w:rPr>
                <w:rFonts w:ascii="Arial" w:hAnsi="Arial" w:cs="Arial"/>
                <w:color w:val="000000"/>
                <w:sz w:val="16"/>
                <w:szCs w:val="16"/>
              </w:rPr>
              <w:br/>
              <w:t>Зміни внесені щодо назви ЛЗ. Затверджено: МЕЛОКСИКАМ-МІКРОХІМ. Запропоновано: МЕЛОССО. Введення змін протягом 6-ти місяців після затвердження. Зміни І типу - Зміни щодо безпеки/ефективності та фармаконагляду (інші зміни) (В. (х) ІА)</w:t>
            </w:r>
            <w:r w:rsidRPr="00D90DDD">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 р. "НАЗВА ЛІКАРСЬКОГО ЗАСОБУ" додано назву діючої речовини.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UA/18276/01/02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МЕРОБОЦИД</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500 мг; по 1 флакону з порошком в пачці з картону; по 1 флакону з порошком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діапазону розміру серії, затверджено: порошок для ін`єкцій по 500 мг, розмір серії (меропенему, кг) 100 кг, запропоновано: порошок для ін`єкцій по 500 мг, розмір серії (меропенему, кг) від 6 кг до 50 кг (від 8565 до 71 380 флаконів)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Для порошка для ін`єкцій по 500 мг, введення додаткового розміру упаковки, а саме флакони по 30 мл, (затверджено: флакони місткістю 20 мл, запропоновано: флакони місткістю по 30 мл) </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 лікарського засобу з 2 років до 3 років.</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Введення змін протягом 3-х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діючої речовини фірми "ACS Dobraf S.P.A.", Італія, для дозування 500 мг, затверджено: "Zhuhai United Laboratories Co., Ltd.", Китай, запропоновано: "Zhuhai United Laboratories Co., Ltd.", Китай; "ACS Dobraf S.P.A.", Італія.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Введення нового виробника діючої речовини фірми "Shenzhen Haibin Pharmaceutical Co., Ltd.", Китай. Як наслідок - послідовні зміни в специфікації для  контролю АФІ, а саме розділи "Супровідні домішки" та "Вміст натрію" доповнено вимогами виробника.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UA/14640/01/02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МЕРОБОЦИД</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1000 мг; по 1 флакону з порошком в пачці з картону; по 1 флакону з порошком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 лікарського засобу з 2 років до 3 років. Введення змін протягом 3-х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Введення нового виробника діючої речовини фірми "Shenzhen Haibin Pharmaceutical Co., Ltd.", Китай. Як наслідок - послідовні зміни в специфікації для  контролю АФІ, а саме розділи "Супровідні домішки" та "Вміст натрію" доповнено вимогами виробника.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UA/14640/01/01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МЕТОДЖЕКТ®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ІДТ Біологіка ГмбХ, Німеччина (виробник, що відповідає за вторинне пакування та маркування); 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Німеччина (виробник, що відповідає за виробництво лікарського засобу, первинне пакування, контроль/випробування серії); Штегеманн Льонферпакунг унд Логістішер Сервіс е.К., Німеччина (виробник, що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UA/5873/01/02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МІЛДРОНАТ®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250 мг, по 10 капсул у блістері; по 2 або 4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Латвiя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Виправлено технічні помилки у тексті маркування вторинної упаковки лікарського засобу: МІЛДРОНАТ®, капсули тверді по 250 мг №20 (10х2) у блістерах - вторинна упаковка. Затверджено: Не застосовувати після закінчення терміну придатності.</w:t>
            </w:r>
            <w:r w:rsidRPr="00D90DDD">
              <w:rPr>
                <w:rFonts w:ascii="Arial" w:hAnsi="Arial" w:cs="Arial"/>
                <w:color w:val="000000"/>
                <w:sz w:val="16"/>
                <w:szCs w:val="16"/>
              </w:rPr>
              <w:br/>
              <w:t>Перед застосуванням прочитайте інструкцію для медичного застосування. Не применять после окончания срока годности.</w:t>
            </w:r>
            <w:r w:rsidRPr="00D90DDD">
              <w:rPr>
                <w:rFonts w:ascii="Arial" w:hAnsi="Arial" w:cs="Arial"/>
                <w:color w:val="000000"/>
                <w:sz w:val="16"/>
                <w:szCs w:val="16"/>
              </w:rPr>
              <w:br/>
              <w:t>Перед применением прочитайте инструкцию по медицинскому применению. Запропоновано: Не застосовувати після закінчення терміну придатності. Перед застосуванням прочитайте інструкцію для мед. застосування. Не применять после окончания срока годности. Перед применением прочитайте инструкцию по мед. применению.</w:t>
            </w:r>
            <w:r w:rsidRPr="00D90DDD">
              <w:rPr>
                <w:rFonts w:ascii="Arial" w:hAnsi="Arial" w:cs="Arial"/>
                <w:color w:val="000000"/>
                <w:sz w:val="16"/>
                <w:szCs w:val="16"/>
              </w:rPr>
              <w:br/>
              <w:t>МІЛДРОНАТ®, капсули тверді по 250 мг №40 (10х4) у блістерах - вторинна упаковка</w:t>
            </w:r>
            <w:r w:rsidRPr="00D90DDD">
              <w:rPr>
                <w:rFonts w:ascii="Arial" w:hAnsi="Arial" w:cs="Arial"/>
                <w:color w:val="000000"/>
                <w:sz w:val="16"/>
                <w:szCs w:val="16"/>
              </w:rPr>
              <w:br/>
              <w:t xml:space="preserve">Затверджено: </w:t>
            </w:r>
            <w:r w:rsidRPr="00D90DDD">
              <w:rPr>
                <w:rFonts w:ascii="Arial" w:hAnsi="Arial" w:cs="Arial"/>
                <w:color w:val="000000"/>
                <w:sz w:val="16"/>
                <w:szCs w:val="16"/>
              </w:rPr>
              <w:br/>
              <w:t>МІЛДРОНАТ®</w:t>
            </w:r>
            <w:r w:rsidRPr="00D90DDD">
              <w:rPr>
                <w:rFonts w:ascii="Arial" w:hAnsi="Arial" w:cs="Arial"/>
                <w:color w:val="000000"/>
                <w:sz w:val="16"/>
                <w:szCs w:val="16"/>
              </w:rPr>
              <w:br/>
              <w:t>Meldonium dihydrate</w:t>
            </w:r>
            <w:r w:rsidRPr="00D90DDD">
              <w:rPr>
                <w:rFonts w:ascii="Arial" w:hAnsi="Arial" w:cs="Arial"/>
                <w:color w:val="000000"/>
                <w:sz w:val="16"/>
                <w:szCs w:val="16"/>
              </w:rPr>
              <w:br/>
              <w:t>МИЛДРОНАТ®</w:t>
            </w:r>
            <w:r w:rsidRPr="00D90DDD">
              <w:rPr>
                <w:rFonts w:ascii="Arial" w:hAnsi="Arial" w:cs="Arial"/>
                <w:color w:val="000000"/>
                <w:sz w:val="16"/>
                <w:szCs w:val="16"/>
              </w:rPr>
              <w:br/>
              <w:t>Мельдония дигидрат</w:t>
            </w:r>
            <w:r w:rsidRPr="00D90DDD">
              <w:rPr>
                <w:rFonts w:ascii="Arial" w:hAnsi="Arial" w:cs="Arial"/>
                <w:color w:val="000000"/>
                <w:sz w:val="16"/>
                <w:szCs w:val="16"/>
              </w:rPr>
              <w:br/>
              <w:t>Запропоновано:</w:t>
            </w:r>
            <w:r w:rsidRPr="00D90DDD">
              <w:rPr>
                <w:rFonts w:ascii="Arial" w:hAnsi="Arial" w:cs="Arial"/>
                <w:color w:val="000000"/>
                <w:sz w:val="16"/>
                <w:szCs w:val="16"/>
              </w:rPr>
              <w:br/>
              <w:t>МІЛДРОНАТ®</w:t>
            </w:r>
            <w:r w:rsidRPr="00D90DDD">
              <w:rPr>
                <w:rFonts w:ascii="Arial" w:hAnsi="Arial" w:cs="Arial"/>
                <w:color w:val="000000"/>
                <w:sz w:val="16"/>
                <w:szCs w:val="16"/>
              </w:rPr>
              <w:br/>
              <w:t xml:space="preserve">Meldonium </w:t>
            </w:r>
            <w:r w:rsidRPr="00D90DDD">
              <w:rPr>
                <w:rFonts w:ascii="Arial" w:hAnsi="Arial" w:cs="Arial"/>
                <w:color w:val="000000"/>
                <w:sz w:val="16"/>
                <w:szCs w:val="16"/>
              </w:rPr>
              <w:br/>
              <w:t>МИЛДРОНАТ®</w:t>
            </w:r>
            <w:r w:rsidRPr="00D90DDD">
              <w:rPr>
                <w:rFonts w:ascii="Arial" w:hAnsi="Arial" w:cs="Arial"/>
                <w:color w:val="000000"/>
                <w:sz w:val="16"/>
                <w:szCs w:val="16"/>
              </w:rPr>
              <w:br/>
              <w:t>Мельдоний</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UA/16049/01/01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МІФОРТИК</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кишковорозчинні, по 180 мг, по 10 таблеток у блістері; по 12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уточнення виробників в наказі МОЗ України № 236 від 04.02.2020 в процесі внесення змін</w:t>
            </w:r>
            <w:r w:rsidRPr="00D90DDD">
              <w:rPr>
                <w:rFonts w:ascii="Arial" w:hAnsi="Arial" w:cs="Arial"/>
                <w:color w:val="000000"/>
                <w:sz w:val="16"/>
                <w:szCs w:val="16"/>
              </w:rPr>
              <w:t xml:space="preserve"> -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затвердити текст інструкції для медичного застосування лікарського засобу до Реєстраційних посвідчень № UA/8947/01/01, № UA/8947/01/02, затверджених Наказом МОЗ України від 20.11.2018 року № 2142. Інструкція для медичного застосування лікарського засобу містить оновлену інформацію з безпеки. Редакція в наказі - Новартіс Фарма Штейн АГ, Швейцарія. </w:t>
            </w:r>
            <w:r w:rsidRPr="00D90DDD">
              <w:rPr>
                <w:rFonts w:ascii="Arial" w:hAnsi="Arial" w:cs="Arial"/>
                <w:b/>
                <w:color w:val="000000"/>
                <w:sz w:val="16"/>
                <w:szCs w:val="16"/>
              </w:rPr>
              <w:t>Вірна редакція - Новартіс Фарма Штейн АГ, Швейцарія; Новартіс Фарма Продакшн ГмбХ, Німеччина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UA/8947/01/01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МІФОРТИК</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кишковорозчинні, по 360 мг по 10 таблеток у блістері; по 12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Новартіс Фарма Штейн АГ, Швейцарія; Новартіс Фарма Продакшн ГмбХ, Німеччина; первинне пакування, вторинне пакування, випуск серії: Лек Фармасьютикалс д.д., виробнича дільниця Лендава, Словенія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w:t>
            </w:r>
            <w:r w:rsidRPr="00D90DDD">
              <w:rPr>
                <w:rFonts w:ascii="Arial" w:hAnsi="Arial" w:cs="Arial"/>
                <w:b/>
                <w:color w:val="000000"/>
                <w:sz w:val="16"/>
                <w:szCs w:val="16"/>
              </w:rPr>
              <w:t>уточнення виробників в наказі МОЗ України № 236 від 04.02.2020 в процесі внесення змін</w:t>
            </w:r>
            <w:r w:rsidRPr="00D90DDD">
              <w:rPr>
                <w:rFonts w:ascii="Arial" w:hAnsi="Arial" w:cs="Arial"/>
                <w:color w:val="000000"/>
                <w:sz w:val="16"/>
                <w:szCs w:val="16"/>
              </w:rPr>
              <w:t xml:space="preserve"> -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затвердити текст інструкції для медичного застосування лікарського засобу до Реєстраційних посвідчень № UA/8947/01/01, № UA/8947/01/02, затверджених Наказом МОЗ України від 20.11.2018 року № 2142. Інструкція для медичного застосування лікарського засобу містить оновлену інформацію з безпеки. Редакція в наказі - Новартіс Фарма Штейн АГ, Швейцарія. </w:t>
            </w:r>
            <w:r w:rsidRPr="00D90DDD">
              <w:rPr>
                <w:rFonts w:ascii="Arial" w:hAnsi="Arial" w:cs="Arial"/>
                <w:b/>
                <w:color w:val="000000"/>
                <w:sz w:val="16"/>
                <w:szCs w:val="16"/>
              </w:rPr>
              <w:t>Вірна редакція - Новартіс Фарма Штейн АГ, Швейцарія; Новартіс Фарма Продакшн ГмбХ, Німеччина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UA/8947/01/02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МОКСИМАК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400 мг по 5 таблеток у блістері, по 1 блістеру у картонній упаковці, по 10 таблеток у блістері, по 1 або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4 роки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затверджених умов зберігання готового лікарського засобу на підставі досліджень зі стабільності Затверджено: Умови зберігання Зберігати при температурі не вище 25 ºС в оригінальній упаковці. Запропоновано: Умови зберігання Зберігати при температурі не вище 30 ºС в оригінальній упаковці.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UA/17579/01/01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МОЛСІКОР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2 мг; по 30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UA/6905/01/01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МОЛСІКОР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4 мг; по 30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UA/6905/01/02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МОМЕДЕРМ®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крем, 1 мг/г по 15 г або по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D90DDD">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UA/10968/02/01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МОНУРАЛ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гранули для орального розчину по 3 г; по 8 г препарату (3 г діючої речовини) в пакеті; по 1 або 2 пакети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Замбон Світцерланд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додаткової упаковки №2 ,з відповідними змінами у р. «Упаковка». Затверджено: По 8 г препарату (3 г діючої речовини) в пакети з ламінованої фольги. По 1 пакету в картонній пачці разом з інструкцією для медичного застосування. Запропоновано: По 8 г препарату (3 г діючої речовини) в пакети з ламінованої фольги. По 1 або 2 пакети в картонній пачці разом з інструкцією для медичного застосування. Зміни внесено в інструкцію для медичного застосування у р. "Упаковка" з відповідними змінами у тексті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UA/9833/01/01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МОНУРАЛ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гранули для орального розчину по 3 г; по 8 г препарату (3 г діючої речовини) в пакеті; по 1 або 2 пакети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Замбон Світцерланд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МАРКУВАННЯ Докладається.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Замбон Світцерланд Лтд., Швейцарія,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UA/9833/01/01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НАТРІЮ ПІКОСУЛЬФАТ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кристалічний (субстанція) у мішках з алюмінієвої фольги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ПП "МЕДЕО"</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Креатив Органікс (П)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зберігання на основі результатів досліджень у реальному часі АФІ Натрію пікосульфату </w:t>
            </w:r>
            <w:r w:rsidRPr="00D90DDD">
              <w:rPr>
                <w:rFonts w:ascii="Arial" w:hAnsi="Arial" w:cs="Arial"/>
                <w:color w:val="000000"/>
                <w:sz w:val="16"/>
                <w:szCs w:val="16"/>
              </w:rPr>
              <w:br/>
              <w:t xml:space="preserve">Затвердженно: 2 роки Запропоновано: 5 років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UA/14523/01/01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НОБІ ГЕЛЬ®</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гель 2,5 %, по 30 г у тубі; по 1 тубі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Технічну помилку виправлено в тексті маркування на вторинній упаковці ЛЗ. Затверджено: 14. КАТЕГОРІЯ ВІДПУСКУ. </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Відпускається без рецепта. Отпускается без рецепта. Запропоновано: 14. КАТЕГОРІЯ ВІДПУСКУ. Відпускається за рецептом. Отпускается по рецепту.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UA/15144/01/01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НОВОКАЇН-ДАРНИЦЯ</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20 мг/мл по 2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потягом 6-ти місяців з дати затвердження змін</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UA/3972/01/02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НОВОКАЇН-ДАРНИЦЯ</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5 мг/мл по 2 мл або по 5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потягом 6-ти місяців з дати затвердження змін</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UA/3972/01/01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НУВІК / NUWIQ®</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та розчинник для розчину для ін`єкцій, 250 МО у флаконі;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стабільності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Швеція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розчинника (вода для ін’єкцій) у попередньо наповненому шприці). Затверджено: 4 роки. Запропоновано: 5 років. Зміни внесено в інструкцію для медичного застосування лікарського засобу у р. "Термін придатності". Термін введення: протягом 6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UA/17140/01/01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НУВІК / NUWIQ®</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та розчинник для розчину для ін`єкцій, 500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Веттер Фарма-Фертігунг ГмбХ &amp;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Швеція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розчинника (вода для ін’єкцій) у попередньо наповненому шприці). Затверджено: 4 роки. Запропоновано: 5 років. Зміни внесено в інструкцію для медичного застосування лікарського засобу у р. "Термін придатності". Термін введення: протягом 6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UA/17140/01/02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НУВІК / NUWIQ®</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та розчинник для розчину для ін`єкцій, 1000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Веттер Фарма-Фертігунг ГмбХ &amp;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Швеція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розчинника (вода для ін’єкцій) у попередньо наповненому шприці). Затверджено: 4 роки. Запропоновано: 5 років. Зміни внесено в інструкцію для медичного застосування лікарського засобу у р. "Термін придатності". Термін введення: протягом 6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UA/17140/01/03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НУВІК / NUWIQ®</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та розчинник для розчину для ін`єкцій, 2000 МО; 1 флакон з порошком, 1 попередньо заповнений шприц з розчинником по 2,5 мл (вода для ін'єкцій) разом з комплектом для розчинення і внутрішньовенного введення (1 адаптер для відкриття флакону, 1 голка-метелик, 2 просочені спиртом тампони)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Веттер Фарма-Фертігунг ГмбХ &amp; Ко. КГ, Німеччина (Візуальна інспекція, випробування стабільності розчинника); Веттер Фарма-Фертігунг ГмбХ та Ко. КГ, Німеччина (Виробництво, випробування якості, візуальна інспекція розчинника); Веттер Фарма-Фертігунг ГмбХ та Ко. КГ, Німеччина (Візуальна інспекція, випробування якості, маркування та вторинне пакування розчинника); Веттер-Фарма Фертігунг ГмбХ та Ко. КГ, Німеччина (випробування якості, візуальна інспекція розчинника); Октафарма АБ, Швеція (виробник, відповідальний за виробництво in bulk, первинне пакування, візуальну інспекцію, випробування на цілісність, випробування якості, випуск серії кінцевого продукту (порошка для розчину для ін`єкцій та розчинника)); Октафарма Дессау ГмбХ, Німеччина (виробник, відповідальний за візуальну інспекцію та випробування на цілісність для порошка для розчину для ін`єкцій, маркування та вторинне пакування кінцевого продукта (порошка для розчину для ін`єкцій та розчинника))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Швеція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розчинника (вода для ін’єкцій) у попередньо наповненому шприці). Затверджено: 4 роки. Запропоновано: 5 років. Зміни внесено в інструкцію для медичного застосування лікарського засобу у р. "Термін придатності". Термін введення: протягом 6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UA/17140/01/04</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ОВЕСТИН®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крем вагінальний, 1 мг/г; по 15 г у тубі; по 1 тубі у комплекті з аплікатором в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Аспен Фарма Трейдінг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Аспен Бад-Ольдесло ГмбХ., Німеччина (виробник відповідальний за виробництво, первинне та вторинне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зміна частоти контролю якості під час виробництва для мікроскопічного аналізу розміру частинок і розміру крапель, зокрема видалення відбору проб зразку при 70</w:t>
            </w:r>
            <w:r w:rsidRPr="00D90DDD">
              <w:rPr>
                <w:rStyle w:val="csf229d0ff73"/>
                <w:sz w:val="16"/>
                <w:szCs w:val="16"/>
              </w:rPr>
              <w:t>º</w:t>
            </w:r>
            <w:r w:rsidRPr="00D90DDD">
              <w:rPr>
                <w:rFonts w:ascii="Arial" w:hAnsi="Arial" w:cs="Arial"/>
                <w:color w:val="000000"/>
                <w:sz w:val="16"/>
                <w:szCs w:val="16"/>
              </w:rPr>
              <w:t>С та 55</w:t>
            </w:r>
            <w:r w:rsidRPr="00D90DDD">
              <w:rPr>
                <w:rStyle w:val="csf229d0ff73"/>
                <w:sz w:val="16"/>
                <w:szCs w:val="16"/>
              </w:rPr>
              <w:t>º</w:t>
            </w:r>
            <w:r w:rsidRPr="00D90DDD">
              <w:rPr>
                <w:rFonts w:ascii="Arial" w:hAnsi="Arial" w:cs="Arial"/>
                <w:color w:val="000000"/>
                <w:sz w:val="16"/>
                <w:szCs w:val="16"/>
              </w:rPr>
              <w:t>С (контроль проводиться при 25</w:t>
            </w:r>
            <w:r w:rsidRPr="00D90DDD">
              <w:rPr>
                <w:rStyle w:val="csf229d0ff73"/>
                <w:sz w:val="16"/>
                <w:szCs w:val="16"/>
              </w:rPr>
              <w:t>º</w:t>
            </w:r>
            <w:r w:rsidRPr="00D90DDD">
              <w:rPr>
                <w:rFonts w:ascii="Arial" w:hAnsi="Arial" w:cs="Arial"/>
                <w:color w:val="000000"/>
                <w:sz w:val="16"/>
                <w:szCs w:val="16"/>
              </w:rPr>
              <w:t>С); зміни І типу - зміна обсягу відбору проб на вміст часток і розмір крапель, під час виробництва: з 20 мг на 5 мг, як наслідок, відповідні зміни у описі методики випробування ГЛЗ за показником «Розмір часток» (ЕР 2.9.37)</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UA/2281/03/01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ОКСА 100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концентрат для розчину для інфузій, 5 мг/мл по 20 мл (100 мг) у флаконах №1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UA/16523/01/02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ОКСА 50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концентрат для розчину для інфузій, 5 мг/мл по 10 мл (50 мг) у флаконах №1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UA/16523/01/01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ОМНАДРЕН®250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олійний для ін'єкцій, по 1 мл у ампулі, по 5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2015-296-Rev 00 для діючої речовини Testosterone propionate від вже затвердженого виробника STEROID S.p.A. (заміна DMF 03.2012 р)</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UA/5204/01/01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ОНАБЕТ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крем, 20 мг/г по 20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Гленмарк Фармасьютикалз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доповнення специфікації АФІ сертаконазолу нітрат двома залишковими розчинниками (метиленхлорид та етилацетат), які використовуються в процесі виробництва вихідного матеріалу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UA/10907/01/01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ОРНІДАЗОЛ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0,5% по 100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у зв’язку з введенням нового обладнання, газового хроматографа виробництва Agilent, вносяться незначні зміни у методику визначення показника «Залишкові кількості органічних розчинників», щодо контролю АФІ Орнідазол</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UA/15676/01/01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ОФТАЛЕК</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10 мг/мл, по 1 мл в ампулі, по 10 або 100 ампул у пачці з картону; по 1 мл в ампулі, по 5 ампул в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«МАРКУВАННЯ»: Пропонована редакція: МАРКУВАННЯ Відповідно до затвердженого тексту маркування.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UA/15028/01/01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ПАНКРЕАЗИМ 10000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гастрорезистентні; по 10 таблеток у блістері, по 2 або по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введення додаткової упаковки, з новим якісним та кількісним складом матеріалу блістера, а саме блістер з матеріалу пакувального на основі фольги алюмінієвої і пакувального матеріалу комбінованого на основі фольги алюмінієвої «алю-алю», з відповідними зміна у р. «Упаковка»:</w:t>
            </w:r>
            <w:r w:rsidRPr="00D90DDD">
              <w:rPr>
                <w:rFonts w:ascii="Arial" w:hAnsi="Arial" w:cs="Arial"/>
                <w:color w:val="000000"/>
                <w:sz w:val="16"/>
                <w:szCs w:val="16"/>
              </w:rPr>
              <w:br/>
              <w:t>Запропоновано: По 10 таблеток у блістер з плівки полівінілхлоридної і матеріалу рулонного пакувального на основі фольги алюмінієвої. По 2 або по 5 блістерів разом з інструкцією для медичного застосування поміщають у пачку з картону.</w:t>
            </w:r>
            <w:r w:rsidRPr="00D90DDD">
              <w:rPr>
                <w:rFonts w:ascii="Arial" w:hAnsi="Arial" w:cs="Arial"/>
                <w:color w:val="000000"/>
                <w:sz w:val="16"/>
                <w:szCs w:val="16"/>
              </w:rPr>
              <w:br/>
              <w:t>По 10 таблеток у блістер з матеріалу пакувального на основі фольги алюмінієвої і пакувального матеріалу комбінованого на основі фольги алюмінієвої «алю-алю». По 2 або по 5 блістерів разом з інструкцією для медичного застосування поміщають у пачку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UA/16722/01/01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ПАРОКСИН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до методики випробування для АФІ за показником «Супровідні домішки», що обумовлені оновленням монографії ЕР Paroxetine Hydrochloride Hemihydrate</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UA/3184/01/01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ПЕНЕСТЕР®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5 мг № 30 (15х2): по 15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UA/6000/01/01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ПЕРТУСИН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сироп, по 50 г або по 100 г у флаконах; по 100 г або по 200 г у флаконах з контролем першого відкриття; по 200 г у флаконах з контролем першого відкриття; по 1 флакону в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МКЯ ЛЗ п. «Ідентифікація. 2.6. Тимол», а саме: заміна застарілої пластинки «Сорбфіл» на ТШХ-пластинку, згідно з вимогами ДФУ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UA/0887/01/01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ПОЛІДЕКСА З ФЕНІЛЕФРИНОМ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спрей назальний, розчин по 15 мл у флаконі з розпилювачем;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Лабораторії Бушара Рекордаті</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оновленого сертифікату відповідності Європейській фармакопеї R1-CEP 2009-159 Rev 00 для АФІ Поліміксину В сульфату від вже затвердженого виробника HANGZHOU ZHONGMEI HUADONGPHARMACEUTICAL CO., LTD, CHINA </w:t>
            </w:r>
            <w:r w:rsidRPr="00D90DDD">
              <w:rPr>
                <w:rFonts w:ascii="Arial" w:hAnsi="Arial" w:cs="Arial"/>
                <w:color w:val="000000"/>
                <w:sz w:val="16"/>
                <w:szCs w:val="16"/>
              </w:rPr>
              <w:br/>
              <w:t>Запропоновано: R1-CEP 2009-159 Rev 00; зміни І типу - подання оновленого сертифікату відповідності Європейській фармакопеї R1-CEP 2009-159 Rev 01 для АФІ Поліміксину В сульфату від вже затвердженого виробника HANGZHOU ZHONGMEI HUADONGPHARMACEUTICAL CO., LTD, CHINA; запропоновано: R1-CEP 2009-159 Rev 01; зміни І типу - подання оновленого сертифікату відповідності Європейській фармакопеї R1-CEP 1998-061 Rev 05 для АФІ Поліміксину В сульфату від вже затвердженого виробника XELLIA PHARMACEUTICALS APS, DENMARK; запропоновано: R1-CEP 1998-061 Rev 05; зміни І типу - подання оновленого сертифікату відповідності Європейській фармакопеї R1-CEP 2011-029 Rev 00 для АФІ Неоміцину сульфату від вже затвердженого виробника YICHANG SANXIA PHARMACEUTICAL Co., Ltd., CHINA; запропоновано: R1-CEP 2011-029 Rev 00</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UA/2831/01/01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ПРАДАКСА®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75 мг; по 10 капсул у блістері; по 1 або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Нiмеччина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вилучення коду країни, D для Німеччини, в написанні індексу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UA/10626/01/01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ПРАДАКСА®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110 мг; по 10 капсул у блістері; по 6 блістерів у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Нiмеччина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вилучення коду країни, D для Німеччини, в написанні індексу заявника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UA/10626/01/02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ПРАДАКСА®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150 мг; по 10 капсул у блістері; по 3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Нiмеччина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вилучення коду країни, D для Німеччини, в написанні індексу заявника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UA/10626/01/03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ПРАМІПЕКС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0,25 мг; по 10 таблеток у блістері; по 3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для лікарського засобу Праміпекс, таблетки по 0,25 мг та Праміпекс, таблетки по 1,0 мг пропонується внесення зміни до специфікації АФІ Праміпексолу дигідрохлориду моногідрату виробництва фірми Chr. Olesen Synthesis A/S, Данiя, а саме видалення показника «Важкі метали»; зміни І типу - внесення змін до матеріалів реєстраційного досьє для лікарського засобу Праміпекс, таблетки по 0,25 мг та Праміпекс, таблетки по 1,0 мг, у зв’язку з отриманням від виробника АФІ (Праміпексолу дигідрохлориду моногідрату) Chr. Olesen Synthesis A/S, Данiя., оновленого сертифікату відповідності № R1-CEP 2010-174-Rev 01 (затверджений СЕР № R1-CEP 2010-174-Rev 00)</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UA/13248/01/01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ПРАМІПЕКС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1,0 мг; по 10 таблеток у блістері; по 3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для лікарського засобу Праміпекс, таблетки по 0,25 мг та Праміпекс, таблетки по 1,0 мг пропонується внесення зміни до специфікації АФІ Праміпексолу дигідрохлориду моногідрату виробництва фірми Chr. Olesen Synthesis A/S, Данiя, а саме видалення показника «Важкі метали»; зміни І типу - внесення змін до матеріалів реєстраційного досьє для лікарського засобу Праміпекс, таблетки по 0,25 мг та Праміпекс, таблетки по 1,0 мг, у зв’язку з отриманням від виробника АФІ (Праміпексолу дигідрохлориду моногідрату) Chr. Olesen Synthesis A/S, Данiя., оновленого сертифікату відповідності № R1-CEP 2010-174-Rev 01 (затверджений СЕР № R1-CEP 2010-174-Rev 00)</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UA/13248/01/02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ПРЕГНІЛ®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1500 МО 3 флакони з порошком та 3 флакони з 1 мл розчинника (розчин натрію хлориду 0,9 %)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Органон Сентрал Іст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 (порошок для розчину для ін`єкцій), вторинне пакування та випуск серії (розчинник (розчин натрію хлориду 0,9 %):</w:t>
            </w:r>
            <w:r w:rsidRPr="00D90DDD">
              <w:rPr>
                <w:rFonts w:ascii="Arial" w:hAnsi="Arial" w:cs="Arial"/>
                <w:color w:val="000000"/>
                <w:sz w:val="16"/>
                <w:szCs w:val="16"/>
              </w:rPr>
              <w:br/>
              <w:t>Н.В. Органон, Нідерланди;</w:t>
            </w:r>
            <w:r w:rsidRPr="00D90DDD">
              <w:rPr>
                <w:rFonts w:ascii="Arial" w:hAnsi="Arial" w:cs="Arial"/>
                <w:color w:val="000000"/>
                <w:sz w:val="16"/>
                <w:szCs w:val="16"/>
              </w:rPr>
              <w:br/>
              <w:t>Виробництво, контроль якості та випуск серії, пакування (розчинник in bulk (розчин натрію хлориду 0,9 %):</w:t>
            </w:r>
            <w:r w:rsidRPr="00D90DDD">
              <w:rPr>
                <w:rFonts w:ascii="Arial" w:hAnsi="Arial" w:cs="Arial"/>
                <w:color w:val="000000"/>
                <w:sz w:val="16"/>
                <w:szCs w:val="16"/>
              </w:rPr>
              <w:br/>
              <w:t>Джубілант XoллicтepCтаєp ЛЛC,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Нідерланди/</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UA/3483/01/01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ПРЕГНІЛ®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5000 МО 1 флакон з порошком та 1 флакон з 1 мл розчинника (розчин натрію хлориду 0,9 %)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Органон Сентрал Іст ГмбХ </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за повним циклом (порошок для розчину для ін`єкцій), вторинне пакування та випуск серії (розчинник (розчин натрію хлориду 0,9 %):</w:t>
            </w:r>
            <w:r w:rsidRPr="00D90DDD">
              <w:rPr>
                <w:rFonts w:ascii="Arial" w:hAnsi="Arial" w:cs="Arial"/>
                <w:color w:val="000000"/>
                <w:sz w:val="16"/>
                <w:szCs w:val="16"/>
              </w:rPr>
              <w:br/>
              <w:t>Н.В. Органон, Нідерланди;</w:t>
            </w:r>
            <w:r w:rsidRPr="00D90DDD">
              <w:rPr>
                <w:rFonts w:ascii="Arial" w:hAnsi="Arial" w:cs="Arial"/>
                <w:color w:val="000000"/>
                <w:sz w:val="16"/>
                <w:szCs w:val="16"/>
              </w:rPr>
              <w:br/>
              <w:t>Виробництво, контроль якості та випуск серії, пакування (розчинник in bulk (розчин натрію хлориду 0,9 %):</w:t>
            </w:r>
            <w:r w:rsidRPr="00D90DDD">
              <w:rPr>
                <w:rFonts w:ascii="Arial" w:hAnsi="Arial" w:cs="Arial"/>
                <w:color w:val="000000"/>
                <w:sz w:val="16"/>
                <w:szCs w:val="16"/>
              </w:rPr>
              <w:br/>
              <w:t>Джубілант XoллicтepCтаєp ЛЛC, США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Нідерланди/</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ГЛЗ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UA/3483/01/02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ПРЕДНІЗОЛОНУ НАТРІЮ ФОСФАТ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"ТК "Аврора"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Хеньань Ліхуа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зміна пов'язана із вилученням з процесу виробництва розчинників: метилізобутил кетону та етил ацетету, з метою зниження ризику забруднення довкілля та приведення розділу «залишкові кількості органічних розчинників» у відповідність до документації виробника. Шлях синтезу АФІ Преднізолону натрію фосфату залишається незмінним. Змін у якісному та кількісному складі домішок також не виявлено; запропоновано: 9. Залишкові кількості органічних розчинників: Допустимі межі Методи контролю Метанол: Не більше 1500 ррт ЄФ 2.2.29 Ацетон: Не більше 5000 ррт Тетрагідрофурон: Не більше 720 ррт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UA/14467/01/01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ПРЕПІДИЛ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UA/9727/01/01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ПРЕСАРТАН® - 100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100 мг по 14 таблеток у блістері; по 2 блістери у картонній пачці;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UA/8575/01/03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ПРЕСАРТАН®-50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 мг по 10 таблеток у блістері, по 3 блістери в картонній коробці;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UA/8575/01/02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ПРОМЕДОЛ-ЗН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20 мг/мл, по 1 мл в ампулі; по 5 ампул у блістері; по 1 або 2, або 20 блістерів у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запропоновано: Аналгетики. Опіоїди. Інші опіоїди. Код АТХ N02A Х.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UA/5157/01/01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ПРОПАНОРМ®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3,5 мг/мл по 10 мл в ампулі; по 5 ампул у контейнерах; по 2 контейнери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Додавання до матеріалів реєстраційного досьє, розділу 3.2.Р.3.1. Виробник(и) альтернативної дільниці для здійснення контролю якості готового лікарського засобу ПРО. МЕД. ЦС Прага а.с, Чеська Республiка/PRO. MED.CS Praha a.s., Czech Republic</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UA/5421/02/01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ПРОПАНОРМ®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150 мг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первинне і вторинне пакування, контроль якості, випуск серії: ПРО.МЕД.ЦС Прага а.с., Чеська Республіка</w:t>
            </w:r>
            <w:r w:rsidRPr="00D90DDD">
              <w:rPr>
                <w:rFonts w:ascii="Arial" w:hAnsi="Arial" w:cs="Arial"/>
                <w:color w:val="000000"/>
                <w:sz w:val="16"/>
                <w:szCs w:val="16"/>
              </w:rPr>
              <w:br/>
              <w:t>виробництво, первинне і вторинне пакування, контроль якості: ХБМ Фарма с.р.о., Словацька Республіка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Республiка/Словацька Республіка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на такі, що не потребують спеціальних умов зберігання (було: зберігати в оригінальній упаковці у захищеному від світла місці при температурі не вище 25 °С).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UA/5421/01/01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ПРОПАНОРМ®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300 мг по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первинне і вторинне пакування, контроль якості, випуск серії: ПРО.МЕД.ЦС Прага а.с., Чеська Республіка</w:t>
            </w:r>
            <w:r w:rsidRPr="00D90DDD">
              <w:rPr>
                <w:rFonts w:ascii="Arial" w:hAnsi="Arial" w:cs="Arial"/>
                <w:color w:val="000000"/>
                <w:sz w:val="16"/>
                <w:szCs w:val="16"/>
              </w:rPr>
              <w:br/>
              <w:t>виробництво, первинне і вторинне пакування, контроль якості: ХБМ Фарма с.р.о., Словацька Республіка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Республiка/Словацька Республіка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на такі, що не потребують спеціальних умов зберігання (було: зберігати в оригінальній упаковці у захищеному від світла місці при температурі не вище 25 °С).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UA/5421/01/02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ПРОСТИН Є2</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гель вагінальний, 1 мг/3 г, по 3 г в попередньо наповненому шприці; по 1 шприцу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UA/10048/01/01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ПРОТЕФЛАЗІД®</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краплі; по 30 мл або по 50 мл у скляному флаконі з пробкою 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"НВК "Екофарм"</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"НВК "Екофарм", Україна (виробництво за повним циклом;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введення показників «Ідентифікація. Флавоноїди» (метод ТШХ) та «Ідентифікація. Спектрофотометричні характеристики» (метод 2.2.25.Абсорбційна спектрофотометрія) у специфікації на вихідні матеріали (лікарську рослинну сировину трава Війника наземного та Щучки дернистої), а також у специфікації на траву Війника наземного (субстанція) та Щучки дернистої (субстанція); зміни І типу - зміни методики за показником «Ідентифікація. Мікроскопічні характеристики» у методах контролю на вихідні матеріали (лікарську рослинну сировину трава Війника наземного та Щучки дернистої), а також у методах контролю на траву Війника наземного (субстанція) та Щучки дернистої (субстанція) (додано опис підготовки зразка та ілюстровані матеріали); зміни І типу - відбулись зміни у специфікаціях та методах контролю якості лікарської рослинної сировини та субстанцій трави Війника наземного та Щучки дернистої, а саме: - у специфікаціях на субстанції трави Війника наземного та Щучки дернистої за показником «Опис» (вилучено слово «цілі»), вилучено показник «Макроскопічні характеристики» та додано примітку стосовно того, що аналіз проводиться на етапі вхідного контролю в методах контролю якості субстанції Трави Війника наземного та Трави Щучки дернистої; - зміни аналітичних методик за показниками «Кількісне визначення флавоноїдів» (пробопідготовка, умови та порядок проведення аналізу, формула розрахунку), «Кількісне визначення карбонових кислот» (зміна кислотно-основного індикатора з розчину фенолфталеїну на розчин бромтимолового синього), «Мікробіологічна чистота» (випробування відповідають вимогам загальних статей з мікробіології 2.6.12., 2.6.31.,5.1.8. ДФУ/ЕР), які використовуються для контролю якості лікарської рослинної сировини та субстанцій трави Війника наземного та Щучки дернистої</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UA/4220/01/01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РАНІТИДИН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150 мг, по 10 таблеток у блістері, по 1 або по 2, або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UA/4821/01/01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РЕЗЛОД</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краплі очні, розчин 2 %, по 5 мл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ФАРМАТЕН С.А.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Фамар А.В.Е. (завод Алімос), Грецiя; Фарматен С.А. Грецiя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Грецiя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оновленого сертифіката відповідності Європейській фармакопеї № R1-CEP 2010-115-Rev 00 для діючої речовини Dorzolamide hydrochloride від вже затвердженого виробника CRYSTAL PHARMA S.A.U; зміни І типу - подання оновленого сертифіката відповідності Європейській фармакопеї № R1-CEP 2009-093-Rev 02 для діючої речовини Dorzolamide hydrochloride від вже затвердженого виробника (власник СЕР TEVA PHARMACEUTICAL INDUSTRIES LTD.), як наслідок зміна назви та адреси виробничої дільниці (запропоновано: Assia Chemical Industries Ltd., Teva Tech Site, Neot- Hovav, Eco-Industrial Park, Emek Sara, 8412316 Be’er Sheva, Ізраїль) та додавання періоду повторного тестування (ре-тест період 5 років)</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UA/14430/01/01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РЕММАКС-КВ</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жувальні з м'ятним смаком; по 6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(кальцію карбонату), без зміни місця виробництва:</w:t>
            </w:r>
            <w:r w:rsidRPr="00D90DDD">
              <w:rPr>
                <w:rFonts w:ascii="Arial" w:hAnsi="Arial" w:cs="Arial"/>
                <w:color w:val="000000"/>
                <w:sz w:val="16"/>
                <w:szCs w:val="16"/>
              </w:rPr>
              <w:br/>
              <w:t>запропоновано: «Dr. Paul Lohmann GmbH &amp; Co. KGaA», Німеччина, manufactured by «Mineraria Sacilese S.P.A.», Італія;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(магнію карбонату важкого), без зміни місця виробництва: запропоновано: «Dr. Paul Lohmann GmbH &amp; Co. KGaA», Німеччина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UA/11362/01/01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РЕММАКС-КВ</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жувальні з апельсиновим смаком; по 6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(кальцію карбонату), без зміни місця виробництва:</w:t>
            </w:r>
            <w:r w:rsidRPr="00D90DDD">
              <w:rPr>
                <w:rFonts w:ascii="Arial" w:hAnsi="Arial" w:cs="Arial"/>
                <w:color w:val="000000"/>
                <w:sz w:val="16"/>
                <w:szCs w:val="16"/>
              </w:rPr>
              <w:br/>
              <w:t>запропоновано: «Dr. Paul Lohmann GmbH &amp; Co. KGaA», Німеччина, manufactured by «Mineraria Sacilese S.P.A.», Італія;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(магнію карбонату важкого), без зміни місця виробництва: запропоновано: «Dr. Paul Lohmann GmbH &amp; Co. KGaA», Німеччина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UA/12125/01/01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РЕММАКС-КВ</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жувальні з малиновим смаком; по 6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(кальцію карбонату), без зміни місця виробництва:</w:t>
            </w:r>
            <w:r w:rsidRPr="00D90DDD">
              <w:rPr>
                <w:rFonts w:ascii="Arial" w:hAnsi="Arial" w:cs="Arial"/>
                <w:color w:val="000000"/>
                <w:sz w:val="16"/>
                <w:szCs w:val="16"/>
              </w:rPr>
              <w:br/>
              <w:t>запропоновано: «Dr. Paul Lohmann GmbH &amp; Co. KGaA», Німеччина, manufactured by «Mineraria Sacilese S.P.A.», Італія;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(магнію карбонату важкого), без зміни місця виробництва: запропоновано: «Dr. Paul Lohmann GmbH &amp; Co. KGaA», Німеччина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UA/12126/01/01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РЕТИНОЛУ АЦЕТАТ (ВІТАМІН 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олійний оральний, 34,4 мг/мл (100000 МО/мл) по 10 мл у флаконах зі скломаси або у флаконах полімерних, закупорених пробками-крапельницями;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UA/6646/01/01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sz w:val="16"/>
                <w:szCs w:val="16"/>
              </w:rPr>
            </w:pPr>
            <w:r w:rsidRPr="00D90DDD">
              <w:rPr>
                <w:rFonts w:ascii="Arial" w:hAnsi="Arial" w:cs="Arial"/>
                <w:b/>
                <w:sz w:val="16"/>
                <w:szCs w:val="16"/>
              </w:rPr>
              <w:t>РЕЦІТА-10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sz w:val="16"/>
                <w:szCs w:val="16"/>
              </w:rPr>
            </w:pPr>
            <w:r w:rsidRPr="00D90DDD">
              <w:rPr>
                <w:rFonts w:ascii="Arial" w:hAnsi="Arial" w:cs="Arial"/>
                <w:sz w:val="16"/>
                <w:szCs w:val="16"/>
              </w:rPr>
              <w:t>таблетки, вкриті плівковою оболонкою, по 10 мг,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Іпка Лабораторіз Лімітед, India,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UA/15158/01/02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sz w:val="16"/>
                <w:szCs w:val="16"/>
              </w:rPr>
            </w:pPr>
            <w:r w:rsidRPr="00D90DDD">
              <w:rPr>
                <w:rFonts w:ascii="Arial" w:hAnsi="Arial" w:cs="Arial"/>
                <w:b/>
                <w:sz w:val="16"/>
                <w:szCs w:val="16"/>
              </w:rPr>
              <w:t>РЕЦІТА-10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sz w:val="16"/>
                <w:szCs w:val="16"/>
              </w:rPr>
            </w:pPr>
            <w:r w:rsidRPr="00D90DDD">
              <w:rPr>
                <w:rFonts w:ascii="Arial" w:hAnsi="Arial" w:cs="Arial"/>
                <w:sz w:val="16"/>
                <w:szCs w:val="16"/>
              </w:rPr>
              <w:t xml:space="preserve">таблетки, вкриті плівковою оболонкою, по 10 мг; по 14 таблеток у блістері; по 2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UA/15158/01/02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РЕЦІТА-10,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зазаначення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UA/15158/01/02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sz w:val="16"/>
                <w:szCs w:val="16"/>
              </w:rPr>
            </w:pPr>
            <w:r w:rsidRPr="00D90DDD">
              <w:rPr>
                <w:rFonts w:ascii="Arial" w:hAnsi="Arial" w:cs="Arial"/>
                <w:b/>
                <w:sz w:val="16"/>
                <w:szCs w:val="16"/>
              </w:rPr>
              <w:t>РЕЦІТА-20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sz w:val="16"/>
                <w:szCs w:val="16"/>
              </w:rPr>
            </w:pPr>
            <w:r w:rsidRPr="00D90DDD">
              <w:rPr>
                <w:rFonts w:ascii="Arial" w:hAnsi="Arial" w:cs="Arial"/>
                <w:sz w:val="16"/>
                <w:szCs w:val="16"/>
              </w:rPr>
              <w:t>таблетки, вкриті плівковою оболонкою, по 20 мг,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Іпка Лабораторіз Лімітед, India,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UA/15158/01/03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sz w:val="16"/>
                <w:szCs w:val="16"/>
              </w:rPr>
            </w:pPr>
            <w:r w:rsidRPr="00D90DDD">
              <w:rPr>
                <w:rFonts w:ascii="Arial" w:hAnsi="Arial" w:cs="Arial"/>
                <w:b/>
                <w:sz w:val="16"/>
                <w:szCs w:val="16"/>
              </w:rPr>
              <w:t>РЕЦІТА-20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sz w:val="16"/>
                <w:szCs w:val="16"/>
              </w:rPr>
            </w:pPr>
            <w:r w:rsidRPr="00D90DDD">
              <w:rPr>
                <w:rFonts w:ascii="Arial" w:hAnsi="Arial" w:cs="Arial"/>
                <w:sz w:val="16"/>
                <w:szCs w:val="16"/>
              </w:rPr>
              <w:t xml:space="preserve">таблетки, вкриті плівковою оболонкою, по 20 мг; по 14 таблеток у блістері; по 2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UA/15158/01/03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 xml:space="preserve">РЕЦІТА-20 </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зазаначення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UA/15158/01/03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sz w:val="16"/>
                <w:szCs w:val="16"/>
              </w:rPr>
            </w:pPr>
            <w:r w:rsidRPr="00D90DDD">
              <w:rPr>
                <w:rFonts w:ascii="Arial" w:hAnsi="Arial" w:cs="Arial"/>
                <w:b/>
                <w:sz w:val="16"/>
                <w:szCs w:val="16"/>
              </w:rPr>
              <w:t>РЕЦІТА-5</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sz w:val="16"/>
                <w:szCs w:val="16"/>
              </w:rPr>
            </w:pPr>
            <w:r w:rsidRPr="00D90DDD">
              <w:rPr>
                <w:rFonts w:ascii="Arial" w:hAnsi="Arial" w:cs="Arial"/>
                <w:sz w:val="16"/>
                <w:szCs w:val="16"/>
              </w:rPr>
              <w:t>таблетки, вкриті плівковою оболонкою, по 5 мг,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Іпка Лабораторіз Лімітед, India,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UA/15158/01/01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sz w:val="16"/>
                <w:szCs w:val="16"/>
              </w:rPr>
            </w:pPr>
            <w:r w:rsidRPr="00D90DDD">
              <w:rPr>
                <w:rFonts w:ascii="Arial" w:hAnsi="Arial" w:cs="Arial"/>
                <w:b/>
                <w:sz w:val="16"/>
                <w:szCs w:val="16"/>
              </w:rPr>
              <w:t>РЕЦІТА-5</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sz w:val="16"/>
                <w:szCs w:val="16"/>
              </w:rPr>
            </w:pPr>
            <w:r w:rsidRPr="00D90DDD">
              <w:rPr>
                <w:rFonts w:ascii="Arial" w:hAnsi="Arial" w:cs="Arial"/>
                <w:sz w:val="16"/>
                <w:szCs w:val="16"/>
              </w:rPr>
              <w:t xml:space="preserve">таблетки, вкриті плівковою оболонкою, по 5 мг; по 14 таблеток у блістері; по 2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UA/15158/01/01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РЕЦІТА-5</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плівковою оболонкою, по 5 мг, по 14 таблеток у блістері; по 2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додаткове зазаначення назви ЛЗ англійською мовою на первинній та вторинній упаковках. Внесення змін до розділу “Маркування” МКЯ ЛЗ: запропоновано: Маркування. У відповідності з затвердженим текстом маркування. Введення змін протягом 6-х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UA/15158/01/01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РИНЗА® ХОТСИП З ВІТАМІНОМ С ЗІ СМАКОМ ЛИМОНА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порошок для орального розчину, по 5 г порошку у пакетику; по 5 або 10, або 25 пакетиків у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Юнік Фармасьютикал Лабораторіз (відділення фірми "Дж.Б.Кемікалз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 Aрнаутова Юлія Леонідівна.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 – № 5, № 10.</w:t>
            </w:r>
            <w:r w:rsidRPr="00D90DDD">
              <w:rPr>
                <w:rFonts w:ascii="Arial" w:hAnsi="Arial" w:cs="Arial"/>
                <w:i/>
                <w:sz w:val="16"/>
                <w:szCs w:val="16"/>
              </w:rPr>
              <w:br/>
              <w:t>За рецептом – № 25.</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UA/4337/01/01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РИНЗА® ХОТСИП З ВІТАМІНОМ С ЗІ СМАКОМ ЧОРНОЇ СМОРОДИНИ</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орального розчину по 5 г порошку у пакетику; по 5 або 10, або 25 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Юнік Фармасьютикал Лабораторіз (відділення фірми "Дж.Б.Кемікалз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 Aрнаутова Юлія Леонідівна.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 – № 5, № 10.</w:t>
            </w:r>
            <w:r w:rsidRPr="00D90DDD">
              <w:rPr>
                <w:rFonts w:ascii="Arial" w:hAnsi="Arial" w:cs="Arial"/>
                <w:i/>
                <w:sz w:val="16"/>
                <w:szCs w:val="16"/>
              </w:rPr>
              <w:br/>
              <w:t>За рецептом – № 25.</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UA/4338/01/01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РИТМОНОРМ®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150 мг 10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Аббві Дойчланд ГмбХ і Ко. КГ, Німеччина; Фамар Ліон, Францiя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Францiя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UA/8928/01/01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РОВАТІНЕКС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кишковорозчинні, м`які; по 10 капсул в блістері, по 5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Рова Фармасьютікалс Лтд. </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Каталент Німеччина Едербач ДжімбЕйч, Німеччина (виробник, відповідальний за наповнення капсул); МПФ Б.В. (Мануфактуринг Пакінг Фармака), Нідерланди (первинна та вторинна упаковка); Рова Фармасьютікалс Лтд., Ірландiя (відповідальний за повний цикл виробництва (крім наповнення капсул)); С.К. Свісс Капс Румунія С.Р.Л., Румунiя (виробник, відповідальний за наповнення капсул)</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 Нідерланди/ Ірландiя/ Румунiя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специфікації для АФІ Камфену, зокрема: видалення контролю якості за показником "Оптичне обертання"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UA/17341/01/01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РОЗУВАСТАТИН САНДОЗ®</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 мг, по 7 таблеток у блістері; по 4 блістери у картонній коробці; по 10 таблеток у блістері; по 3, 6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Лек Фармацевтична компанія д.д., Словенія (виробництво in bulk, тестування, пакування, випуск серії); Лек Фармацевтична компанія д.д., Словенія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UA/12605/01/01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РОЗУВАСТАТИН САНДОЗ®</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7 таблеток у блістері; по 4 блістери у картонній коробці; по 10 таблеток у блістері; по 3, 6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Лек Фармацевтична компанія д.д., Словенія (виробництво in bulk, тестування, пакування, випуск серії); Лек Фармацевтична компанія д.д., Словенія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UA/12605/01/02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РОЗУВАСТАТИН САНДОЗ®</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7 таблеток у блістері; по 4 блістери у картонній коробці; по 10 таблеток у блістері; по 3, 6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Лек Фармацевтична компанія д.д., Словенія (виробництво in bulk, тестування, пакування, випуск серії); Лек Фармацевтична компанія д.д., Словенія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Словенія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UA/12605/01/03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 xml:space="preserve">РОЗУКАРД® 10 </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10 мг № 30 (10х3), № 90 (10х9):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UA/11742/01/01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 xml:space="preserve">РОЗУКАРД® 20 </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20 мг № 30 (10х3), № 90 (10х9):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UA/11742/01/02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РОЗУКАРД® 40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40 мг № 30 (10х3), № 90 (10х9):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UA/11742/01/03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РОЗУСТАТ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 мг, по 10 таблеток у блістері, по 3 або 9 блістерів у картонній коробці, по 30, 60,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UA/16734/01/01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РОЗУСТАТ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10 мг, по 10 таблеток у блістері, по 3 або 9 блістерів у картонній коробці, по 30, 60,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UA/16734/01/02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РОЗУСТАТ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20 мг, по 10 таблеток у блістері, по 3 або 9 блістерів у картонній коробці, по 30, 60,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UA/16734/01/03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РОЗУСТАТ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40 мг, по 10 таблеток у блістері, по 3 або 9 блістерів у картонній коробці, по 30, 60,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UA/16734/01/04</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РОТАЦЕФ</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РОТАФАРМ ІЛАЧЛАРІ ЛТД. ШТІ.</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На первинній (п.6 ІНШЕ) і вторинній (п.17 ІНШЕ) упаковках додана інформація щодо логотипу компанії та дати виробництва, на вторинній упаковці у п.4 ЛІКАРСЬКА ФОРМА ТА КІЛЬКІСТЬ ОДИНИЦЬ В УПАКОВЦІ вилучено інформацію щодо назви діючої речовини та дозування.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UA/14808/01/01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РОТАЦЕФ</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РОТАФАРМ ІЛАЧЛАРІ ЛТД. ШТІ.</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На первинній (п.6 ІНШЕ) і вторинній (п.17 ІНШЕ) упаковках додана інформація щодо логотипу компанії та дати виробництва, на вторинній упаковці у п.4 ЛІКАРСЬКА ФОРМА ТА КІЛЬКІСТЬ ОДИНИЦЬ В УПАКОВЦІ вилучено інформацію щодо назви діючої речовини та дозування.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UA/14808/01/02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СІНАРТА®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орального розчину, 1,5 г/3,95 г, по 3,95 г в саше; по 10 або 30 саше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 років до 3 років на основі проведених випробувань стабільності.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ГЛЗ за показником "Мікробіологічна чистота": мікробіологічний контроль проводити вибірково: першу та кожну десяту наступну серії, але не менше 1 серії в рік.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UA/14774/01/01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СПІРИВА® РЕСПІМАТ®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інгаляцій, 2,5 мкг/інгаляцію;</w:t>
            </w:r>
            <w:r w:rsidRPr="00D90DDD">
              <w:rPr>
                <w:rFonts w:ascii="Arial" w:hAnsi="Arial" w:cs="Arial"/>
                <w:color w:val="000000"/>
                <w:sz w:val="16"/>
                <w:szCs w:val="16"/>
              </w:rPr>
              <w:br/>
              <w:t>по 4 мл у картриджі (60 інгаляцій); по 1 картриджу в комплекті з 1 інгалятором Респімат®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UA/6495/02/01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СТЕАТЕЛЬ</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1 г/5 мл; по 5 мл в ампулі; по 5 ампул в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Греція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UA/12945/02/01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СТЕАТЕЛЬ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оральний по 1 г/10 мл; по 10 мл у флаконі; по 10 флаконів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Греція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UA/12945/01/01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ТЕБОКАН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120 мг по 20 таблеток у блістері; по 1,2,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Вільмар Швабе ГмбХ і Ко. КГ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Діюча редакція: Красовський Тимур Леонідович. Пропонована редакція: Войтенко Антон Георгійович. </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UA/14890/01/01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ТЕРБІНОРМ</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250 мг, по 7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К.О. СЛАВІЯ ФАРМ С.Р.Л.</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введвнесення змін до розділу «Маркування» МКЯ ЛЗ: </w:t>
            </w:r>
            <w:r w:rsidRPr="00D90DDD">
              <w:rPr>
                <w:rFonts w:ascii="Arial" w:hAnsi="Arial" w:cs="Arial"/>
                <w:color w:val="000000"/>
                <w:sz w:val="16"/>
                <w:szCs w:val="16"/>
              </w:rPr>
              <w:br/>
              <w:t>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UA/13367/02/01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ТОРАСЕМІД-ДАРНИЦЯ</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5 мг по 10 таблеток у контурній чарунковій упаковці; по 3 контурні чарункові упаковки в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збільшення терміну придатності на підставі одержаних даних стабільності, представлених у реальному часі Затверджено: ТЕРМІН ПРИДАТНОСТІ 1,5 року </w:t>
            </w:r>
            <w:r w:rsidRPr="00D90DDD">
              <w:rPr>
                <w:rFonts w:ascii="Arial" w:hAnsi="Arial" w:cs="Arial"/>
                <w:color w:val="000000"/>
                <w:sz w:val="16"/>
                <w:szCs w:val="16"/>
              </w:rPr>
              <w:br/>
              <w:t>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UA/16245/02/01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ТОРАСЕМІД-ДАРНИЦЯ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10 мг по 10 таблеток у контурній чарунковій упаковці; по 3 або по 10 контурних чарункових упаковок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збільшення терміну придатності на підставі одержаних даних стабільності, представлених у реальному часі Затверджено: ТЕРМІН ПРИДАТНОСТІ 1,5 року </w:t>
            </w:r>
            <w:r w:rsidRPr="00D90DDD">
              <w:rPr>
                <w:rFonts w:ascii="Arial" w:hAnsi="Arial" w:cs="Arial"/>
                <w:color w:val="000000"/>
                <w:sz w:val="16"/>
                <w:szCs w:val="16"/>
              </w:rPr>
              <w:br/>
              <w:t>Запропоновано: ТЕРМІН ПРИДАТНОСТІ 3 роки Зміни внесені в інструкцію для медичного застосування ЛЗ у р.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UA/16245/02/02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ТОРАСЕМІД-ТЕВА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5 мг по 10 таблеток у блістері; по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Запропоновано: Зберігати при температурі не вище 25</w:t>
            </w:r>
            <w:r w:rsidRPr="00D90DDD">
              <w:rPr>
                <w:rStyle w:val="csf229d0ff73"/>
                <w:sz w:val="16"/>
                <w:szCs w:val="16"/>
              </w:rPr>
              <w:t>º</w:t>
            </w:r>
            <w:r w:rsidRPr="00D90DDD">
              <w:rPr>
                <w:rFonts w:ascii="Arial" w:hAnsi="Arial" w:cs="Arial"/>
                <w:color w:val="000000"/>
                <w:sz w:val="16"/>
                <w:szCs w:val="16"/>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UA/10754/01/01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ТОРАСЕМІД-ТЕВА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10 мг по 10 таблеток у блістері; по 2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Запропоновано: Зберігати при температурі не вище 25</w:t>
            </w:r>
            <w:r w:rsidRPr="00D90DDD">
              <w:rPr>
                <w:rStyle w:val="csf229d0ff73"/>
                <w:sz w:val="16"/>
                <w:szCs w:val="16"/>
              </w:rPr>
              <w:t>º</w:t>
            </w:r>
            <w:r w:rsidRPr="00D90DDD">
              <w:rPr>
                <w:rFonts w:ascii="Arial" w:hAnsi="Arial" w:cs="Arial"/>
                <w:color w:val="000000"/>
                <w:sz w:val="16"/>
                <w:szCs w:val="16"/>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UA/10754/01/02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 xml:space="preserve">ТОРІКАРД </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додаткового виробника готового лікарського засобу Гетеро Лабз Лімітед, Індія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UA/14844/01/01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 xml:space="preserve">ТОРІКАРД </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Ананта Медікеар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Артура Фармасьютікалз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додаткового виробника готового лікарського засобу Гетеро Лабз Лімітед, Індія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UA/14844/01/02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ТОС-МАЙ</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по 8 таблеток у блістері; по 2 блістери у пачці з картону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АЛКАЛА ФАРМА, С.Л.</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подання оновленого сертифікату відповідності Європейській фармакопеї № R1-CEP 2004-008-Rev 06 від затвердженого виробника АФІ Бензокаїну виробництва Changzhou Sunlight Pharmaceutical Co., Ltd., Китай (затверджений сертифікат відповідності Європейській фармакопеї № R1-CEP 2004-008-Rev 05). Проведений елементний аналіз вмісту металів у АФІ, внесені зміни у вторинне пакування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UA/2104/01/01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ТРЕНАКСА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розчин для ін`єкцій, 100 мг/мл; по 5 мл або по 10 мл в ампулах; по 1 або по 5, або по 10 ампул в чарунковій упаковці; по 1 чарунковій упаковці в картонній коробці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Лабіана Фармацевтікалс, С.Л.У.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UA/15269/01/01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ТРЕНАКСА 250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250 мг; по 6 таблеток у стрипі; по 2 стрипи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D90DDD">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UA/10181/01/01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ТРЕНАКСА 500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оболонкою, по 500 мг; по 6 таблеток у стрипі; по 2 стрипи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w:t>
            </w:r>
            <w:r w:rsidRPr="00D90DDD">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UA/10181/01/02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ТРИ-РЕГОЛ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таблетки, вкриті оболонкою, комбі-упаковка №21х1, №21х3: по 21 таблетці в блістері (6 таблеток рожевого кольору, 5 таблеток білого кольору, 10 таблеток темно-жовтого кольору), по 1 або 3 блістери разом з картонним футляром для зберігання блістерів в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"Побічні реакції" щодо безпеки застосування відповідно до матеріалів реєстраційного досьє.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UA/2939/01/01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УРО-ГРАН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гранули по 10 г у пеналi або флаконі з кришкою; по 1 пеналу або флакону з кришкою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здійснененя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UA/8455/01/01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УРСОФАЛЬК</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по 250 мг; по 10 капсул у блістері; по 1 блістеру в коробці з картону; по 25 капсул у блістері; по 2 або 4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аллфамед ФАРБІЛ Арцнайміттель ГмбХ, Німеччина (виробник дозованої форми, первинне та вторинне пакування, контроль якості); Др. Фальк Фарма ГмбХ, Німеччина (відповідальний за випуск серій кінцевого продукту та альтернативне вторинне пакування); Лозан Фарма ГмбХ, Німеччина (виробник дозованої форми, первинне та вторинне пакування, контроль якості); Лозан Фарма ГмбХ, Німеччина (виробник, відповідальний за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UA/3746/02/01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УРСОФАЛЬК</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суспензія оральна, 250 мг/5 мл; по 250 мл у скляній пляшці; по 1 пляшці разом з 1 мірним стаканчиком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Віфор СА Цвайнідерлассунг Медіхемі Еттінген, Швейцарія (виробник дозованої форми, первинне та вторинне пакування); Др. Фальк Фарма ГмбХ, Німеччина (відповідальний за випуск серії кінцевого продукту та альтернативне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Швейцарія/ 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UA/3746/01/01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ФАРИСІЛ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для розсмоктування зі смаком апельсину;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АЛКАЛА ФАРМА, С.Л., Іспанiя; Санека Фармасьютікалз а.с., Словацька Республіка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 Словацька Республіка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0DDD">
              <w:rPr>
                <w:rFonts w:ascii="Arial" w:hAnsi="Arial" w:cs="Arial"/>
                <w:color w:val="000000"/>
                <w:sz w:val="16"/>
                <w:szCs w:val="16"/>
              </w:rPr>
              <w:br/>
              <w:t>подання оновленого сертифіката відповідності Європейській фармакопеї № R1-CEP 2004-008-Rev 06 для АФІ Benzocaine від вже затвердженого виробника CHANGZHOU SUNLIGHT PHARMACEUTICAL CO., LTD., Китай з наданням звіту з оцінки ризиків стосовно елементних домішок</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UA/12843/01/01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ФАРИСІЛ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для розсмоктування зі смаком лимону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ЛАБОРАТОРІОС АЛКАЛА ФАРМА, С.Л., Іспанiя; Санека Фармасьютікалз а.с., Словацька Республіка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Іспанiя/ Словацька Республіка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D90DDD">
              <w:rPr>
                <w:rFonts w:ascii="Arial" w:hAnsi="Arial" w:cs="Arial"/>
                <w:color w:val="000000"/>
                <w:sz w:val="16"/>
                <w:szCs w:val="16"/>
              </w:rPr>
              <w:br/>
              <w:t>подання оновленого сертифіката відповідності Європейській фармакопеї № R1-CEP 2004-008-Rev 06 для АФІ Benzocaine від вже затвердженого виробника CHANGZHOU SUNLIGHT PHARMACEUTICAL CO., LTD., Китай з наданням звіту з оцінки ризиків стосовно елементних домішок</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UA/12844/01/01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ФІТОЛІЗИН®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паста для приготування суспензії для орального застосування; по 100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Гербаполь Варшава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внесено в інструкцію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допоміжних речовин</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UA/0471/01/01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 xml:space="preserve">ФЛЕБОТОН </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капсули тверді по 300 мг по 10 капсул у блістері, по 5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англійською мовою.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(англійською мовою), без зміни місця виробництва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UA/0747/02/01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ФЛЄБОДІА 600 МГ</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600 мг; по 15 таблеток у блістері; по 1 або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Лабораторія Іннотек Інтернасьйональ</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приведення методу контролю якості «Розчинення» у відповідність до розділу 3.2.Р.5.2. Аналітичні методики виробника</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UA/8590/01/01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ФЛІКСОТИД™ ЕВОХАЛЕР™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аерозоль для інгаляцій, дозований, 50 мкг/дозу по 120 доз в аерозольному балоні з дозуючим клапаном; по 1 балону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 Веллком Продакшн, Франція;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Франція/ Іспанія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специфікації наприкінці терміну придатності за показником "мікробіологічна чистота", а саме приведення до вимог чинної гармонізованої ЕР</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UA/7547/01/01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ФЛІКСОТИД™ ЕВОХАЛЕР™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аерозоль для інгаляцій, дозований, 125 мкг/дозу по 60 доз або по 120 доз в аерозольному балоні з дозуючим клапаном, по 1 балону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 Веллком Продакшн, Франція; 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Франція/ Іспанія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зміни у специфікації наприкінці терміну придатності за показником "мікробіологічна чистота", а саме приведення до вимог чинної гармонізованої ЕР</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UA/7547/01/02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ФЛУДАРАБІН-ВІСТА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приготування розчину для ін'єкцій або інфузій по 50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подання оновленого сертифікату відповідності Європейській Фармакопеї для АФІ Fludarabine phosphate від вже затвердженого виробника Sicor S.R.L. R1-CEP 2005-257-Rev 03 name of holder TEVA PHARMACEUTICAL INDUSTRIES LTD. </w:t>
            </w:r>
            <w:r w:rsidRPr="00D90DDD">
              <w:rPr>
                <w:rFonts w:ascii="Arial" w:hAnsi="Arial" w:cs="Arial"/>
                <w:color w:val="000000"/>
                <w:sz w:val="16"/>
                <w:szCs w:val="16"/>
              </w:rPr>
              <w:br/>
              <w:t xml:space="preserve">Запропоновано: R1-CEP 2005-257-Rev 03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UA/14389/01/01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ФЛУКОААР В/В</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інфузій, 200 мг/100 мл; по 100 мл у контейнері; по 1 контейнеру в плівці в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у р. "Заявник", "Місцезнаходження заявника" з відповідними змінами в тексті маркування упаковок.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UA/15995/01/01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ФОЛІЄВА КИСЛОТА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1 мг, по 50 таблеток у контейнері; по 1 контейнеру в пачці;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UA/4380/01/01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ФОЛІЄВА КИСЛОТА</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5 мг, по 50 таблеток у контейнері; по 1 контейнеру в пачці; по 10 таблеток у блістері; по 5 блістерів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UA/4380/01/02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ФОСФОРАЛ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гранули для орального розчину, 3 г/пакет; по 8 г у пакеті; по 1 пакету у картонній пачці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Лабіана Фармасьютікалс, С.Л.У.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UA/13238/01/01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ФРАГМІН®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5000 МО (анти-Ха)/0,2 мл по 0,2 мл в одноразовому шприці; по 5 шприців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D90DDD">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Бельгія/ 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UA/1581/01/01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ФРАГМІН®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ін'єкційпо 2500 МО (анти-Ха)/0,2 мл; по 0,2 мл в одноразовому шприці; по 5 шприців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D90DDD">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Бельгія/ 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UA/1581/01/02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ФРАГМІН®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розчин для ін'єкцій 10 000 МО (анти-Ха)/мл по 1 мл в ампулі; по 10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UA/1581/01/03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sz w:val="16"/>
                <w:szCs w:val="16"/>
              </w:rPr>
            </w:pPr>
            <w:r w:rsidRPr="00D90DDD">
              <w:rPr>
                <w:rFonts w:ascii="Arial" w:hAnsi="Arial" w:cs="Arial"/>
                <w:b/>
                <w:sz w:val="16"/>
                <w:szCs w:val="16"/>
              </w:rPr>
              <w:t>ФУЦИС®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sz w:val="16"/>
                <w:szCs w:val="16"/>
              </w:rPr>
            </w:pPr>
            <w:r w:rsidRPr="00D90DDD">
              <w:rPr>
                <w:rFonts w:ascii="Arial" w:hAnsi="Arial" w:cs="Arial"/>
                <w:sz w:val="16"/>
                <w:szCs w:val="16"/>
              </w:rPr>
              <w:t>таблетки по 50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 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 Пропонована редакція: Виробник: Кусум Хелтхкер Пвт Лтд, СП-289 (А), РІІКО Індастріал ареа, Чопанкі, Бхіваді, Діст. Алвар (Раджастан), Індія.  Розмір серії: 400 000 таблеток. Виробник: Кусум Хелтхкер Пвт Лтд, Плот № М-3, Індор Спешел Ікономік Зоун, Фейз-II, Пітампур, Діст. Дхар, Мадхья Прадеш, Пін 454774, Індія. Розмір серії: 100 000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UA/7617/01/01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sz w:val="16"/>
                <w:szCs w:val="16"/>
              </w:rPr>
            </w:pPr>
            <w:r w:rsidRPr="00D90DDD">
              <w:rPr>
                <w:rFonts w:ascii="Arial" w:hAnsi="Arial" w:cs="Arial"/>
                <w:b/>
                <w:sz w:val="16"/>
                <w:szCs w:val="16"/>
              </w:rPr>
              <w:t>ФУЦИС®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sz w:val="16"/>
                <w:szCs w:val="16"/>
              </w:rPr>
            </w:pPr>
            <w:r w:rsidRPr="00D90DDD">
              <w:rPr>
                <w:rFonts w:ascii="Arial" w:hAnsi="Arial" w:cs="Arial"/>
                <w:sz w:val="16"/>
                <w:szCs w:val="16"/>
              </w:rPr>
              <w:t>таблетки по 100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 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 Пропонована редакція: Виробник: Кусум Хелтхкер Пвт Лтд, СП-289 (А), РІІКО Індастріал ареа, Чопанкі, Бхіваді, Діст. Алвар (Раджастан), Індія. Розмір серії: 200 000 таблеток, 400 000 таблеток. Виробник: Кусум Хелтхкер Пвт Лтд, Плот № М-3, Індор Спешел Ікономік Зоун, Фейз-II, Пітампур, Діст. Дхар, Мадхья Прадеш, Пін 454774, Індія. Розмір серії: 100 000 таблеток</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UA/7617/01/02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sz w:val="16"/>
                <w:szCs w:val="16"/>
              </w:rPr>
            </w:pPr>
            <w:r w:rsidRPr="00D90DDD">
              <w:rPr>
                <w:rFonts w:ascii="Arial" w:hAnsi="Arial" w:cs="Arial"/>
                <w:b/>
                <w:sz w:val="16"/>
                <w:szCs w:val="16"/>
              </w:rPr>
              <w:t>ФУЦИС®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sz w:val="16"/>
                <w:szCs w:val="16"/>
              </w:rPr>
            </w:pPr>
            <w:r w:rsidRPr="00D90DDD">
              <w:rPr>
                <w:rFonts w:ascii="Arial" w:hAnsi="Arial" w:cs="Arial"/>
                <w:sz w:val="16"/>
                <w:szCs w:val="16"/>
              </w:rPr>
              <w:t>таблетки по 150 мг; по 1 або по 2, або по 4 таблетки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 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 Пропонована редакція: Виробник: Кусум Хелтхкер Пвт Лтд, СП-289 (А), РІІКО Індастріал ареа, Чопанкі, Бхіваді, Діст. Алвар (Раджастан), Індія. Розмір серії: 300 000 таблеток, 600 000 таблеток. Виробник: Кусум Хелтхкер Пвт Лтд, Плот № М-3, Індор Спешел Ікономік Зоун, Фейз-II, Пітампур, Діст. Дхар, Мадхья Прадеш, Пін 454774, Індія. Розмір серії: 100 000 таблеток</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sz w:val="16"/>
                <w:szCs w:val="16"/>
              </w:rPr>
            </w:pPr>
            <w:r w:rsidRPr="00D90DDD">
              <w:rPr>
                <w:rFonts w:ascii="Arial" w:hAnsi="Arial" w:cs="Arial"/>
                <w:i/>
                <w:sz w:val="16"/>
                <w:szCs w:val="16"/>
              </w:rPr>
              <w:t>№ 1 - без рецепта; № 2; № 4 - 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UA/7617/01/03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sz w:val="16"/>
                <w:szCs w:val="16"/>
              </w:rPr>
            </w:pPr>
            <w:r w:rsidRPr="00D90DDD">
              <w:rPr>
                <w:rFonts w:ascii="Arial" w:hAnsi="Arial" w:cs="Arial"/>
                <w:b/>
                <w:sz w:val="16"/>
                <w:szCs w:val="16"/>
              </w:rPr>
              <w:t>ФУЦИС®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sz w:val="16"/>
                <w:szCs w:val="16"/>
              </w:rPr>
            </w:pPr>
            <w:r w:rsidRPr="00D90DDD">
              <w:rPr>
                <w:rFonts w:ascii="Arial" w:hAnsi="Arial" w:cs="Arial"/>
                <w:sz w:val="16"/>
                <w:szCs w:val="16"/>
              </w:rPr>
              <w:t>таблетки по 200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 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 Пропонована редакція: Виробник: Кусум Хелтхкер Пвт Лтд, СП-289 (А), РІІКО Індастріал ареа, Чопанкі, Бхіваді, Діст. Алвар (Раджастан), Індія. Розмір серії: 200 000 таблеток, 400 000 таблеток. Виробник: Кусум Хелтхкер Пвт Лтд, Плот № М-3, Індор Спешел Ікономік Зоун, Фейз-II, Пітампур, Діст. Дхар, Мадхья Прадеш, Пін 454774, Індія. Розмір серії: 100 000 таблеток</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UA/7617/01/04</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ФУЦИС®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50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 xml:space="preserve">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UA/7617/01/01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ФУЦИС®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100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 xml:space="preserve">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UA/7617/01/02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ФУЦИС®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150 мг; по 1 або по 2, або по 4 таблетки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 xml:space="preserve">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 1 - без рецепта; № 2; № 4 - 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UA/7617/01/03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ФУЦИС®</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200 мг по 4 або по 10 таблеток у блістері; по 1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D90DDD">
              <w:rPr>
                <w:rFonts w:ascii="Arial" w:hAnsi="Arial" w:cs="Arial"/>
                <w:color w:val="000000"/>
                <w:sz w:val="16"/>
                <w:szCs w:val="16"/>
              </w:rPr>
              <w:br/>
              <w:t xml:space="preserve">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UA/7617/01/04</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ФУЦИС® ДТ</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дисперговані по 50 мг по 4 таблетки у стрипі або блістері, по 1 стрипу або блістеру в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КУСУМ ХЕЛТХКЕР ПВТ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КУСУМ ХЕЛТХКЕР ПВТ ЛТД, Плот № М-3, Індор Спешел Ікономік Зоун, Фейз-II, Пітампур, Діст. Дхар, Мадхья Прадеш, Пін 454774, Індія. Зміни внесені в інструкцію для медичного застосування ЛЗ щодо місцезнаходження виробника (введення додаткової дільниці) як наслідок поява додаткового пакування. </w:t>
            </w:r>
            <w:r w:rsidRPr="00D90DDD">
              <w:rPr>
                <w:rFonts w:ascii="Arial" w:hAnsi="Arial" w:cs="Arial"/>
                <w:color w:val="000000"/>
                <w:sz w:val="16"/>
                <w:szCs w:val="16"/>
              </w:rPr>
              <w:b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зміна розміру серії готового лікарського засобу - 100 000 таблеток для додаткової дільниці виробництва Кусум Хелтхкер Пвт Лтд, Плот № М-3, Індор Спешел Ікономік Зоун, Фейз-II, Пітампур, Діст. Дхар, Мадхья Прадеш, Пін 454774, Індія Діюча редакція Виробник: Кусум Хелтхкер Пвт Лтд, Індія Розмір серії: 250 000 таблеток Пропонована редакція Виробник: Кусум Хелтхкер Пвт Лтд СП-289 (А), РІІКО Індастріал ареа, Чопанкі, Бхіваді, Діст. Алвар (Раджастан), Індія. Розмір серії: 250 000 таблеток Виробник: Кусум Хелтхкер Пвт Лтд Плот № М-3, Індор Спешел Ікономік Зоун, Фейз-II, Пітампур, Діст. Дхар, Мадхья Прадеш, Пін 454774, Індія Розмір серії: 100 000 таблеток.</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UA/7617/02/01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ХІБЕРИКС™ / HIBERIX™ ВАКЦИНА ДЛЯ ПРОФІЛАКТИКИ ЗАХВОРЮВАНЬ, ЗБУДНИКОМ ЯКИХ Є HAEMOPHILUS INFLUENZAE ТИПУ B</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 xml:space="preserve">ліофілізат для розчину для ін’єкцій; по 1 дозі у флаконі №1 в комплекті з розчинником (стерильний фізіологічний розчин) по 0,5 мл у попередньо наповненому шприці № 1 з двома голками в коробці; по 1 дозі у флаконах № 100 у комплекті з розчинником (стерильний фізіологічний розчин) по 0,5 мл у ампулах № 100 в окремих коробках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серії стандарту очищеного полісахариду Н. іnfluenzae типу b (PRP in-house стандарт), що використовується при визначенні вмісту вільного полісахариду (Free polysaccharide content) методом ELISA при проведенні контролю якості при випуску та випробовуванні на стабільність кон’югованого проміжного продукту та кінцевого продукту. Запропоновано: SWN0633A04/AHIBBPA452. </w:t>
            </w:r>
            <w:r w:rsidRPr="00D90DDD">
              <w:rPr>
                <w:rFonts w:ascii="Arial" w:hAnsi="Arial" w:cs="Arial"/>
                <w:color w:val="000000"/>
                <w:sz w:val="16"/>
                <w:szCs w:val="16"/>
              </w:rPr>
              <w:br/>
              <w:t>Внесення редакційних правок до розділу 3.2.P.6 CТD</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UA/13048/01/01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ХЛОРАМФЕНІКОЛ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(субстанція) у пакетах поліетиленових подвійних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"ЕЛПІС-УКРАЇНА"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Випуск серії:</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"ЕЛПІС", Латвія;</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Усі стадії виробництва, за винятком випуску серії:</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Янгжоу Хуаксінг Кемікал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Латвія/</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АФІ або допоміжної речовини </w:t>
            </w:r>
            <w:r w:rsidRPr="00D90DDD">
              <w:rPr>
                <w:rFonts w:ascii="Arial" w:hAnsi="Arial" w:cs="Arial"/>
                <w:color w:val="000000"/>
                <w:sz w:val="16"/>
                <w:szCs w:val="16"/>
              </w:rPr>
              <w:br/>
              <w:t xml:space="preserve">Приведення торгової назви АФІ до монографії «Chloramphenicol» ЄФ, діюче видання Затверджено: Хлорамфенікол-D,L </w:t>
            </w:r>
            <w:r w:rsidRPr="00D90DDD">
              <w:rPr>
                <w:rFonts w:ascii="Arial" w:hAnsi="Arial" w:cs="Arial"/>
                <w:color w:val="000000"/>
                <w:sz w:val="16"/>
                <w:szCs w:val="16"/>
              </w:rPr>
              <w:br/>
              <w:t>Запропоновано: Хлорамфенікол</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UA/18359/01/01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ХОЛІСАЛ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гель для ротової порожнини, по 10 г гелю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Барміна Ганна Олександрівна.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UA/7298/01/01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ХУМАЛОГ® МІКС 50</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суспензія для підшкірного введення, 100 МО/мл; по 3 мл у скляному картриджі; по 5 картриджів у картонній упаковці; по 3 мл у скляному картриджі, вкладеному у шприц-ручку КвікПен; по 5 шприц-ручок КвікПен у картонній упаковці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Елі Ліллі Недерленд Б.В.</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Ліллі Франс</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внесені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рекомендацій PRAC.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UA/8352/01/02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ЦЕФОСУЛЬБІН®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1 г/1 г; 1 або 5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Хаупт Фарма Латіна С.р.л.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UA/9805/01/02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ЦЕФОСУЛЬБІН®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0,5 г/0,5 г; 1 або 5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Хаупт Фарма Латіна С.р.л.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UA/9805/01/01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ЦЕФОТАКСИМ КОМБІ</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0,5 г порошку у флаконі; 1 або 10, або 50 флаконів у пачці; або 1 флакон з порошком та 1 ампула з розчинником (Вода для ін'єкцій по 5 мл в ампулі) в блістері, 1 блістер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 Китайська Народна Республіка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у розділі «МАРКУВАННЯ». Пропонована редакція: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UA/18260/01/01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ЦЕФОТАКСИМ КОМБІ</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 г порошку у флаконі; 1 флакон з порошком та 1 ампула з розчинником (Вода для ін'єкцій по 10 мл в ампулі) в блістері, 1 блістер у пачці; 1 флакон з порошком та 1 ампула з розчинником (Лідокаїн, розчин для ін'єкцій 10 мг/мл по 5 мл в ампулі) в блістері, 1 блістер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 Україна (виробництво та первинне пакування розчинників;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 Китайська Народна Республіка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 зміни у розділі «МАРКУВАННЯ». Пропонована редакція: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UA/18260/01/02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ЦЕФТРИАКСОН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1,0 г; 1, або 5, або 50 флаконів з порошком у пачці з картону; 1 флакон з порошком та 1 ампула з розчинником (Лідокаїн, розчин для ін`єкцій, 10 мг/мл, по 3,5 мл) у блістері; по 1 блістеру у пачці з картону; 1 флакон з порошком та 1 ампула з розчинником (Вода для ін'єкцій, по 10 мл в ампулі)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Приватне акціонерне товариство "Лекхім-Харків" </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 Україна (пакування з in bulk фірми-виробника Reyoung Pharmaceutical Co., Ltd.,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(В.I.11. (а) IAнп).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внесено до частин V «Заходи з мінімізації ризиків», VI «Резюме плану управління ризиками», у зв’язку із оновленними рекомендаціями PRAC</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UA/13240/01/01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ЦЕФТРИАКСОН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порошок для розчину для ін'єкцій по 1г; 1 або 5, або 50 флаконів з порошком у пачці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Приватне акціонерне товариство "Лекхім-Харків", Україна (пакування з in bulk фірми-виробника Reyoung Pharmaceutical Co., Ltd.,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Зміни внесено до частин V «Заходи з мінімізації ризиків», VI «Резюме плану управління ризиками», у зв’язку із оновленними рекомендаціями PRAC</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UA/17237/01/01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ЦЕФУТИЛ®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250 мг, по 10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альтернативних виробників діючої речовини. Пропонована редакція: Aurobindo, India;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приведення назви виробника АФІ Covеlаnt, India у відповідність до затверджених матеріалів реєстраційного досьє Covаlеnt, Laboratories Pvt. Ltd., India та зміна адреси даного виробника: Пропонована редакція: </w:t>
            </w:r>
            <w:r w:rsidRPr="00D90DDD">
              <w:rPr>
                <w:rFonts w:ascii="Arial" w:hAnsi="Arial" w:cs="Arial"/>
                <w:color w:val="000000"/>
                <w:sz w:val="16"/>
                <w:szCs w:val="16"/>
              </w:rPr>
              <w:br/>
              <w:t>Covаlеnt, Laboratories Pvt. Ltd., India, С-й. № 374, Гундла Мачанур Вілладж Хатнур Мандал, Сангаредді Дістрікт- 502296 Телангана Стейт, Sy. No. 374, Gundla Machanoor Village Hathnoor Mandal, Sangareddy District-502296 Telangana State</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UA/8893/01/02</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ЦЕФУТИЛ®</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вкриті плівковою оболонкою, по 500 мг по 10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Йорданiя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альтернативних виробників діючої речовини. Пропонована редакція: Aurobindo, India; Covаlеnt, Laboratories Pvt. Ltd., India;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приведення назви виробника АФІ Covеlаnt, India у відповідність до затверджених матеріалів реєстраційного досьє Covаlеnt, Laboratories Pvt. Ltd., India та зміна адреси даного виробника: пропонована редакція: Covаlеnt, Laboratories Pvt. Ltd., India, С-й. № 374, Гундла Мачанур Вілладж Хатнур Мандал, Сангаредді Дістрікт- 502296 Телангана Стейт , Sy. No. 374, Gundla Machanoor Village Hathnoor Mandal, Sangareddy District-502296 Telangana State</w:t>
            </w:r>
            <w:r w:rsidRPr="00D90DDD">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UA/8893/01/03</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ЦИПРОФЛОКСАЦИНУ ГІДРОХЛОРИД</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ЖЕЯНГ ЛАНГХУА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вилучення зі специфікації та методів контролю АФІ показника «Важкі метали»; зміни І типу - вилучення зі специфікації та методів контролю АФІ показника «Розчинність»; зміни І типу - приведення показника «Опис» у специфікації АФІ у відповідність до документації вимог виробника; запропоновано: Від білого до світло-жовтого кольору кристалічний порошок; зміни І типу - звуження допустимих меж у специфікації АФІ за показником «Залишкові кількісті органічних розчинників – толуол» з «не більше 890 ppm» на «не більше 600 ppm»; зміни І типу - незначні зміни до методики випробування АФІ за показником «Залишкові кількості органічних розчинників», а саме змінені умови хроматографування, приготування розчинів та придатність хроматографічної системи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UA/14583/01/01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ЦИСТО-АУРИН®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таблетки по 300 мг по 10 таблеток у блістері; по 2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Еспарма ГмбХ</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нерозфасованого продукту, первинне пакування, вторинне пакування, контроль якості, випуск серії:</w:t>
            </w:r>
            <w:r w:rsidRPr="00D90DDD">
              <w:rPr>
                <w:rFonts w:ascii="Arial" w:hAnsi="Arial" w:cs="Arial"/>
                <w:color w:val="000000"/>
                <w:sz w:val="16"/>
                <w:szCs w:val="16"/>
              </w:rPr>
              <w:br/>
              <w:t>Адванс Фарма ГмбХ, Німеччина;</w:t>
            </w:r>
            <w:r w:rsidRPr="00D90DDD">
              <w:rPr>
                <w:rFonts w:ascii="Arial" w:hAnsi="Arial" w:cs="Arial"/>
                <w:color w:val="000000"/>
                <w:sz w:val="16"/>
                <w:szCs w:val="16"/>
              </w:rPr>
              <w:br/>
              <w:t>контроль якості:</w:t>
            </w:r>
            <w:r w:rsidRPr="00D90DDD">
              <w:rPr>
                <w:rFonts w:ascii="Arial" w:hAnsi="Arial" w:cs="Arial"/>
                <w:color w:val="000000"/>
                <w:sz w:val="16"/>
                <w:szCs w:val="16"/>
              </w:rPr>
              <w:br/>
              <w:t>Фарма Вернігероде ГмбХ, Німеччина;</w:t>
            </w:r>
            <w:r w:rsidRPr="00D90DDD">
              <w:rPr>
                <w:rFonts w:ascii="Arial" w:hAnsi="Arial" w:cs="Arial"/>
                <w:color w:val="000000"/>
                <w:sz w:val="16"/>
                <w:szCs w:val="16"/>
              </w:rPr>
              <w:br/>
              <w:t>вторинне пакування:</w:t>
            </w:r>
            <w:r w:rsidRPr="00D90DDD">
              <w:rPr>
                <w:rFonts w:ascii="Arial" w:hAnsi="Arial" w:cs="Arial"/>
                <w:color w:val="000000"/>
                <w:sz w:val="16"/>
                <w:szCs w:val="16"/>
              </w:rPr>
              <w:br/>
              <w:t>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готового лікарського засобу Цисто-аурин® Фарма Вернігероде ГмбХ, Німеччина яка відповідає за виготовлення нерозфасованого продукту.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D90DDD">
              <w:rPr>
                <w:rFonts w:ascii="Arial" w:hAnsi="Arial" w:cs="Arial"/>
                <w:color w:val="000000"/>
                <w:sz w:val="16"/>
                <w:szCs w:val="16"/>
              </w:rPr>
              <w:br/>
              <w:t>Вилучення виробничої дільниці для готового лікарського засобу Цисто-аурин® Фарма Вернігероде ГмбХ, Німеччина яка відповідає за первинне пакування.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готового лікарського засобу Цисто-аурин® Фарма Вернігероде ГмбХ, Німеччина яка відповідає за вторинне пакування.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готового лікарського засобу Цисто-аурин® Фарма Вернігероде ГмбХ, Німеччина яка відповідає за випуск серії.</w:t>
            </w:r>
            <w:r w:rsidRPr="00D90DDD">
              <w:rPr>
                <w:rFonts w:ascii="Arial" w:hAnsi="Arial" w:cs="Arial"/>
                <w:color w:val="000000"/>
                <w:sz w:val="16"/>
                <w:szCs w:val="16"/>
              </w:rPr>
              <w:b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w:t>
            </w:r>
            <w:r w:rsidRPr="00D90DDD">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UA/13325/01/01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ЦИТАФІН</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інфузій по 1000 мг у флаконах №1</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spacing w:after="240"/>
              <w:jc w:val="center"/>
              <w:rPr>
                <w:rFonts w:ascii="Arial" w:hAnsi="Arial" w:cs="Arial"/>
                <w:color w:val="000000"/>
                <w:sz w:val="16"/>
                <w:szCs w:val="16"/>
              </w:rPr>
            </w:pPr>
            <w:r w:rsidRPr="00D90DDD">
              <w:rPr>
                <w:rFonts w:ascii="Arial" w:hAnsi="Arial" w:cs="Arial"/>
                <w:sz w:val="16"/>
                <w:szCs w:val="16"/>
              </w:rPr>
              <w:t xml:space="preserve">внесення змін до реєстраційних матеріалів: </w:t>
            </w:r>
            <w:r w:rsidRPr="00D90DDD">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D90DDD">
              <w:rPr>
                <w:rFonts w:ascii="Arial" w:hAnsi="Arial" w:cs="Arial"/>
                <w:color w:val="000000"/>
                <w:sz w:val="16"/>
                <w:szCs w:val="16"/>
              </w:rPr>
              <w:br/>
              <w:t>Пропонована редакція: Dr. Neha Vala.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UA/16204/01/01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ЦИТОЗАР®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ін'єкцій по 1000 мг; 1 флакон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 xml:space="preserve">внесення змін до реєстраційних матеріалів: Зміни II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Зміна виробника з Актавіс Італія С.п.А., Італія (повний цикл виробництва) на Корден Фарма Латіна С.п.А., Італія відповідального за виробництво, пакування, випуск серії та випробування на стабільність для лікарського засобу. Введення змін протягом 9-ти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Зміна виробника з Актавіс Італія С.п.А., Італія (повний цикл виробництва) на Корден Фарма Латіна С.п.А., Італія відповідального за виробництво, пакування, випуск серії та випробування на стабільність для лікарського засобу Цитозар, ліофілізат для розчину для ін`єкцій по 100 мг або 1000 мг. Введення змін протягом 9-ти місяців після затвердження. </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Зміна виробника з Актавіс Італія С.п.А., Італія (повний цикл виробництва), що також був відповідальним за виробництво розчинника (ампула 5 мл), що вкладається у вторинну упаковку для лікарського засобу Цитозар у дозуванні 100 мг на Корден Фарма Латіна С.п.А., Італія (виробництво, первинне пакування, вторинне пакування, контроль якості, випуск серії, випробування на стабільність), за виробництво розчинника відповідатиме виробник Альфасігма С.п.А, Італія (виробництво, первинне пакування та контрольне випробовування розчинника.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9-ти місяців після затвердження.</w:t>
            </w:r>
          </w:p>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параметру специфікації для показника бактеріальні ендотоксини, а саме звуження параметру з 0,07 МО/мг до 0,03 МО/мг. Також ця зміна охоплює деякі редакторські коригування, що пов’язані зі зміною виробника лікарського засобу Цитозар, у дозуванні по 100 мг (у комплекті з розчинником 5 мл) або по 1000 мг з Актавіс Італія С.п.А., Італія на Корден Фарма Латіна С.п.А, Італія та Альфасігма С.п.А, Італія (для розчинника) та відповідними змінами у специфікації на готовий лікарський засіб та методах контрою якості. Редакторські коригування: - «Однорiдність дозованих одиниць» та «Механічні включення» додання до USP відповідність EP; - «Супутні домішки» не более 0,05% - редакторське коригування, ліміт виражено кількісно. - «Відновлений розчин, - час відновлення» - хвилини переведено в секунди. ** Показники спеуцифікації «Ідентифікація», «Однорідність дозованих одиниць» «Однорідність маси» зазначено примітку тестується тілько при випуску серії. Введення змін протягом 9-ти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(відновлений розчин WFI) з відповідним методом випробування для відновленного водою для ін’єкцій (WFI) розчину – зовнішній вигляд/прозорість, забарвлення, рН, час відновлення. Вказані показники вже було затверджено до відновленого розчину за допомогою BWFI (0,9 % р-н бензилового спирту у воді - бактеріостатичний розчинник. Введення змін протягом 9-ти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нового параметру специфікації «Механічні включення» з відповідною методикою контролю для готового лікарського засобу Цитозар у дозуванні 1000 мг. Зміна пов’язана зі зміною виробника готового лікарського засобу з Актавіс Італія С.п.А., Італія (виробництво за повним циклом) на Корден Фарма Латіна С.п.А., Італія (виробництво, первинне пакування, вторинне пакування, контроль якості, випуск серії, випробування на стабільність ) та Альфасігма С.п.А, Італія (виробництво, первинне пакування та контрольне випробовування розчинника). Введення змін протягом 9-ти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нового параметру специфікації «Всьoгo супутніх домішок» з лімітом «не більше 1,0%» та відповідним методом випробування (ВЕРХ) для готового лікарського засобу. Методика випробування ВЕРХ вже затверджена для визначення інших супутніх домішок. Введення змін протягом 9-ти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методики визначення вмісту води (ЕР 2.5.32). Методика визначення вмісту води (кулометричний метод МА0016АВ) оновлена та адаптована новим виробником, описана у розділі 3.2.Р.5.2 та відповідає вимогам ЕР 2.5.32. Введення змін протягом 9-ти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контролю з ТШХ (ВР) на ІЧ спектрофотометрію (ВР) для Ідентифікації готового продукту відповідно до монографії ВР "Cytarabine Injection". Введення змін протягом 9-ти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процедурі аналізу (опис методики) ВЕРХ, що застосовується для Ідентифікації, Кількісного визначення та визначення Супутніх домішок лікарського засобу та видаленням посилання на номер методики виробника МА4295ХХ з методів контролю та специфікації готового лікарського засобу. Введення змін протягом 9-ти місяців після затвердження. Зміни I типу: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Незначна зміна технічних характеристик флаконів (діаметр i висота), місткістю 10 мл та 20 мл для обох дозувань у зв`язку зі зміною виробника. Резинові пробки та алюмінєві ковпачки залишаються незмінними, номінальна ємність флаконів 10 мл та 20 мл також не змінюється. Введення змін протягом 9-ти місяців після затвердження. Зміни I типу: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9-ти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UA/4840/01/01</w:t>
            </w:r>
          </w:p>
        </w:tc>
      </w:tr>
      <w:tr w:rsidR="00993332" w:rsidRPr="00D90DDD" w:rsidTr="00BA665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993332" w:rsidRPr="00D90DDD" w:rsidRDefault="00993332" w:rsidP="00993332">
            <w:pPr>
              <w:numPr>
                <w:ilvl w:val="0"/>
                <w:numId w:val="48"/>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b/>
                <w:i/>
                <w:color w:val="000000"/>
                <w:sz w:val="16"/>
                <w:szCs w:val="16"/>
              </w:rPr>
            </w:pPr>
            <w:r w:rsidRPr="00D90DDD">
              <w:rPr>
                <w:rFonts w:ascii="Arial" w:hAnsi="Arial" w:cs="Arial"/>
                <w:b/>
                <w:sz w:val="16"/>
                <w:szCs w:val="16"/>
              </w:rPr>
              <w:t>ЦИТОЗАР®</w:t>
            </w:r>
          </w:p>
        </w:tc>
        <w:tc>
          <w:tcPr>
            <w:tcW w:w="1843"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rPr>
                <w:rFonts w:ascii="Arial" w:hAnsi="Arial" w:cs="Arial"/>
                <w:color w:val="000000"/>
                <w:sz w:val="16"/>
                <w:szCs w:val="16"/>
              </w:rPr>
            </w:pPr>
            <w:r w:rsidRPr="00D90DDD">
              <w:rPr>
                <w:rFonts w:ascii="Arial" w:hAnsi="Arial" w:cs="Arial"/>
                <w:color w:val="000000"/>
                <w:sz w:val="16"/>
                <w:szCs w:val="16"/>
              </w:rPr>
              <w:t>ліофілізат для розчину для ін'єкцій по 100 мг; 1 флакон з ліофілізатом та 1 ампула з розчинником (спирт бензиловий, вода для ін’єкцій) по 5 мл у картонній коробці</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виробництво, первинне пакування, вторинне пакування, контроль якості, випуск серії, випробування на стабільність:</w:t>
            </w:r>
            <w:r w:rsidRPr="00D90DDD">
              <w:rPr>
                <w:rFonts w:ascii="Arial" w:hAnsi="Arial" w:cs="Arial"/>
                <w:color w:val="000000"/>
                <w:sz w:val="16"/>
                <w:szCs w:val="16"/>
              </w:rPr>
              <w:br/>
              <w:t>Корден Фарма Латіна С.п.А., Італія;</w:t>
            </w:r>
            <w:r w:rsidRPr="00D90DDD">
              <w:rPr>
                <w:rFonts w:ascii="Arial" w:hAnsi="Arial" w:cs="Arial"/>
                <w:color w:val="000000"/>
                <w:sz w:val="16"/>
                <w:szCs w:val="16"/>
              </w:rPr>
              <w:br/>
              <w:t>виробництво, первинне пакування та контрольне випробування розчинника:</w:t>
            </w:r>
            <w:r w:rsidRPr="00D90DDD">
              <w:rPr>
                <w:rFonts w:ascii="Arial" w:hAnsi="Arial" w:cs="Arial"/>
                <w:color w:val="000000"/>
                <w:sz w:val="16"/>
                <w:szCs w:val="16"/>
              </w:rPr>
              <w:br/>
              <w:t xml:space="preserve">Альфасігма С.п.А., Італія </w:t>
            </w:r>
          </w:p>
        </w:tc>
        <w:tc>
          <w:tcPr>
            <w:tcW w:w="1134"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color w:val="000000"/>
                <w:sz w:val="16"/>
                <w:szCs w:val="16"/>
              </w:rPr>
            </w:pPr>
            <w:r w:rsidRPr="00D90DDD">
              <w:rPr>
                <w:rFonts w:ascii="Arial" w:hAnsi="Arial" w:cs="Arial"/>
                <w:color w:val="000000"/>
                <w:sz w:val="16"/>
                <w:szCs w:val="16"/>
              </w:rPr>
              <w:t>внесення змін до реєстраційних матеріалів: Зміни II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Зміна виробника з Актавіс Італія С.п.А., Італія (повний цикл виробництва) на Корден Фарма Латіна С.п.А., Італія відповідального за виробництво, пакування, випуск серії та випробування на стабільність для лікарського засобу.</w:t>
            </w:r>
            <w:r w:rsidRPr="00D90DDD">
              <w:rPr>
                <w:rFonts w:ascii="Arial" w:hAnsi="Arial" w:cs="Arial"/>
                <w:color w:val="000000"/>
                <w:sz w:val="16"/>
                <w:szCs w:val="16"/>
              </w:rPr>
              <w:br/>
              <w:t>Введення змін протягом 9-ти місяців після затвердження. Зміни II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Зміна виробника розчинника (ампула 5 мл), що вкладається в упаковку до лікарського засобу Цитозар у дозуванні 100 мг з Актавіс Італія С.п.А., Італія на Альфасігма С.п.А., Італія відповідального за виробництво, первинне пакування та контрольне випробування. Введення змін протягом 9-ти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Зміна виробника з Актавіс Італія С.п.А., Італія (повний цикл виробництва) на Корден Фарма Латіна С.п.А., Італія відповідального за виробництво, пакування, випуск серії та випробування на стабільність для лікарського засобу Цитозар, ліофілізат для розчину для ін`єкцій по 100 мг або 1000 мг. Введення змін протягом 9-ти місяців після затвердження.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Зміна виробника розчинника (ампула 5 мл), що вкладається в упаковку до лікарського засобу Цитозар у дозуванні 100 мг з Актавіс Італія С.п.А., Італія на Альфасігма С.п.А., Італія відповідального за виробництво, первинне пакування та контрольне випробування розчинника. Введення змін протягом 9-ти місяців після затвердження.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Зміна виробника з Актавіс Італія С.п.А., Італія (повний цикл виробництва), що також був відповідальним за виробництво розчинника (ампула 5 мл), що вкладається у вторинну упаковку для лікарського засобу Цитозар у дозуванні 100 мг на Корден Фарма Латіна С.п.А., Італія (виробництво, первинне пакування, вторинне пакування, контроль якості, випуск серії, випробування на стабільність), за виробництво розчинника відповідатиме виробник Альфасігма С.п.А, Італія (виробництво, первинне пакування та контрольне випробовування розчинника.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9-ти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Зміна параметру специфікації для показника бактеріальні ендотоксини, а саме звуження параметру з 0,07 МО/мг до 0,03 МО/мг. Також ця зміна охоплює деякі редакторські коригування, що пов’язані зі зміною виробника лікарського засобу Цитозар, у дозуванні по 100 мг (у комплекті з розчинником 5 мл) або по 1000 мг з Актавіс Італія С.п.А., Італія на Корден Фарма Латіна С.п.А, Італія та Альфасігма С.п.А, Італія (для розчинника) та відповідними змінами у специфікації на готовий лікарський засіб та методах контрою якості. Редакторські коригування: - «Однорiдність дозованих одиниць» та «Механічні включення» додання до USP відповідність EP; - «Супутні домішки» не более 0,05% - редакторське коригування, ліміт виражено кількісно. - «Відновлений розчин, - час відновлення» - хвилини переведено в секунди.</w:t>
            </w:r>
            <w:r w:rsidRPr="00D90DDD">
              <w:rPr>
                <w:rFonts w:ascii="Arial" w:hAnsi="Arial" w:cs="Arial"/>
                <w:color w:val="000000"/>
                <w:sz w:val="16"/>
                <w:szCs w:val="16"/>
              </w:rPr>
              <w:br/>
              <w:t xml:space="preserve">** Показники специфікації «Ідентифікація», «Однорідність дозованих одиниць» «Однорідність маси» зазначено примітку тестується тільки при випуску серії. Введення змін протягом 9-ти місяців після затвердження.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Додавання нового параметру специфікації «Всьoгo супутніх домішок» з лімітом «не більше 1,0%» та відповідним методом випробування (ВЕРХ) для готового лікарського засобу. Методика випробування ВЕРХ вже затверджена для визначення інших супутніх домішок. Введення змін протягом 9-ти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описі методики аналізу ВЕРХ, що застосовується для Ідентификації та Кількісного визначення (спирт бензиловий) та видалення посилання на номер внутрішньої методики виробника МА4127ХХ у методах контролю для розчинника. Дана зміна також включає редакторські коригування до критеріїв прийнятності параметру «об'єм, що витягається», а саме критерії прийнятності зазначено у цифрах; та критерії прийнятності для параметру «Механічні включення» відкориговані відповідно до типу первинної упаковки розчинника (ампула). Введення змін протягом 9-ти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методики визначення вмісту води (ЕР 2.5.32). Методика визначення вмісту води (кулометричний метод МА0016АВ) оновлена та адаптована новим виробником, описана у розділі 3.2.Р.5.2 та відповідає вимогам ЕР 2.5.32 </w:t>
            </w:r>
            <w:r w:rsidRPr="00D90DDD">
              <w:rPr>
                <w:rFonts w:ascii="Arial" w:hAnsi="Arial" w:cs="Arial"/>
                <w:color w:val="000000"/>
                <w:sz w:val="16"/>
                <w:szCs w:val="16"/>
              </w:rPr>
              <w:br/>
              <w:t xml:space="preserve">Введення змін протягом 9-ти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методу контролю з ТШХ (ВР) на ІЧ спектрофотометрію (ВР) для Ідентифікації готового продукту відповідно до монографії ВР "Cytarabine Injection". Введення змін протягом 9-ти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процедурі аналізу (опис методики) ВЕРХ, що застосовується для Ідентифікації, Кількісного визначення та визначення Супутніх домішок лікарського засобу та видаленням посилання на номер методики виробника МА4295ХХ з методів контролю та специфікації готового лікарського засобу. Введення змін протягом 9-ти місяців після затвердження. Зміни I типу: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Незначна зміна технічних характеристик флаконів (діаметр i висота), місткістю 10 мл та 20 мл для обох дозувань у зв`язку зі зміною виробника. Резинові пробки та алюмінєві ковпачки залишаються незмінними, номінальна ємність флаконів 10 мл та 20 мл також не змінюється. Введення змін протягом 9-ти місяців після затвердження. Зміни I типу: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незначні зміни діаметру, висоти та місткості ампули з розчинником, що вкладаються у вторинну упаковку лікарського засобу у зв`язку зі зміною виробника розчинника з Актавіс Італія С.п.А., Італія на Альфасігма С.п.А., Італія. Новий виробник буде використовувати той самий склад скла, що і діючій. Введення змін протягом 9-ти місяців після затвердження. Зміни I типу: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лікарськогозасобу з 5 років до 3 років. Зміни внесено в інструкцію для медичного застосування лікарського засоб у р. "Термін придатності". Введення змін протягом 9-ти місяців після затвердження. Зміни I типу: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9-ти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tcPr>
          <w:p w:rsidR="00993332" w:rsidRPr="00D90DDD" w:rsidRDefault="00993332" w:rsidP="00BA6658">
            <w:pPr>
              <w:tabs>
                <w:tab w:val="left" w:pos="12600"/>
              </w:tabs>
              <w:jc w:val="center"/>
              <w:rPr>
                <w:rFonts w:ascii="Arial" w:hAnsi="Arial" w:cs="Arial"/>
                <w:b/>
                <w:i/>
                <w:color w:val="000000"/>
                <w:sz w:val="16"/>
                <w:szCs w:val="16"/>
              </w:rPr>
            </w:pPr>
            <w:r w:rsidRPr="00D90DDD">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tcPr>
          <w:p w:rsidR="00993332" w:rsidRPr="00D90DDD" w:rsidRDefault="00993332" w:rsidP="00870A42">
            <w:pPr>
              <w:tabs>
                <w:tab w:val="left" w:pos="12600"/>
              </w:tabs>
              <w:jc w:val="center"/>
              <w:rPr>
                <w:rFonts w:ascii="Arial" w:hAnsi="Arial" w:cs="Arial"/>
                <w:sz w:val="16"/>
                <w:szCs w:val="16"/>
              </w:rPr>
            </w:pPr>
            <w:r w:rsidRPr="00D90DDD">
              <w:rPr>
                <w:rFonts w:ascii="Arial" w:hAnsi="Arial" w:cs="Arial"/>
                <w:sz w:val="16"/>
                <w:szCs w:val="16"/>
              </w:rPr>
              <w:t>UA/4840/01/02</w:t>
            </w:r>
          </w:p>
        </w:tc>
      </w:tr>
    </w:tbl>
    <w:p w:rsidR="00993332" w:rsidRPr="00D90DDD" w:rsidRDefault="00993332" w:rsidP="00993332">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993332" w:rsidRPr="009B468F" w:rsidTr="00870A42">
        <w:tc>
          <w:tcPr>
            <w:tcW w:w="7621" w:type="dxa"/>
            <w:hideMark/>
          </w:tcPr>
          <w:p w:rsidR="00993332" w:rsidRPr="00D90DDD" w:rsidRDefault="00993332" w:rsidP="00870A42">
            <w:pPr>
              <w:tabs>
                <w:tab w:val="left" w:pos="1985"/>
              </w:tabs>
              <w:rPr>
                <w:rFonts w:ascii="Arial" w:hAnsi="Arial" w:cs="Arial"/>
                <w:b/>
                <w:sz w:val="28"/>
                <w:szCs w:val="28"/>
              </w:rPr>
            </w:pPr>
            <w:r w:rsidRPr="00D90DDD">
              <w:rPr>
                <w:rFonts w:ascii="Arial" w:hAnsi="Arial" w:cs="Arial"/>
                <w:b/>
                <w:sz w:val="28"/>
                <w:szCs w:val="28"/>
              </w:rPr>
              <w:t xml:space="preserve">Генеральний директор </w:t>
            </w:r>
          </w:p>
          <w:p w:rsidR="00993332" w:rsidRPr="00D90DDD" w:rsidRDefault="00993332" w:rsidP="00870A42">
            <w:pPr>
              <w:tabs>
                <w:tab w:val="left" w:pos="1985"/>
              </w:tabs>
              <w:rPr>
                <w:rFonts w:ascii="Arial" w:hAnsi="Arial" w:cs="Arial"/>
                <w:b/>
                <w:sz w:val="28"/>
                <w:szCs w:val="28"/>
              </w:rPr>
            </w:pPr>
            <w:r w:rsidRPr="00D90DDD">
              <w:rPr>
                <w:rFonts w:ascii="Arial" w:hAnsi="Arial" w:cs="Arial"/>
                <w:b/>
                <w:sz w:val="28"/>
                <w:szCs w:val="28"/>
              </w:rPr>
              <w:t xml:space="preserve">Директорату фармацевтичного забезпечення          </w:t>
            </w:r>
          </w:p>
        </w:tc>
        <w:tc>
          <w:tcPr>
            <w:tcW w:w="7229" w:type="dxa"/>
          </w:tcPr>
          <w:p w:rsidR="00993332" w:rsidRPr="00D90DDD" w:rsidRDefault="00993332" w:rsidP="00870A42">
            <w:pPr>
              <w:jc w:val="right"/>
              <w:rPr>
                <w:rFonts w:ascii="Arial" w:hAnsi="Arial" w:cs="Arial"/>
                <w:b/>
                <w:sz w:val="28"/>
                <w:szCs w:val="28"/>
              </w:rPr>
            </w:pPr>
          </w:p>
          <w:p w:rsidR="00993332" w:rsidRPr="009B468F" w:rsidRDefault="00993332" w:rsidP="00870A42">
            <w:pPr>
              <w:jc w:val="right"/>
              <w:rPr>
                <w:rFonts w:ascii="Arial" w:hAnsi="Arial" w:cs="Arial"/>
                <w:b/>
                <w:sz w:val="28"/>
                <w:szCs w:val="28"/>
              </w:rPr>
            </w:pPr>
            <w:r>
              <w:rPr>
                <w:rFonts w:ascii="Arial" w:hAnsi="Arial" w:cs="Arial"/>
                <w:b/>
                <w:sz w:val="28"/>
                <w:szCs w:val="28"/>
                <w:lang w:val="en-US"/>
              </w:rPr>
              <w:t>Олександр КОМАРІДА</w:t>
            </w:r>
            <w:r w:rsidRPr="009B468F">
              <w:rPr>
                <w:rFonts w:ascii="Arial" w:hAnsi="Arial" w:cs="Arial"/>
                <w:b/>
                <w:sz w:val="28"/>
                <w:szCs w:val="28"/>
              </w:rPr>
              <w:t xml:space="preserve">                   </w:t>
            </w:r>
          </w:p>
        </w:tc>
      </w:tr>
    </w:tbl>
    <w:p w:rsidR="00D74462" w:rsidRPr="008B5689" w:rsidRDefault="00D74462" w:rsidP="006D0A8F">
      <w:pPr>
        <w:rPr>
          <w:b/>
          <w:sz w:val="28"/>
          <w:szCs w:val="28"/>
          <w:lang w:val="uk-UA"/>
        </w:rPr>
      </w:pPr>
    </w:p>
    <w:sectPr w:rsidR="00D74462" w:rsidRPr="008B5689" w:rsidSect="00870A42">
      <w:headerReference w:type="default" r:id="rId17"/>
      <w:footerReference w:type="default" r:id="rId18"/>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E7" w:rsidRDefault="005C63E7" w:rsidP="00B217C6">
      <w:r>
        <w:separator/>
      </w:r>
    </w:p>
  </w:endnote>
  <w:endnote w:type="continuationSeparator" w:id="0">
    <w:p w:rsidR="005C63E7" w:rsidRDefault="005C63E7"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4803F1"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42" w:rsidRPr="009F568F" w:rsidRDefault="00870A42">
    <w:pPr>
      <w:pStyle w:val="a5"/>
      <w:jc w:val="center"/>
      <w:rPr>
        <w:lang w:val="en-US"/>
      </w:rPr>
    </w:pPr>
  </w:p>
  <w:p w:rsidR="00870A42" w:rsidRDefault="00870A4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42" w:rsidRDefault="00870A42">
    <w:pPr>
      <w:pStyle w:val="a5"/>
      <w:jc w:val="center"/>
    </w:pPr>
  </w:p>
  <w:p w:rsidR="00870A42" w:rsidRDefault="00870A4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42" w:rsidRPr="00E77635" w:rsidRDefault="00870A42">
    <w:pPr>
      <w:pStyle w:val="a5"/>
      <w:jc w:val="center"/>
      <w:rPr>
        <w:lang w:val="en-US"/>
      </w:rPr>
    </w:pPr>
  </w:p>
  <w:p w:rsidR="00870A42" w:rsidRDefault="00870A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E7" w:rsidRDefault="005C63E7" w:rsidP="00B217C6">
      <w:r>
        <w:separator/>
      </w:r>
    </w:p>
  </w:footnote>
  <w:footnote w:type="continuationSeparator" w:id="0">
    <w:p w:rsidR="005C63E7" w:rsidRDefault="005C63E7"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4803F1"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4803F1"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320D49">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42" w:rsidRDefault="00870A42" w:rsidP="00870A42">
    <w:pPr>
      <w:pStyle w:val="a3"/>
      <w:tabs>
        <w:tab w:val="center" w:pos="7313"/>
        <w:tab w:val="left" w:pos="10320"/>
      </w:tabs>
    </w:pPr>
    <w:r>
      <w:tab/>
    </w:r>
    <w:r>
      <w:tab/>
    </w:r>
    <w:r>
      <w:fldChar w:fldCharType="begin"/>
    </w:r>
    <w:r>
      <w:instrText>PAGE   \* MERGEFORMAT</w:instrText>
    </w:r>
    <w:r>
      <w:fldChar w:fldCharType="separate"/>
    </w:r>
    <w:r w:rsidR="00320D49">
      <w:rPr>
        <w:noProof/>
      </w:rPr>
      <w:t>4</w:t>
    </w:r>
    <w:r>
      <w:fldChar w:fldCharType="end"/>
    </w:r>
  </w:p>
  <w:p w:rsidR="00E33DF3" w:rsidRDefault="00E33DF3" w:rsidP="00870A42">
    <w:pPr>
      <w:pStyle w:val="a3"/>
      <w:tabs>
        <w:tab w:val="center" w:pos="7313"/>
        <w:tab w:val="left" w:pos="103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42" w:rsidRDefault="00870A42" w:rsidP="00870A42">
    <w:pPr>
      <w:pStyle w:val="a3"/>
      <w:tabs>
        <w:tab w:val="center" w:pos="7313"/>
        <w:tab w:val="left" w:pos="10920"/>
      </w:tabs>
      <w:rPr>
        <w:lang w:val="en-US"/>
      </w:rPr>
    </w:pPr>
    <w:r>
      <w:tab/>
    </w:r>
    <w:r>
      <w:tab/>
    </w:r>
    <w:r>
      <w:fldChar w:fldCharType="begin"/>
    </w:r>
    <w:r>
      <w:instrText>PAGE   \* MERGEFORMAT</w:instrText>
    </w:r>
    <w:r>
      <w:fldChar w:fldCharType="separate"/>
    </w:r>
    <w:r w:rsidR="002D51B7">
      <w:rPr>
        <w:noProof/>
      </w:rPr>
      <w:t>21</w:t>
    </w:r>
    <w:r>
      <w:fldChar w:fldCharType="end"/>
    </w:r>
  </w:p>
  <w:p w:rsidR="00415CB8" w:rsidRDefault="00415CB8" w:rsidP="00870A42">
    <w:pPr>
      <w:pStyle w:val="a3"/>
      <w:tabs>
        <w:tab w:val="center" w:pos="7313"/>
        <w:tab w:val="left" w:pos="109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42" w:rsidRDefault="00870A42" w:rsidP="00870A42">
    <w:pPr>
      <w:pStyle w:val="a3"/>
      <w:tabs>
        <w:tab w:val="center" w:pos="7313"/>
        <w:tab w:val="left" w:pos="11448"/>
      </w:tabs>
    </w:pPr>
    <w:r>
      <w:tab/>
    </w:r>
    <w:r>
      <w:tab/>
    </w:r>
    <w:r>
      <w:fldChar w:fldCharType="begin"/>
    </w:r>
    <w:r>
      <w:instrText>PAGE   \* MERGEFORMAT</w:instrText>
    </w:r>
    <w:r>
      <w:fldChar w:fldCharType="separate"/>
    </w:r>
    <w:r w:rsidR="002D51B7">
      <w:rPr>
        <w:noProof/>
      </w:rPr>
      <w:t>50</w:t>
    </w:r>
    <w:r>
      <w:fldChar w:fldCharType="end"/>
    </w:r>
  </w:p>
  <w:p w:rsidR="00BA6658" w:rsidRDefault="00BA6658" w:rsidP="00870A42">
    <w:pPr>
      <w:pStyle w:val="a3"/>
      <w:tabs>
        <w:tab w:val="center" w:pos="7313"/>
        <w:tab w:val="left" w:pos="114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3"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8268A3"/>
    <w:multiLevelType w:val="multilevel"/>
    <w:tmpl w:val="29B0B60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82138"/>
    <w:multiLevelType w:val="multilevel"/>
    <w:tmpl w:val="247C31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8E7170"/>
    <w:multiLevelType w:val="multilevel"/>
    <w:tmpl w:val="3C54D88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0"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1"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B7A2E"/>
    <w:multiLevelType w:val="multilevel"/>
    <w:tmpl w:val="38C8BA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0C5EA3"/>
    <w:multiLevelType w:val="multilevel"/>
    <w:tmpl w:val="D570DB4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40"/>
  </w:num>
  <w:num w:numId="4">
    <w:abstractNumId w:val="27"/>
  </w:num>
  <w:num w:numId="5">
    <w:abstractNumId w:val="45"/>
  </w:num>
  <w:num w:numId="6">
    <w:abstractNumId w:val="20"/>
  </w:num>
  <w:num w:numId="7">
    <w:abstractNumId w:val="7"/>
  </w:num>
  <w:num w:numId="8">
    <w:abstractNumId w:val="28"/>
  </w:num>
  <w:num w:numId="9">
    <w:abstractNumId w:val="39"/>
  </w:num>
  <w:num w:numId="10">
    <w:abstractNumId w:val="8"/>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3"/>
  </w:num>
  <w:num w:numId="17">
    <w:abstractNumId w:val="41"/>
  </w:num>
  <w:num w:numId="18">
    <w:abstractNumId w:val="2"/>
  </w:num>
  <w:num w:numId="19">
    <w:abstractNumId w:val="1"/>
  </w:num>
  <w:num w:numId="20">
    <w:abstractNumId w:val="5"/>
  </w:num>
  <w:num w:numId="21">
    <w:abstractNumId w:val="23"/>
  </w:num>
  <w:num w:numId="22">
    <w:abstractNumId w:val="38"/>
  </w:num>
  <w:num w:numId="23">
    <w:abstractNumId w:val="16"/>
  </w:num>
  <w:num w:numId="24">
    <w:abstractNumId w:val="24"/>
  </w:num>
  <w:num w:numId="25">
    <w:abstractNumId w:val="29"/>
  </w:num>
  <w:num w:numId="26">
    <w:abstractNumId w:val="43"/>
  </w:num>
  <w:num w:numId="27">
    <w:abstractNumId w:val="37"/>
  </w:num>
  <w:num w:numId="28">
    <w:abstractNumId w:val="26"/>
  </w:num>
  <w:num w:numId="29">
    <w:abstractNumId w:val="35"/>
  </w:num>
  <w:num w:numId="30">
    <w:abstractNumId w:val="18"/>
  </w:num>
  <w:num w:numId="31">
    <w:abstractNumId w:val="22"/>
  </w:num>
  <w:num w:numId="32">
    <w:abstractNumId w:val="25"/>
  </w:num>
  <w:num w:numId="33">
    <w:abstractNumId w:val="6"/>
  </w:num>
  <w:num w:numId="34">
    <w:abstractNumId w:val="21"/>
  </w:num>
  <w:num w:numId="35">
    <w:abstractNumId w:val="0"/>
  </w:num>
  <w:num w:numId="36">
    <w:abstractNumId w:val="42"/>
  </w:num>
  <w:num w:numId="37">
    <w:abstractNumId w:val="32"/>
  </w:num>
  <w:num w:numId="38">
    <w:abstractNumId w:val="12"/>
  </w:num>
  <w:num w:numId="39">
    <w:abstractNumId w:val="31"/>
  </w:num>
  <w:num w:numId="40">
    <w:abstractNumId w:val="11"/>
  </w:num>
  <w:num w:numId="41">
    <w:abstractNumId w:val="33"/>
  </w:num>
  <w:num w:numId="42">
    <w:abstractNumId w:val="3"/>
  </w:num>
  <w:num w:numId="43">
    <w:abstractNumId w:val="19"/>
  </w:num>
  <w:num w:numId="44">
    <w:abstractNumId w:val="36"/>
  </w:num>
  <w:num w:numId="45">
    <w:abstractNumId w:val="30"/>
  </w:num>
  <w:num w:numId="46">
    <w:abstractNumId w:val="10"/>
  </w:num>
  <w:num w:numId="47">
    <w:abstractNumId w:val="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66DA"/>
    <w:rsid w:val="00234ACF"/>
    <w:rsid w:val="0023639F"/>
    <w:rsid w:val="002373E7"/>
    <w:rsid w:val="0024559C"/>
    <w:rsid w:val="0024586C"/>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1B7"/>
    <w:rsid w:val="002D5745"/>
    <w:rsid w:val="002D7DBA"/>
    <w:rsid w:val="002D7F6E"/>
    <w:rsid w:val="002E45A4"/>
    <w:rsid w:val="002E5183"/>
    <w:rsid w:val="002E5404"/>
    <w:rsid w:val="002E704A"/>
    <w:rsid w:val="002F0AF2"/>
    <w:rsid w:val="002F0EB9"/>
    <w:rsid w:val="002F12FE"/>
    <w:rsid w:val="002F1CC1"/>
    <w:rsid w:val="002F40E9"/>
    <w:rsid w:val="002F4114"/>
    <w:rsid w:val="002F44C3"/>
    <w:rsid w:val="002F6DA7"/>
    <w:rsid w:val="002F7BF6"/>
    <w:rsid w:val="00302BCB"/>
    <w:rsid w:val="00304BE4"/>
    <w:rsid w:val="0030767F"/>
    <w:rsid w:val="00311A7B"/>
    <w:rsid w:val="00314FE5"/>
    <w:rsid w:val="0031786C"/>
    <w:rsid w:val="0032027C"/>
    <w:rsid w:val="00320D49"/>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090B"/>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15CB8"/>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03F1"/>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3E7"/>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ABA"/>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10A6"/>
    <w:rsid w:val="0080300D"/>
    <w:rsid w:val="008050A1"/>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0A42"/>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0FEB"/>
    <w:rsid w:val="00973100"/>
    <w:rsid w:val="00975765"/>
    <w:rsid w:val="00977509"/>
    <w:rsid w:val="009777ED"/>
    <w:rsid w:val="00991514"/>
    <w:rsid w:val="00991D4E"/>
    <w:rsid w:val="00993332"/>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A6658"/>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B7B"/>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3DF3"/>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9E08CF4-7E85-4085-B233-EE2A536D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2F44C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2F44C3"/>
    <w:rPr>
      <w:rFonts w:ascii="Calibri Light" w:eastAsia="Times New Roman" w:hAnsi="Calibri Light" w:cs="Times New Roman"/>
      <w:b/>
      <w:bCs/>
      <w:i/>
      <w:iCs/>
      <w:sz w:val="28"/>
      <w:szCs w:val="28"/>
      <w:lang w:val="ru-RU" w:eastAsia="ru-RU"/>
    </w:rPr>
  </w:style>
  <w:style w:type="paragraph" w:customStyle="1" w:styleId="11">
    <w:name w:val="Обычный1"/>
    <w:basedOn w:val="a"/>
    <w:qFormat/>
    <w:rsid w:val="008010A6"/>
    <w:rPr>
      <w:rFonts w:eastAsia="Times New Roman"/>
      <w:sz w:val="24"/>
      <w:szCs w:val="24"/>
      <w:lang w:val="uk-UA" w:eastAsia="uk-UA"/>
    </w:rPr>
  </w:style>
  <w:style w:type="character" w:customStyle="1" w:styleId="40">
    <w:name w:val="Заголовок 4 Знак"/>
    <w:link w:val="4"/>
    <w:rsid w:val="00993332"/>
    <w:rPr>
      <w:rFonts w:ascii="Times New Roman" w:hAnsi="Times New Roman"/>
      <w:b/>
      <w:bCs/>
      <w:sz w:val="28"/>
      <w:szCs w:val="28"/>
      <w:lang w:val="ru-RU" w:eastAsia="ru-RU"/>
    </w:rPr>
  </w:style>
  <w:style w:type="paragraph" w:customStyle="1" w:styleId="msolistparagraph0">
    <w:name w:val="msolistparagraph"/>
    <w:basedOn w:val="a"/>
    <w:uiPriority w:val="34"/>
    <w:qFormat/>
    <w:rsid w:val="00993332"/>
    <w:pPr>
      <w:ind w:left="720"/>
      <w:contextualSpacing/>
    </w:pPr>
    <w:rPr>
      <w:rFonts w:eastAsia="Times New Roman"/>
      <w:sz w:val="24"/>
      <w:szCs w:val="24"/>
      <w:lang w:val="uk-UA" w:eastAsia="uk-UA"/>
    </w:rPr>
  </w:style>
  <w:style w:type="paragraph" w:customStyle="1" w:styleId="Encryption">
    <w:name w:val="Encryption"/>
    <w:basedOn w:val="a"/>
    <w:qFormat/>
    <w:rsid w:val="00993332"/>
    <w:pPr>
      <w:jc w:val="both"/>
    </w:pPr>
    <w:rPr>
      <w:rFonts w:eastAsia="Times New Roman"/>
      <w:b/>
      <w:bCs/>
      <w:i/>
      <w:iCs/>
      <w:sz w:val="24"/>
      <w:szCs w:val="24"/>
      <w:lang w:val="uk-UA" w:eastAsia="uk-UA"/>
    </w:rPr>
  </w:style>
  <w:style w:type="character" w:customStyle="1" w:styleId="Heading2Char">
    <w:name w:val="Heading 2 Char"/>
    <w:link w:val="21"/>
    <w:locked/>
    <w:rsid w:val="00993332"/>
    <w:rPr>
      <w:rFonts w:ascii="Arial" w:eastAsia="Times New Roman" w:hAnsi="Arial"/>
      <w:b/>
      <w:caps/>
      <w:sz w:val="16"/>
      <w:lang w:val="ru-RU" w:eastAsia="ru-RU"/>
    </w:rPr>
  </w:style>
  <w:style w:type="paragraph" w:customStyle="1" w:styleId="21">
    <w:name w:val="Заголовок 21"/>
    <w:basedOn w:val="a"/>
    <w:link w:val="Heading2Char"/>
    <w:rsid w:val="00993332"/>
    <w:rPr>
      <w:rFonts w:ascii="Arial" w:eastAsia="Times New Roman" w:hAnsi="Arial"/>
      <w:b/>
      <w:caps/>
      <w:sz w:val="16"/>
    </w:rPr>
  </w:style>
  <w:style w:type="character" w:customStyle="1" w:styleId="Heading4Char">
    <w:name w:val="Heading 4 Char"/>
    <w:link w:val="41"/>
    <w:locked/>
    <w:rsid w:val="00993332"/>
    <w:rPr>
      <w:rFonts w:ascii="Arial" w:eastAsia="Times New Roman" w:hAnsi="Arial"/>
      <w:b/>
      <w:lang w:val="ru-RU" w:eastAsia="ru-RU"/>
    </w:rPr>
  </w:style>
  <w:style w:type="paragraph" w:customStyle="1" w:styleId="41">
    <w:name w:val="Заголовок 41"/>
    <w:basedOn w:val="a"/>
    <w:link w:val="Heading4Char"/>
    <w:rsid w:val="00993332"/>
    <w:rPr>
      <w:rFonts w:ascii="Arial" w:eastAsia="Times New Roman" w:hAnsi="Arial"/>
      <w:b/>
    </w:rPr>
  </w:style>
  <w:style w:type="table" w:styleId="a8">
    <w:name w:val="Table Grid"/>
    <w:basedOn w:val="a1"/>
    <w:uiPriority w:val="59"/>
    <w:rsid w:val="009933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993332"/>
    <w:rPr>
      <w:lang w:val="uk-UA"/>
    </w:rPr>
    <w:tblPr>
      <w:tblCellMar>
        <w:top w:w="0" w:type="dxa"/>
        <w:left w:w="108" w:type="dxa"/>
        <w:bottom w:w="0" w:type="dxa"/>
        <w:right w:w="108" w:type="dxa"/>
      </w:tblCellMar>
    </w:tblPr>
  </w:style>
  <w:style w:type="character" w:customStyle="1" w:styleId="csb3e8c9cf24">
    <w:name w:val="csb3e8c9cf24"/>
    <w:rsid w:val="00993332"/>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993332"/>
    <w:rPr>
      <w:rFonts w:ascii="Tahoma" w:eastAsia="Times New Roman" w:hAnsi="Tahoma"/>
      <w:sz w:val="16"/>
      <w:szCs w:val="16"/>
    </w:rPr>
  </w:style>
  <w:style w:type="character" w:customStyle="1" w:styleId="aa">
    <w:name w:val="Текст выноски Знак"/>
    <w:link w:val="a9"/>
    <w:semiHidden/>
    <w:rsid w:val="00993332"/>
    <w:rPr>
      <w:rFonts w:ascii="Tahoma" w:eastAsia="Times New Roman" w:hAnsi="Tahoma"/>
      <w:sz w:val="16"/>
      <w:szCs w:val="16"/>
      <w:lang w:val="ru-RU" w:eastAsia="ru-RU"/>
    </w:rPr>
  </w:style>
  <w:style w:type="paragraph" w:customStyle="1" w:styleId="BodyTextIndent2">
    <w:name w:val="Body Text Indent2"/>
    <w:basedOn w:val="a"/>
    <w:rsid w:val="00993332"/>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993332"/>
    <w:pPr>
      <w:spacing w:before="120" w:after="120"/>
    </w:pPr>
    <w:rPr>
      <w:rFonts w:ascii="Arial" w:eastAsia="Times New Roman" w:hAnsi="Arial"/>
      <w:sz w:val="18"/>
    </w:rPr>
  </w:style>
  <w:style w:type="character" w:customStyle="1" w:styleId="BodyTextIndentChar">
    <w:name w:val="Body Text Indent Char"/>
    <w:link w:val="12"/>
    <w:locked/>
    <w:rsid w:val="00993332"/>
    <w:rPr>
      <w:rFonts w:ascii="Arial" w:eastAsia="Times New Roman" w:hAnsi="Arial"/>
      <w:sz w:val="18"/>
      <w:lang w:val="ru-RU" w:eastAsia="ru-RU"/>
    </w:rPr>
  </w:style>
  <w:style w:type="character" w:customStyle="1" w:styleId="csab6e076947">
    <w:name w:val="csab6e076947"/>
    <w:rsid w:val="00993332"/>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993332"/>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993332"/>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993332"/>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993332"/>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993332"/>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993332"/>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993332"/>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993332"/>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993332"/>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993332"/>
    <w:rPr>
      <w:rFonts w:eastAsia="Times New Roman"/>
      <w:sz w:val="24"/>
      <w:szCs w:val="24"/>
    </w:rPr>
  </w:style>
  <w:style w:type="character" w:customStyle="1" w:styleId="csab6e076981">
    <w:name w:val="csab6e076981"/>
    <w:rsid w:val="00993332"/>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993332"/>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993332"/>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993332"/>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993332"/>
    <w:rPr>
      <w:rFonts w:ascii="Arial" w:hAnsi="Arial" w:cs="Arial" w:hint="default"/>
      <w:b/>
      <w:bCs/>
      <w:i w:val="0"/>
      <w:iCs w:val="0"/>
      <w:color w:val="000000"/>
      <w:sz w:val="18"/>
      <w:szCs w:val="18"/>
      <w:shd w:val="clear" w:color="auto" w:fill="auto"/>
    </w:rPr>
  </w:style>
  <w:style w:type="character" w:customStyle="1" w:styleId="csab6e076980">
    <w:name w:val="csab6e076980"/>
    <w:rsid w:val="00993332"/>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993332"/>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993332"/>
    <w:rPr>
      <w:rFonts w:ascii="Arial" w:hAnsi="Arial" w:cs="Arial" w:hint="default"/>
      <w:b/>
      <w:bCs/>
      <w:i w:val="0"/>
      <w:iCs w:val="0"/>
      <w:color w:val="000000"/>
      <w:sz w:val="18"/>
      <w:szCs w:val="18"/>
      <w:shd w:val="clear" w:color="auto" w:fill="auto"/>
    </w:rPr>
  </w:style>
  <w:style w:type="character" w:customStyle="1" w:styleId="csab6e076961">
    <w:name w:val="csab6e076961"/>
    <w:rsid w:val="00993332"/>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993332"/>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993332"/>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993332"/>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993332"/>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993332"/>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993332"/>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993332"/>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993332"/>
    <w:rPr>
      <w:rFonts w:ascii="Arial" w:hAnsi="Arial" w:cs="Arial" w:hint="default"/>
      <w:b/>
      <w:bCs/>
      <w:i w:val="0"/>
      <w:iCs w:val="0"/>
      <w:color w:val="000000"/>
      <w:sz w:val="18"/>
      <w:szCs w:val="18"/>
      <w:shd w:val="clear" w:color="auto" w:fill="auto"/>
    </w:rPr>
  </w:style>
  <w:style w:type="character" w:customStyle="1" w:styleId="csab6e0769276">
    <w:name w:val="csab6e0769276"/>
    <w:rsid w:val="00993332"/>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993332"/>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993332"/>
    <w:rPr>
      <w:rFonts w:ascii="Arial" w:hAnsi="Arial" w:cs="Arial" w:hint="default"/>
      <w:b/>
      <w:bCs/>
      <w:i w:val="0"/>
      <w:iCs w:val="0"/>
      <w:color w:val="000000"/>
      <w:sz w:val="18"/>
      <w:szCs w:val="18"/>
      <w:shd w:val="clear" w:color="auto" w:fill="auto"/>
    </w:rPr>
  </w:style>
  <w:style w:type="character" w:customStyle="1" w:styleId="csf229d0ff13">
    <w:name w:val="csf229d0ff13"/>
    <w:rsid w:val="00993332"/>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993332"/>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993332"/>
    <w:rPr>
      <w:rFonts w:ascii="Arial" w:hAnsi="Arial" w:cs="Arial" w:hint="default"/>
      <w:b/>
      <w:bCs/>
      <w:i w:val="0"/>
      <w:iCs w:val="0"/>
      <w:color w:val="000000"/>
      <w:sz w:val="18"/>
      <w:szCs w:val="18"/>
      <w:shd w:val="clear" w:color="auto" w:fill="auto"/>
    </w:rPr>
  </w:style>
  <w:style w:type="character" w:customStyle="1" w:styleId="csafaf5741100">
    <w:name w:val="csafaf5741100"/>
    <w:rsid w:val="00993332"/>
    <w:rPr>
      <w:rFonts w:ascii="Arial" w:hAnsi="Arial" w:cs="Arial" w:hint="default"/>
      <w:b/>
      <w:bCs/>
      <w:i w:val="0"/>
      <w:iCs w:val="0"/>
      <w:color w:val="000000"/>
      <w:sz w:val="18"/>
      <w:szCs w:val="18"/>
      <w:shd w:val="clear" w:color="auto" w:fill="auto"/>
    </w:rPr>
  </w:style>
  <w:style w:type="paragraph" w:styleId="ab">
    <w:name w:val="Body Text Indent"/>
    <w:basedOn w:val="a"/>
    <w:link w:val="ac"/>
    <w:rsid w:val="00993332"/>
    <w:pPr>
      <w:spacing w:after="120"/>
      <w:ind w:left="283"/>
    </w:pPr>
    <w:rPr>
      <w:rFonts w:eastAsia="Times New Roman"/>
      <w:sz w:val="24"/>
      <w:szCs w:val="24"/>
    </w:rPr>
  </w:style>
  <w:style w:type="character" w:customStyle="1" w:styleId="ac">
    <w:name w:val="Основной текст с отступом Знак"/>
    <w:link w:val="ab"/>
    <w:rsid w:val="00993332"/>
    <w:rPr>
      <w:rFonts w:ascii="Times New Roman" w:eastAsia="Times New Roman" w:hAnsi="Times New Roman"/>
      <w:sz w:val="24"/>
      <w:szCs w:val="24"/>
      <w:lang w:val="ru-RU" w:eastAsia="ru-RU"/>
    </w:rPr>
  </w:style>
  <w:style w:type="character" w:customStyle="1" w:styleId="csf229d0ff16">
    <w:name w:val="csf229d0ff16"/>
    <w:rsid w:val="00993332"/>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993332"/>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993332"/>
    <w:pPr>
      <w:spacing w:after="120"/>
    </w:pPr>
    <w:rPr>
      <w:rFonts w:eastAsia="Times New Roman"/>
      <w:sz w:val="16"/>
      <w:szCs w:val="16"/>
      <w:lang w:val="x-none" w:eastAsia="x-none"/>
    </w:rPr>
  </w:style>
  <w:style w:type="character" w:customStyle="1" w:styleId="34">
    <w:name w:val="Основной текст 3 Знак"/>
    <w:link w:val="33"/>
    <w:rsid w:val="00993332"/>
    <w:rPr>
      <w:rFonts w:ascii="Times New Roman" w:eastAsia="Times New Roman" w:hAnsi="Times New Roman"/>
      <w:sz w:val="16"/>
      <w:szCs w:val="16"/>
      <w:lang w:val="x-none" w:eastAsia="x-none"/>
    </w:rPr>
  </w:style>
  <w:style w:type="character" w:customStyle="1" w:styleId="csab6e076931">
    <w:name w:val="csab6e076931"/>
    <w:rsid w:val="00993332"/>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993332"/>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993332"/>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993332"/>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993332"/>
    <w:pPr>
      <w:ind w:firstLine="708"/>
      <w:jc w:val="both"/>
    </w:pPr>
    <w:rPr>
      <w:rFonts w:ascii="Arial" w:eastAsia="Times New Roman" w:hAnsi="Arial"/>
      <w:b/>
      <w:sz w:val="18"/>
      <w:lang w:val="uk-UA"/>
    </w:rPr>
  </w:style>
  <w:style w:type="character" w:customStyle="1" w:styleId="csf229d0ff25">
    <w:name w:val="csf229d0ff25"/>
    <w:rsid w:val="00993332"/>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993332"/>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993332"/>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993332"/>
    <w:pPr>
      <w:ind w:firstLine="708"/>
      <w:jc w:val="both"/>
    </w:pPr>
    <w:rPr>
      <w:rFonts w:ascii="Arial" w:eastAsia="Times New Roman" w:hAnsi="Arial"/>
      <w:b/>
      <w:sz w:val="18"/>
      <w:lang w:val="uk-UA" w:eastAsia="uk-UA"/>
    </w:rPr>
  </w:style>
  <w:style w:type="character" w:customStyle="1" w:styleId="cs95e872d01">
    <w:name w:val="cs95e872d01"/>
    <w:rsid w:val="00993332"/>
  </w:style>
  <w:style w:type="paragraph" w:customStyle="1" w:styleId="cse71256d6">
    <w:name w:val="cse71256d6"/>
    <w:basedOn w:val="a"/>
    <w:rsid w:val="00993332"/>
    <w:pPr>
      <w:ind w:left="1440"/>
    </w:pPr>
    <w:rPr>
      <w:rFonts w:eastAsia="Times New Roman"/>
      <w:sz w:val="24"/>
      <w:szCs w:val="24"/>
      <w:lang w:val="uk-UA" w:eastAsia="uk-UA"/>
    </w:rPr>
  </w:style>
  <w:style w:type="character" w:customStyle="1" w:styleId="csb3e8c9cf10">
    <w:name w:val="csb3e8c9cf10"/>
    <w:rsid w:val="00993332"/>
    <w:rPr>
      <w:rFonts w:ascii="Arial" w:hAnsi="Arial" w:cs="Arial" w:hint="default"/>
      <w:b/>
      <w:bCs/>
      <w:i w:val="0"/>
      <w:iCs w:val="0"/>
      <w:color w:val="000000"/>
      <w:sz w:val="18"/>
      <w:szCs w:val="18"/>
      <w:shd w:val="clear" w:color="auto" w:fill="auto"/>
    </w:rPr>
  </w:style>
  <w:style w:type="character" w:customStyle="1" w:styleId="csafaf574127">
    <w:name w:val="csafaf574127"/>
    <w:rsid w:val="00993332"/>
    <w:rPr>
      <w:rFonts w:ascii="Arial" w:hAnsi="Arial" w:cs="Arial" w:hint="default"/>
      <w:b/>
      <w:bCs/>
      <w:i w:val="0"/>
      <w:iCs w:val="0"/>
      <w:color w:val="000000"/>
      <w:sz w:val="18"/>
      <w:szCs w:val="18"/>
      <w:shd w:val="clear" w:color="auto" w:fill="auto"/>
    </w:rPr>
  </w:style>
  <w:style w:type="character" w:customStyle="1" w:styleId="csf229d0ff10">
    <w:name w:val="csf229d0ff10"/>
    <w:rsid w:val="00993332"/>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993332"/>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993332"/>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993332"/>
    <w:rPr>
      <w:rFonts w:ascii="Arial" w:hAnsi="Arial" w:cs="Arial" w:hint="default"/>
      <w:b/>
      <w:bCs/>
      <w:i w:val="0"/>
      <w:iCs w:val="0"/>
      <w:color w:val="000000"/>
      <w:sz w:val="18"/>
      <w:szCs w:val="18"/>
      <w:shd w:val="clear" w:color="auto" w:fill="auto"/>
    </w:rPr>
  </w:style>
  <w:style w:type="character" w:customStyle="1" w:styleId="csafaf5741106">
    <w:name w:val="csafaf5741106"/>
    <w:rsid w:val="00993332"/>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993332"/>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993332"/>
    <w:pPr>
      <w:ind w:firstLine="708"/>
      <w:jc w:val="both"/>
    </w:pPr>
    <w:rPr>
      <w:rFonts w:ascii="Arial" w:eastAsia="Times New Roman" w:hAnsi="Arial"/>
      <w:b/>
      <w:sz w:val="18"/>
      <w:lang w:val="uk-UA" w:eastAsia="uk-UA"/>
    </w:rPr>
  </w:style>
  <w:style w:type="character" w:customStyle="1" w:styleId="csafaf5741216">
    <w:name w:val="csafaf5741216"/>
    <w:rsid w:val="00993332"/>
    <w:rPr>
      <w:rFonts w:ascii="Arial" w:hAnsi="Arial" w:cs="Arial" w:hint="default"/>
      <w:b/>
      <w:bCs/>
      <w:i w:val="0"/>
      <w:iCs w:val="0"/>
      <w:color w:val="000000"/>
      <w:sz w:val="18"/>
      <w:szCs w:val="18"/>
      <w:shd w:val="clear" w:color="auto" w:fill="auto"/>
    </w:rPr>
  </w:style>
  <w:style w:type="character" w:customStyle="1" w:styleId="csf229d0ff19">
    <w:name w:val="csf229d0ff19"/>
    <w:rsid w:val="00993332"/>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993332"/>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993332"/>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993332"/>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993332"/>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993332"/>
    <w:pPr>
      <w:ind w:firstLine="708"/>
      <w:jc w:val="both"/>
    </w:pPr>
    <w:rPr>
      <w:rFonts w:ascii="Arial" w:eastAsia="Times New Roman" w:hAnsi="Arial"/>
      <w:b/>
      <w:sz w:val="18"/>
      <w:lang w:val="uk-UA" w:eastAsia="uk-UA"/>
    </w:rPr>
  </w:style>
  <w:style w:type="character" w:customStyle="1" w:styleId="csf229d0ff14">
    <w:name w:val="csf229d0ff14"/>
    <w:rsid w:val="0099333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993332"/>
    <w:rPr>
      <w:rFonts w:eastAsia="Times New Roman"/>
      <w:sz w:val="24"/>
      <w:szCs w:val="24"/>
      <w:lang w:val="uk-UA" w:eastAsia="uk-UA"/>
    </w:rPr>
  </w:style>
  <w:style w:type="paragraph" w:customStyle="1" w:styleId="1100">
    <w:name w:val="Основной текст с отступом110"/>
    <w:basedOn w:val="a"/>
    <w:rsid w:val="00993332"/>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993332"/>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993332"/>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993332"/>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993332"/>
    <w:pPr>
      <w:ind w:firstLine="708"/>
      <w:jc w:val="both"/>
    </w:pPr>
    <w:rPr>
      <w:rFonts w:ascii="Arial" w:eastAsia="Times New Roman" w:hAnsi="Arial"/>
      <w:b/>
      <w:sz w:val="18"/>
      <w:lang w:val="uk-UA" w:eastAsia="uk-UA"/>
    </w:rPr>
  </w:style>
  <w:style w:type="character" w:customStyle="1" w:styleId="csab6e0769225">
    <w:name w:val="csab6e0769225"/>
    <w:rsid w:val="00993332"/>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993332"/>
    <w:pPr>
      <w:ind w:firstLine="708"/>
      <w:jc w:val="both"/>
    </w:pPr>
    <w:rPr>
      <w:rFonts w:ascii="Arial" w:eastAsia="Times New Roman" w:hAnsi="Arial"/>
      <w:b/>
      <w:sz w:val="18"/>
      <w:lang w:val="uk-UA" w:eastAsia="uk-UA"/>
    </w:rPr>
  </w:style>
  <w:style w:type="character" w:customStyle="1" w:styleId="csb3e8c9cf3">
    <w:name w:val="csb3e8c9cf3"/>
    <w:rsid w:val="00993332"/>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993332"/>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993332"/>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993332"/>
    <w:pPr>
      <w:ind w:firstLine="708"/>
      <w:jc w:val="both"/>
    </w:pPr>
    <w:rPr>
      <w:rFonts w:ascii="Arial" w:eastAsia="Times New Roman" w:hAnsi="Arial"/>
      <w:b/>
      <w:sz w:val="18"/>
      <w:lang w:val="uk-UA" w:eastAsia="uk-UA"/>
    </w:rPr>
  </w:style>
  <w:style w:type="character" w:customStyle="1" w:styleId="csb86c8cfe1">
    <w:name w:val="csb86c8cfe1"/>
    <w:rsid w:val="00993332"/>
    <w:rPr>
      <w:rFonts w:ascii="Times New Roman" w:hAnsi="Times New Roman" w:cs="Times New Roman" w:hint="default"/>
      <w:b/>
      <w:bCs/>
      <w:i w:val="0"/>
      <w:iCs w:val="0"/>
      <w:color w:val="000000"/>
      <w:sz w:val="24"/>
      <w:szCs w:val="24"/>
    </w:rPr>
  </w:style>
  <w:style w:type="character" w:customStyle="1" w:styleId="csf229d0ff21">
    <w:name w:val="csf229d0ff21"/>
    <w:rsid w:val="00993332"/>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993332"/>
    <w:pPr>
      <w:ind w:firstLine="708"/>
      <w:jc w:val="both"/>
    </w:pPr>
    <w:rPr>
      <w:rFonts w:ascii="Arial" w:eastAsia="Times New Roman" w:hAnsi="Arial"/>
      <w:b/>
      <w:sz w:val="18"/>
      <w:lang w:val="uk-UA" w:eastAsia="uk-UA"/>
    </w:rPr>
  </w:style>
  <w:style w:type="character" w:customStyle="1" w:styleId="csf229d0ff26">
    <w:name w:val="csf229d0ff26"/>
    <w:rsid w:val="00993332"/>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993332"/>
    <w:pPr>
      <w:jc w:val="both"/>
    </w:pPr>
    <w:rPr>
      <w:rFonts w:ascii="Arial" w:eastAsia="Times New Roman" w:hAnsi="Arial"/>
      <w:sz w:val="24"/>
      <w:szCs w:val="24"/>
      <w:lang w:val="uk-UA" w:eastAsia="uk-UA"/>
    </w:rPr>
  </w:style>
  <w:style w:type="character" w:customStyle="1" w:styleId="cs8c2cf3831">
    <w:name w:val="cs8c2cf3831"/>
    <w:rsid w:val="00993332"/>
    <w:rPr>
      <w:rFonts w:ascii="Arial" w:hAnsi="Arial" w:cs="Arial" w:hint="default"/>
      <w:b/>
      <w:bCs/>
      <w:i/>
      <w:iCs/>
      <w:color w:val="102B56"/>
      <w:sz w:val="18"/>
      <w:szCs w:val="18"/>
      <w:shd w:val="clear" w:color="auto" w:fill="auto"/>
    </w:rPr>
  </w:style>
  <w:style w:type="character" w:customStyle="1" w:styleId="csd71f5e5a1">
    <w:name w:val="csd71f5e5a1"/>
    <w:rsid w:val="00993332"/>
    <w:rPr>
      <w:rFonts w:ascii="Arial" w:hAnsi="Arial" w:cs="Arial" w:hint="default"/>
      <w:b w:val="0"/>
      <w:bCs w:val="0"/>
      <w:i/>
      <w:iCs/>
      <w:color w:val="102B56"/>
      <w:sz w:val="18"/>
      <w:szCs w:val="18"/>
      <w:shd w:val="clear" w:color="auto" w:fill="auto"/>
    </w:rPr>
  </w:style>
  <w:style w:type="character" w:customStyle="1" w:styleId="cs8f6c24af1">
    <w:name w:val="cs8f6c24af1"/>
    <w:rsid w:val="00993332"/>
    <w:rPr>
      <w:rFonts w:ascii="Arial" w:hAnsi="Arial" w:cs="Arial" w:hint="default"/>
      <w:b/>
      <w:bCs/>
      <w:i w:val="0"/>
      <w:iCs w:val="0"/>
      <w:color w:val="102B56"/>
      <w:sz w:val="18"/>
      <w:szCs w:val="18"/>
      <w:shd w:val="clear" w:color="auto" w:fill="auto"/>
    </w:rPr>
  </w:style>
  <w:style w:type="character" w:customStyle="1" w:styleId="csa5a0f5421">
    <w:name w:val="csa5a0f5421"/>
    <w:rsid w:val="00993332"/>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993332"/>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993332"/>
    <w:pPr>
      <w:ind w:firstLine="708"/>
      <w:jc w:val="both"/>
    </w:pPr>
    <w:rPr>
      <w:rFonts w:ascii="Arial" w:eastAsia="Times New Roman" w:hAnsi="Arial"/>
      <w:b/>
      <w:sz w:val="18"/>
      <w:lang w:val="uk-UA" w:eastAsia="uk-UA"/>
    </w:rPr>
  </w:style>
  <w:style w:type="character" w:styleId="ad">
    <w:name w:val="line number"/>
    <w:uiPriority w:val="99"/>
    <w:rsid w:val="00993332"/>
    <w:rPr>
      <w:rFonts w:ascii="Segoe UI" w:hAnsi="Segoe UI" w:cs="Segoe UI"/>
      <w:color w:val="000000"/>
      <w:sz w:val="18"/>
      <w:szCs w:val="18"/>
    </w:rPr>
  </w:style>
  <w:style w:type="character" w:styleId="ae">
    <w:name w:val="Hyperlink"/>
    <w:uiPriority w:val="99"/>
    <w:rsid w:val="00993332"/>
    <w:rPr>
      <w:rFonts w:ascii="Segoe UI" w:hAnsi="Segoe UI" w:cs="Segoe UI"/>
      <w:color w:val="0000FF"/>
      <w:sz w:val="18"/>
      <w:szCs w:val="18"/>
      <w:u w:val="single"/>
    </w:rPr>
  </w:style>
  <w:style w:type="paragraph" w:customStyle="1" w:styleId="23">
    <w:name w:val="Основной текст с отступом23"/>
    <w:basedOn w:val="a"/>
    <w:rsid w:val="00993332"/>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993332"/>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993332"/>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993332"/>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993332"/>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993332"/>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993332"/>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993332"/>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993332"/>
    <w:pPr>
      <w:ind w:firstLine="708"/>
      <w:jc w:val="both"/>
    </w:pPr>
    <w:rPr>
      <w:rFonts w:ascii="Arial" w:eastAsia="Times New Roman" w:hAnsi="Arial"/>
      <w:b/>
      <w:sz w:val="18"/>
      <w:lang w:val="uk-UA" w:eastAsia="uk-UA"/>
    </w:rPr>
  </w:style>
  <w:style w:type="character" w:customStyle="1" w:styleId="csa939b0971">
    <w:name w:val="csa939b0971"/>
    <w:rsid w:val="00993332"/>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993332"/>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993332"/>
    <w:pPr>
      <w:ind w:firstLine="708"/>
      <w:jc w:val="both"/>
    </w:pPr>
    <w:rPr>
      <w:rFonts w:ascii="Arial" w:eastAsia="Times New Roman" w:hAnsi="Arial"/>
      <w:b/>
      <w:sz w:val="18"/>
      <w:lang w:val="uk-UA" w:eastAsia="uk-UA"/>
    </w:rPr>
  </w:style>
  <w:style w:type="character" w:styleId="af">
    <w:name w:val="annotation reference"/>
    <w:semiHidden/>
    <w:unhideWhenUsed/>
    <w:rsid w:val="00993332"/>
    <w:rPr>
      <w:sz w:val="16"/>
      <w:szCs w:val="16"/>
    </w:rPr>
  </w:style>
  <w:style w:type="paragraph" w:styleId="af0">
    <w:name w:val="annotation text"/>
    <w:basedOn w:val="a"/>
    <w:link w:val="af1"/>
    <w:semiHidden/>
    <w:unhideWhenUsed/>
    <w:rsid w:val="00993332"/>
    <w:rPr>
      <w:rFonts w:eastAsia="Times New Roman"/>
      <w:lang w:val="x-none" w:eastAsia="x-none"/>
    </w:rPr>
  </w:style>
  <w:style w:type="character" w:customStyle="1" w:styleId="af1">
    <w:name w:val="Текст примечания Знак"/>
    <w:link w:val="af0"/>
    <w:semiHidden/>
    <w:rsid w:val="00993332"/>
    <w:rPr>
      <w:rFonts w:ascii="Times New Roman" w:eastAsia="Times New Roman" w:hAnsi="Times New Roman"/>
      <w:lang w:val="x-none" w:eastAsia="x-none"/>
    </w:rPr>
  </w:style>
  <w:style w:type="paragraph" w:styleId="af2">
    <w:name w:val="annotation subject"/>
    <w:basedOn w:val="af0"/>
    <w:next w:val="af0"/>
    <w:link w:val="af3"/>
    <w:semiHidden/>
    <w:unhideWhenUsed/>
    <w:rsid w:val="00993332"/>
    <w:rPr>
      <w:b/>
      <w:bCs/>
    </w:rPr>
  </w:style>
  <w:style w:type="character" w:customStyle="1" w:styleId="af3">
    <w:name w:val="Тема примечания Знак"/>
    <w:link w:val="af2"/>
    <w:semiHidden/>
    <w:rsid w:val="00993332"/>
    <w:rPr>
      <w:rFonts w:ascii="Times New Roman" w:eastAsia="Times New Roman" w:hAnsi="Times New Roman"/>
      <w:b/>
      <w:bCs/>
      <w:lang w:val="x-none" w:eastAsia="x-none"/>
    </w:rPr>
  </w:style>
  <w:style w:type="paragraph" w:styleId="af4">
    <w:name w:val="Revision"/>
    <w:hidden/>
    <w:uiPriority w:val="99"/>
    <w:semiHidden/>
    <w:rsid w:val="00993332"/>
    <w:rPr>
      <w:rFonts w:ascii="Times New Roman" w:eastAsia="Times New Roman" w:hAnsi="Times New Roman"/>
      <w:sz w:val="24"/>
      <w:szCs w:val="24"/>
      <w:lang w:val="uk-UA" w:eastAsia="uk-UA"/>
    </w:rPr>
  </w:style>
  <w:style w:type="character" w:customStyle="1" w:styleId="csb3e8c9cf69">
    <w:name w:val="csb3e8c9cf69"/>
    <w:rsid w:val="00993332"/>
    <w:rPr>
      <w:rFonts w:ascii="Arial" w:hAnsi="Arial" w:cs="Arial" w:hint="default"/>
      <w:b/>
      <w:bCs/>
      <w:i w:val="0"/>
      <w:iCs w:val="0"/>
      <w:color w:val="000000"/>
      <w:sz w:val="18"/>
      <w:szCs w:val="18"/>
      <w:shd w:val="clear" w:color="auto" w:fill="auto"/>
    </w:rPr>
  </w:style>
  <w:style w:type="character" w:customStyle="1" w:styleId="csf229d0ff64">
    <w:name w:val="csf229d0ff64"/>
    <w:rsid w:val="00993332"/>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993332"/>
    <w:rPr>
      <w:rFonts w:ascii="Arial" w:eastAsia="Times New Roman" w:hAnsi="Arial"/>
      <w:sz w:val="24"/>
      <w:szCs w:val="24"/>
      <w:lang w:val="uk-UA" w:eastAsia="uk-UA"/>
    </w:rPr>
  </w:style>
  <w:style w:type="character" w:customStyle="1" w:styleId="csd398459525">
    <w:name w:val="csd398459525"/>
    <w:rsid w:val="00993332"/>
    <w:rPr>
      <w:rFonts w:ascii="Arial" w:hAnsi="Arial" w:cs="Arial" w:hint="default"/>
      <w:b/>
      <w:bCs/>
      <w:i/>
      <w:iCs/>
      <w:color w:val="000000"/>
      <w:sz w:val="18"/>
      <w:szCs w:val="18"/>
      <w:u w:val="single"/>
      <w:shd w:val="clear" w:color="auto" w:fill="auto"/>
    </w:rPr>
  </w:style>
  <w:style w:type="character" w:customStyle="1" w:styleId="csd3c90d4325">
    <w:name w:val="csd3c90d4325"/>
    <w:rsid w:val="00993332"/>
    <w:rPr>
      <w:rFonts w:ascii="Arial" w:hAnsi="Arial" w:cs="Arial" w:hint="default"/>
      <w:b w:val="0"/>
      <w:bCs w:val="0"/>
      <w:i/>
      <w:iCs/>
      <w:color w:val="000000"/>
      <w:sz w:val="18"/>
      <w:szCs w:val="18"/>
      <w:shd w:val="clear" w:color="auto" w:fill="auto"/>
    </w:rPr>
  </w:style>
  <w:style w:type="character" w:customStyle="1" w:styleId="csb86c8cfe3">
    <w:name w:val="csb86c8cfe3"/>
    <w:rsid w:val="00993332"/>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993332"/>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993332"/>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993332"/>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993332"/>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993332"/>
    <w:pPr>
      <w:ind w:firstLine="708"/>
      <w:jc w:val="both"/>
    </w:pPr>
    <w:rPr>
      <w:rFonts w:ascii="Arial" w:eastAsia="Times New Roman" w:hAnsi="Arial"/>
      <w:b/>
      <w:sz w:val="18"/>
      <w:lang w:val="uk-UA" w:eastAsia="uk-UA"/>
    </w:rPr>
  </w:style>
  <w:style w:type="character" w:customStyle="1" w:styleId="csab6e076977">
    <w:name w:val="csab6e076977"/>
    <w:rsid w:val="0099333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993332"/>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93332"/>
    <w:rPr>
      <w:rFonts w:ascii="Arial" w:hAnsi="Arial" w:cs="Arial" w:hint="default"/>
      <w:b/>
      <w:bCs/>
      <w:i w:val="0"/>
      <w:iCs w:val="0"/>
      <w:color w:val="000000"/>
      <w:sz w:val="18"/>
      <w:szCs w:val="18"/>
      <w:shd w:val="clear" w:color="auto" w:fill="auto"/>
    </w:rPr>
  </w:style>
  <w:style w:type="character" w:customStyle="1" w:styleId="cs607602ac2">
    <w:name w:val="cs607602ac2"/>
    <w:rsid w:val="00993332"/>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993332"/>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993332"/>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993332"/>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993332"/>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993332"/>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993332"/>
    <w:pPr>
      <w:ind w:firstLine="708"/>
      <w:jc w:val="both"/>
    </w:pPr>
    <w:rPr>
      <w:rFonts w:ascii="Arial" w:eastAsia="Times New Roman" w:hAnsi="Arial"/>
      <w:b/>
      <w:sz w:val="18"/>
      <w:lang w:val="uk-UA" w:eastAsia="uk-UA"/>
    </w:rPr>
  </w:style>
  <w:style w:type="character" w:customStyle="1" w:styleId="csab6e0769291">
    <w:name w:val="csab6e0769291"/>
    <w:rsid w:val="00993332"/>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993332"/>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993332"/>
    <w:pPr>
      <w:ind w:firstLine="708"/>
      <w:jc w:val="both"/>
    </w:pPr>
    <w:rPr>
      <w:rFonts w:ascii="Arial" w:eastAsia="Times New Roman" w:hAnsi="Arial"/>
      <w:b/>
      <w:sz w:val="18"/>
      <w:lang w:val="uk-UA" w:eastAsia="uk-UA"/>
    </w:rPr>
  </w:style>
  <w:style w:type="character" w:customStyle="1" w:styleId="csf562b92915">
    <w:name w:val="csf562b92915"/>
    <w:rsid w:val="00993332"/>
    <w:rPr>
      <w:rFonts w:ascii="Arial" w:hAnsi="Arial" w:cs="Arial" w:hint="default"/>
      <w:b/>
      <w:bCs/>
      <w:i/>
      <w:iCs/>
      <w:color w:val="000000"/>
      <w:sz w:val="18"/>
      <w:szCs w:val="18"/>
      <w:shd w:val="clear" w:color="auto" w:fill="auto"/>
    </w:rPr>
  </w:style>
  <w:style w:type="character" w:customStyle="1" w:styleId="cseed234731">
    <w:name w:val="cseed234731"/>
    <w:rsid w:val="00993332"/>
    <w:rPr>
      <w:rFonts w:ascii="Arial" w:hAnsi="Arial" w:cs="Arial" w:hint="default"/>
      <w:b/>
      <w:bCs/>
      <w:i/>
      <w:iCs/>
      <w:color w:val="000000"/>
      <w:sz w:val="12"/>
      <w:szCs w:val="12"/>
      <w:shd w:val="clear" w:color="auto" w:fill="auto"/>
    </w:rPr>
  </w:style>
  <w:style w:type="character" w:customStyle="1" w:styleId="csb3e8c9cf35">
    <w:name w:val="csb3e8c9cf35"/>
    <w:rsid w:val="00993332"/>
    <w:rPr>
      <w:rFonts w:ascii="Arial" w:hAnsi="Arial" w:cs="Arial" w:hint="default"/>
      <w:b/>
      <w:bCs/>
      <w:i w:val="0"/>
      <w:iCs w:val="0"/>
      <w:color w:val="000000"/>
      <w:sz w:val="18"/>
      <w:szCs w:val="18"/>
      <w:shd w:val="clear" w:color="auto" w:fill="auto"/>
    </w:rPr>
  </w:style>
  <w:style w:type="character" w:customStyle="1" w:styleId="csb3e8c9cf28">
    <w:name w:val="csb3e8c9cf28"/>
    <w:rsid w:val="00993332"/>
    <w:rPr>
      <w:rFonts w:ascii="Arial" w:hAnsi="Arial" w:cs="Arial" w:hint="default"/>
      <w:b/>
      <w:bCs/>
      <w:i w:val="0"/>
      <w:iCs w:val="0"/>
      <w:color w:val="000000"/>
      <w:sz w:val="18"/>
      <w:szCs w:val="18"/>
      <w:shd w:val="clear" w:color="auto" w:fill="auto"/>
    </w:rPr>
  </w:style>
  <w:style w:type="character" w:customStyle="1" w:styleId="csf562b9296">
    <w:name w:val="csf562b9296"/>
    <w:rsid w:val="00993332"/>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993332"/>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993332"/>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993332"/>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993332"/>
    <w:pPr>
      <w:ind w:firstLine="708"/>
      <w:jc w:val="both"/>
    </w:pPr>
    <w:rPr>
      <w:rFonts w:ascii="Arial" w:eastAsia="Times New Roman" w:hAnsi="Arial"/>
      <w:b/>
      <w:sz w:val="18"/>
      <w:lang w:val="uk-UA" w:eastAsia="uk-UA"/>
    </w:rPr>
  </w:style>
  <w:style w:type="character" w:customStyle="1" w:styleId="csab6e076930">
    <w:name w:val="csab6e076930"/>
    <w:rsid w:val="0099333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993332"/>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993332"/>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993332"/>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993332"/>
    <w:pPr>
      <w:ind w:firstLine="708"/>
      <w:jc w:val="both"/>
    </w:pPr>
    <w:rPr>
      <w:rFonts w:ascii="Arial" w:eastAsia="Times New Roman" w:hAnsi="Arial"/>
      <w:b/>
      <w:sz w:val="18"/>
      <w:lang w:val="uk-UA" w:eastAsia="uk-UA"/>
    </w:rPr>
  </w:style>
  <w:style w:type="paragraph" w:customStyle="1" w:styleId="24">
    <w:name w:val="Обычный2"/>
    <w:rsid w:val="00993332"/>
    <w:rPr>
      <w:rFonts w:ascii="Times New Roman" w:eastAsia="Times New Roman" w:hAnsi="Times New Roman"/>
      <w:sz w:val="24"/>
      <w:lang w:val="uk-UA" w:eastAsia="ru-RU"/>
    </w:rPr>
  </w:style>
  <w:style w:type="paragraph" w:customStyle="1" w:styleId="220">
    <w:name w:val="Основной текст с отступом22"/>
    <w:basedOn w:val="a"/>
    <w:rsid w:val="00993332"/>
    <w:pPr>
      <w:spacing w:before="120" w:after="120"/>
    </w:pPr>
    <w:rPr>
      <w:rFonts w:ascii="Arial" w:eastAsia="Times New Roman" w:hAnsi="Arial"/>
      <w:sz w:val="18"/>
    </w:rPr>
  </w:style>
  <w:style w:type="paragraph" w:customStyle="1" w:styleId="221">
    <w:name w:val="Заголовок 22"/>
    <w:basedOn w:val="a"/>
    <w:rsid w:val="00993332"/>
    <w:rPr>
      <w:rFonts w:ascii="Arial" w:eastAsia="Times New Roman" w:hAnsi="Arial"/>
      <w:b/>
      <w:caps/>
      <w:sz w:val="16"/>
    </w:rPr>
  </w:style>
  <w:style w:type="paragraph" w:customStyle="1" w:styleId="421">
    <w:name w:val="Заголовок 42"/>
    <w:basedOn w:val="a"/>
    <w:rsid w:val="00993332"/>
    <w:rPr>
      <w:rFonts w:ascii="Arial" w:eastAsia="Times New Roman" w:hAnsi="Arial"/>
      <w:b/>
    </w:rPr>
  </w:style>
  <w:style w:type="paragraph" w:customStyle="1" w:styleId="3a">
    <w:name w:val="Обычный3"/>
    <w:rsid w:val="00993332"/>
    <w:rPr>
      <w:rFonts w:ascii="Times New Roman" w:eastAsia="Times New Roman" w:hAnsi="Times New Roman"/>
      <w:sz w:val="24"/>
      <w:lang w:val="uk-UA" w:eastAsia="ru-RU"/>
    </w:rPr>
  </w:style>
  <w:style w:type="paragraph" w:customStyle="1" w:styleId="240">
    <w:name w:val="Основной текст с отступом24"/>
    <w:basedOn w:val="a"/>
    <w:rsid w:val="00993332"/>
    <w:pPr>
      <w:spacing w:before="120" w:after="120"/>
    </w:pPr>
    <w:rPr>
      <w:rFonts w:ascii="Arial" w:eastAsia="Times New Roman" w:hAnsi="Arial"/>
      <w:sz w:val="18"/>
    </w:rPr>
  </w:style>
  <w:style w:type="paragraph" w:customStyle="1" w:styleId="230">
    <w:name w:val="Заголовок 23"/>
    <w:basedOn w:val="a"/>
    <w:rsid w:val="00993332"/>
    <w:rPr>
      <w:rFonts w:ascii="Arial" w:eastAsia="Times New Roman" w:hAnsi="Arial"/>
      <w:b/>
      <w:caps/>
      <w:sz w:val="16"/>
    </w:rPr>
  </w:style>
  <w:style w:type="paragraph" w:customStyle="1" w:styleId="430">
    <w:name w:val="Заголовок 43"/>
    <w:basedOn w:val="a"/>
    <w:rsid w:val="00993332"/>
    <w:rPr>
      <w:rFonts w:ascii="Arial" w:eastAsia="Times New Roman" w:hAnsi="Arial"/>
      <w:b/>
    </w:rPr>
  </w:style>
  <w:style w:type="paragraph" w:customStyle="1" w:styleId="BodyTextIndent">
    <w:name w:val="Body Text Indent"/>
    <w:basedOn w:val="a"/>
    <w:rsid w:val="00993332"/>
    <w:pPr>
      <w:spacing w:before="120" w:after="120"/>
    </w:pPr>
    <w:rPr>
      <w:rFonts w:ascii="Arial" w:eastAsia="Times New Roman" w:hAnsi="Arial"/>
      <w:sz w:val="18"/>
    </w:rPr>
  </w:style>
  <w:style w:type="paragraph" w:customStyle="1" w:styleId="Heading2">
    <w:name w:val="Heading 2"/>
    <w:basedOn w:val="a"/>
    <w:rsid w:val="00993332"/>
    <w:rPr>
      <w:rFonts w:ascii="Arial" w:eastAsia="Times New Roman" w:hAnsi="Arial"/>
      <w:b/>
      <w:caps/>
      <w:sz w:val="16"/>
    </w:rPr>
  </w:style>
  <w:style w:type="paragraph" w:customStyle="1" w:styleId="Heading4">
    <w:name w:val="Heading 4"/>
    <w:basedOn w:val="a"/>
    <w:rsid w:val="00993332"/>
    <w:rPr>
      <w:rFonts w:ascii="Arial" w:eastAsia="Times New Roman" w:hAnsi="Arial"/>
      <w:b/>
    </w:rPr>
  </w:style>
  <w:style w:type="paragraph" w:customStyle="1" w:styleId="62">
    <w:name w:val="Основной текст с отступом62"/>
    <w:basedOn w:val="a"/>
    <w:rsid w:val="00993332"/>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993332"/>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993332"/>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993332"/>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993332"/>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993332"/>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993332"/>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993332"/>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993332"/>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993332"/>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993332"/>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993332"/>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993332"/>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993332"/>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993332"/>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993332"/>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993332"/>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993332"/>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993332"/>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993332"/>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993332"/>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993332"/>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993332"/>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993332"/>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993332"/>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993332"/>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993332"/>
    <w:pPr>
      <w:ind w:firstLine="708"/>
      <w:jc w:val="both"/>
    </w:pPr>
    <w:rPr>
      <w:rFonts w:ascii="Arial" w:eastAsia="Times New Roman" w:hAnsi="Arial"/>
      <w:b/>
      <w:sz w:val="18"/>
      <w:lang w:val="uk-UA" w:eastAsia="uk-UA"/>
    </w:rPr>
  </w:style>
  <w:style w:type="character" w:customStyle="1" w:styleId="csab6e076965">
    <w:name w:val="csab6e076965"/>
    <w:rsid w:val="00993332"/>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993332"/>
    <w:pPr>
      <w:ind w:firstLine="708"/>
      <w:jc w:val="both"/>
    </w:pPr>
    <w:rPr>
      <w:rFonts w:ascii="Arial" w:eastAsia="Times New Roman" w:hAnsi="Arial"/>
      <w:b/>
      <w:sz w:val="18"/>
      <w:lang w:val="uk-UA" w:eastAsia="uk-UA"/>
    </w:rPr>
  </w:style>
  <w:style w:type="character" w:customStyle="1" w:styleId="csf229d0ff33">
    <w:name w:val="csf229d0ff33"/>
    <w:rsid w:val="00993332"/>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993332"/>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993332"/>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993332"/>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993332"/>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993332"/>
    <w:pPr>
      <w:ind w:firstLine="708"/>
      <w:jc w:val="both"/>
    </w:pPr>
    <w:rPr>
      <w:rFonts w:ascii="Arial" w:eastAsia="Times New Roman" w:hAnsi="Arial"/>
      <w:b/>
      <w:sz w:val="18"/>
      <w:lang w:val="uk-UA" w:eastAsia="uk-UA"/>
    </w:rPr>
  </w:style>
  <w:style w:type="character" w:customStyle="1" w:styleId="csab6e076920">
    <w:name w:val="csab6e076920"/>
    <w:rsid w:val="0099333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99333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993332"/>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993332"/>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993332"/>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993332"/>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993332"/>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993332"/>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993332"/>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993332"/>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993332"/>
    <w:pPr>
      <w:ind w:firstLine="708"/>
      <w:jc w:val="both"/>
    </w:pPr>
    <w:rPr>
      <w:rFonts w:ascii="Arial" w:eastAsia="Times New Roman" w:hAnsi="Arial"/>
      <w:b/>
      <w:sz w:val="18"/>
      <w:lang w:val="uk-UA" w:eastAsia="uk-UA"/>
    </w:rPr>
  </w:style>
  <w:style w:type="character" w:customStyle="1" w:styleId="csf229d0ff50">
    <w:name w:val="csf229d0ff50"/>
    <w:rsid w:val="00993332"/>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993332"/>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993332"/>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993332"/>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993332"/>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993332"/>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993332"/>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993332"/>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993332"/>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993332"/>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993332"/>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993332"/>
    <w:pPr>
      <w:ind w:firstLine="708"/>
      <w:jc w:val="both"/>
    </w:pPr>
    <w:rPr>
      <w:rFonts w:ascii="Arial" w:eastAsia="Times New Roman" w:hAnsi="Arial"/>
      <w:b/>
      <w:sz w:val="18"/>
      <w:lang w:val="uk-UA" w:eastAsia="uk-UA"/>
    </w:rPr>
  </w:style>
  <w:style w:type="character" w:customStyle="1" w:styleId="csf229d0ff83">
    <w:name w:val="csf229d0ff83"/>
    <w:rsid w:val="00993332"/>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993332"/>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993332"/>
    <w:pPr>
      <w:ind w:firstLine="708"/>
      <w:jc w:val="both"/>
    </w:pPr>
    <w:rPr>
      <w:rFonts w:ascii="Arial" w:eastAsia="Times New Roman" w:hAnsi="Arial"/>
      <w:b/>
      <w:sz w:val="18"/>
      <w:lang w:val="uk-UA" w:eastAsia="uk-UA"/>
    </w:rPr>
  </w:style>
  <w:style w:type="character" w:customStyle="1" w:styleId="csf229d0ff76">
    <w:name w:val="csf229d0ff76"/>
    <w:rsid w:val="00993332"/>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993332"/>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993332"/>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993332"/>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993332"/>
    <w:pPr>
      <w:ind w:firstLine="708"/>
      <w:jc w:val="both"/>
    </w:pPr>
    <w:rPr>
      <w:rFonts w:ascii="Arial" w:eastAsia="Times New Roman" w:hAnsi="Arial"/>
      <w:b/>
      <w:sz w:val="18"/>
      <w:lang w:val="uk-UA" w:eastAsia="uk-UA"/>
    </w:rPr>
  </w:style>
  <w:style w:type="character" w:customStyle="1" w:styleId="csf229d0ff20">
    <w:name w:val="csf229d0ff20"/>
    <w:rsid w:val="00993332"/>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993332"/>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993332"/>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993332"/>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993332"/>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993332"/>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993332"/>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993332"/>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993332"/>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993332"/>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993332"/>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993332"/>
    <w:pPr>
      <w:ind w:firstLine="708"/>
      <w:jc w:val="both"/>
    </w:pPr>
    <w:rPr>
      <w:rFonts w:ascii="Arial" w:eastAsia="Times New Roman" w:hAnsi="Arial"/>
      <w:b/>
      <w:sz w:val="18"/>
      <w:lang w:val="uk-UA" w:eastAsia="uk-UA"/>
    </w:rPr>
  </w:style>
  <w:style w:type="character" w:customStyle="1" w:styleId="csab6e07697">
    <w:name w:val="csab6e07697"/>
    <w:rsid w:val="00993332"/>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993332"/>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993332"/>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993332"/>
    <w:pPr>
      <w:ind w:firstLine="708"/>
      <w:jc w:val="both"/>
    </w:pPr>
    <w:rPr>
      <w:rFonts w:ascii="Arial" w:eastAsia="Times New Roman" w:hAnsi="Arial"/>
      <w:b/>
      <w:sz w:val="18"/>
      <w:lang w:val="uk-UA" w:eastAsia="uk-UA"/>
    </w:rPr>
  </w:style>
  <w:style w:type="character" w:customStyle="1" w:styleId="csb3e8c9cf94">
    <w:name w:val="csb3e8c9cf94"/>
    <w:rsid w:val="00993332"/>
    <w:rPr>
      <w:rFonts w:ascii="Arial" w:hAnsi="Arial" w:cs="Arial" w:hint="default"/>
      <w:b/>
      <w:bCs/>
      <w:i w:val="0"/>
      <w:iCs w:val="0"/>
      <w:color w:val="000000"/>
      <w:sz w:val="18"/>
      <w:szCs w:val="18"/>
      <w:shd w:val="clear" w:color="auto" w:fill="auto"/>
    </w:rPr>
  </w:style>
  <w:style w:type="character" w:customStyle="1" w:styleId="csf229d0ff91">
    <w:name w:val="csf229d0ff91"/>
    <w:rsid w:val="00993332"/>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93332"/>
    <w:rPr>
      <w:rFonts w:ascii="Arial" w:eastAsia="Times New Roman" w:hAnsi="Arial"/>
      <w:b/>
      <w:caps/>
      <w:sz w:val="16"/>
      <w:lang w:val="ru-RU" w:eastAsia="ru-RU"/>
    </w:rPr>
  </w:style>
  <w:style w:type="character" w:customStyle="1" w:styleId="411">
    <w:name w:val="Заголовок 4 Знак1"/>
    <w:uiPriority w:val="9"/>
    <w:locked/>
    <w:rsid w:val="00993332"/>
    <w:rPr>
      <w:rFonts w:ascii="Arial" w:eastAsia="Times New Roman" w:hAnsi="Arial"/>
      <w:b/>
      <w:lang w:val="ru-RU" w:eastAsia="ru-RU"/>
    </w:rPr>
  </w:style>
  <w:style w:type="character" w:customStyle="1" w:styleId="csf229d0ff74">
    <w:name w:val="csf229d0ff74"/>
    <w:rsid w:val="00993332"/>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993332"/>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993332"/>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993332"/>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993332"/>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993332"/>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993332"/>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993332"/>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993332"/>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993332"/>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993332"/>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993332"/>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993332"/>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993332"/>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993332"/>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993332"/>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993332"/>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993332"/>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993332"/>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993332"/>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993332"/>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993332"/>
    <w:rPr>
      <w:rFonts w:ascii="Arial" w:hAnsi="Arial" w:cs="Arial" w:hint="default"/>
      <w:b w:val="0"/>
      <w:bCs w:val="0"/>
      <w:i w:val="0"/>
      <w:iCs w:val="0"/>
      <w:color w:val="000000"/>
      <w:sz w:val="18"/>
      <w:szCs w:val="18"/>
      <w:shd w:val="clear" w:color="auto" w:fill="auto"/>
    </w:rPr>
  </w:style>
  <w:style w:type="character" w:customStyle="1" w:styleId="csba294252">
    <w:name w:val="csba294252"/>
    <w:rsid w:val="00993332"/>
    <w:rPr>
      <w:rFonts w:ascii="Segoe UI" w:hAnsi="Segoe UI" w:cs="Segoe UI" w:hint="default"/>
      <w:b/>
      <w:bCs/>
      <w:i/>
      <w:iCs/>
      <w:color w:val="102B56"/>
      <w:sz w:val="18"/>
      <w:szCs w:val="18"/>
      <w:shd w:val="clear" w:color="auto" w:fill="auto"/>
    </w:rPr>
  </w:style>
  <w:style w:type="character" w:customStyle="1" w:styleId="csf229d0ff131">
    <w:name w:val="csf229d0ff131"/>
    <w:rsid w:val="00993332"/>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993332"/>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993332"/>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993332"/>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993332"/>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993332"/>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93332"/>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93332"/>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93332"/>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993332"/>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993332"/>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993332"/>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993332"/>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993332"/>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993332"/>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993332"/>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993332"/>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993332"/>
    <w:rPr>
      <w:rFonts w:ascii="Arial" w:hAnsi="Arial" w:cs="Arial" w:hint="default"/>
      <w:b/>
      <w:bCs/>
      <w:i/>
      <w:iCs/>
      <w:color w:val="000000"/>
      <w:sz w:val="18"/>
      <w:szCs w:val="18"/>
      <w:shd w:val="clear" w:color="auto" w:fill="auto"/>
    </w:rPr>
  </w:style>
  <w:style w:type="character" w:customStyle="1" w:styleId="csf229d0ff144">
    <w:name w:val="csf229d0ff144"/>
    <w:rsid w:val="00993332"/>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993332"/>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993332"/>
    <w:rPr>
      <w:rFonts w:ascii="Arial" w:hAnsi="Arial" w:cs="Arial" w:hint="default"/>
      <w:b/>
      <w:bCs/>
      <w:i/>
      <w:iCs/>
      <w:color w:val="000000"/>
      <w:sz w:val="18"/>
      <w:szCs w:val="18"/>
      <w:shd w:val="clear" w:color="auto" w:fill="auto"/>
    </w:rPr>
  </w:style>
  <w:style w:type="character" w:customStyle="1" w:styleId="csab6e076932">
    <w:name w:val="csab6e076932"/>
    <w:rsid w:val="00993332"/>
    <w:rPr>
      <w:rFonts w:ascii="Arial" w:hAnsi="Arial" w:cs="Arial" w:hint="default"/>
      <w:b w:val="0"/>
      <w:bCs w:val="0"/>
      <w:i w:val="0"/>
      <w:iCs w:val="0"/>
      <w:color w:val="000000"/>
      <w:sz w:val="18"/>
      <w:szCs w:val="18"/>
      <w:shd w:val="clear" w:color="auto" w:fill="auto"/>
    </w:rPr>
  </w:style>
  <w:style w:type="paragraph" w:customStyle="1" w:styleId="134">
    <w:name w:val="Основной текст с отступом134"/>
    <w:basedOn w:val="a"/>
    <w:rsid w:val="00993332"/>
    <w:pPr>
      <w:ind w:firstLine="708"/>
      <w:jc w:val="both"/>
    </w:pPr>
    <w:rPr>
      <w:rFonts w:ascii="Arial" w:eastAsia="Times New Roman" w:hAnsi="Arial"/>
      <w:b/>
      <w:sz w:val="18"/>
      <w:lang w:val="en-US" w:eastAsia="en-US"/>
    </w:rPr>
  </w:style>
  <w:style w:type="character" w:customStyle="1" w:styleId="csab6e076978">
    <w:name w:val="csab6e076978"/>
    <w:rsid w:val="00993332"/>
    <w:rPr>
      <w:rFonts w:ascii="Arial" w:hAnsi="Arial" w:cs="Arial" w:hint="default"/>
      <w:b w:val="0"/>
      <w:bCs w:val="0"/>
      <w:i w:val="0"/>
      <w:iCs w:val="0"/>
      <w:color w:val="000000"/>
      <w:sz w:val="18"/>
      <w:szCs w:val="18"/>
      <w:shd w:val="clear" w:color="auto" w:fill="auto"/>
    </w:rPr>
  </w:style>
  <w:style w:type="character" w:customStyle="1" w:styleId="csab6e076987">
    <w:name w:val="csab6e076987"/>
    <w:rsid w:val="00993332"/>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993332"/>
    <w:rPr>
      <w:rFonts w:ascii="Arial" w:hAnsi="Arial" w:cs="Arial" w:hint="default"/>
      <w:b w:val="0"/>
      <w:bCs w:val="0"/>
      <w:i w:val="0"/>
      <w:iCs w:val="0"/>
      <w:color w:val="000000"/>
      <w:sz w:val="18"/>
      <w:szCs w:val="18"/>
      <w:shd w:val="clear" w:color="auto" w:fill="auto"/>
    </w:rPr>
  </w:style>
  <w:style w:type="character" w:customStyle="1" w:styleId="csf229d0ff73">
    <w:name w:val="csf229d0ff73"/>
    <w:rsid w:val="00993332"/>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F3F2-235C-4680-B07E-730E790A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57118</Words>
  <Characters>325574</Characters>
  <Application>Microsoft Office Word</Application>
  <DocSecurity>0</DocSecurity>
  <Lines>2713</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2021-03-30T07:39:00Z</dcterms:created>
  <dcterms:modified xsi:type="dcterms:W3CDTF">2021-03-30T07:39:00Z</dcterms:modified>
</cp:coreProperties>
</file>