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9D12D8"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8C4BFD" w:rsidRPr="00A62050" w:rsidTr="005A6931">
        <w:tc>
          <w:tcPr>
            <w:tcW w:w="3866" w:type="dxa"/>
          </w:tcPr>
          <w:p w:rsidR="008C4BFD" w:rsidRPr="008864DA" w:rsidRDefault="008C4BFD" w:rsidP="00BA09A0">
            <w:pPr>
              <w:rPr>
                <w:sz w:val="28"/>
                <w:szCs w:val="28"/>
                <w:lang w:val="uk-UA"/>
              </w:rPr>
            </w:pPr>
          </w:p>
          <w:p w:rsidR="008C4BFD" w:rsidRPr="008864DA" w:rsidRDefault="005A6931" w:rsidP="00BA09A0">
            <w:pPr>
              <w:rPr>
                <w:color w:val="FFFFFF"/>
                <w:sz w:val="28"/>
                <w:szCs w:val="28"/>
                <w:lang w:val="uk-UA"/>
              </w:rPr>
            </w:pPr>
            <w:r w:rsidRPr="005A6931">
              <w:rPr>
                <w:sz w:val="28"/>
                <w:szCs w:val="28"/>
                <w:u w:val="single"/>
                <w:lang w:val="uk-UA"/>
              </w:rPr>
              <w:t>21 квітня 2021 року</w:t>
            </w:r>
            <w:r w:rsidR="008C4BFD" w:rsidRPr="008864DA">
              <w:rPr>
                <w:color w:val="FFFFFF"/>
                <w:sz w:val="28"/>
                <w:szCs w:val="28"/>
                <w:lang w:val="uk-UA"/>
              </w:rPr>
              <w:t xml:space="preserve">.05.20200      </w:t>
            </w:r>
          </w:p>
        </w:tc>
        <w:tc>
          <w:tcPr>
            <w:tcW w:w="2129" w:type="dxa"/>
          </w:tcPr>
          <w:p w:rsidR="008C4BFD" w:rsidRPr="008864DA" w:rsidRDefault="008C4BFD" w:rsidP="00BA09A0">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BA09A0">
            <w:pPr>
              <w:ind w:firstLine="72"/>
              <w:jc w:val="center"/>
              <w:rPr>
                <w:sz w:val="28"/>
                <w:szCs w:val="28"/>
                <w:lang w:val="uk-UA"/>
              </w:rPr>
            </w:pPr>
          </w:p>
          <w:p w:rsidR="008C4BFD" w:rsidRPr="008864DA" w:rsidRDefault="008C4BFD" w:rsidP="005A6931">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5A6931" w:rsidRPr="005A6931">
              <w:rPr>
                <w:sz w:val="28"/>
                <w:szCs w:val="28"/>
                <w:u w:val="single"/>
                <w:lang w:val="uk-UA"/>
              </w:rPr>
              <w:t>779</w:t>
            </w:r>
            <w:r w:rsidRPr="008864DA">
              <w:rPr>
                <w:color w:val="FFFFFF"/>
                <w:sz w:val="28"/>
                <w:szCs w:val="28"/>
                <w:lang w:val="uk-UA"/>
              </w:rPr>
              <w:t>2284</w:t>
            </w:r>
          </w:p>
        </w:tc>
      </w:tr>
    </w:tbl>
    <w:p w:rsidR="008C4BFD" w:rsidRDefault="008C4BFD" w:rsidP="008C4BFD">
      <w:pPr>
        <w:jc w:val="both"/>
        <w:rPr>
          <w:sz w:val="28"/>
          <w:szCs w:val="28"/>
          <w:lang w:val="en-US"/>
        </w:rPr>
      </w:pPr>
    </w:p>
    <w:p w:rsidR="008C4BFD" w:rsidRDefault="008C4BFD" w:rsidP="008C4BFD">
      <w:pPr>
        <w:jc w:val="both"/>
        <w:rPr>
          <w:sz w:val="28"/>
          <w:szCs w:val="28"/>
          <w:lang w:val="uk-UA"/>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Pr>
          <w:b/>
          <w:sz w:val="28"/>
          <w:szCs w:val="28"/>
          <w:lang w:val="uk-UA"/>
        </w:rPr>
        <w:t xml:space="preserve"> </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2266DA" w:rsidRDefault="002266DA" w:rsidP="00FC73F7">
      <w:pPr>
        <w:ind w:firstLine="720"/>
        <w:jc w:val="both"/>
        <w:rPr>
          <w:sz w:val="16"/>
          <w:szCs w:val="16"/>
          <w:lang w:val="uk-UA"/>
        </w:rPr>
      </w:pPr>
    </w:p>
    <w:p w:rsidR="002266DA" w:rsidRDefault="002266DA"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2266DA" w:rsidRDefault="00D61591" w:rsidP="00FC73F7">
      <w:pPr>
        <w:pStyle w:val="31"/>
        <w:ind w:left="0"/>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2266DA" w:rsidRPr="002266DA" w:rsidRDefault="002266DA"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2266DA">
        <w:rPr>
          <w:sz w:val="28"/>
          <w:szCs w:val="28"/>
          <w:lang w:val="uk-UA"/>
        </w:rPr>
        <w:t>4</w:t>
      </w:r>
      <w:r w:rsidR="005418EE">
        <w:rPr>
          <w:sz w:val="28"/>
          <w:szCs w:val="28"/>
          <w:lang w:val="uk-UA"/>
        </w:rPr>
        <w:t>.</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CC7466">
        <w:rPr>
          <w:b/>
          <w:sz w:val="28"/>
          <w:szCs w:val="28"/>
          <w:lang w:val="uk-UA"/>
        </w:rPr>
        <w:t>Максим СТЕПАНОВ</w:t>
      </w:r>
    </w:p>
    <w:p w:rsidR="00CC449F" w:rsidRDefault="00CC449F" w:rsidP="006D0A8F">
      <w:pPr>
        <w:rPr>
          <w:b/>
          <w:sz w:val="28"/>
          <w:szCs w:val="28"/>
          <w:lang w:val="uk-UA"/>
        </w:rPr>
        <w:sectPr w:rsidR="00CC449F"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CC449F" w:rsidRPr="00415DD5" w:rsidTr="00BA09A0">
        <w:tc>
          <w:tcPr>
            <w:tcW w:w="3825" w:type="dxa"/>
            <w:hideMark/>
          </w:tcPr>
          <w:p w:rsidR="00CC449F" w:rsidRPr="00415DD5" w:rsidRDefault="00CC449F" w:rsidP="00415DD5">
            <w:pPr>
              <w:pStyle w:val="4"/>
              <w:tabs>
                <w:tab w:val="left" w:pos="12600"/>
              </w:tabs>
              <w:spacing w:before="0" w:after="0"/>
              <w:rPr>
                <w:rFonts w:ascii="Arial" w:hAnsi="Arial" w:cs="Arial"/>
                <w:sz w:val="18"/>
                <w:szCs w:val="18"/>
              </w:rPr>
            </w:pPr>
            <w:r w:rsidRPr="00415DD5">
              <w:rPr>
                <w:rFonts w:ascii="Arial" w:hAnsi="Arial" w:cs="Arial"/>
                <w:sz w:val="18"/>
                <w:szCs w:val="18"/>
              </w:rPr>
              <w:lastRenderedPageBreak/>
              <w:t>Додаток 1</w:t>
            </w:r>
          </w:p>
          <w:p w:rsidR="00CC449F" w:rsidRPr="00415DD5" w:rsidRDefault="00CC449F" w:rsidP="00415DD5">
            <w:pPr>
              <w:pStyle w:val="4"/>
              <w:tabs>
                <w:tab w:val="left" w:pos="12600"/>
              </w:tabs>
              <w:spacing w:before="0" w:after="0"/>
              <w:rPr>
                <w:rFonts w:ascii="Arial" w:hAnsi="Arial" w:cs="Arial"/>
                <w:sz w:val="18"/>
                <w:szCs w:val="18"/>
              </w:rPr>
            </w:pPr>
            <w:r w:rsidRPr="00415DD5">
              <w:rPr>
                <w:rFonts w:ascii="Arial" w:hAnsi="Arial" w:cs="Arial"/>
                <w:sz w:val="18"/>
                <w:szCs w:val="18"/>
              </w:rPr>
              <w:t>до наказу Міністерства охорони</w:t>
            </w:r>
          </w:p>
          <w:p w:rsidR="00CC449F" w:rsidRPr="00415DD5" w:rsidRDefault="00CC449F" w:rsidP="00415DD5">
            <w:pPr>
              <w:pStyle w:val="4"/>
              <w:tabs>
                <w:tab w:val="left" w:pos="12600"/>
              </w:tabs>
              <w:spacing w:before="0" w:after="0"/>
              <w:rPr>
                <w:rFonts w:ascii="Arial" w:hAnsi="Arial" w:cs="Arial"/>
                <w:sz w:val="18"/>
                <w:szCs w:val="18"/>
              </w:rPr>
            </w:pPr>
            <w:r w:rsidRPr="00415DD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C449F" w:rsidRPr="00415DD5" w:rsidRDefault="00CC449F" w:rsidP="00415DD5">
            <w:pPr>
              <w:pStyle w:val="4"/>
              <w:tabs>
                <w:tab w:val="left" w:pos="12600"/>
              </w:tabs>
              <w:spacing w:before="0" w:after="0"/>
              <w:rPr>
                <w:rFonts w:ascii="Arial" w:hAnsi="Arial" w:cs="Arial"/>
                <w:sz w:val="18"/>
                <w:szCs w:val="18"/>
                <w:u w:val="single"/>
              </w:rPr>
            </w:pPr>
            <w:r w:rsidRPr="00415DD5">
              <w:rPr>
                <w:rFonts w:ascii="Arial" w:hAnsi="Arial" w:cs="Arial"/>
                <w:bCs w:val="0"/>
                <w:sz w:val="18"/>
                <w:szCs w:val="18"/>
                <w:u w:val="single"/>
              </w:rPr>
              <w:t>від 21 квітня 2021 року № 779</w:t>
            </w:r>
          </w:p>
        </w:tc>
      </w:tr>
    </w:tbl>
    <w:p w:rsidR="00CC449F" w:rsidRDefault="00CC449F" w:rsidP="00CC449F">
      <w:pPr>
        <w:tabs>
          <w:tab w:val="left" w:pos="12600"/>
        </w:tabs>
        <w:jc w:val="center"/>
        <w:rPr>
          <w:rFonts w:ascii="Arial" w:hAnsi="Arial"/>
          <w:b/>
          <w:caps/>
          <w:sz w:val="26"/>
          <w:szCs w:val="26"/>
        </w:rPr>
      </w:pPr>
    </w:p>
    <w:p w:rsidR="00CC449F" w:rsidRDefault="00CC449F" w:rsidP="00CC449F">
      <w:pPr>
        <w:tabs>
          <w:tab w:val="left" w:pos="12600"/>
        </w:tabs>
        <w:jc w:val="center"/>
        <w:rPr>
          <w:rFonts w:ascii="Arial" w:hAnsi="Arial"/>
          <w:b/>
          <w:caps/>
          <w:sz w:val="26"/>
          <w:szCs w:val="26"/>
        </w:rPr>
      </w:pPr>
    </w:p>
    <w:p w:rsidR="00CC449F" w:rsidRDefault="00CC449F" w:rsidP="00CC449F">
      <w:pPr>
        <w:tabs>
          <w:tab w:val="left" w:pos="12600"/>
        </w:tabs>
        <w:jc w:val="center"/>
        <w:rPr>
          <w:rFonts w:ascii="Arial" w:hAnsi="Arial"/>
          <w:b/>
          <w:caps/>
          <w:sz w:val="26"/>
          <w:szCs w:val="26"/>
        </w:rPr>
      </w:pPr>
      <w:r>
        <w:rPr>
          <w:rFonts w:ascii="Arial" w:hAnsi="Arial"/>
          <w:b/>
          <w:caps/>
          <w:sz w:val="26"/>
          <w:szCs w:val="26"/>
        </w:rPr>
        <w:t>ПЕРЕЛІК</w:t>
      </w:r>
    </w:p>
    <w:p w:rsidR="00CC449F" w:rsidRDefault="00CC449F" w:rsidP="00CC449F">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CC449F" w:rsidRPr="00C5541C" w:rsidRDefault="00CC449F" w:rsidP="00CC449F">
      <w:pPr>
        <w:tabs>
          <w:tab w:val="left" w:pos="12600"/>
        </w:tabs>
        <w:jc w:val="center"/>
        <w:rPr>
          <w:rFonts w:ascii="Arial" w:hAnsi="Arial" w:cs="Arial"/>
          <w:b/>
          <w:sz w:val="28"/>
          <w:szCs w:val="28"/>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985"/>
        <w:gridCol w:w="1984"/>
        <w:gridCol w:w="851"/>
        <w:gridCol w:w="1559"/>
        <w:gridCol w:w="1418"/>
        <w:gridCol w:w="2268"/>
        <w:gridCol w:w="1134"/>
        <w:gridCol w:w="993"/>
        <w:gridCol w:w="1559"/>
      </w:tblGrid>
      <w:tr w:rsidR="00CC449F" w:rsidRPr="00C5541C" w:rsidTr="00415DD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268"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C449F" w:rsidRPr="00C5541C" w:rsidRDefault="00CC449F" w:rsidP="00BA0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CC449F"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C449F" w:rsidRPr="00A04D99" w:rsidRDefault="00CC449F" w:rsidP="00CC449F">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C449F" w:rsidRPr="00A04D99" w:rsidRDefault="00CC449F" w:rsidP="00BA09A0">
            <w:pPr>
              <w:tabs>
                <w:tab w:val="left" w:pos="12600"/>
              </w:tabs>
              <w:rPr>
                <w:rFonts w:ascii="Arial" w:hAnsi="Arial" w:cs="Arial"/>
                <w:b/>
                <w:i/>
                <w:color w:val="000000"/>
                <w:sz w:val="16"/>
                <w:szCs w:val="16"/>
              </w:rPr>
            </w:pPr>
            <w:r w:rsidRPr="00A04D99">
              <w:rPr>
                <w:rFonts w:ascii="Arial" w:hAnsi="Arial" w:cs="Arial"/>
                <w:b/>
                <w:sz w:val="16"/>
                <w:szCs w:val="16"/>
              </w:rPr>
              <w:t xml:space="preserve">МОРФІНУ СУЛЬФАТ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двох поліетиленових пакетах для фармацевтичного застосування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Санофі Хімі</w:t>
            </w:r>
            <w:r w:rsidRPr="00A04D99">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Санофі Хімі</w:t>
            </w:r>
            <w:r w:rsidRPr="00A04D99">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sz w:val="16"/>
                <w:szCs w:val="16"/>
              </w:rPr>
            </w:pPr>
            <w:r w:rsidRPr="00A04D99">
              <w:rPr>
                <w:rFonts w:ascii="Arial" w:hAnsi="Arial" w:cs="Arial"/>
                <w:sz w:val="16"/>
                <w:szCs w:val="16"/>
              </w:rPr>
              <w:t>UA/18703/01/01</w:t>
            </w:r>
          </w:p>
        </w:tc>
      </w:tr>
      <w:tr w:rsidR="00CC449F"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C449F" w:rsidRPr="00A04D99" w:rsidRDefault="00CC449F" w:rsidP="00CC449F">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CC449F" w:rsidRPr="00A04D99" w:rsidRDefault="00CC449F" w:rsidP="00BA09A0">
            <w:pPr>
              <w:tabs>
                <w:tab w:val="left" w:pos="12600"/>
              </w:tabs>
              <w:rPr>
                <w:rFonts w:ascii="Arial" w:hAnsi="Arial" w:cs="Arial"/>
                <w:b/>
                <w:i/>
                <w:color w:val="000000"/>
                <w:sz w:val="16"/>
                <w:szCs w:val="16"/>
              </w:rPr>
            </w:pPr>
            <w:r w:rsidRPr="00A04D99">
              <w:rPr>
                <w:rFonts w:ascii="Arial" w:hAnsi="Arial" w:cs="Arial"/>
                <w:b/>
                <w:sz w:val="16"/>
                <w:szCs w:val="16"/>
              </w:rPr>
              <w:t>ПІРИДОКСИНУ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пакетах поліетиленових для фармацевтичного застосування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ДІ ЕС ЕМ ВІТАМІН (ШАНХАЙ) ЛТД.</w:t>
            </w:r>
            <w:r w:rsidRPr="00A04D99">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C449F" w:rsidRPr="00A04D99" w:rsidRDefault="00CC449F"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C449F" w:rsidRPr="00B565EA" w:rsidRDefault="00CC449F" w:rsidP="00BA09A0">
            <w:pPr>
              <w:tabs>
                <w:tab w:val="left" w:pos="12600"/>
              </w:tabs>
              <w:jc w:val="center"/>
              <w:rPr>
                <w:rFonts w:ascii="Arial" w:hAnsi="Arial" w:cs="Arial"/>
                <w:sz w:val="16"/>
                <w:szCs w:val="16"/>
              </w:rPr>
            </w:pPr>
            <w:r w:rsidRPr="00B565EA">
              <w:rPr>
                <w:rFonts w:ascii="Arial" w:hAnsi="Arial" w:cs="Arial"/>
                <w:sz w:val="16"/>
                <w:szCs w:val="16"/>
              </w:rPr>
              <w:t>UA/18704/01/01</w:t>
            </w:r>
          </w:p>
        </w:tc>
      </w:tr>
    </w:tbl>
    <w:p w:rsidR="00CC449F" w:rsidRDefault="00CC449F" w:rsidP="00CC449F">
      <w:pPr>
        <w:jc w:val="center"/>
        <w:rPr>
          <w:rFonts w:ascii="Arial" w:hAnsi="Arial" w:cs="Arial"/>
          <w:b/>
          <w:sz w:val="28"/>
          <w:szCs w:val="28"/>
        </w:rPr>
      </w:pPr>
    </w:p>
    <w:p w:rsidR="00CC449F" w:rsidRDefault="00CC449F" w:rsidP="00CC449F">
      <w:pPr>
        <w:jc w:val="center"/>
        <w:rPr>
          <w:rFonts w:ascii="Arial" w:hAnsi="Arial" w:cs="Arial"/>
          <w:b/>
          <w:sz w:val="28"/>
          <w:szCs w:val="28"/>
        </w:rPr>
      </w:pPr>
    </w:p>
    <w:p w:rsidR="00CC449F" w:rsidRPr="00C5541C" w:rsidRDefault="00CC449F" w:rsidP="00CC449F">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CC449F" w:rsidRPr="00C5541C" w:rsidTr="00BA09A0">
        <w:tc>
          <w:tcPr>
            <w:tcW w:w="7621" w:type="dxa"/>
            <w:hideMark/>
          </w:tcPr>
          <w:p w:rsidR="00CC449F" w:rsidRPr="00C5541C" w:rsidRDefault="00CC449F" w:rsidP="00BA09A0">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CC449F" w:rsidRPr="00C5541C" w:rsidRDefault="00CC449F" w:rsidP="00BA09A0">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CC449F" w:rsidRPr="00C5541C" w:rsidRDefault="00CC449F" w:rsidP="00BA09A0">
            <w:pPr>
              <w:jc w:val="right"/>
              <w:rPr>
                <w:rFonts w:ascii="Arial" w:hAnsi="Arial" w:cs="Arial"/>
                <w:b/>
                <w:sz w:val="28"/>
                <w:szCs w:val="28"/>
              </w:rPr>
            </w:pPr>
          </w:p>
          <w:p w:rsidR="00CC449F" w:rsidRPr="00C5541C" w:rsidRDefault="00CC449F" w:rsidP="00BA09A0">
            <w:pPr>
              <w:jc w:val="right"/>
              <w:rPr>
                <w:rFonts w:ascii="Arial" w:hAnsi="Arial" w:cs="Arial"/>
                <w:b/>
                <w:sz w:val="28"/>
                <w:szCs w:val="28"/>
              </w:rPr>
            </w:pPr>
            <w:r>
              <w:rPr>
                <w:rFonts w:ascii="Arial" w:hAnsi="Arial" w:cs="Arial"/>
                <w:b/>
                <w:sz w:val="28"/>
                <w:szCs w:val="28"/>
              </w:rPr>
              <w:t xml:space="preserve">  Олександр КОМАРІДА</w:t>
            </w:r>
            <w:r w:rsidRPr="00C5541C">
              <w:rPr>
                <w:rFonts w:ascii="Arial" w:hAnsi="Arial" w:cs="Arial"/>
                <w:b/>
                <w:sz w:val="28"/>
                <w:szCs w:val="28"/>
              </w:rPr>
              <w:t xml:space="preserve">                   </w:t>
            </w:r>
          </w:p>
        </w:tc>
      </w:tr>
    </w:tbl>
    <w:p w:rsidR="00CC449F" w:rsidRPr="00A17C09" w:rsidRDefault="00CC449F" w:rsidP="00CC449F">
      <w:pPr>
        <w:pStyle w:val="11"/>
        <w:jc w:val="both"/>
      </w:pPr>
    </w:p>
    <w:p w:rsidR="00CC449F" w:rsidRDefault="00CC449F" w:rsidP="006D0A8F">
      <w:pPr>
        <w:rPr>
          <w:b/>
          <w:sz w:val="28"/>
          <w:szCs w:val="28"/>
          <w:lang w:val="uk-UA"/>
        </w:rPr>
        <w:sectPr w:rsidR="00CC449F" w:rsidSect="00BA09A0">
          <w:foot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36F3C" w:rsidRPr="00415DD5" w:rsidTr="00BA09A0">
        <w:tc>
          <w:tcPr>
            <w:tcW w:w="3828" w:type="dxa"/>
          </w:tcPr>
          <w:p w:rsidR="00C36F3C" w:rsidRPr="00415DD5" w:rsidRDefault="00C36F3C" w:rsidP="00415DD5">
            <w:pPr>
              <w:pStyle w:val="4"/>
              <w:tabs>
                <w:tab w:val="left" w:pos="12600"/>
              </w:tabs>
              <w:spacing w:before="0" w:after="0"/>
              <w:rPr>
                <w:rFonts w:ascii="Arial" w:hAnsi="Arial" w:cs="Arial"/>
                <w:sz w:val="18"/>
                <w:szCs w:val="18"/>
              </w:rPr>
            </w:pPr>
            <w:r w:rsidRPr="00415DD5">
              <w:rPr>
                <w:rFonts w:ascii="Arial" w:hAnsi="Arial" w:cs="Arial"/>
                <w:sz w:val="18"/>
                <w:szCs w:val="18"/>
              </w:rPr>
              <w:lastRenderedPageBreak/>
              <w:t>Додаток 2</w:t>
            </w:r>
          </w:p>
          <w:p w:rsidR="00C36F3C" w:rsidRPr="00415DD5" w:rsidRDefault="00C36F3C" w:rsidP="00415DD5">
            <w:pPr>
              <w:pStyle w:val="4"/>
              <w:tabs>
                <w:tab w:val="left" w:pos="12600"/>
              </w:tabs>
              <w:spacing w:before="0" w:after="0"/>
              <w:rPr>
                <w:rFonts w:ascii="Arial" w:hAnsi="Arial" w:cs="Arial"/>
                <w:sz w:val="18"/>
                <w:szCs w:val="18"/>
              </w:rPr>
            </w:pPr>
            <w:r w:rsidRPr="00415DD5">
              <w:rPr>
                <w:rFonts w:ascii="Arial" w:hAnsi="Arial" w:cs="Arial"/>
                <w:sz w:val="18"/>
                <w:szCs w:val="18"/>
              </w:rPr>
              <w:t>до наказу Міністерства охорони</w:t>
            </w:r>
          </w:p>
          <w:p w:rsidR="00C36F3C" w:rsidRPr="00415DD5" w:rsidRDefault="00C36F3C" w:rsidP="00415DD5">
            <w:pPr>
              <w:pStyle w:val="4"/>
              <w:tabs>
                <w:tab w:val="left" w:pos="12600"/>
              </w:tabs>
              <w:spacing w:before="0" w:after="0"/>
              <w:rPr>
                <w:rFonts w:ascii="Arial" w:hAnsi="Arial" w:cs="Arial"/>
                <w:sz w:val="18"/>
                <w:szCs w:val="18"/>
              </w:rPr>
            </w:pPr>
            <w:r w:rsidRPr="00415DD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36F3C" w:rsidRPr="00415DD5" w:rsidRDefault="00C36F3C" w:rsidP="00415DD5">
            <w:pPr>
              <w:tabs>
                <w:tab w:val="left" w:pos="12600"/>
              </w:tabs>
              <w:rPr>
                <w:rFonts w:ascii="Arial" w:hAnsi="Arial" w:cs="Arial"/>
                <w:b/>
                <w:sz w:val="18"/>
                <w:szCs w:val="18"/>
              </w:rPr>
            </w:pPr>
            <w:r w:rsidRPr="00415DD5">
              <w:rPr>
                <w:rFonts w:ascii="Arial" w:hAnsi="Arial" w:cs="Arial"/>
                <w:b/>
                <w:bCs/>
                <w:sz w:val="18"/>
                <w:szCs w:val="18"/>
                <w:u w:val="single"/>
              </w:rPr>
              <w:t>від 21 квітня 2021 року № 779</w:t>
            </w:r>
          </w:p>
        </w:tc>
      </w:tr>
    </w:tbl>
    <w:p w:rsidR="00C36F3C" w:rsidRDefault="00C36F3C" w:rsidP="00C36F3C">
      <w:pPr>
        <w:tabs>
          <w:tab w:val="left" w:pos="12600"/>
        </w:tabs>
        <w:jc w:val="center"/>
        <w:rPr>
          <w:rFonts w:ascii="Arial" w:hAnsi="Arial"/>
          <w:b/>
          <w:caps/>
          <w:sz w:val="28"/>
          <w:szCs w:val="28"/>
        </w:rPr>
      </w:pPr>
    </w:p>
    <w:p w:rsidR="00C36F3C" w:rsidRDefault="00C36F3C" w:rsidP="00C36F3C">
      <w:pPr>
        <w:tabs>
          <w:tab w:val="left" w:pos="12600"/>
        </w:tabs>
        <w:jc w:val="center"/>
        <w:rPr>
          <w:rFonts w:ascii="Arial" w:hAnsi="Arial"/>
          <w:b/>
          <w:caps/>
          <w:sz w:val="28"/>
          <w:szCs w:val="28"/>
        </w:rPr>
      </w:pPr>
      <w:r>
        <w:rPr>
          <w:rFonts w:ascii="Arial" w:hAnsi="Arial"/>
          <w:b/>
          <w:caps/>
          <w:sz w:val="28"/>
          <w:szCs w:val="28"/>
        </w:rPr>
        <w:t>ПЕРЕЛІК</w:t>
      </w:r>
    </w:p>
    <w:p w:rsidR="00C36F3C" w:rsidRDefault="00C36F3C" w:rsidP="00C36F3C">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36F3C" w:rsidRPr="00C5541C" w:rsidRDefault="00C36F3C" w:rsidP="00C36F3C">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560"/>
        <w:gridCol w:w="1134"/>
        <w:gridCol w:w="1559"/>
        <w:gridCol w:w="1417"/>
        <w:gridCol w:w="2694"/>
        <w:gridCol w:w="1275"/>
        <w:gridCol w:w="992"/>
        <w:gridCol w:w="1559"/>
      </w:tblGrid>
      <w:tr w:rsidR="00C36F3C" w:rsidRPr="00C5541C" w:rsidTr="00415DD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415DD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36F3C" w:rsidRPr="00C5541C" w:rsidRDefault="00C36F3C" w:rsidP="00BA0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L-АРГІНІНУ МОНОГІДРОХЛОРИД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кристалічний порошок або кристали (субстанція) у поліетиленових мішках для фармацевтичного застосування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"ТК "АВРОРА"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Адзиномото Ко., Інк.</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Японія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UA/15726/01/01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АКСОТИЛІН</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по 500 мг/4 мл, по 4 мл в ампулі, по 5 ампул у касеті, по 1 касеті в пачці, по 4 мл в ампулі, по 5 ампул у касеті, по 2 касети в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діючої речовини у розділах "Взаємодія з іншими лікарськими засобами або інші види взаємодій", "Особливості застосування", "Передозування" та "Побічні реакції". </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A04D99">
              <w:rPr>
                <w:rFonts w:ascii="Arial" w:hAnsi="Arial" w:cs="Arial"/>
                <w:color w:val="000000"/>
                <w:sz w:val="16"/>
                <w:szCs w:val="16"/>
              </w:rPr>
              <w:lastRenderedPageBreak/>
              <w:t>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UA/15289/01/01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АКСОТИЛІН</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по 1000 мг/4 мл, по 4 мл в ампулі, по 5 ампул у касеті, по 1 касеті в пачці, по 4 мл в ампулі, по 5 ампул у касеті, по 2 касети в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діючої речовини у розділах "Взаємодія з іншими лікарськими засобами або інші види взаємодій", "Особливості застосування", "Передозування" та "Побічні реакції".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UA/15289/01/02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sz w:val="16"/>
                <w:szCs w:val="16"/>
              </w:rPr>
            </w:pPr>
            <w:r w:rsidRPr="00A04D99">
              <w:rPr>
                <w:rFonts w:ascii="Arial" w:hAnsi="Arial" w:cs="Arial"/>
                <w:b/>
                <w:sz w:val="16"/>
                <w:szCs w:val="16"/>
              </w:rPr>
              <w:t>АМІНОСОЛ® НЕО 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sz w:val="16"/>
                <w:szCs w:val="16"/>
              </w:rPr>
            </w:pPr>
            <w:r w:rsidRPr="00A04D99">
              <w:rPr>
                <w:rFonts w:ascii="Arial" w:hAnsi="Arial" w:cs="Arial"/>
                <w:sz w:val="16"/>
                <w:szCs w:val="16"/>
              </w:rPr>
              <w:t>розчин для інфузій; по 500 мл у пляшках</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«Хемофарм» АД</w:t>
            </w:r>
            <w:r w:rsidRPr="00A04D9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контроль якості, випуск серії:</w:t>
            </w:r>
            <w:r w:rsidRPr="00A04D99">
              <w:rPr>
                <w:rFonts w:ascii="Arial" w:hAnsi="Arial" w:cs="Arial"/>
                <w:sz w:val="16"/>
                <w:szCs w:val="16"/>
              </w:rPr>
              <w:br/>
              <w:t>«Хемофарм» АД, Сербія;</w:t>
            </w:r>
            <w:r w:rsidRPr="00A04D99">
              <w:rPr>
                <w:rFonts w:ascii="Arial" w:hAnsi="Arial" w:cs="Arial"/>
                <w:sz w:val="16"/>
                <w:szCs w:val="16"/>
              </w:rPr>
              <w:br/>
              <w:t>виробництво нерозфасованої продукції, первинна та вторинна упаковка, контроль якості:</w:t>
            </w:r>
            <w:r w:rsidRPr="00A04D99">
              <w:rPr>
                <w:rFonts w:ascii="Arial" w:hAnsi="Arial" w:cs="Arial"/>
                <w:sz w:val="16"/>
                <w:szCs w:val="16"/>
              </w:rPr>
              <w:br/>
              <w:t>Хемомонт д.о.о., Чорногорія</w:t>
            </w:r>
          </w:p>
          <w:p w:rsidR="00C36F3C" w:rsidRPr="00A04D99" w:rsidRDefault="00C36F3C" w:rsidP="00BA09A0">
            <w:pPr>
              <w:tabs>
                <w:tab w:val="left" w:pos="12600"/>
              </w:tabs>
              <w:jc w:val="center"/>
              <w:rPr>
                <w:rFonts w:ascii="Arial" w:hAnsi="Arial" w:cs="Arial"/>
                <w:sz w:val="16"/>
                <w:szCs w:val="16"/>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Сербія/</w:t>
            </w:r>
          </w:p>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Чорногорія</w:t>
            </w:r>
          </w:p>
          <w:p w:rsidR="00C36F3C" w:rsidRPr="00A04D99" w:rsidRDefault="00C36F3C" w:rsidP="00BA09A0">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Перереєстрація на необмежений термін.</w:t>
            </w:r>
            <w:r w:rsidRPr="00A04D99">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"Протипоказання", "Особливості застосування", "Передозування", "Побічні реакції", а також редаговано текст у розділі "Показання". </w:t>
            </w:r>
            <w:r w:rsidRPr="00A04D9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UA/4102/01/01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АМОДЕРМ НЕО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лак для нігтів лікувальний, 50 мг/мл, по 2,5 мл у флаконі; по 1 флакону разом із шпателями для нанесення лаку у картонній коробці; по 2,5 мл у флаконі; по 1 флакону разом із пилочками для нігтів, серветками для очищення та шпателями для нанесення лаку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ПАТ "Київмедпрепарат"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Шанель Медікал</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реакцїі" відповідно до інформації референтного лікарського засобу ЛОЦЕРИЛ®.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UA/15567/01/01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АЦИКЛОВІР</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кристалічний порошок (субстанція) у мішках з поліетилену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Приватне акціонерне товариство “Лекхім – Харків”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Тева Фармасьютикал енд Кемікал (Ханчжоу) Ко., ЛТД.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UA/15697/01/01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АЦИКЛОСТАД®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крем 5 % по 2 г у тубі; по 1 тубі в картонній коробці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СТАДА Арцнайміттель АГ</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СТАДА Арцнайміттель АГ</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у розділах: "Особливості застосування", "Застосування у період вагітності або годування груддю" (уточнення), "Побічні реакції" інструкції для медичного застосування лікарського засобу відповідно до безпеки застосування діючої та допоміжних речовин препарату.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UA/3806/01/01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ВІКС АНТИГРИП КОМПЛЕКС</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для орального розчину; по 5 або 10 саше у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Проктер енд Гембл Інтернешнл Оперейшнз СА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Рафтон Лабораторіз Лімітед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w:t>
            </w:r>
            <w:r w:rsidRPr="00A04D99">
              <w:rPr>
                <w:rFonts w:ascii="Arial" w:hAnsi="Arial" w:cs="Arial"/>
                <w:color w:val="000000"/>
                <w:sz w:val="16"/>
                <w:szCs w:val="16"/>
                <w:lang w:val="en-US"/>
              </w:rPr>
              <w:t xml:space="preserve"> </w:t>
            </w:r>
            <w:r w:rsidRPr="00A04D99">
              <w:rPr>
                <w:rFonts w:ascii="Arial" w:hAnsi="Arial" w:cs="Arial"/>
                <w:color w:val="000000"/>
                <w:sz w:val="16"/>
                <w:szCs w:val="16"/>
              </w:rPr>
              <w:t>Британія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"Передозування", "Побічні реакції" інструкції для медичного застосування лікарського засобу відповідно до безпеки застосування лікарського засобу.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UA/11414/01/01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ГЛЮКОВАНС®</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Мерк Санте с.а.с.</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Мерк Санте </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"Особливості застосування", "Побічні реакції" відповідно до матеріалів реєстраційного досьє.</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UA/5390/01/01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ДЕКСАМЕТАЗОН</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в мішках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Тяньцзинь Тянао Фармасьютікалз Ко., Лтд.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UA/15486/01/01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ДІАКОРДИН® 60</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60 мг № 50 (10х5), по 10 таблеток у блістері; по 5 блістерів у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"Зентіва"</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Республіка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 Здатність впливати на швидкість реакції при керуванні автотранспортом або іншими механізмами", "Побічні реакції" відповідно до матеріалів реєстраційного досьє. </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UA/5731/01/01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UA/9680/01/01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UA/9680/01/02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ЕСКОЛАН-САНОВЕЛЬ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Сановель Іляч Санаі ве Тиджарет А.Ш.</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(ЛІПРИМАР, таблетки, вкриті плівковою оболонкою.).</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UA/9680/01/03</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ЗАМЕКСЕН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"Лекхім-Харків"</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"Лекхім-Харків"</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"Особливості застосування", "Застосування у період вагітності або годування груддю", "Спосіб застосування та дози" (уточнення інформації), "Діти" (уточнення інформації), "Передозування", "Побічні реакції" відповідно до інформації референтного лікарського засобу (Мексидол, розчин для ін'єкцій, 50мг/мл, в Україні не зареєстрований).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UA/15163/01/01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ЗИДЕНА</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 таблетці у блістері, по 1 блістеру у пачці з картону; по 2 таблетки у блістері, по 1 або 2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Донг-А СТ Ко.,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Донг-А СТ Ко., Лтд.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UA/15216/01/01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ЗИДЕНА</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200 мг, по 1 таблетці у блістері, по 1 блістеру у пачці з картону; по 2 таблетки у блістері, по 1 або 2 блістери у пачці з картону</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Донг-А СТ Ко.,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Донг-А СТ Ко., Лтд.</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Республіка Корея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UA/15216/01/02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ЗОЛТЕРО</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концентрат для розчину для інфузій, 4 мг/5 мл, по 5 мл концентрату у флаконі; по 1 флакону у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Гетеро Лабз Лімітед </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відповідно до референтного лікарського засобу (Зомета®, концентрат для розчину для інфузій, 4 мг/5 мл) та згідно з безпекою допоміжних речовин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UA/14961/01/01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КАРБОХОП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ліофілізат для розчину для інфузій, по 150 мг,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Гленмарк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Гленмарк Дженерікс С.А.</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Аргентина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щодо безпеки),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UA/15005/01/01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КАРБОХОП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ліофілізат для розчину для інфузій, по 450 мг, 1 флакон з порошком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Гленмарк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Гленмарк Дженерікс С.А.</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Аргентина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щодо безпеки),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UA/15005/01/02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2 мг; по 10 таблеток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UA/4532/01/03</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0,5 мг; по 10 таблеток у блістері; по 5 блістерів у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UA/4532/01/01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КЛОНАЗЕПАМ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1 мг; по 10 таблеток у блістері; по 5 блістерів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додатковою відповідальністю "ІНТЕРХІМ"</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Внсесено оновлену інформацію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(доповнено інформацією з безпеки), "Здатність впливати на швидкість реакції при керуванні автотранспортом або іншими механізмами", "Спосіб застосування та дози" (інформація з безпеки), "Передозування", "Побічні реакції" відповідно до оновленої інформації з безпеки застосування діючої речовини лікарського засобу.</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UA/4532/01/02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ЛЕВОПРО</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інфузій 500 мг/100 мл, по 100 мл або 150 мл у пляшці, по 1 пляшці у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«ЕС ФАРМА»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"Інфузія"</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Tavanic 500 mg Infusion (в Україні не зареєстрований) та з урахуванням оновлених даних щодо безпеки діючої речовини. </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UA/14730/01/01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ЛЕВОПРО</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інфузій 500 мг/100 мл, по 100 мл або 150 мл у пляшці, in bulk № 25, 30, 50, 60</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«ЕС ФАРМА»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Приватне акціонерне товариство "Інфузія"</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UA/18421/01/01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 xml:space="preserve">ЛОЗАП® 100 ПЛЮС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вкриті плівковою оболонкою, по 100 мг/25 мг; №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"Санофі-Авентіс Україна"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Санофі-Авентіс Сп. з о.о.</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щодо безпеки діючих речовин у розділах "Взаємодія з іншими лікарськими засобами або інші види взаємодій", "Особливості застосування" та "Побічні реакції".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UA/15308/01/01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МЕРІОНАЛ</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ІБСА Інститут Біохімік С.А.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ІБСА Інститут Біохімік С.А.</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Швейцарiя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(уточнення інформації), "Діти" (редагування тексту) відповідно до матеріалів реєстраційного досьє.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UA/10964/01/01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МЕРІОНАЛ</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ІБСА Інститут Біохімік С.А. </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Швейцарiя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(уточнення інформації), "Діти" (редагування тексту) відповідно до матеріалів реєстраційного досьє.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UA/10964/01/02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МЕТРОВІОЛ ДЕНТА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гель для ясен, по 20 г у тубах; по 20 г у тубі; по 1 тубі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Фармацевтична фабрика "Віола"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Фармацевтична фабрика "Віола"</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UA/11820/01/01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МУКОКЕЛЬ D5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по 1 мл в ампулі; по 10 або 50 ампул у картонній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CАНУМ-Кельбек ГмбХ і Ко.  КГ</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САНУМ-Кельбек ГмбХ і Ко. КГ</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"Особливі заходи безпеки", "Особливості застосування", "Діти" (уточнення інформації), "Побічні реакції" відповідно до матеріалів реєстраційного досьє.</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UA/15302/01/01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НІМЕДАР</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гранули для оральної суспензії, 100 мг/2 г по 2 г гранул в однодозовому пакеті; по 9 або по 15, або по 30 пакетів у коробці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"Фармацевтична фірма "Дарниця"</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"Фармацевтична фірма "Дарниця"</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(НІМЕСИЛ®, гранули для оральної суспензії, 100 мг/2 г).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UA/15433/01/01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капсули по 75 мг; по 7 капсул у блістері; по 2 блістери у пачці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UA/15217/01/01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по 150 мг, по 10 капсул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UA/15217/01/02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ОГРАНІЯ®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по 300 мг; по 10 капсул у блістері; по 3 блістери у пачці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UA/15217/01/03</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ПЕНЕСТЕР®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"Санофі-Авентіс Україна"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"Зентіва"</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UA/6000/01/01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ПЕНТОКСИФІЛІН-ЗДОРОВ'Я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100 мг, по 30 таблеток у блістері; по 1 блістеру у картонній коробці; по 10 таблеток у блістері; по 3 блістери в картонній коробці</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у розділах "Взаємодія з іншими лікарськими засобами та інші види взаємодій",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UA/5524/01/01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rPr>
                <w:rFonts w:ascii="Arial" w:hAnsi="Arial" w:cs="Arial"/>
                <w:b/>
                <w:i/>
                <w:color w:val="000000"/>
                <w:sz w:val="16"/>
                <w:szCs w:val="16"/>
              </w:rPr>
            </w:pPr>
            <w:r w:rsidRPr="00AD7E13">
              <w:rPr>
                <w:rFonts w:ascii="Arial" w:hAnsi="Arial" w:cs="Arial"/>
                <w:b/>
                <w:sz w:val="16"/>
                <w:szCs w:val="16"/>
              </w:rPr>
              <w:t>РУТИН (РУТОЗИДУ ТРИГІДРАТ)</w:t>
            </w:r>
          </w:p>
        </w:tc>
        <w:tc>
          <w:tcPr>
            <w:tcW w:w="1842"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rPr>
                <w:rFonts w:ascii="Arial" w:hAnsi="Arial" w:cs="Arial"/>
                <w:color w:val="000000"/>
                <w:sz w:val="16"/>
                <w:szCs w:val="16"/>
              </w:rPr>
            </w:pPr>
            <w:r w:rsidRPr="00AD7E13">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color w:val="000000"/>
                <w:sz w:val="16"/>
                <w:szCs w:val="16"/>
              </w:rPr>
            </w:pPr>
            <w:r w:rsidRPr="00AD7E1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color w:val="000000"/>
                <w:sz w:val="16"/>
                <w:szCs w:val="16"/>
              </w:rPr>
            </w:pPr>
            <w:r w:rsidRPr="00AD7E1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color w:val="000000"/>
                <w:sz w:val="16"/>
                <w:szCs w:val="16"/>
              </w:rPr>
            </w:pPr>
            <w:r w:rsidRPr="00AD7E13">
              <w:rPr>
                <w:rFonts w:ascii="Arial" w:hAnsi="Arial" w:cs="Arial"/>
                <w:color w:val="000000"/>
                <w:sz w:val="16"/>
                <w:szCs w:val="16"/>
              </w:rPr>
              <w:t>Ченгду Окей Фармасьютикал Ко., Лтд.</w:t>
            </w:r>
          </w:p>
        </w:tc>
        <w:tc>
          <w:tcPr>
            <w:tcW w:w="1417"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color w:val="000000"/>
                <w:sz w:val="16"/>
                <w:szCs w:val="16"/>
              </w:rPr>
            </w:pPr>
            <w:r w:rsidRPr="00AD7E13">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color w:val="000000"/>
                <w:sz w:val="16"/>
                <w:szCs w:val="16"/>
              </w:rPr>
            </w:pPr>
            <w:r w:rsidRPr="00AD7E13">
              <w:rPr>
                <w:rFonts w:ascii="Arial" w:hAnsi="Arial" w:cs="Arial"/>
                <w:color w:val="000000"/>
                <w:sz w:val="16"/>
                <w:szCs w:val="16"/>
              </w:rPr>
              <w:t>Перереєстрація на необмежений термін</w:t>
            </w:r>
          </w:p>
        </w:tc>
        <w:tc>
          <w:tcPr>
            <w:tcW w:w="1275" w:type="dxa"/>
            <w:tcBorders>
              <w:top w:val="single" w:sz="4" w:space="0" w:color="auto"/>
              <w:left w:val="single" w:sz="4" w:space="0" w:color="000000"/>
              <w:bottom w:val="single" w:sz="4" w:space="0" w:color="auto"/>
              <w:right w:val="single" w:sz="4" w:space="0" w:color="000000"/>
            </w:tcBorders>
          </w:tcPr>
          <w:p w:rsidR="00C36F3C" w:rsidRPr="00AD7E13" w:rsidRDefault="00C36F3C" w:rsidP="00415DD5">
            <w:pPr>
              <w:tabs>
                <w:tab w:val="left" w:pos="12600"/>
              </w:tabs>
              <w:jc w:val="center"/>
              <w:rPr>
                <w:rFonts w:ascii="Arial" w:hAnsi="Arial" w:cs="Arial"/>
                <w:b/>
                <w:i/>
                <w:color w:val="000000"/>
                <w:sz w:val="16"/>
                <w:szCs w:val="16"/>
              </w:rPr>
            </w:pPr>
            <w:r w:rsidRPr="00AD7E1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tcPr>
          <w:p w:rsidR="00C36F3C" w:rsidRPr="00AD7E13" w:rsidRDefault="00C36F3C" w:rsidP="00BA09A0">
            <w:pPr>
              <w:tabs>
                <w:tab w:val="left" w:pos="12600"/>
              </w:tabs>
              <w:jc w:val="center"/>
              <w:rPr>
                <w:rFonts w:ascii="Arial" w:hAnsi="Arial" w:cs="Arial"/>
                <w:i/>
                <w:sz w:val="16"/>
                <w:szCs w:val="16"/>
              </w:rPr>
            </w:pPr>
            <w:r w:rsidRPr="00AD7E1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8C7AE1" w:rsidRDefault="00C36F3C" w:rsidP="00BA09A0">
            <w:pPr>
              <w:tabs>
                <w:tab w:val="left" w:pos="12600"/>
              </w:tabs>
              <w:jc w:val="center"/>
              <w:rPr>
                <w:rFonts w:ascii="Arial" w:hAnsi="Arial" w:cs="Arial"/>
                <w:sz w:val="16"/>
                <w:szCs w:val="16"/>
              </w:rPr>
            </w:pPr>
            <w:r w:rsidRPr="00AD7E13">
              <w:rPr>
                <w:rFonts w:ascii="Arial" w:hAnsi="Arial" w:cs="Arial"/>
                <w:sz w:val="16"/>
                <w:szCs w:val="16"/>
              </w:rPr>
              <w:t>UA/15030/01/01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rPr>
                <w:rFonts w:ascii="Arial" w:hAnsi="Arial" w:cs="Arial"/>
                <w:b/>
                <w:i/>
                <w:color w:val="000000"/>
                <w:sz w:val="16"/>
                <w:szCs w:val="16"/>
              </w:rPr>
            </w:pPr>
            <w:r w:rsidRPr="00C03CAD">
              <w:rPr>
                <w:rFonts w:ascii="Arial" w:hAnsi="Arial" w:cs="Arial"/>
                <w:b/>
                <w:sz w:val="16"/>
                <w:szCs w:val="16"/>
              </w:rPr>
              <w:t>СЕРЕТИД™ ЕВОХАЛЕР™</w:t>
            </w:r>
          </w:p>
        </w:tc>
        <w:tc>
          <w:tcPr>
            <w:tcW w:w="184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rPr>
                <w:rFonts w:ascii="Arial" w:hAnsi="Arial" w:cs="Arial"/>
                <w:color w:val="000000"/>
                <w:sz w:val="16"/>
                <w:szCs w:val="16"/>
              </w:rPr>
            </w:pPr>
            <w:r w:rsidRPr="00C03CAD">
              <w:rPr>
                <w:rFonts w:ascii="Arial" w:hAnsi="Arial" w:cs="Arial"/>
                <w:color w:val="000000"/>
                <w:sz w:val="16"/>
                <w:szCs w:val="16"/>
              </w:rPr>
              <w:t>аерозоль для інгаляцій, дозований, 25 мкг/50 мкг/дозу; по 120 доз у балоні з дозуючим клапаном; по 1 балону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 Веллком Продакшн</w:t>
            </w:r>
          </w:p>
        </w:tc>
        <w:tc>
          <w:tcPr>
            <w:tcW w:w="1417"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 xml:space="preserve">Перереєстрація на необмежений термін. </w:t>
            </w:r>
            <w:r w:rsidRPr="00C03CAD">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C03C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C03CAD" w:rsidRDefault="00C36F3C" w:rsidP="00415DD5">
            <w:pPr>
              <w:tabs>
                <w:tab w:val="left" w:pos="12600"/>
              </w:tabs>
              <w:jc w:val="center"/>
              <w:rPr>
                <w:rFonts w:ascii="Arial" w:hAnsi="Arial" w:cs="Arial"/>
                <w:b/>
                <w:i/>
                <w:color w:val="000000"/>
                <w:sz w:val="16"/>
                <w:szCs w:val="16"/>
              </w:rPr>
            </w:pPr>
            <w:r w:rsidRPr="00C03C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i/>
                <w:sz w:val="16"/>
                <w:szCs w:val="16"/>
              </w:rPr>
            </w:pPr>
            <w:r w:rsidRPr="00C03C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8C7AE1" w:rsidRDefault="00C36F3C" w:rsidP="00BA09A0">
            <w:pPr>
              <w:tabs>
                <w:tab w:val="left" w:pos="12600"/>
              </w:tabs>
              <w:jc w:val="center"/>
              <w:rPr>
                <w:rFonts w:ascii="Arial" w:hAnsi="Arial" w:cs="Arial"/>
                <w:sz w:val="16"/>
                <w:szCs w:val="16"/>
              </w:rPr>
            </w:pPr>
            <w:r w:rsidRPr="00C03CAD">
              <w:rPr>
                <w:rFonts w:ascii="Arial" w:hAnsi="Arial" w:cs="Arial"/>
                <w:sz w:val="16"/>
                <w:szCs w:val="16"/>
              </w:rPr>
              <w:t>UA/4827/01/01</w:t>
            </w:r>
          </w:p>
        </w:tc>
      </w:tr>
      <w:tr w:rsidR="00C36F3C" w:rsidRPr="00C03CAD"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rPr>
                <w:rFonts w:ascii="Arial" w:hAnsi="Arial" w:cs="Arial"/>
                <w:b/>
                <w:i/>
                <w:color w:val="000000"/>
                <w:sz w:val="16"/>
                <w:szCs w:val="16"/>
              </w:rPr>
            </w:pPr>
            <w:r w:rsidRPr="00C03CAD">
              <w:rPr>
                <w:rFonts w:ascii="Arial" w:hAnsi="Arial" w:cs="Arial"/>
                <w:b/>
                <w:sz w:val="16"/>
                <w:szCs w:val="16"/>
              </w:rPr>
              <w:t>СЕРЕТИД™ ЕВОХАЛЕР™</w:t>
            </w:r>
          </w:p>
        </w:tc>
        <w:tc>
          <w:tcPr>
            <w:tcW w:w="184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rPr>
                <w:rFonts w:ascii="Arial" w:hAnsi="Arial" w:cs="Arial"/>
                <w:color w:val="000000"/>
                <w:sz w:val="16"/>
                <w:szCs w:val="16"/>
              </w:rPr>
            </w:pPr>
            <w:r w:rsidRPr="00C03CAD">
              <w:rPr>
                <w:rFonts w:ascii="Arial" w:hAnsi="Arial" w:cs="Arial"/>
                <w:color w:val="000000"/>
                <w:sz w:val="16"/>
                <w:szCs w:val="16"/>
              </w:rPr>
              <w:t>аерозоль для інгаляцій, дозований, 25 мкг/125 мкг/дозу; по 120 доз у балоні з дозуючим клапаном; по 1 балону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 Веллком Продакшн</w:t>
            </w:r>
          </w:p>
        </w:tc>
        <w:tc>
          <w:tcPr>
            <w:tcW w:w="1417"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 xml:space="preserve">Перереєстрація на необмежений термін. </w:t>
            </w:r>
            <w:r w:rsidRPr="00C03CAD">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C03C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C03CAD" w:rsidRDefault="00C36F3C" w:rsidP="00415DD5">
            <w:pPr>
              <w:tabs>
                <w:tab w:val="left" w:pos="12600"/>
              </w:tabs>
              <w:jc w:val="center"/>
              <w:rPr>
                <w:rFonts w:ascii="Arial" w:hAnsi="Arial" w:cs="Arial"/>
                <w:b/>
                <w:i/>
                <w:color w:val="000000"/>
                <w:sz w:val="16"/>
                <w:szCs w:val="16"/>
              </w:rPr>
            </w:pPr>
            <w:r w:rsidRPr="00C03C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i/>
                <w:sz w:val="16"/>
                <w:szCs w:val="16"/>
              </w:rPr>
            </w:pPr>
            <w:r w:rsidRPr="00C03C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sz w:val="16"/>
                <w:szCs w:val="16"/>
              </w:rPr>
            </w:pPr>
            <w:r w:rsidRPr="00C03CAD">
              <w:rPr>
                <w:rFonts w:ascii="Arial" w:hAnsi="Arial" w:cs="Arial"/>
                <w:sz w:val="16"/>
                <w:szCs w:val="16"/>
              </w:rPr>
              <w:t>UA/4827/01/02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C03CAD"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rPr>
                <w:rFonts w:ascii="Arial" w:hAnsi="Arial" w:cs="Arial"/>
                <w:b/>
                <w:i/>
                <w:color w:val="000000"/>
                <w:sz w:val="16"/>
                <w:szCs w:val="16"/>
              </w:rPr>
            </w:pPr>
            <w:r w:rsidRPr="00C03CAD">
              <w:rPr>
                <w:rFonts w:ascii="Arial" w:hAnsi="Arial" w:cs="Arial"/>
                <w:b/>
                <w:sz w:val="16"/>
                <w:szCs w:val="16"/>
              </w:rPr>
              <w:t>СЕРЕТИД™ ЕВОХАЛЕР™</w:t>
            </w:r>
          </w:p>
        </w:tc>
        <w:tc>
          <w:tcPr>
            <w:tcW w:w="184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spacing w:after="240"/>
              <w:rPr>
                <w:rFonts w:ascii="Arial" w:hAnsi="Arial" w:cs="Arial"/>
                <w:color w:val="000000"/>
                <w:sz w:val="16"/>
                <w:szCs w:val="16"/>
              </w:rPr>
            </w:pPr>
            <w:r w:rsidRPr="00C03CAD">
              <w:rPr>
                <w:rFonts w:ascii="Arial" w:hAnsi="Arial" w:cs="Arial"/>
                <w:color w:val="000000"/>
                <w:sz w:val="16"/>
                <w:szCs w:val="16"/>
              </w:rPr>
              <w:t>аерозоль для інгаляцій, дозований, 25 мкг/250 мкг/дозу; по 120 доз у балоні з дозуючим клапаном; по 1 балону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Глаксо Веллком Продакшн</w:t>
            </w:r>
          </w:p>
        </w:tc>
        <w:tc>
          <w:tcPr>
            <w:tcW w:w="1417"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color w:val="000000"/>
                <w:sz w:val="16"/>
                <w:szCs w:val="16"/>
              </w:rPr>
            </w:pPr>
            <w:r w:rsidRPr="00C03CAD">
              <w:rPr>
                <w:rFonts w:ascii="Arial" w:hAnsi="Arial" w:cs="Arial"/>
                <w:color w:val="000000"/>
                <w:sz w:val="16"/>
                <w:szCs w:val="16"/>
              </w:rPr>
              <w:t xml:space="preserve">Перереєстрація на необмежений термін. </w:t>
            </w:r>
            <w:r w:rsidRPr="00C03CAD">
              <w:rPr>
                <w:rFonts w:ascii="Arial" w:hAnsi="Arial" w:cs="Arial"/>
                <w:color w:val="000000"/>
                <w:sz w:val="16"/>
                <w:szCs w:val="16"/>
              </w:rPr>
              <w:br/>
              <w:t xml:space="preserve">Оновлено інформацію у розділах "Фармакотерапевтична група",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(редакційні правки), "Передозування", "Побічні реакції" інструкції для медичного застосування лікарського засобу відповідно до матеріалів реєстраційного досьє. </w:t>
            </w:r>
            <w:r w:rsidRPr="00C03C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C03CAD" w:rsidRDefault="00C36F3C" w:rsidP="00415DD5">
            <w:pPr>
              <w:tabs>
                <w:tab w:val="left" w:pos="12600"/>
              </w:tabs>
              <w:jc w:val="center"/>
              <w:rPr>
                <w:rFonts w:ascii="Arial" w:hAnsi="Arial" w:cs="Arial"/>
                <w:b/>
                <w:i/>
                <w:color w:val="000000"/>
                <w:sz w:val="16"/>
                <w:szCs w:val="16"/>
              </w:rPr>
            </w:pPr>
            <w:r w:rsidRPr="00C03C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C03CAD" w:rsidRDefault="00C36F3C" w:rsidP="00BA09A0">
            <w:pPr>
              <w:tabs>
                <w:tab w:val="left" w:pos="12600"/>
              </w:tabs>
              <w:jc w:val="center"/>
              <w:rPr>
                <w:rFonts w:ascii="Arial" w:hAnsi="Arial" w:cs="Arial"/>
                <w:i/>
                <w:sz w:val="16"/>
                <w:szCs w:val="16"/>
              </w:rPr>
            </w:pPr>
            <w:r w:rsidRPr="00C03CA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8C7AE1" w:rsidRDefault="00C36F3C" w:rsidP="00BA09A0">
            <w:pPr>
              <w:tabs>
                <w:tab w:val="left" w:pos="12600"/>
              </w:tabs>
              <w:jc w:val="center"/>
              <w:rPr>
                <w:rFonts w:ascii="Arial" w:hAnsi="Arial" w:cs="Arial"/>
                <w:sz w:val="16"/>
                <w:szCs w:val="16"/>
              </w:rPr>
            </w:pPr>
            <w:r w:rsidRPr="00C03CAD">
              <w:rPr>
                <w:rFonts w:ascii="Arial" w:hAnsi="Arial" w:cs="Arial"/>
                <w:sz w:val="16"/>
                <w:szCs w:val="16"/>
              </w:rPr>
              <w:t>UA/4827/01/03</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СИНЕКОД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сироп, 1,5 мг/мл; по 100 мл або 200 мл у флаконі з кришкою та мірною склянкою; по 1 флакону у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ГСК Консьюмер Хелскер С.А. </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механізмами"(редагування тексту), "Побічні реакції" відповідно до матеріалів реєстраційного досьє.</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UA/5260/01/01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СПАРК®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пролонгованої дії тверді по 200 мг; по 10 капсул у блістері; по 3 або 5 блістерів у пачці з картону</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"Діти" (інформація з безпеки), "Побічні реакції" відповідно до інформації щодо медичного застосування референтного лікарського засобу (ДУСПАТАЛІН®, капсули пролонгованої дії, тверді по 200 мг).</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UA/15443/01/01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тверді по 100 мг, по 12 капсул у блістері; по 2 блістери у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UA/4832/01/02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тверді по 50 мг, по 12 капсул у блістері; по 2 блістери у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UA/4832/01/01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СУЛЬПІРИД</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Тева Оперейшнз Поланд</w:t>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(доповнення інформації), "Передозування", "Побічні реакції" відповідно до оновленої інформації з безпеки застосування діючої речовини.</w:t>
            </w:r>
            <w:r w:rsidRPr="00A04D9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UA/4832/02/01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ЦЕРАКСОН®</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перорального застосування, 100 мг/мл по 30 мл у флаконі; по 1 флакону та 1 дозувальному шприцу в картонній коробці; по 10 мл у саше; по 10 саше (1х10; 2х5) в картонній коробці</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Феррер Інтернаціональ, С.А.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Феррер Інтернаціональ, С.А.</w:t>
            </w:r>
            <w:r w:rsidRPr="00A04D99">
              <w:rPr>
                <w:rFonts w:ascii="Arial" w:hAnsi="Arial" w:cs="Arial"/>
                <w:color w:val="000000"/>
                <w:sz w:val="16"/>
                <w:szCs w:val="16"/>
              </w:rPr>
              <w:br/>
            </w: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UA/4464/02/01</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ЦИПРИНОЛ®</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вкриті плівковою оболонкою, по 250 мг, по 10 таблеток у блістері; по 1 блістеру в картонній кообці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та випуск серії:</w:t>
            </w:r>
            <w:r w:rsidRPr="00A04D99">
              <w:rPr>
                <w:rFonts w:ascii="Arial" w:hAnsi="Arial" w:cs="Arial"/>
                <w:color w:val="000000"/>
                <w:sz w:val="16"/>
                <w:szCs w:val="16"/>
              </w:rPr>
              <w:br/>
              <w:t>КРКА, д.д., Ново место, Словенія;</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КРКА, д.д., Ново место, Словенія;</w:t>
            </w:r>
          </w:p>
          <w:p w:rsidR="00C36F3C" w:rsidRPr="00A04D99" w:rsidRDefault="00C36F3C" w:rsidP="00BA09A0">
            <w:pPr>
              <w:tabs>
                <w:tab w:val="left" w:pos="12600"/>
              </w:tabs>
              <w:jc w:val="center"/>
              <w:rPr>
                <w:b/>
                <w:sz w:val="16"/>
                <w:szCs w:val="16"/>
              </w:rPr>
            </w:pPr>
            <w:r w:rsidRPr="00A04D99">
              <w:rPr>
                <w:rFonts w:ascii="Arial" w:hAnsi="Arial" w:cs="Arial"/>
                <w:color w:val="000000"/>
                <w:sz w:val="16"/>
                <w:szCs w:val="16"/>
              </w:rPr>
              <w:t>контроль серії (фізичні та хімічні методи контролю):</w:t>
            </w:r>
            <w:r w:rsidRPr="00A04D99">
              <w:rPr>
                <w:rFonts w:ascii="Arial" w:hAnsi="Arial" w:cs="Arial"/>
                <w:color w:val="000000"/>
                <w:sz w:val="16"/>
                <w:szCs w:val="16"/>
              </w:rPr>
              <w:br/>
              <w:t>НЛЗОХ (Національні лабораторія за здрав'є, околє ін храно), Словенія</w:t>
            </w:r>
          </w:p>
          <w:p w:rsidR="00C36F3C" w:rsidRPr="00A04D99" w:rsidRDefault="00C36F3C" w:rsidP="00BA09A0">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"Діти" (редагування інформації),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UA/0678/02/02</w:t>
            </w:r>
          </w:p>
        </w:tc>
      </w:tr>
      <w:tr w:rsidR="00C36F3C" w:rsidRPr="00A04D99" w:rsidTr="00415DD5">
        <w:tc>
          <w:tcPr>
            <w:tcW w:w="568" w:type="dxa"/>
            <w:tcBorders>
              <w:top w:val="single" w:sz="4" w:space="0" w:color="auto"/>
              <w:left w:val="single" w:sz="4" w:space="0" w:color="000000"/>
              <w:bottom w:val="single" w:sz="4" w:space="0" w:color="auto"/>
              <w:right w:val="single" w:sz="4" w:space="0" w:color="000000"/>
            </w:tcBorders>
            <w:shd w:val="clear" w:color="auto" w:fill="auto"/>
          </w:tcPr>
          <w:p w:rsidR="00C36F3C" w:rsidRPr="00A04D99" w:rsidRDefault="00C36F3C" w:rsidP="00C36F3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b/>
                <w:i/>
                <w:color w:val="000000"/>
                <w:sz w:val="16"/>
                <w:szCs w:val="16"/>
              </w:rPr>
            </w:pPr>
            <w:r w:rsidRPr="00A04D99">
              <w:rPr>
                <w:rFonts w:ascii="Arial" w:hAnsi="Arial" w:cs="Arial"/>
                <w:b/>
                <w:sz w:val="16"/>
                <w:szCs w:val="16"/>
              </w:rPr>
              <w:t>ЦИПРИНОЛ®</w:t>
            </w:r>
          </w:p>
        </w:tc>
        <w:tc>
          <w:tcPr>
            <w:tcW w:w="184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вкриті плівковою оболонкою, по 500 мг по 10 таблеток у блістері; по 1 блістеру в картонній кообці </w:t>
            </w:r>
          </w:p>
        </w:tc>
        <w:tc>
          <w:tcPr>
            <w:tcW w:w="1560"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b/>
                <w:sz w:val="16"/>
                <w:szCs w:val="16"/>
              </w:rPr>
            </w:pPr>
            <w:r w:rsidRPr="00A04D99">
              <w:rPr>
                <w:rFonts w:ascii="Arial" w:hAnsi="Arial" w:cs="Arial"/>
                <w:color w:val="000000"/>
                <w:sz w:val="16"/>
                <w:szCs w:val="16"/>
              </w:rPr>
              <w:t>виробництво "in bulk", первинне та вторинне пакування, контроль та випуск серії:</w:t>
            </w:r>
            <w:r w:rsidRPr="00A04D99">
              <w:rPr>
                <w:rFonts w:ascii="Arial" w:hAnsi="Arial" w:cs="Arial"/>
                <w:color w:val="000000"/>
                <w:sz w:val="16"/>
                <w:szCs w:val="16"/>
              </w:rPr>
              <w:br/>
              <w:t xml:space="preserve">КРКА, д.д., Ново место, Словенія; </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КРКА, д.д., Ново место, Словенія;</w:t>
            </w:r>
            <w:r w:rsidRPr="00A04D99">
              <w:rPr>
                <w:rFonts w:ascii="Arial" w:hAnsi="Arial" w:cs="Arial"/>
                <w:color w:val="000000"/>
                <w:sz w:val="16"/>
                <w:szCs w:val="16"/>
              </w:rPr>
              <w:br/>
              <w:t>контроль серії (фізичні та хімічні методи контролю):</w:t>
            </w:r>
            <w:r w:rsidRPr="00A04D99">
              <w:rPr>
                <w:rFonts w:ascii="Arial" w:hAnsi="Arial" w:cs="Arial"/>
                <w:color w:val="000000"/>
                <w:sz w:val="16"/>
                <w:szCs w:val="16"/>
              </w:rPr>
              <w:br/>
              <w:t>НЛЗОХ (Національні лабораторія за здрав'є, околє ін храно), Словенія</w:t>
            </w:r>
          </w:p>
          <w:p w:rsidR="00C36F3C" w:rsidRPr="00A04D99" w:rsidRDefault="00C36F3C" w:rsidP="00BA09A0">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Перереєстрація на необмежений термін.</w:t>
            </w:r>
            <w:r w:rsidRPr="00A04D9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(інформація з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"Діти" (редагування інформації), "Передозування", "Побічні реакції" відповідно до оновленої інформації з безпеки діючої речовини.</w:t>
            </w:r>
            <w:r w:rsidRPr="00A04D9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tcPr>
          <w:p w:rsidR="00C36F3C" w:rsidRPr="00A04D99" w:rsidRDefault="00C36F3C"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i/>
                <w:sz w:val="16"/>
                <w:szCs w:val="16"/>
              </w:rPr>
            </w:pPr>
            <w:r w:rsidRPr="00A04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36F3C" w:rsidRPr="00A04D99" w:rsidRDefault="00C36F3C" w:rsidP="00BA09A0">
            <w:pPr>
              <w:tabs>
                <w:tab w:val="left" w:pos="12600"/>
              </w:tabs>
              <w:jc w:val="center"/>
              <w:rPr>
                <w:rFonts w:ascii="Arial" w:hAnsi="Arial" w:cs="Arial"/>
                <w:sz w:val="16"/>
                <w:szCs w:val="16"/>
              </w:rPr>
            </w:pPr>
            <w:r w:rsidRPr="00A04D99">
              <w:rPr>
                <w:rFonts w:ascii="Arial" w:hAnsi="Arial" w:cs="Arial"/>
                <w:sz w:val="16"/>
                <w:szCs w:val="16"/>
              </w:rPr>
              <w:t>UA/0678/02/03</w:t>
            </w:r>
          </w:p>
        </w:tc>
      </w:tr>
    </w:tbl>
    <w:p w:rsidR="00C36F3C" w:rsidRDefault="00C36F3C" w:rsidP="00C36F3C">
      <w:pPr>
        <w:jc w:val="center"/>
        <w:rPr>
          <w:rFonts w:ascii="Arial" w:hAnsi="Arial" w:cs="Arial"/>
          <w:b/>
          <w:sz w:val="28"/>
          <w:szCs w:val="28"/>
        </w:rPr>
      </w:pPr>
    </w:p>
    <w:p w:rsidR="00415DD5" w:rsidRDefault="00415DD5" w:rsidP="00C36F3C">
      <w:pPr>
        <w:jc w:val="center"/>
        <w:rPr>
          <w:rFonts w:ascii="Arial" w:hAnsi="Arial" w:cs="Arial"/>
          <w:b/>
          <w:sz w:val="28"/>
          <w:szCs w:val="28"/>
        </w:rPr>
      </w:pPr>
    </w:p>
    <w:p w:rsidR="00C36F3C" w:rsidRPr="00C5541C" w:rsidRDefault="00C36F3C" w:rsidP="00C36F3C">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C36F3C" w:rsidRPr="00C5541C" w:rsidTr="00BA09A0">
        <w:tc>
          <w:tcPr>
            <w:tcW w:w="7621" w:type="dxa"/>
            <w:hideMark/>
          </w:tcPr>
          <w:p w:rsidR="00C36F3C" w:rsidRPr="00C5541C" w:rsidRDefault="00C36F3C" w:rsidP="00BA09A0">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C36F3C" w:rsidRPr="00C5541C" w:rsidRDefault="00C36F3C" w:rsidP="00BA09A0">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C36F3C" w:rsidRPr="00C5541C" w:rsidRDefault="00C36F3C" w:rsidP="00BA09A0">
            <w:pPr>
              <w:jc w:val="right"/>
              <w:rPr>
                <w:rFonts w:ascii="Arial" w:hAnsi="Arial" w:cs="Arial"/>
                <w:b/>
                <w:sz w:val="28"/>
                <w:szCs w:val="28"/>
              </w:rPr>
            </w:pPr>
          </w:p>
          <w:p w:rsidR="00C36F3C" w:rsidRPr="00C5541C" w:rsidRDefault="00C36F3C" w:rsidP="00BA09A0">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C36F3C" w:rsidRPr="00A17C09" w:rsidRDefault="00C36F3C" w:rsidP="00C36F3C">
      <w:pPr>
        <w:pStyle w:val="11"/>
        <w:jc w:val="both"/>
      </w:pPr>
    </w:p>
    <w:p w:rsidR="00C36F3C" w:rsidRDefault="00C36F3C" w:rsidP="006D0A8F">
      <w:pPr>
        <w:rPr>
          <w:b/>
          <w:sz w:val="28"/>
          <w:szCs w:val="28"/>
          <w:lang w:val="uk-UA"/>
        </w:rPr>
        <w:sectPr w:rsidR="00C36F3C" w:rsidSect="00BA09A0">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2D0F15" w:rsidRPr="00415DD5" w:rsidTr="00BA09A0">
        <w:tc>
          <w:tcPr>
            <w:tcW w:w="3828" w:type="dxa"/>
          </w:tcPr>
          <w:p w:rsidR="002D0F15" w:rsidRPr="00415DD5" w:rsidRDefault="002D0F15" w:rsidP="00415DD5">
            <w:pPr>
              <w:pStyle w:val="4"/>
              <w:tabs>
                <w:tab w:val="left" w:pos="12600"/>
              </w:tabs>
              <w:spacing w:before="0" w:after="0"/>
              <w:rPr>
                <w:rFonts w:ascii="Arial" w:hAnsi="Arial" w:cs="Arial"/>
                <w:sz w:val="18"/>
                <w:szCs w:val="18"/>
              </w:rPr>
            </w:pPr>
            <w:r w:rsidRPr="00415DD5">
              <w:rPr>
                <w:rFonts w:ascii="Arial" w:hAnsi="Arial" w:cs="Arial"/>
                <w:sz w:val="18"/>
                <w:szCs w:val="18"/>
              </w:rPr>
              <w:t>Додаток 3</w:t>
            </w:r>
          </w:p>
          <w:p w:rsidR="002D0F15" w:rsidRPr="00415DD5" w:rsidRDefault="002D0F15" w:rsidP="00415DD5">
            <w:pPr>
              <w:pStyle w:val="4"/>
              <w:tabs>
                <w:tab w:val="left" w:pos="12600"/>
              </w:tabs>
              <w:spacing w:before="0" w:after="0"/>
              <w:rPr>
                <w:rFonts w:ascii="Arial" w:hAnsi="Arial" w:cs="Arial"/>
                <w:sz w:val="18"/>
                <w:szCs w:val="18"/>
              </w:rPr>
            </w:pPr>
            <w:r w:rsidRPr="00415DD5">
              <w:rPr>
                <w:rFonts w:ascii="Arial" w:hAnsi="Arial" w:cs="Arial"/>
                <w:sz w:val="18"/>
                <w:szCs w:val="18"/>
              </w:rPr>
              <w:t>до наказу Міністерства охорони</w:t>
            </w:r>
          </w:p>
          <w:p w:rsidR="002D0F15" w:rsidRPr="00415DD5" w:rsidRDefault="002D0F15" w:rsidP="00415DD5">
            <w:pPr>
              <w:pStyle w:val="4"/>
              <w:tabs>
                <w:tab w:val="left" w:pos="12600"/>
              </w:tabs>
              <w:spacing w:before="0" w:after="0"/>
              <w:rPr>
                <w:rFonts w:ascii="Arial" w:hAnsi="Arial" w:cs="Arial"/>
                <w:sz w:val="18"/>
                <w:szCs w:val="18"/>
              </w:rPr>
            </w:pPr>
            <w:r w:rsidRPr="00415DD5">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D0F15" w:rsidRPr="00415DD5" w:rsidRDefault="002D0F15" w:rsidP="00415DD5">
            <w:pPr>
              <w:tabs>
                <w:tab w:val="left" w:pos="12600"/>
              </w:tabs>
              <w:rPr>
                <w:rFonts w:ascii="Arial" w:hAnsi="Arial" w:cs="Arial"/>
                <w:b/>
                <w:sz w:val="18"/>
                <w:szCs w:val="18"/>
                <w:u w:val="single"/>
              </w:rPr>
            </w:pPr>
            <w:r w:rsidRPr="00415DD5">
              <w:rPr>
                <w:rFonts w:ascii="Arial" w:hAnsi="Arial" w:cs="Arial"/>
                <w:b/>
                <w:bCs/>
                <w:sz w:val="18"/>
                <w:szCs w:val="18"/>
                <w:u w:val="single"/>
              </w:rPr>
              <w:t>від 21 квітня 2021 року № 779</w:t>
            </w:r>
          </w:p>
        </w:tc>
      </w:tr>
    </w:tbl>
    <w:p w:rsidR="002D0F15" w:rsidRPr="00C5541C" w:rsidRDefault="002D0F15" w:rsidP="002D0F15">
      <w:pPr>
        <w:tabs>
          <w:tab w:val="left" w:pos="12600"/>
        </w:tabs>
        <w:jc w:val="center"/>
        <w:rPr>
          <w:rFonts w:ascii="Arial" w:hAnsi="Arial" w:cs="Arial"/>
          <w:sz w:val="18"/>
          <w:szCs w:val="18"/>
          <w:u w:val="single"/>
          <w:lang w:val="en-US"/>
        </w:rPr>
      </w:pPr>
    </w:p>
    <w:p w:rsidR="00415DD5" w:rsidRDefault="00415DD5" w:rsidP="002D0F15">
      <w:pPr>
        <w:pStyle w:val="3a"/>
        <w:jc w:val="center"/>
        <w:rPr>
          <w:rFonts w:ascii="Arial" w:hAnsi="Arial"/>
          <w:b/>
          <w:caps/>
          <w:sz w:val="26"/>
          <w:szCs w:val="26"/>
          <w:lang w:eastAsia="uk-UA"/>
        </w:rPr>
      </w:pPr>
    </w:p>
    <w:p w:rsidR="002D0F15" w:rsidRDefault="002D0F15" w:rsidP="002D0F15">
      <w:pPr>
        <w:pStyle w:val="3a"/>
        <w:jc w:val="center"/>
        <w:rPr>
          <w:rFonts w:ascii="Arial" w:hAnsi="Arial"/>
          <w:b/>
          <w:caps/>
          <w:sz w:val="26"/>
          <w:szCs w:val="26"/>
          <w:lang w:eastAsia="uk-UA"/>
        </w:rPr>
      </w:pPr>
      <w:r>
        <w:rPr>
          <w:rFonts w:ascii="Arial" w:hAnsi="Arial"/>
          <w:b/>
          <w:caps/>
          <w:sz w:val="26"/>
          <w:szCs w:val="26"/>
          <w:lang w:eastAsia="uk-UA"/>
        </w:rPr>
        <w:t>ПЕРЕЛІК</w:t>
      </w:r>
    </w:p>
    <w:p w:rsidR="002D0F15" w:rsidRDefault="002D0F15" w:rsidP="002D0F15">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2D0F15" w:rsidRPr="00C5541C" w:rsidRDefault="002D0F15" w:rsidP="002D0F15">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992"/>
        <w:gridCol w:w="1701"/>
        <w:gridCol w:w="1134"/>
        <w:gridCol w:w="4820"/>
        <w:gridCol w:w="1133"/>
        <w:gridCol w:w="1559"/>
      </w:tblGrid>
      <w:tr w:rsidR="002D0F15" w:rsidRPr="00C5541C" w:rsidTr="00415DD5">
        <w:trPr>
          <w:tblHeader/>
        </w:trPr>
        <w:tc>
          <w:tcPr>
            <w:tcW w:w="568"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820" w:type="dxa"/>
            <w:shd w:val="clear" w:color="auto" w:fill="D9D9D9"/>
          </w:tcPr>
          <w:p w:rsidR="002D0F15" w:rsidRPr="00C5541C" w:rsidRDefault="002D0F15" w:rsidP="00BA0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3" w:type="dxa"/>
            <w:shd w:val="clear" w:color="auto" w:fill="D9D9D9"/>
          </w:tcPr>
          <w:p w:rsidR="002D0F15" w:rsidRPr="00C5541C" w:rsidRDefault="002D0F15" w:rsidP="00415DD5">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59" w:type="dxa"/>
            <w:shd w:val="clear" w:color="auto" w:fill="D9D9D9"/>
          </w:tcPr>
          <w:p w:rsidR="002D0F15" w:rsidRPr="00C5541C" w:rsidRDefault="002D0F15" w:rsidP="00BA0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L-АРГІНІНУ L-АСПАРТАТ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Флемме С.п.А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 Методів випробування АФІ L-аргініну L-аспартат, зокрема: вилучення контролю за показником "Важкі метали"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UA/16973/01/01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АЗИТРОМІЦИН-ФАРМЕКС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2D0F15"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p w:rsidR="002D0F15" w:rsidRPr="003767CB"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p w:rsidR="002D0F15" w:rsidRDefault="002D0F15" w:rsidP="00BA09A0">
            <w:pPr>
              <w:rPr>
                <w:rFonts w:ascii="Arial" w:hAnsi="Arial" w:cs="Arial"/>
                <w:sz w:val="16"/>
                <w:szCs w:val="16"/>
              </w:rPr>
            </w:pPr>
          </w:p>
          <w:p w:rsidR="002D0F15" w:rsidRDefault="002D0F15" w:rsidP="00BA09A0">
            <w:pPr>
              <w:rPr>
                <w:rFonts w:ascii="Arial" w:hAnsi="Arial" w:cs="Arial"/>
                <w:sz w:val="16"/>
                <w:szCs w:val="16"/>
              </w:rPr>
            </w:pPr>
          </w:p>
          <w:p w:rsidR="002D0F15" w:rsidRPr="003767CB" w:rsidRDefault="002D0F15" w:rsidP="00BA09A0">
            <w:pPr>
              <w:rPr>
                <w:rFonts w:ascii="Arial" w:hAnsi="Arial" w:cs="Arial"/>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в специфікації пов’язана з оновленням монографії азитроміцини в Європейській Фармакопеї змінено профіль домішок в методиці «Супутні домішки» із відповідними змінами у специфікації та методиках контролю; зміни І типу - змінено профіль домішок в методиці «Супутні домішки» із відповідними змінами у методах контролю; зміни II типу - до раніше затвердженого виробника АФІ Jubilant Generics Limited, Індія вводиться додатковий виробник Shanghai Shyndec Pharmaceutical (Haimen) Co., Ltd., Китай із відповідними змінами у специфікації та методиках контролю АФІ, а саме контроль за показником «Залишкові кількості органічних розчинників» (Метанол- не більше 3000 ppm; Етанол - не більше 500 ppm; Ацетон – не більше 5000 ppm; Метиленхлорид - не більше 600 ppm; Хлороформ-не більше 60 ppm)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UA/14369/01/01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АЛЕРГОЛІК</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оболонкою, по 5 мг, по 10 таблеток у блістері, по 1 або по 2,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"Технолог"</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ПрАТ "Технолог"</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04D99">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додається. Запропоновано: Згідно затвердженого тексту маркування.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 Зміна у діапазоні затверджених розмірів упаковки, введення упаковки № 20 (10х2): по 10 таблеток у блістері по 2 блістери у пачці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поява додаткового пакування №20.</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UA/14441/02/01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АЛЕРГОЛІК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оральні, розчин, 5 мг/мл; по 10 мл у флаконі з пробкою-крапельницею;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UA/14441/01/01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АЛЕРІК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7 або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UA/7560/01/01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(Б.II.б.5. (х) ІБ)</w:t>
            </w:r>
            <w:r w:rsidRPr="00AF2C89">
              <w:rPr>
                <w:rFonts w:ascii="Arial" w:hAnsi="Arial" w:cs="Arial"/>
                <w:color w:val="000000"/>
                <w:sz w:val="16"/>
                <w:szCs w:val="16"/>
              </w:rPr>
              <w:br/>
              <w:t>внесення змін в контроль під час виробництва готового лікарського засобу, зокрема: зміна критеріїв прйнятності за показником «Твердість» для ядер таблеток" та для таблеток, вкритих плівковою оболонкою. Пропонована редакція Твердість ядер таблеток 3,00 - 13,00 кПа Твердість таблеток, вкритих плівковою оболонкою 3,00 - 13,00 кПа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UA/4290/01/01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АЛОКІН-АЛЬФА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1,0 мг; Для виробника ПрАТ "БІОФАРМА", Україна, м. Київ: 3 ампули з ліофілізатом у касетній контурній чарунковій упаковці; по 1 касетній контурній чарунковій упаковці у пачці з картону; для виробника ТОВ ФЗ "БІОФАРМА", Україна, Київська обл., м.Біла Церква: 3 флакони з ліофілізатом у касетній контурній чарунковій упаковці; по 1 касетній контурній чарунковій упаковці у пачці з картону; 3 ампули з ліофілізатом у касетній контурній чарунковій упаковці; по 1 касетній контурній чарунковій упаковці у пачці з картону. Для виробника ДП "Ензим": 3 флакони з ліофілізатом у касетній контурній чарунковій упаковці; по 1 касетній контурній чарунковій упаковці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"ГБ-ФАРМА"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ДП "Ензим", Україна; ПрАТ "БІОФАРМА", Україна;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Введення додаткового тексту маркування упаковки лікарського засобу із зазначенням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UA/8668/01/01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АЛЬГЕРІКА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150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UA/13629/01/02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АЛЬГЕРІКА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14 капсул у блістері; по 1, 2, або 4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UA/13629/01/01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АМАПІН-Л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10 таблеток у стрипі; по 1 або 3 стрипи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UA/10297/01/01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АМІНОСОЛ® НЕО 10%</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«Хемофарм» АД, Сербія</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контроль якості, випуск серії: «Хемофарм» АД,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Сербія/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Чорногорія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Текст маркування первинної упаковки.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UA/4102/01/01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5 мг, по 10 таблеток у блістері, по 3 або по 6, або по 9 блістерів у пачці;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UA/1427/01/01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10 таблеток у блістері, по 3 або по 6, або по 9 блістерів у пачці;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UA/1427/01/02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АМОКСИЦИЛІНУ ТРИГІДРАТ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або гранули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ПАТ "Київмедпрепарат"</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Центріент Фармасьютікалз Індія Прайвіт Лімітед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(Амоксициліну тригідрат),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UA/10916/01/01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 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UA/2614/01/01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20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заявлена процедура обумовлена приведенням специфікації допоміжної речовини магнію стеарат у відповідність до діючого видання монографії Європейської фармакопеї; зміни І типу - заявлена процедура обумовлена приведенням редакції досьє щодо процесу упаковки готового лікарського засобу у відповідність до внутрішньої документації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UA/7756/01/01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АРИКСТРА®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12,5 мг/мл по 0,4 мл (5 мг), або по 0,6 мл (7,5 мг), або по 0,8 мл (10 мг) у попередньо заповнененому шприці; по 10 попередньо заповнених шприців у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 типу - вилучення дільниці виробництва неочищеного фондапаринуксу натрію - Sanofi Chimie, 45, Chemin de Meteline, B.P. 15, 04201 Sisteron Cedex, France; зміни I типу - вилучення дільниці очищення та виділеня неочищеного фондапаринуксу натрію - Aspen Oss B.V., The Netherlands; зміни I типу - у підрозділі 3.2.S.2.2. Опис виробничого процесу та його контролю для дільниць n.v. Ajinomoto Omnichem s.a та Aspen Notre Dame de Bondeville кількість триметилсиліл трифлата та суміші B, доданих на етапі DEF8, випадково було зазначено - 1,9 кг, однак вірна редакція - 1,29 кг; запропоновано незначні редакційні зміни, зокрема, уточнення заголовків у підрозділі 3.2.S.2.2 Опис виробничого процесу та його контролю; зміни I типу - додавання параметру «Ідентифікація» за допомогою методу ГХ до специфікації проміжного продукту оцтового ангідриду, що використовується у процесі виробництва активної субстанції фондапаринуксу натрію; зміни I типу - додавання параметру «Вміст води» за допомогою методу ГХ до специфікації проміжного продукту морфоліну, що використовується у процесі виробництва активної субстанції фондапаринуксу натрію; зміни I типу - додавання параметру «Ідентифікація вмісту паладію» до специфікації проміжного каталізатора Pd/C, що використовується у процесі виробництва активної субстанції фондапаринуксу натрію; зміни I типу - додавання виробника Оріл Індастріе, Франція (Oril Industrie, France), у якості альтернативного виробника, відповідального за виробництво неочищеної діючої речовини фондапаринуксу натрію. Ця ділянка буде виробляти стадії 1-6 виробничого процесу діючої речовини. Стадія 7 процесу виробництва виконується на ділянці AФI Aspen Notre Dame de Bondeville, France; зміни I типу - незначні зміни в процесі виробництва неочищеної діючої речовини фондапаринуксу натрію, зокрема видалення твердого гідроксиду натрію, який використовується для регулювання рН під час виробничого процесу (в матеріалах реєстраційного досьє затверджено використання попередньо приготовленого розчину натрію гідроксиду); зміни I типу - збільшення розміру серії неочищеної діючої речовини натрію фондапаринуксу, що використовується у процесі виробництва кінцевої діючої речовини, виготовленої на зареєстрованій ділянці Aspen Oss B.V., The Netherlands (31,2 кг). Запропонований розмір серії на новій новій ділянці Oril Industrie, France складає 37,8 кг; зміни I типу - зменшення розміру серії неочищеної діючої речовини фондапаринуксу натрію, що використовується у процесі виробництва кінцевої діючої речовини, виготовленої на зареєстрованій на даний час ділянці n.v. Ajinomoto Omnichem s.a., Belgium (72,4 кг). Запропонований розмір серії на новій ділянці Oril Industrie, France складає 37,8 кг; зміни I типу - додавання випробування кількісного визначення методом ГХ до специфікації для реагенту DBU (1,8-діазабіцикло [5.4.0] ундец-7-єн), який використовується в процесі виготовлення неочищеної діючої речовини; зміни I типу - додавання випробування за показником переломлення (у якості альтернативного методу випробування ідентифікації) до специфікації для реактиву морфолін, що використовується в процесі виробництва неочищеної діючої речовини фондапаринуксу натрію. Межа встановлена на рівні 0,997-1,006; зміни I типу - розширення межі специфікації кількісного вмісту для розчину натрію гідроксиду з 48,0 - 52,0 % до 27,0 - 52,0 % (м/м), що використовується у якості реактиву у процесі виробництва діючої речовини фондапаринуксу натрію</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UA/6804/01/02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20 мг у флаконах №3 у комплекті з розчинником (вода для ін`єкцій) по 2 мл в ампулах №3</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UA/16802/01/01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мг/2 мл по 2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Румунiя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незначні правки по тексту маркування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UA/14707/01/01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кишковорозчинні по 400 мг; по 10 таблеток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 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внесені до розділів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UA/4770/01/01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АСАКОЛ®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кишковорозчинні по 800 мг; по 10 таблеток у  блістері; по 5 або по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Тілотс Фарма АГ, Швейцарія (виробник, відповідальний за випуск серій); Хаупт Фарма Вюльфінг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 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внесені до розділів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уточнення),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інструкції для медичного застосування лікарського засобу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UA/4770/01/02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БЕЛОСАЛІК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мазь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UA/10370/01/01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 xml:space="preserve">≥ </w:t>
            </w:r>
            <w:r w:rsidRPr="00AF2C89">
              <w:rPr>
                <w:rFonts w:ascii="Arial" w:hAnsi="Arial" w:cs="Arial"/>
                <w:color w:val="000000"/>
                <w:sz w:val="16"/>
                <w:szCs w:val="16"/>
              </w:rPr>
              <w:t xml:space="preserve">10 мкм: макс 6000 часток/флакон </w:t>
            </w:r>
            <w:r w:rsidRPr="00AF2C89">
              <w:rPr>
                <w:rStyle w:val="cs7ca65d8c1"/>
                <w:sz w:val="16"/>
                <w:szCs w:val="16"/>
              </w:rPr>
              <w:t xml:space="preserve">≥ </w:t>
            </w:r>
            <w:r w:rsidRPr="00AF2C89">
              <w:rPr>
                <w:rFonts w:ascii="Arial" w:hAnsi="Arial" w:cs="Arial"/>
                <w:color w:val="000000"/>
                <w:sz w:val="16"/>
                <w:szCs w:val="16"/>
              </w:rPr>
              <w:t xml:space="preserve">25 мкм: макс 600 часток/флакон Для контейнерів номінальним об’ємом більше 100 мл: </w:t>
            </w:r>
            <w:r w:rsidRPr="00AF2C89">
              <w:rPr>
                <w:rStyle w:val="cs7ca65d8c1"/>
                <w:sz w:val="16"/>
                <w:szCs w:val="16"/>
              </w:rPr>
              <w:t xml:space="preserve">≥ </w:t>
            </w:r>
            <w:r w:rsidRPr="00AF2C89">
              <w:rPr>
                <w:rFonts w:ascii="Arial" w:hAnsi="Arial" w:cs="Arial"/>
                <w:color w:val="000000"/>
                <w:sz w:val="16"/>
                <w:szCs w:val="16"/>
              </w:rPr>
              <w:t xml:space="preserve">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UA/17404/01/01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 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 xml:space="preserve">≥ </w:t>
            </w:r>
            <w:r w:rsidRPr="00AF2C89">
              <w:rPr>
                <w:rFonts w:ascii="Arial" w:hAnsi="Arial" w:cs="Arial"/>
                <w:color w:val="000000"/>
                <w:sz w:val="16"/>
                <w:szCs w:val="16"/>
              </w:rPr>
              <w:t xml:space="preserve">10 мкм: макс 6000 часток/флакон </w:t>
            </w:r>
            <w:r w:rsidRPr="00AF2C89">
              <w:rPr>
                <w:rStyle w:val="cs7ca65d8c1"/>
                <w:sz w:val="16"/>
                <w:szCs w:val="16"/>
              </w:rPr>
              <w:t>≥</w:t>
            </w:r>
            <w:r w:rsidRPr="00AF2C89">
              <w:rPr>
                <w:rFonts w:ascii="Arial" w:hAnsi="Arial" w:cs="Arial"/>
                <w:color w:val="000000"/>
                <w:sz w:val="16"/>
                <w:szCs w:val="16"/>
              </w:rPr>
              <w:t xml:space="preserve"> 25 мкм: макс 600 часток/флакон Для контейнерів номінальним об’ємом більше 100 мл: </w:t>
            </w:r>
            <w:r w:rsidRPr="00AF2C89">
              <w:rPr>
                <w:rStyle w:val="cs7ca65d8c1"/>
                <w:sz w:val="16"/>
                <w:szCs w:val="16"/>
              </w:rPr>
              <w:t xml:space="preserve">≥ </w:t>
            </w:r>
            <w:r w:rsidRPr="00AF2C89">
              <w:rPr>
                <w:rFonts w:ascii="Arial" w:hAnsi="Arial" w:cs="Arial"/>
                <w:color w:val="000000"/>
                <w:sz w:val="16"/>
                <w:szCs w:val="16"/>
              </w:rPr>
              <w:t xml:space="preserve">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UA/17404/01/02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ЦСЛ Берінг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уточнення в наказі МОЗ України № 90 від 20.01.2021 року, щодо написання процедури, а саме: виправлення помилок у специфікаціях МКЯ на порошок та розчинник, що пов’язані з перенесенням інформації під час процедури реєстрації; запропоновано: Специфікація Бериате® Фактор коагуляції крові VIII Специфічна активність 80-750 МО фактору VIII:С/мг білка За п.11 МКЯ, розрахунковим методом Залишкова волога </w:t>
            </w:r>
            <w:r w:rsidRPr="00AF2C89">
              <w:rPr>
                <w:rStyle w:val="cs7ca65d8c1"/>
                <w:sz w:val="16"/>
                <w:szCs w:val="16"/>
              </w:rPr>
              <w:t xml:space="preserve">≤ </w:t>
            </w:r>
            <w:r w:rsidRPr="00AF2C89">
              <w:rPr>
                <w:rFonts w:ascii="Arial" w:hAnsi="Arial" w:cs="Arial"/>
                <w:color w:val="000000"/>
                <w:sz w:val="16"/>
                <w:szCs w:val="16"/>
              </w:rPr>
              <w:t xml:space="preserve"> 2,0% За п.7 МКЯ, Eur.Ph., р.2.5.32, методом К.Фішера Амінооцтова кислота (гліцин) 25-35мг/мл За п.16 МКЯ, методом Кєльдаля * - в сертифікаті аналізу виробника показник «Опис» має назву «Органолептичні властивості» р. «Методи контролю» специфікації Бериате® Фактор коагуляції крові VIII – посилання на пункт МКЯ Специфікація Бериате® розчинник (вода для ін’єкцій) Питома електропровідність Для флаконів </w:t>
            </w:r>
            <w:r w:rsidRPr="00AF2C89">
              <w:rPr>
                <w:rStyle w:val="cs7ca65d8c1"/>
                <w:sz w:val="16"/>
                <w:szCs w:val="16"/>
              </w:rPr>
              <w:t xml:space="preserve">≤ </w:t>
            </w:r>
            <w:r w:rsidRPr="00AF2C89">
              <w:rPr>
                <w:rFonts w:ascii="Arial" w:hAnsi="Arial" w:cs="Arial"/>
                <w:color w:val="000000"/>
                <w:sz w:val="16"/>
                <w:szCs w:val="16"/>
              </w:rPr>
              <w:t xml:space="preserve"> 10 мл: </w:t>
            </w:r>
            <w:r w:rsidRPr="00AF2C89">
              <w:rPr>
                <w:rStyle w:val="cs7ca65d8c1"/>
                <w:sz w:val="16"/>
                <w:szCs w:val="16"/>
              </w:rPr>
              <w:t xml:space="preserve">≤ </w:t>
            </w:r>
            <w:r w:rsidRPr="00AF2C89">
              <w:rPr>
                <w:rFonts w:ascii="Arial" w:hAnsi="Arial" w:cs="Arial"/>
                <w:color w:val="000000"/>
                <w:sz w:val="16"/>
                <w:szCs w:val="16"/>
              </w:rPr>
              <w:t xml:space="preserve">25мкС/см, Для флаконів &gt; 10 мл: </w:t>
            </w:r>
            <w:r w:rsidRPr="00AF2C89">
              <w:rPr>
                <w:rStyle w:val="cs7ca65d8c1"/>
                <w:sz w:val="16"/>
                <w:szCs w:val="16"/>
              </w:rPr>
              <w:t xml:space="preserve">≤ </w:t>
            </w:r>
            <w:r w:rsidRPr="00AF2C89">
              <w:rPr>
                <w:rFonts w:ascii="Arial" w:hAnsi="Arial" w:cs="Arial"/>
                <w:color w:val="000000"/>
                <w:sz w:val="16"/>
                <w:szCs w:val="16"/>
              </w:rPr>
              <w:t xml:space="preserve"> 5мкС/см Євр.Фарм., монографія 0169 Механічні включення: Невидимі частки Для флаконів номінальним об’ємом 100 мл або менше: </w:t>
            </w:r>
            <w:r w:rsidRPr="00AF2C89">
              <w:rPr>
                <w:rStyle w:val="cs7ca65d8c1"/>
                <w:sz w:val="16"/>
                <w:szCs w:val="16"/>
              </w:rPr>
              <w:t>≥</w:t>
            </w:r>
            <w:r w:rsidRPr="00AF2C89">
              <w:rPr>
                <w:rFonts w:ascii="Arial" w:hAnsi="Arial" w:cs="Arial"/>
                <w:color w:val="000000"/>
                <w:sz w:val="16"/>
                <w:szCs w:val="16"/>
              </w:rPr>
              <w:t xml:space="preserve"> 10 мкм: макс 6000 часток/флакон </w:t>
            </w:r>
            <w:r w:rsidRPr="00AF2C89">
              <w:rPr>
                <w:rStyle w:val="cs7ca65d8c1"/>
                <w:sz w:val="16"/>
                <w:szCs w:val="16"/>
              </w:rPr>
              <w:t>≥</w:t>
            </w:r>
            <w:r w:rsidRPr="00AF2C89">
              <w:rPr>
                <w:rFonts w:ascii="Arial" w:hAnsi="Arial" w:cs="Arial"/>
                <w:color w:val="000000"/>
                <w:sz w:val="16"/>
                <w:szCs w:val="16"/>
              </w:rPr>
              <w:t xml:space="preserve"> 25 мкм: макс 600 часток/флакон Для контейнерів номінальним об’ємом більше 100 мл: </w:t>
            </w:r>
            <w:r w:rsidRPr="00AF2C89">
              <w:rPr>
                <w:rStyle w:val="cs7ca65d8c1"/>
                <w:sz w:val="16"/>
                <w:szCs w:val="16"/>
              </w:rPr>
              <w:t>≥</w:t>
            </w:r>
            <w:r w:rsidRPr="00AF2C89">
              <w:rPr>
                <w:rFonts w:ascii="Arial" w:hAnsi="Arial" w:cs="Arial"/>
                <w:color w:val="000000"/>
                <w:sz w:val="16"/>
                <w:szCs w:val="16"/>
              </w:rPr>
              <w:t xml:space="preserve"> 10 мкм: макс 25 часток/мл </w:t>
            </w:r>
            <w:r w:rsidRPr="00AF2C89">
              <w:rPr>
                <w:rStyle w:val="cs7ca65d8c1"/>
                <w:sz w:val="16"/>
                <w:szCs w:val="16"/>
              </w:rPr>
              <w:t>≥</w:t>
            </w:r>
            <w:r w:rsidRPr="00AF2C89">
              <w:rPr>
                <w:rFonts w:ascii="Arial" w:hAnsi="Arial" w:cs="Arial"/>
                <w:color w:val="000000"/>
                <w:sz w:val="16"/>
                <w:szCs w:val="16"/>
              </w:rPr>
              <w:t xml:space="preserve"> 25 мкм: макс 3 часток/мл Євр.Фарм., 2.9.19 Методи контролю Бериате®/ Beriate® Фактор коагуляції крові VIII 11. Специфічна активність Має бути 80-750 МО фактору VIII:С/мг білка. Визначення проводять розрахунковим методом, поділивши результат, який отриманий при визначенні активності фактору VIII (в МО/мл) на вміст білку (в мг/мл). Зазначені виправлення відповідають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UA/17404/01/03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суспензія оральна, 200 мг/40 мг/5 мл; по 80 мл у флаконі; по 1 флакону і міркою з поділками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Медана Фарма Акціонерне Товариство </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Польща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R1-CEP 1999-172-Rev 02 для АФІ (Cульфаметоксазол) від вже затвердженого виробника VIRCHOW LABORATORIES LIMITED, India: запропоновано: R1-CEP 1999-172-Rev 02</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UA/9311/01/01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що диспергуються в ротовій порожнині,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(виробник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 Грецiя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(з R0-CEP 2013-231-Rev 01 на R1-CEP 2013-231-Rev 00) для АФІ Desloratadine від затвердженого виробника SUN Pharmaceutical Іndustries limited, India; зміни І типу - подання оновленого СЕР (з R0-CEP 2014-302-Rev 01 на R0-CEP 2014-302-Rev 02) для АФІ Desloratadine від затвердженого виробника Morepen Laboratories Limited, India</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UA/15359/01/01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Белупо, ліки та косметика, д.д., Хорватія (відповідальний за вторинне пакування, випуск серії); ФАМАР А.В.Е. , Грецiя (виробник готового лікарського засобу, первинне,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 Грецiя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(з R0-CEP 2014-302-Rev 01 на R0-CEP 2014-302-Rev 02) для АФІ Desloratadine від затвердженого виробника Morepen Laboratories Limited, India; зміни І типу - подання оновленого СЕР (з R0-CEP 2013-231-Rev 01 на R1-CEP 2013-231-Rev 00) для АФІ Desloratadine від затвердженого виробника SUN Pharmaceutical Іndustries limited, India</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UA/15359/02/01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БОНВІВА®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150 мг по 1 або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Атнас Фарма ЮК Лімітед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нерозфасованої продукції, випробування контролю якості, випуск серії:</w:t>
            </w:r>
            <w:r w:rsidRPr="00A04D99">
              <w:rPr>
                <w:rFonts w:ascii="Arial" w:hAnsi="Arial" w:cs="Arial"/>
                <w:color w:val="000000"/>
                <w:sz w:val="16"/>
                <w:szCs w:val="16"/>
              </w:rPr>
              <w:br/>
              <w:t>Ф.Хоффманн-Ля Рош Лтд, Швейцарія;</w:t>
            </w:r>
            <w:r w:rsidRPr="00A04D99">
              <w:rPr>
                <w:rFonts w:ascii="Arial" w:hAnsi="Arial" w:cs="Arial"/>
                <w:color w:val="000000"/>
                <w:sz w:val="16"/>
                <w:szCs w:val="16"/>
              </w:rPr>
              <w:br/>
              <w:t>Виробництво нерозфасованої продукції, випробування контролю якості:</w:t>
            </w:r>
            <w:r w:rsidRPr="00A04D99">
              <w:rPr>
                <w:rFonts w:ascii="Arial" w:hAnsi="Arial" w:cs="Arial"/>
                <w:color w:val="000000"/>
                <w:sz w:val="16"/>
                <w:szCs w:val="16"/>
              </w:rPr>
              <w:br/>
              <w:t>Пенн Фармасьютікал Сервісез Лтд, Велика Британія;</w:t>
            </w:r>
            <w:r w:rsidRPr="00A04D99">
              <w:rPr>
                <w:rFonts w:ascii="Arial" w:hAnsi="Arial" w:cs="Arial"/>
                <w:color w:val="000000"/>
                <w:sz w:val="16"/>
                <w:szCs w:val="16"/>
              </w:rPr>
              <w:br/>
              <w:t xml:space="preserve">Первинне та вторинне пакування: </w:t>
            </w:r>
            <w:r w:rsidRPr="00A04D99">
              <w:rPr>
                <w:rFonts w:ascii="Arial" w:hAnsi="Arial" w:cs="Arial"/>
                <w:color w:val="000000"/>
                <w:sz w:val="16"/>
                <w:szCs w:val="16"/>
              </w:rPr>
              <w:br/>
              <w:t>Іверс-Лі АГ, Швейцарія;</w:t>
            </w:r>
            <w:r w:rsidRPr="00A04D99">
              <w:rPr>
                <w:rFonts w:ascii="Arial" w:hAnsi="Arial" w:cs="Arial"/>
                <w:color w:val="000000"/>
                <w:sz w:val="16"/>
                <w:szCs w:val="16"/>
              </w:rPr>
              <w:br/>
              <w:t xml:space="preserve">Первинне та вторинне пакування, випробування контролю якості: </w:t>
            </w:r>
            <w:r w:rsidRPr="00A04D99">
              <w:rPr>
                <w:rFonts w:ascii="Arial" w:hAnsi="Arial" w:cs="Arial"/>
                <w:color w:val="000000"/>
                <w:sz w:val="16"/>
                <w:szCs w:val="16"/>
              </w:rPr>
              <w:br/>
              <w:t>Ф.Хоффманн-Ля Рош Лтд, Швейцарія;</w:t>
            </w:r>
            <w:r w:rsidRPr="00A04D99">
              <w:rPr>
                <w:rFonts w:ascii="Arial" w:hAnsi="Arial" w:cs="Arial"/>
                <w:color w:val="000000"/>
                <w:sz w:val="16"/>
                <w:szCs w:val="16"/>
              </w:rPr>
              <w:br/>
              <w:t>Первинне та вторинне пакування, випуск серії:</w:t>
            </w:r>
            <w:r w:rsidRPr="00A04D99">
              <w:rPr>
                <w:rFonts w:ascii="Arial" w:hAnsi="Arial" w:cs="Arial"/>
                <w:color w:val="000000"/>
                <w:sz w:val="16"/>
                <w:szCs w:val="16"/>
              </w:rPr>
              <w:br/>
              <w:t>Веймейд ПЛС, Велика Британія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 Велика Британія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Веймейд ПЛС, Велика Британія для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 Веймейд ПЛС, Велика Британія відповідального за випуск серії готового лікарського засобу.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готового лікарського засобу - Веймейд ПЛС, Велика Британія для первинного пакування.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UA/5164/01/01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БОНВІВА®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Атнас Фарма ЮК Лімітед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нерозфасованої продукції, первинне пакування:</w:t>
            </w:r>
            <w:r w:rsidRPr="00A04D99">
              <w:rPr>
                <w:rFonts w:ascii="Arial" w:hAnsi="Arial" w:cs="Arial"/>
                <w:color w:val="000000"/>
                <w:sz w:val="16"/>
                <w:szCs w:val="16"/>
              </w:rPr>
              <w:br/>
              <w:t>Веттер Фарма-Фертигунг ГмбХ і Ко. КГ, Німеччина;</w:t>
            </w:r>
            <w:r w:rsidRPr="00A04D99">
              <w:rPr>
                <w:rFonts w:ascii="Arial" w:hAnsi="Arial" w:cs="Arial"/>
                <w:color w:val="000000"/>
                <w:sz w:val="16"/>
                <w:szCs w:val="16"/>
              </w:rPr>
              <w:br/>
              <w:t xml:space="preserve">вторинне пакування, випробування контролю якості, випуск серії: </w:t>
            </w:r>
            <w:r w:rsidRPr="00A04D99">
              <w:rPr>
                <w:rFonts w:ascii="Arial" w:hAnsi="Arial" w:cs="Arial"/>
                <w:color w:val="000000"/>
                <w:sz w:val="16"/>
                <w:szCs w:val="16"/>
              </w:rPr>
              <w:br/>
              <w:t>Рош Діагностикс ГмбХ, Німеччина;</w:t>
            </w:r>
            <w:r w:rsidRPr="00A04D99">
              <w:rPr>
                <w:rFonts w:ascii="Arial" w:hAnsi="Arial" w:cs="Arial"/>
                <w:color w:val="000000"/>
                <w:sz w:val="16"/>
                <w:szCs w:val="16"/>
              </w:rPr>
              <w:br/>
              <w:t>вторинне пакування, випуск серії:</w:t>
            </w:r>
            <w:r w:rsidRPr="00A04D99">
              <w:rPr>
                <w:rFonts w:ascii="Arial" w:hAnsi="Arial" w:cs="Arial"/>
                <w:color w:val="000000"/>
                <w:sz w:val="16"/>
                <w:szCs w:val="16"/>
              </w:rPr>
              <w:br/>
              <w:t>Веймейд ПЛС, Велика Британія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Веймейд ПЛС, Велика Британiя, відповідальної за вторинне пакування.</w:t>
            </w:r>
            <w:r w:rsidRPr="00A04D99">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Веймейд ПЛС, Велика Британiя.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UA/5164/02/01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БОНВІВА®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3 мг/3 мл, по 3 мл розчину в попередньо наповненому шприці; по 1 попередньо наповненому шприцу в комплекті з 1 стерильною голкою для ін'єкцій поміщеною в пластмасовий контейнер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нерозфасованої продукції, первинне пакування: Веттер Фарма-Фертигунг ГмбХ і Ко. КГ, Німеччина; вторинне пакування, випробування контролю якості, випуск серії: Рош Діагностикс ГмбХ, Німеччина; вторинне пакування, випуск серії:</w:t>
            </w:r>
            <w:r w:rsidRPr="00AF2C89">
              <w:rPr>
                <w:rFonts w:ascii="Arial" w:hAnsi="Arial" w:cs="Arial"/>
                <w:color w:val="000000"/>
                <w:sz w:val="16"/>
                <w:szCs w:val="16"/>
              </w:rPr>
              <w:b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Велика Британія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Катерина Кенні / Сatherine Kenny.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AF2C89">
              <w:rPr>
                <w:rFonts w:ascii="Arial" w:hAnsi="Arial" w:cs="Arial"/>
                <w:color w:val="000000"/>
                <w:sz w:val="16"/>
                <w:szCs w:val="16"/>
              </w:rPr>
              <w:br/>
              <w:t>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UA/5164/02/01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БОНВІВА®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150 мг по 1 або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Атнас Фарма ЮК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Веймейд ПЛС, Велика Британiя (первинне та вторинне пакування, випуск серії); Іверс-Лі АГ, Швейцарія (первинне та вторинне пакування); Пенн Фармасьютікал Сервісез Лтд, Велика Британiя (виробництво нерозфасованої продукції, випробування контролю якості, випуск серії); Ф.Хоффманн-Ля Рош Лтд, Швейцарія (виробництво нерозфасованої продукції, випробування контролю якості; випуск серії); Ф.Хоффманн-Ля Рош Лтд, Швейцарія (певинне та вторинне пакування; випробування контролю якосі)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 Швейцарія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Катерина Кенні / Сatherine Kenny.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UA/5164/01/01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UA/16656/01/01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F2C89">
              <w:rPr>
                <w:rFonts w:ascii="Arial" w:hAnsi="Arial" w:cs="Arial"/>
                <w:color w:val="000000"/>
                <w:sz w:val="16"/>
                <w:szCs w:val="16"/>
              </w:rPr>
              <w:br/>
              <w:t>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UA/16656/01/02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БРОНХО-ГРАН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гранули по 10 г у пеналі; по 1 пеналу в пачці або по 10 г у флаконі з кришкою; по 1 флакону з кришкою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UA/8452/01/01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БРУФЕН®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сироп, 100 мг/5 мл по 100 мл у флаконі; по 1 флакону з мірним шприцом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внесено в 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 зміни І типу - Зміни щодо безпеки/ефективності та фармаконагляду - зміни внесено в 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UA/13154/01/01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 мг/мл; по 10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w:t>
            </w:r>
            <w:r w:rsidRPr="00AF2C89">
              <w:rPr>
                <w:rFonts w:ascii="Arial" w:hAnsi="Arial" w:cs="Arial"/>
                <w:color w:val="000000"/>
                <w:sz w:val="16"/>
                <w:szCs w:val="16"/>
              </w:rPr>
              <w:br/>
              <w:t>запропоновано: МАРКУВАННЯ Згідно затвердженого тексту маркування. Термін введення змін -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UA/13416/01/01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БУПІВАКАЇН СПІНАЛ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5 мг/мл; по 4 мл в ампулі; по 5 ампул у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контроль, випуск серії: ТОВ "НІКО", Україна; нерозфасований продукт, первинна упаковка, вторинна упаковка, контроль: 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UA/13417/01/01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ВАЛСАР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80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 Індія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UA/14796/01/01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ВАЛСАР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160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UA/14796/01/02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ВАЛСАР-АМ</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10 мг/160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UA/16657/01/02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ВАЛСАР-АМ</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мг/160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UA/16657/01/01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80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внесено до розділів "Взаємодія з іншими лікарськими засобами та інші види взаємодій", "Особливості застосування" , Застосування у період вагітності та годування груддю", "Здатність впливати на швидкість реакції при керуванні автотранспортом або іншими механізмами", "Передозування" та "Побічні реакції" відповідно до оновленої інформації з безпеки застосування діючої та допоміжних речовин.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UA/3226/01/01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ВЕРОРАБ® / VERORAB ВАКЦИНА АНТИРАБІЧНА ІНАКТИВОВАНА СУХА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коробці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ГАУПТ ФАРМА ЛІВРОН, Францiя (повний цикл виробництва, контроль якості розчинника в ампулах); САНОФІ ВІНТРОП ІНДАСТРІА, Францiя (повний цикл виробництва, контроль якості розчинника в шприцах); 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UA/13038/01/01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ВІДОРА МІКРО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Зентіва, к.с.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Лабораторіос Леон Фарма, С.А.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UA/13405/01/01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ГАБАПЕНТИН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300 мг по 10 капсул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UA/11671/01/01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ГАВІСКОН® ПОДВІЙНОЇ ДІЇ</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суспензія оральна; по 150 мл у флаконах з нанесеною рожевою плівкою (безпосередньо на флакон) або у флаконах з рожевим покриттям; по 10 мл у саше; по 10, 12, 20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Реккітт Бенкізер Хелскер (ЮКей) Лімітед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Реккітт Бенкізер Хелскер (ЮКей) Лімітед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Велика Британія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04D99">
              <w:rPr>
                <w:rFonts w:ascii="Arial" w:hAnsi="Arial" w:cs="Arial"/>
                <w:color w:val="000000"/>
                <w:sz w:val="16"/>
                <w:szCs w:val="16"/>
              </w:rPr>
              <w:br/>
              <w:t>Зміни внесено в інструкцію для медичного застосування лікарського засобу щодо опису упаковки (текст маркування упаковки не змінюється).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додаткової упаковки по 150 мл у флаконах з рожевим покриттям, без зміни первинного пакувального матеріалу упаковки (рожеве покриття є елементом дизайну (це лак, який наноситься на зовнішню сторону скляних флаконів при виробництві флаконів до доставки виробнику лікарського засобу) та не контактує з лікарським засобом), з відповідними змінами у р. «Упаковка». Зміни внесено в інструкцію для медичного застосування лікарського засобу щодо додавання додаткової первинної упаковки (флакони з рожевим покриттям) (текст маркування упаковки не змінюється)). Введення змін протягом 6-ти місяців після затвердження.</w:t>
            </w:r>
            <w:r w:rsidRPr="00A04D99">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(Б.II.г. (х) ІБ)</w:t>
            </w:r>
            <w:r w:rsidRPr="00A04D99">
              <w:rPr>
                <w:rFonts w:ascii="Arial" w:hAnsi="Arial" w:cs="Arial"/>
                <w:color w:val="000000"/>
                <w:sz w:val="16"/>
                <w:szCs w:val="16"/>
              </w:rPr>
              <w:br/>
              <w:t>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UA/13393/01/01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ГАНФОРТ®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краплі очні по 3,0 мл у флаконі-крапельниці з поліетилену; по 1 або 3 флакони-крапельниці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Аллерган Фармасьютікалз Ірландія</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Аллерган Фармасьютікалз Ірландія</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Ірландія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Аллерган Фармасьютікалз Ірландія, Ірландiя,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UA/11121/01/01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ГЕКСИТЕКС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песарії по 16 мг; по 5 песаріїв у стрипі; по 1 або 2 стрипи у пачці із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UA/15693/01/01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«ФАРМАСЕЛ»</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Контроль, випуск серії:</w:t>
            </w:r>
            <w:r w:rsidRPr="00A04D99">
              <w:rPr>
                <w:rFonts w:ascii="Arial" w:hAnsi="Arial" w:cs="Arial"/>
                <w:color w:val="000000"/>
                <w:sz w:val="16"/>
                <w:szCs w:val="16"/>
              </w:rPr>
              <w:br/>
              <w:t>ТОВ «ФАРМАСЕЛ», Україна;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Вторинна упаковка, контроль:</w:t>
            </w:r>
            <w:r w:rsidRPr="00A04D99">
              <w:rPr>
                <w:rFonts w:ascii="Arial" w:hAnsi="Arial" w:cs="Arial"/>
                <w:color w:val="000000"/>
                <w:sz w:val="16"/>
                <w:szCs w:val="16"/>
              </w:rPr>
              <w:br/>
              <w:t xml:space="preserve">ХОЛОПАК Ферпакунгстехнік ГмбХ, Німеччина; </w:t>
            </w:r>
            <w:r w:rsidRPr="00A04D99">
              <w:rPr>
                <w:rFonts w:ascii="Arial" w:hAnsi="Arial" w:cs="Arial"/>
                <w:color w:val="000000"/>
                <w:sz w:val="16"/>
                <w:szCs w:val="16"/>
              </w:rPr>
              <w:br/>
              <w:t>Виробництво нерозфасованої продукції, первинна та вторинна упаковка, контроль:</w:t>
            </w:r>
            <w:r w:rsidRPr="00A04D99">
              <w:rPr>
                <w:rFonts w:ascii="Arial" w:hAnsi="Arial" w:cs="Arial"/>
                <w:color w:val="000000"/>
                <w:sz w:val="16"/>
                <w:szCs w:val="16"/>
              </w:rPr>
              <w:br/>
              <w:t>ХОЛОПАК Ферпакунгстехнік ГмбХ, Німеччина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у зв'язку з отриманням позитивних результатів довгострокових досліджень стабільності. </w:t>
            </w:r>
            <w:r w:rsidRPr="00A04D99">
              <w:rPr>
                <w:rFonts w:ascii="Arial" w:hAnsi="Arial" w:cs="Arial"/>
                <w:color w:val="000000"/>
                <w:sz w:val="16"/>
                <w:szCs w:val="16"/>
              </w:rPr>
              <w:b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UA/13418/01/01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гранули для оральної суспензії по 10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Thomas Nisslein, DVM, PhD / Томас Ніссляйн, DVM, PhD.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UA/13273/01/01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гранули для оральної суспензії по 30 мг; по 16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Thomas Nisslein, DVM, PhD / Томас Ніссляйн, DVM, PhD.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UA/13273/01/02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ГІДРАСЕК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100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Софартекс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 xml:space="preserve">UA/13273/02/01 </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капсули; по 10 капсул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ТОНІФАРМ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Paola Pirovano.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адреси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UA/10317/01/01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ГЛІАТИЛІН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1000 мг/4 мл; по 4 мл в ампулі; по 3 ампули у пластиковому контейнері; по 1 контейнеру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ІТАЛФАРМАКО С.п.А.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Італфармако С.п.А.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на АФІ (виробника ГЛЗ) показником «Ідентифікація» з відповідним методом випробування FT-IR/ATR; зміни І типу - звуження допустимих меж за показником «Супровідні домішки» у специфікації на АФІ (виробника ГЛЗ); зміни І типу - заміна методу випробування TLC на метод HPLC-ELSD за показником «Ідентифікація» у специфікації на АФІ (виробника ГЛЗ); зміни І типу - заміна методу випробування TLC на метод HPLC-ELSD за показником «Супровідні домішки» (окрім гліцерину) у специфікації на АФІ (виробника ГЛЗ); зміни І типу - заміна методу випробування TLC на метод HPLC-RID за показником «Супровідні домішки» (гліцерин) у специфікації на АФІ (виробника ГЛЗ); зміни II типу - надано оновлений ASMF на діючу речовину холіну альфосцерату від затвердженого виробника Chemi S.p.A., Італія (затверджено: version November 2017; запропоновано: version October 2018)</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UA/2196/01/01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0,75 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до розділу "Показання" (вилучено "Лептоспіроз").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UA/4022/02/03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ГЛУТАРГІН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0,25 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внесені до Інструкції для медичного застосування лікарського засобу до розділу "Показання" (вилучено "Лептоспіроз").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UA/4022/02/01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400 мг/мл, по 10 мл або 20 мл в ампулі; по 5 або 10 ампул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6-ти місяців після затвердження змін</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UA/2349/01/01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30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Інтернешнл ГмбХ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Еллас А.Е.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UA/0331/01/01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UA/17829/01/01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UA/17829/01/02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70 мг; по 60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UA/17829/01/03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ДАЗАТИНІБ-ВІСТА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140 мг; по 30 таблеток у флаконі з поліетилену високої щільності із поліпропіленовою кришкою з системою захисту від відкриття дітьми;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"Фармацевтична компанія Віста"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(повний цикл): Сінтон Хіспанія, С.Л., Іспанiя; контроль якості (фізико-хімічний): Квінта-Аналітіка с.р.о., Чеська Республіка; контроль якості (мікробіологічний): ІТЕСТ плюс, с.р.о., Чеська Республiка; ІТЕСТ плюс, с.р.о., Чеська Республіка</w:t>
            </w:r>
          </w:p>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пакування: Джі І Фармасьютікалс Лтд, Болгарія, випуск серії: Сінтон БВ, Нідерланди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Чеська Республiка/ Нiдерланди/ 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виробника вихідної речовини 4,6-dichloro-2-methylpylpyrimidine (AC 2017), що використовуються в процесі виробництва діючої речовини Дизатинібу безводного, описаного в закритій частині ДМФ. Запропонований виробник входить до однієї і тієї ж виробничої групи, що й затверджений виробник вихідного матеріалу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UA/17829/01/04</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в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Тяньцзинь Тянао Фармасьютікалз Ко., Лтд.</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UA/15486/01/01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ДЖЕНТІАНА СТОМАК ГЛОБУЛІ ВЕЛАТІ</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гранули гомеопатичні, по 20 г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ВАЛА Хайльміттель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із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UA/15542/01/01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ДИКЛАК®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75 мг/3 мл; по 3 мл в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"Побічні реакції" згідно з інформацією щодо медичного застосування референтного лікарського засобу (ВОЛЬТАРЕН, розчин для ін’єкцій, 75 мг/3 мл).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UA/1202/03/01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UA/17323/01/01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ДОРЗОТИМОЛ®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очні, розчин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назви виробника АФІ дорзоламіду гідрохлориду; запропоновано: Crystal Pharma S.A.U., Іспанiя; зміни І типу - подання оновленого сертифіката відповідності Європейській фармакопеї № R1-CEP 2003-239-Rev 03 для діючої речовини Timolol maleate від вже затвердженого виробника, який змінив назву з Sifavitor S.r.L. Italia на OLON S.P.A., Italia; зміни І типу - подання нового сертифіката відповідності Європейській фармакопеї № R0-CEP 2010-115-Rev 01 для діючої речовини Dorzolamide hydrochloride для вже затвердженого виробника CRYSTAL PHARMA S.A.U.</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UA/14028/01/01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rPr>
                <w:rFonts w:ascii="Arial" w:hAnsi="Arial" w:cs="Arial"/>
                <w:b/>
                <w:sz w:val="16"/>
                <w:szCs w:val="16"/>
              </w:rPr>
            </w:pPr>
            <w:r w:rsidRPr="00803665">
              <w:rPr>
                <w:rFonts w:ascii="Arial" w:hAnsi="Arial" w:cs="Arial"/>
                <w:b/>
                <w:sz w:val="16"/>
                <w:szCs w:val="16"/>
              </w:rPr>
              <w:t>ЕКЗОДЕРИЛ®</w:t>
            </w:r>
          </w:p>
          <w:p w:rsidR="002D0F15" w:rsidRPr="00803665" w:rsidRDefault="002D0F15" w:rsidP="00BA09A0">
            <w:pPr>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rPr>
                <w:rFonts w:ascii="Arial" w:hAnsi="Arial" w:cs="Arial"/>
                <w:color w:val="000000"/>
                <w:sz w:val="16"/>
                <w:szCs w:val="16"/>
              </w:rPr>
            </w:pPr>
            <w:r w:rsidRPr="00803665">
              <w:rPr>
                <w:rFonts w:ascii="Arial" w:hAnsi="Arial" w:cs="Arial"/>
                <w:color w:val="000000"/>
                <w:sz w:val="16"/>
                <w:szCs w:val="16"/>
              </w:rPr>
              <w:t>розчин нашкірний 1 % по 10 мл, 20 мл або 30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Глобофарм Фармацойтіше Продукцьйонз- унд Гандельсгезельшафт мбХ, Австрія (виробник продукції in bulk, пакування); Сандоз ГмбХ - ТехОпс, Австрія (відповідальний за випуск серії)</w:t>
            </w:r>
          </w:p>
          <w:p w:rsidR="002D0F15" w:rsidRPr="00803665" w:rsidRDefault="002D0F15" w:rsidP="00BA09A0">
            <w:pPr>
              <w:tabs>
                <w:tab w:val="left" w:pos="12600"/>
              </w:tabs>
              <w:jc w:val="center"/>
              <w:rPr>
                <w:rFonts w:ascii="Arial" w:hAnsi="Arial" w:cs="Arial"/>
                <w:color w:val="000000"/>
                <w:sz w:val="16"/>
                <w:szCs w:val="16"/>
              </w:rPr>
            </w:pPr>
          </w:p>
          <w:p w:rsidR="002D0F15" w:rsidRPr="00803665"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sz w:val="16"/>
                <w:szCs w:val="16"/>
              </w:rPr>
              <w:t>внесення змін до реєстраційних матеріалів:</w:t>
            </w:r>
          </w:p>
          <w:p w:rsidR="002D0F15" w:rsidRPr="00803665" w:rsidRDefault="002D0F15" w:rsidP="00BA09A0">
            <w:pPr>
              <w:tabs>
                <w:tab w:val="left" w:pos="12600"/>
              </w:tabs>
              <w:spacing w:after="240"/>
              <w:jc w:val="center"/>
              <w:rPr>
                <w:rFonts w:ascii="Arial" w:hAnsi="Arial" w:cs="Arial"/>
                <w:color w:val="000000"/>
                <w:sz w:val="16"/>
                <w:szCs w:val="16"/>
              </w:rPr>
            </w:pPr>
            <w:r w:rsidRPr="00803665">
              <w:rPr>
                <w:rFonts w:ascii="Arial" w:hAnsi="Arial" w:cs="Arial"/>
                <w:color w:val="000000"/>
                <w:sz w:val="16"/>
                <w:szCs w:val="16"/>
              </w:rPr>
              <w:t>зміни І типу - на даний час застосовуються два окремих методи для випробування кількісного вмісту нафтифіну гідрохлориду: (1) HPLC та (2) potentiometric titration. Визначення кількісного вмісту із застосуванням методу potentiometric titration вважається застарілим, тому пропонується вилучити цей метод зі специфікації та методів контролю, відповідно; зміни І типу - згідно ICH-guideline Q3D вилучається показник heavy metals зі специфікації на АФІ. Оцінка ризиків стосовно elemental impurities надається. Також пропонуються редакційні зміни: виявлені відмінності між зарестрованою версією DMF щодо тестування ідентифікації Naftifine hydrochloride методом IR absorption spectroscopy. IR має виконуватись відповідно до Ph. Eur. 2.2.1. Ця інформація вже була включена до розділу 3.2.S.4.2, але інші відповідні розділи DMF не містять цієї інформації, тому розділи (3.2.S.4.1 and 3.2.S.4.5) мають бути оновлені відповідно</w:t>
            </w:r>
          </w:p>
        </w:tc>
        <w:tc>
          <w:tcPr>
            <w:tcW w:w="1133" w:type="dxa"/>
            <w:tcBorders>
              <w:top w:val="single" w:sz="4" w:space="0" w:color="auto"/>
              <w:left w:val="single" w:sz="4" w:space="0" w:color="000000"/>
              <w:bottom w:val="single" w:sz="4" w:space="0" w:color="auto"/>
              <w:right w:val="single" w:sz="4" w:space="0" w:color="000000"/>
            </w:tcBorders>
          </w:tcPr>
          <w:p w:rsidR="002D0F15" w:rsidRPr="00803665" w:rsidRDefault="002D0F15" w:rsidP="00415DD5">
            <w:pPr>
              <w:tabs>
                <w:tab w:val="left" w:pos="12600"/>
              </w:tabs>
              <w:jc w:val="center"/>
              <w:rPr>
                <w:rFonts w:ascii="Arial" w:hAnsi="Arial" w:cs="Arial"/>
                <w:b/>
                <w:i/>
                <w:color w:val="000000"/>
                <w:sz w:val="16"/>
                <w:szCs w:val="16"/>
              </w:rPr>
            </w:pPr>
            <w:r w:rsidRPr="00803665">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C019EA" w:rsidRDefault="002D0F15" w:rsidP="00BA09A0">
            <w:pPr>
              <w:tabs>
                <w:tab w:val="left" w:pos="12600"/>
              </w:tabs>
              <w:jc w:val="center"/>
              <w:rPr>
                <w:rFonts w:ascii="Arial" w:hAnsi="Arial" w:cs="Arial"/>
                <w:sz w:val="16"/>
                <w:szCs w:val="16"/>
              </w:rPr>
            </w:pPr>
            <w:r w:rsidRPr="00803665">
              <w:rPr>
                <w:rFonts w:ascii="Arial" w:hAnsi="Arial" w:cs="Arial"/>
                <w:sz w:val="16"/>
                <w:szCs w:val="16"/>
              </w:rPr>
              <w:t>UA/3960/02/01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ЕЛОКОМ®</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мазь 0,1 % по 15 г або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Шерінг-Плау Лабо Н.В.</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у специфікації АФІ Мометазону фуроату у зв'язку з приведенням до монографії ЕР «Mometasone furoate» (показники «Ідентифікація», «Кількісне визначення», «Супровідні домішки» приведено у відповідність до монографії, тест «Ідентифікація ТШХ» вилучається з специфікації з метою приведення до ЕР); зміни І типу - доповнення специфікації новим показником «Продукти розпаду», запропоновано на термін придатності: 6-Hydroxy Mometasone furoate - max 0,2 % , Mometasone furoate 21-alcohol - max 0,3 %, Mometasone furoate 17-alcohol - max 0,3 %, Mometasone furoate Related Compound 1 - max 0,3 %, Mometasone furoate Related Compound D - max 0,3 %, Spiro Compound - max 0,2 %, Mometasone Furoate Epoxide Compound E - max 0,6 %, Spiro Epoxide Е - max 0,2 %, Each unspecified individual - max 0,2% Total degradation products - max 1,5%;</w:t>
            </w:r>
            <w:r w:rsidRPr="00AF2C89">
              <w:rPr>
                <w:rFonts w:ascii="Arial" w:hAnsi="Arial" w:cs="Arial"/>
                <w:color w:val="000000"/>
                <w:sz w:val="16"/>
                <w:szCs w:val="16"/>
              </w:rPr>
              <w:br/>
              <w:t>зміни І типу - зміна параметрів специфікації на термін придатності, а саме звуження допустимих меж для показника «Кількісне визначення»: затверджено: 0,900-1,100 мг/г (90-110% від заявленого), запропоновано: від 0,930 до 1,050 мг/г (від 93,0 до 105,0%); зміни І типу - зміна затвердженого методу ВЕРХ на градієнтний метод рідинної хроматографії для ідентифікації, кількісного визначення та для оцінки продуктів розпаду мометазону фуроату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UA/6293/01/01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ЕНТОБАН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капсули по 20 або по 60 капсул у флаконі з маркуванням українською мовою;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UA/2117/02/01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ЕРЛОТИНІБ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Зентіва, к.с.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РЕМЕДІКА</w:t>
            </w:r>
            <w:r w:rsidRPr="00A04D99">
              <w:rPr>
                <w:rFonts w:ascii="Arial" w:hAnsi="Arial" w:cs="Arial"/>
                <w:color w:val="000000"/>
                <w:sz w:val="16"/>
                <w:szCs w:val="16"/>
                <w:lang w:val="en-US"/>
              </w:rPr>
              <w:t xml:space="preserve"> </w:t>
            </w:r>
            <w:r w:rsidRPr="00A04D99">
              <w:rPr>
                <w:rFonts w:ascii="Arial" w:hAnsi="Arial" w:cs="Arial"/>
                <w:color w:val="000000"/>
                <w:sz w:val="16"/>
                <w:szCs w:val="16"/>
              </w:rPr>
              <w:t>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Кіпр</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в інформацію щодо контактних даних для повідомлень про випадки побічних реакцій.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A04D99">
              <w:rPr>
                <w:rFonts w:ascii="Arial" w:hAnsi="Arial" w:cs="Arial"/>
                <w:color w:val="000000"/>
                <w:sz w:val="16"/>
                <w:szCs w:val="16"/>
              </w:rPr>
              <w:br/>
              <w:t>Зміни внесені щодо назви ЛЗ. Затверджено: ЕРЛОТИНІБ АЛВОГЕН (ERLOTINIB ALVOGEN) Запропоновано: ЕРЛОТИНІБ ЗЕНТІВА (ERLOTINIB ZENTIVA).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UA/18180/01/01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ЕРЛОТИНІБ ЗЕНТІВА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Зентіва, к.с.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РЕМЕДІКА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Кіпр</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в інформацію щодо контактних даних для повідомлень про випадки побічних реакцій.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назви лікарського засобу </w:t>
            </w:r>
            <w:r w:rsidRPr="00A04D99">
              <w:rPr>
                <w:rFonts w:ascii="Arial" w:hAnsi="Arial" w:cs="Arial"/>
                <w:color w:val="000000"/>
                <w:sz w:val="16"/>
                <w:szCs w:val="16"/>
              </w:rPr>
              <w:br/>
              <w:t>Зміни внесені щодо назви ЛЗ. Затверджено: ЕРЛОТИНІБ АЛВОГЕН (ERLOTINIB ALVOGEN) Запропоновано: ЕРЛОТИНІБ ЗЕНТІВА (ERLOTINIB ZENTIVA).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UA/18180/01/02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UA/9680/01/01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UA/9680/01/02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ЕСКОЛАН-САНОВЕЛЬ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M. Sc. Pharm. Sela Anah.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UA/9680/01/03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ЕСТУЛІК®</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1 мг по 10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ЗАТ Фармацевтичний завод ЕГІС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ЗАТ Фармацевтичний завод ЕГІС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Естулік®, таблетки по 1 мг </w:t>
            </w:r>
            <w:r w:rsidRPr="00A04D99">
              <w:rPr>
                <w:rFonts w:ascii="Arial" w:hAnsi="Arial" w:cs="Arial"/>
                <w:color w:val="000000"/>
                <w:sz w:val="16"/>
                <w:szCs w:val="16"/>
              </w:rPr>
              <w:br/>
              <w:t>Затверджено: 3 роки Запропоновано: 2 роки Зміни внесені в розділ "Термін придатності"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UA/9845/01/01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415DD5" w:rsidRDefault="002D0F15" w:rsidP="00BA09A0">
            <w:pPr>
              <w:tabs>
                <w:tab w:val="left" w:pos="12600"/>
              </w:tabs>
              <w:spacing w:after="240"/>
              <w:jc w:val="center"/>
              <w:rPr>
                <w:rFonts w:ascii="Arial" w:hAnsi="Arial" w:cs="Arial"/>
                <w:color w:val="000000"/>
                <w:sz w:val="16"/>
                <w:szCs w:val="16"/>
                <w:lang w:val="en-US"/>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виробників АФІ Парацетамолу, Granules India Limited, Індія. Пропонована</w:t>
            </w:r>
            <w:r w:rsidRPr="00415DD5">
              <w:rPr>
                <w:rFonts w:ascii="Arial" w:hAnsi="Arial" w:cs="Arial"/>
                <w:color w:val="000000"/>
                <w:sz w:val="16"/>
                <w:szCs w:val="16"/>
                <w:lang w:val="en-US"/>
              </w:rPr>
              <w:t xml:space="preserve"> </w:t>
            </w:r>
            <w:r w:rsidRPr="00AF2C89">
              <w:rPr>
                <w:rFonts w:ascii="Arial" w:hAnsi="Arial" w:cs="Arial"/>
                <w:color w:val="000000"/>
                <w:sz w:val="16"/>
                <w:szCs w:val="16"/>
              </w:rPr>
              <w:t>редакція</w:t>
            </w:r>
            <w:r w:rsidRPr="00415DD5">
              <w:rPr>
                <w:rFonts w:ascii="Arial" w:hAnsi="Arial" w:cs="Arial"/>
                <w:color w:val="000000"/>
                <w:sz w:val="16"/>
                <w:szCs w:val="16"/>
                <w:lang w:val="en-US"/>
              </w:rPr>
              <w:t>: Anqui Lu’an Pharmaceutical Co Ltd, China SPECGX LLC, USA Novacyl (Wuxi) Pharmaceutical Co Ltd, China</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UA/5237/02/01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ЄВРОЗИДИМ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ін'єкцій по 1,0 г, 1 або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ЕйСіЕс Добфар С.П.А.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R1-CEP 2002-069-Rev 05 для АФІ Ceftazidime Pentahydrate від вже затвердженого виробника HANMI FINE CHEMICAL CO., LTD., Korea, як наслідок зміна адреси виробничої дільниці без зміни фактичного місця провадження діяльності приведено у відповідність до оновленого СЕР</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UA/14073/01/01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ЄВРОНЕКС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Стеріл-Джен Лайф Сайнсіс (Пі)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виправлено технічну помилку в інструкції для медичного застосування лікарського засобу у розділі "Фармакологічні властивості": запропоновано: "... - перше введення (навантажувальна доза) – болюсна інфузія 10 мг/кг, вводити в період після початкового наркозу і до розрізу шкіри ..."; а також доповнено інструкцію випадково пропущеним розділом "Дата останнього перегляду"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UA/18021/01/01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ЗАЛІЗА ФУМАРАТ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ДР. ПАУЛЬ ЛОХМАНН ГМБХ &amp; КО. КГАА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UA/6184/01/01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ЗЕРОДОЛ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У відповідності з затвердженим текстом маркування. Зміни внесені в текст маркування первинної та вторинної упаковок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UA/10618/01/01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крем 3,75 % по 250 мг в саше, по 14 саше в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UA/15272/01/01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AF2C89">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UA/14266/01/01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ІМУНОФІТ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збір по 100 г у пакеті, вкладеному в пачку; по 2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фармацевтична компанія "ЕЙМ"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 </w:t>
            </w:r>
            <w:r w:rsidRPr="00AF2C89">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UA/3645/01/01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UA/17135/01/01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UA/17135/01/02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вилучення показника «Важкі метали» зі Специфікації щодо контролю АФІ Індапамід; зміни І типу – доповнення Специфікації на АФІ Індапамід показником «Домішка С» відповідно до монографії 1108 Євр.Фарм. на Indapamide</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UA/17135/01/03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rPr>
                <w:rFonts w:ascii="Arial" w:hAnsi="Arial" w:cs="Arial"/>
                <w:b/>
                <w:sz w:val="16"/>
                <w:szCs w:val="16"/>
              </w:rPr>
            </w:pPr>
            <w:r w:rsidRPr="00803665">
              <w:rPr>
                <w:rFonts w:ascii="Arial" w:hAnsi="Arial" w:cs="Arial"/>
                <w:b/>
                <w:sz w:val="16"/>
                <w:szCs w:val="16"/>
              </w:rPr>
              <w:t>ІНДОКОЛЛІР® 0,1%</w:t>
            </w:r>
          </w:p>
          <w:p w:rsidR="002D0F15" w:rsidRPr="00803665" w:rsidRDefault="002D0F15" w:rsidP="00BA09A0">
            <w:pPr>
              <w:tabs>
                <w:tab w:val="left" w:pos="12600"/>
              </w:tabs>
              <w:rPr>
                <w:rFonts w:ascii="Arial" w:hAnsi="Arial" w:cs="Arial"/>
                <w:b/>
                <w:sz w:val="16"/>
                <w:szCs w:val="16"/>
              </w:rPr>
            </w:pPr>
          </w:p>
          <w:p w:rsidR="002D0F15" w:rsidRPr="00803665" w:rsidRDefault="002D0F15" w:rsidP="00BA09A0">
            <w:pPr>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rPr>
                <w:rFonts w:ascii="Arial" w:hAnsi="Arial" w:cs="Arial"/>
                <w:color w:val="000000"/>
                <w:sz w:val="16"/>
                <w:szCs w:val="16"/>
              </w:rPr>
            </w:pPr>
            <w:r w:rsidRPr="00803665">
              <w:rPr>
                <w:rFonts w:ascii="Arial" w:hAnsi="Arial" w:cs="Arial"/>
                <w:color w:val="000000"/>
                <w:sz w:val="16"/>
                <w:szCs w:val="16"/>
              </w:rPr>
              <w:t>краплі очні, 1 мг/мл,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Др. Герхард Манн, Хем.-фарм. Фабрик ГмбХ, Німеччина; Лабораторія Шовен, Францiя</w:t>
            </w:r>
          </w:p>
        </w:tc>
        <w:tc>
          <w:tcPr>
            <w:tcW w:w="1134"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jc w:val="center"/>
              <w:rPr>
                <w:rFonts w:ascii="Arial" w:hAnsi="Arial" w:cs="Arial"/>
                <w:color w:val="000000"/>
                <w:sz w:val="16"/>
                <w:szCs w:val="16"/>
              </w:rPr>
            </w:pPr>
            <w:r w:rsidRPr="00803665">
              <w:rPr>
                <w:rFonts w:ascii="Arial" w:hAnsi="Arial" w:cs="Arial"/>
                <w:color w:val="000000"/>
                <w:sz w:val="16"/>
                <w:szCs w:val="16"/>
              </w:rPr>
              <w:t>Німеччина/ 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803665" w:rsidRDefault="002D0F15" w:rsidP="00BA09A0">
            <w:pPr>
              <w:tabs>
                <w:tab w:val="left" w:pos="12600"/>
              </w:tabs>
              <w:spacing w:after="240"/>
              <w:jc w:val="center"/>
              <w:rPr>
                <w:rFonts w:ascii="Arial" w:hAnsi="Arial" w:cs="Arial"/>
                <w:color w:val="000000"/>
                <w:sz w:val="16"/>
                <w:szCs w:val="16"/>
              </w:rPr>
            </w:pPr>
            <w:r w:rsidRPr="00803665">
              <w:rPr>
                <w:rFonts w:ascii="Arial" w:hAnsi="Arial" w:cs="Arial"/>
                <w:sz w:val="16"/>
                <w:szCs w:val="16"/>
              </w:rPr>
              <w:t xml:space="preserve">внесення змін до реєстраційних матеріалів: </w:t>
            </w:r>
            <w:r w:rsidRPr="0080366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03665">
              <w:rPr>
                <w:rFonts w:ascii="Arial" w:hAnsi="Arial" w:cs="Arial"/>
                <w:color w:val="000000"/>
                <w:sz w:val="16"/>
                <w:szCs w:val="16"/>
              </w:rPr>
              <w:br/>
              <w:t>Пропонована редакція: Барміна Ганна Олександрівна. Зміна контактних даних уповноваженої особи,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803665" w:rsidRDefault="002D0F15" w:rsidP="00415DD5">
            <w:pPr>
              <w:tabs>
                <w:tab w:val="left" w:pos="12600"/>
              </w:tabs>
              <w:jc w:val="center"/>
              <w:rPr>
                <w:rFonts w:ascii="Arial" w:hAnsi="Arial" w:cs="Arial"/>
                <w:b/>
                <w:i/>
                <w:color w:val="000000"/>
                <w:sz w:val="16"/>
                <w:szCs w:val="16"/>
              </w:rPr>
            </w:pPr>
            <w:r w:rsidRPr="0080366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D14CEC" w:rsidRDefault="002D0F15" w:rsidP="00BA09A0">
            <w:pPr>
              <w:tabs>
                <w:tab w:val="left" w:pos="12600"/>
              </w:tabs>
              <w:jc w:val="center"/>
              <w:rPr>
                <w:rFonts w:ascii="Arial" w:hAnsi="Arial" w:cs="Arial"/>
                <w:sz w:val="16"/>
                <w:szCs w:val="16"/>
              </w:rPr>
            </w:pPr>
            <w:r w:rsidRPr="00803665">
              <w:rPr>
                <w:rFonts w:ascii="Arial" w:hAnsi="Arial" w:cs="Arial"/>
                <w:sz w:val="16"/>
                <w:szCs w:val="16"/>
              </w:rPr>
              <w:t>UA/3260/01/01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ліофілізат для розчину для ін'єкцій по 1 г, 1 скляний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нерозфасована продукція, первинне пакування, вторинне пакування, контроль та випуск серії: Лабораторії Мерк Шарп і Доум Шибре, Франція; вторинне пакування (альтернативний виробник):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Франція/ Нідерланди</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UA/9179/01/01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ІНТЕЛЛАН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по 20 або по 60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Пакистан</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UA/2009/02/01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КАЛІУМ ХЛОРАТУМ СІЛЬ ДОКТОРА ШЮССЛЕРА № 4</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ind w:left="-108"/>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UA/12586/01/01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КАЛЬЦЕМІН® АДВАНС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30 або по 60, або по 120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(Натрію борату) Borax Francais, France, без зміни місця виробництва: запропоновано: 89 Route de Bourbourg COUDEKERQUE BRANCHE 59210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(Марганцю сульфату), без зміни місця виробництва: запропоновано: Nippon Denko Co., LTD 272 Taguchi, Myoko-city, Niigata, 949-2193, Japan</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UA/7110/01/01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КАЛЬЦЕМІН® СІЛЬВЕР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оболонкою, по 30 або по 60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Контракт Фармакал Корпорейшн, США (Виробництво in bulk); Контракт Фармакал Корпорейшн, США (Первинна та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(Натрію борату) Borax Francais, France, без зміни місця виробництва: запропоновано: 89 Route de Bourbourg COUDEKERQUE BRANCHE 59210 FRANCE;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(Марганцю сульфату), без зміни місця виробництва: </w:t>
            </w:r>
            <w:r w:rsidRPr="00AF2C89">
              <w:rPr>
                <w:rFonts w:ascii="Arial" w:hAnsi="Arial" w:cs="Arial"/>
                <w:color w:val="000000"/>
                <w:sz w:val="16"/>
                <w:szCs w:val="16"/>
              </w:rPr>
              <w:br/>
              <w:t>Запропоновано: Nippon Denko Co., LTD 272 Taguchi, Myoko-city, Niigata, 949-2193, Japan</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UA/7138/01/01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КАЛЬЦІУМ СУЛЬФУРИКУМ СІЛЬ ДОКТОРА ШЮССЛЕРА №12</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UA/12195/01/01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КАЛЬЦІУМ ФОСФОРИКУМ СІЛЬ ДОКТОРА ШЮССЛЕРА № 2</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UA/12197/01/01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КАЛЬЦІУМФОЛІНАТ "ЕБЕВЕ"</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розчин для ін'єкцій, 10 мг/мл по 3 мл (30 мг), або 5 мл (50 мг), або 10 мл (100 мг), або по 20 мл (200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ЕБЕВЕ Фарма Гес.м.б.Х. Нфг. КГ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нерозфасованої продукції, первинна і вторинна упаковка, контроль серії:</w:t>
            </w:r>
            <w:r w:rsidRPr="00A04D99">
              <w:rPr>
                <w:rFonts w:ascii="Arial" w:hAnsi="Arial" w:cs="Arial"/>
                <w:color w:val="000000"/>
                <w:sz w:val="16"/>
                <w:szCs w:val="16"/>
              </w:rPr>
              <w:br/>
              <w:t>Гаупт Фарма Вольфратсхаузен ГмбХ, Німеччина;</w:t>
            </w:r>
          </w:p>
          <w:p w:rsidR="002D0F15" w:rsidRPr="00A04D99" w:rsidRDefault="002D0F15" w:rsidP="00BA09A0">
            <w:pPr>
              <w:tabs>
                <w:tab w:val="left" w:pos="12600"/>
              </w:tabs>
              <w:jc w:val="center"/>
              <w:rPr>
                <w:b/>
                <w:sz w:val="16"/>
                <w:szCs w:val="16"/>
              </w:rPr>
            </w:pPr>
            <w:r w:rsidRPr="00A04D99">
              <w:rPr>
                <w:rFonts w:ascii="Arial" w:hAnsi="Arial" w:cs="Arial"/>
                <w:color w:val="000000"/>
                <w:sz w:val="16"/>
                <w:szCs w:val="16"/>
              </w:rPr>
              <w:t>дозвіл на випуск серії:</w:t>
            </w:r>
            <w:r w:rsidRPr="00A04D99">
              <w:rPr>
                <w:rFonts w:ascii="Arial" w:hAnsi="Arial" w:cs="Arial"/>
                <w:color w:val="000000"/>
                <w:sz w:val="16"/>
                <w:szCs w:val="16"/>
              </w:rPr>
              <w:br/>
              <w:t xml:space="preserve">ЕБЕВЕ Фарма Гес.м.б.Х. Нфг. КГ, Австрія; </w:t>
            </w:r>
            <w:r w:rsidRPr="00A04D99">
              <w:rPr>
                <w:rFonts w:ascii="Arial" w:hAnsi="Arial" w:cs="Arial"/>
                <w:color w:val="000000"/>
                <w:sz w:val="16"/>
                <w:szCs w:val="16"/>
              </w:rPr>
              <w:br/>
              <w:t>дозвіл на випуск серії:</w:t>
            </w:r>
            <w:r w:rsidRPr="00A04D99">
              <w:rPr>
                <w:rFonts w:ascii="Arial" w:hAnsi="Arial" w:cs="Arial"/>
                <w:color w:val="000000"/>
                <w:sz w:val="16"/>
                <w:szCs w:val="16"/>
              </w:rPr>
              <w:br/>
              <w:t>Сандоз ГмбХ - Виробнича дільниця Антиінфекційні ГЛЗ та Хімічні Операції Кундль (АІХО ГЛЗ Кундль), Австрія;</w:t>
            </w:r>
            <w:r w:rsidRPr="00A04D99">
              <w:rPr>
                <w:rFonts w:ascii="Arial" w:hAnsi="Arial" w:cs="Arial"/>
                <w:color w:val="000000"/>
                <w:sz w:val="16"/>
                <w:szCs w:val="16"/>
              </w:rPr>
              <w:br/>
              <w:t>дозвіл на випуск серії:</w:t>
            </w:r>
            <w:r w:rsidRPr="00A04D99">
              <w:rPr>
                <w:rFonts w:ascii="Arial" w:hAnsi="Arial" w:cs="Arial"/>
                <w:color w:val="000000"/>
                <w:sz w:val="16"/>
                <w:szCs w:val="16"/>
              </w:rPr>
              <w:br/>
              <w:t>Салютас Фарма ГмбХ, Німеччина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Австрія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Салютас Фарма ГмбХ, Німеччина, відповідального за випуск серії.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UA/1638/01/01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КАРБАРУТИН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5 ампул у контурній чарунковій упаковці; по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зазначенням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UA/17461/01/01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КАРБОПЛАТИН МЕДАК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Вторинне пакування, маркування, контроль та випуск серії: Медак Гезельшафт фюр клініше Шпеціальпрепарате мбХ, Німеччина</w:t>
            </w:r>
            <w:r w:rsidRPr="00AF2C89">
              <w:rPr>
                <w:rFonts w:ascii="Arial" w:hAnsi="Arial" w:cs="Arial"/>
                <w:color w:val="000000"/>
                <w:sz w:val="16"/>
                <w:szCs w:val="16"/>
              </w:rPr>
              <w:br/>
              <w:t>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I типу - незначна зміна у затверджених методах ГЛЗ за показником «Супровідні домішки», а саме введення додаткової інформації стосовно приготування стандартних розчинів та SST-розчину; зміни I типу - незначна зміна за показником «Кількісне визначення» у затверджених методах ГЛЗ, а саме: затверджено: предколонка: Hypersil ODS 100 </w:t>
            </w:r>
            <w:r w:rsidRPr="00AF2C89">
              <w:rPr>
                <w:sz w:val="16"/>
                <w:szCs w:val="16"/>
              </w:rPr>
              <w:t>×</w:t>
            </w:r>
            <w:r w:rsidRPr="00AF2C89">
              <w:rPr>
                <w:rFonts w:ascii="Arial" w:hAnsi="Arial" w:cs="Arial"/>
                <w:color w:val="000000"/>
                <w:sz w:val="16"/>
                <w:szCs w:val="16"/>
              </w:rPr>
              <w:t xml:space="preserve"> 4 мм или аналогичная; запропоновано: предколонка: Hypersil ODS 10 </w:t>
            </w:r>
            <w:r w:rsidRPr="00AF2C89">
              <w:rPr>
                <w:sz w:val="16"/>
                <w:szCs w:val="16"/>
              </w:rPr>
              <w:t>×</w:t>
            </w:r>
            <w:r w:rsidRPr="00AF2C89">
              <w:rPr>
                <w:rFonts w:ascii="Arial" w:hAnsi="Arial" w:cs="Arial"/>
                <w:color w:val="000000"/>
                <w:sz w:val="16"/>
                <w:szCs w:val="16"/>
              </w:rPr>
              <w:t xml:space="preserve"> 4 мм или аналогичная; зміни II типу - відповідно до даної зміни, до специфікації ГЛЗ додається параметр на період терміну придатності показника «Кольоровість», що відповідає ступеню забарвлення </w:t>
            </w:r>
            <w:r w:rsidRPr="00AF2C89">
              <w:rPr>
                <w:bCs/>
                <w:sz w:val="16"/>
                <w:szCs w:val="16"/>
              </w:rPr>
              <w:t>≤</w:t>
            </w:r>
            <w:r w:rsidRPr="00AF2C89">
              <w:rPr>
                <w:rFonts w:ascii="Arial" w:hAnsi="Arial" w:cs="Arial"/>
                <w:color w:val="000000"/>
                <w:sz w:val="16"/>
                <w:szCs w:val="16"/>
              </w:rPr>
              <w:t xml:space="preserve"> Y5 та відповідно приведення специфікації лікарського засобу до відповідності реєстраційних матеріалів виробника, оскільки даний параметр не було враховано відповідно до розділу 3.2.P.8.1 Stability summary and conclusion. Метод випробування залишився незмінним. Також виробником було адаптовано 3.2.P.5.1 Specification, у зв’язку із приведенням до відповідності інформації; зміни I типу - приведення у розділі 3.2.Р.5.2 показника «Appearance» відповідно до розділу 3.2.Р.5.1, оскільки опис методу включає еталонний розчин Y6, що може вводити в оману під час тесту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UA/10829/01/01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КАРУМ КАРВІ ДИТЯЧІ</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супозиторії ректальні по 5 супозиторіїв (по 1 г кожен) в контурній чарунковій упаковці; по 2 контурній чарунковій упаковці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ВАЛА Хайльміттель ГмбХ</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випуск нерозфасованої продукції, вторинна упаковка та дозвіл на випуск серії:</w:t>
            </w:r>
            <w:r w:rsidRPr="00A04D99">
              <w:rPr>
                <w:rFonts w:ascii="Arial" w:hAnsi="Arial" w:cs="Arial"/>
                <w:color w:val="000000"/>
                <w:sz w:val="16"/>
                <w:szCs w:val="16"/>
              </w:rPr>
              <w:br/>
              <w:t>ВАЛА Хайльміттель ГмбХ, Німеччина;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випуск нерозфасованої продукції, первинна упаковка:</w:t>
            </w:r>
            <w:r w:rsidRPr="00A04D99">
              <w:rPr>
                <w:rFonts w:ascii="Arial" w:hAnsi="Arial" w:cs="Arial"/>
                <w:color w:val="000000"/>
                <w:sz w:val="16"/>
                <w:szCs w:val="16"/>
              </w:rPr>
              <w:br/>
              <w:t>АМКАФАРМ Фармасьютікал ГмбХ, Німеччина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назви первинної упаковки «стрип» на «контурна чарункова упаковка», в зв'язку зі зробленим некоректним перекладом (була допущена помилка при процедурі реєстрація), з відповідними змінами до р. «Упаковка» МКЯ ЛЗ. Первинний пакувальний матеріал не змінився. (в оригінальних документах при переєстрації нічого не змінилось). Зміни внесені в розділ "Упаковка" в інструкцію для медичного застосування лікарського засобу, відповідні зміни внесені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UA/17577/01/01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100 </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(Seroquel film-coated tablets 25 mg, 100 mg, 200 mg, в Україні не зареєстрований). Термін введення змін -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UA/8372/01/02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200 </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(Seroquel film-coated tablets 25 mg, 100 mg, 200 mg, в Україні не зареєстрований). Термін введення змін -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UA/8372/01/03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КВЕТИРОН 25 </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уточнення реєстраційної процедури (додавання терміну введення змін) в наказі МОЗ України № 301 від 22.02.2021 -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(уточнення інформації), "Передозування", "Побічні реакції" згідно з інформацією щодо медичного застосування референтного лікарського засобу (Seroquel film-coated tablets 25 mg, 100 mg, 200 mg, в Україні не зареєстрований). Термін введення змін -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UA/8372/01/01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КЛАЦИД® СР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пролонгованої дії по 500 мг по 5, або по 7 таблеток у блістері; по 1 блістеру в картонній коробці;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С.р.л.</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UA/2920/01/01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КЛОПІКСОЛ-АКУФАЗ</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Ей. Джей. Ваксінс А/С, Данiя (випробування за показником "тест на стерильність"); Еурофінс Біофарма Продакт Тестінг Денмарк А/С, Данiя (випробування за показником "мікробіологічна чистота" (тест на ендотоксини));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виправлення технічної помилки у тексті маркування вторинної упаковки ЛЗ. ЗАПРОПОНОВАНО: 12. НОМЕР РЕЄСТРАЦІЙНОГО ПОСВІДЧЕННЯ Реєстр. посв. № /Reg. No. UA/2206/01/01.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UA/2206/01/01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10 мг/6,25 мг; по 10 таблеток у блістері; по 3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ПРО.МЕД.ЦС Прага а.с.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за повним циклом:</w:t>
            </w:r>
            <w:r w:rsidRPr="00A04D99">
              <w:rPr>
                <w:rFonts w:ascii="Arial" w:hAnsi="Arial" w:cs="Arial"/>
                <w:color w:val="000000"/>
                <w:sz w:val="16"/>
                <w:szCs w:val="16"/>
              </w:rPr>
              <w:br/>
              <w:t>ПРО.МЕД.ЦС Прага а.с., Чеська Республіка;</w:t>
            </w:r>
            <w:r w:rsidRPr="00A04D99">
              <w:rPr>
                <w:rFonts w:ascii="Arial" w:hAnsi="Arial" w:cs="Arial"/>
                <w:color w:val="000000"/>
                <w:sz w:val="16"/>
                <w:szCs w:val="16"/>
              </w:rPr>
              <w:br/>
              <w:t>первинне і вторинне пакування:</w:t>
            </w:r>
            <w:r w:rsidRPr="00A04D99">
              <w:rPr>
                <w:rFonts w:ascii="Arial" w:hAnsi="Arial" w:cs="Arial"/>
                <w:color w:val="000000"/>
                <w:sz w:val="16"/>
                <w:szCs w:val="16"/>
              </w:rPr>
              <w:br/>
              <w:t>КООФАРМА с.р.о., Чеська Республiка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2012-250-Rev 01 для діючої речовини Hydrochlorothiazide від нового виробника SUZHOU LIXIN PHARMACEUTICAL CO., LTD., China.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КООФАРМА, с.р.о., Чеська Республіка та зазначення функціїї для затвердженого виробника ПРО.МЕД.ЦС Прага а.c., Чеська Республiка (виробництво за повним циклом).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КООФАРМА, с.р.о., Чеська Республіка.</w:t>
            </w:r>
            <w:r w:rsidRPr="00A04D99">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UNICHEM LABORATORIES LIMITED, India (виробництво діючих речовин Hydrochlorothiazide та Bisoprolol fumarate).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2004-013-Rev 03 (затверджено: R1-CEP 2004-013-Rev 02) для діючої речовини Hydrochlorothiazide від вже затвердженого виробника IPCA LABORATORIES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2009-044-Rev 00 (затверджено: R0-CEP 2009-044-Rev 02) для діючої речовини Bisoprolol fumarate від вже затвердженого виробника MOEHS IBERICA S.L., Іспанiя.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2009-044-Rev 01 для діючої речовини Bisoprolol fumarate від вже затвердженого виробника MOEHS IBERICA S.L., Іспанiя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UA/13793/01/01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5 мг/6,25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ПРО.МЕД.ЦС Прага а.с.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за повним циклом:</w:t>
            </w:r>
            <w:r w:rsidRPr="00A04D99">
              <w:rPr>
                <w:rFonts w:ascii="Arial" w:hAnsi="Arial" w:cs="Arial"/>
                <w:color w:val="000000"/>
                <w:sz w:val="16"/>
                <w:szCs w:val="16"/>
              </w:rPr>
              <w:br/>
              <w:t xml:space="preserve">ПРО.МЕД.ЦС Прага а.с., Чеська Республіка; </w:t>
            </w:r>
            <w:r w:rsidRPr="00A04D99">
              <w:rPr>
                <w:rFonts w:ascii="Arial" w:hAnsi="Arial" w:cs="Arial"/>
                <w:color w:val="000000"/>
                <w:sz w:val="16"/>
                <w:szCs w:val="16"/>
              </w:rPr>
              <w:br/>
              <w:t>первинне і вторинне пакування:</w:t>
            </w:r>
            <w:r w:rsidRPr="00A04D99">
              <w:rPr>
                <w:rFonts w:ascii="Arial" w:hAnsi="Arial" w:cs="Arial"/>
                <w:color w:val="000000"/>
                <w:sz w:val="16"/>
                <w:szCs w:val="16"/>
              </w:rPr>
              <w:br/>
              <w:t>КООФАРМА  с.р.о., Чеська Республіка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2012-250-Rev 01 для діючої речовини Hydrochlorothiazide від нового виробника SUZHOU LIXIN PHARMACEUTICAL CO., LTD., China.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КООФАРМА, с.р.о., Чеська Республіка та зазначення функціїї для затвердженого виробника ПРО.МЕД.ЦС Прага а.c., Чеська Республiка (виробництво за повним циклом).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КООФАРМА, с.р.о., Чеська Республіка.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UNICHEM LABORATORIES LIMITED, India (виробництво діючих речовин Hydrochlorothiazide та Bisoprolol fumarate).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2004-013-Rev 03 (затверджено: R1-CEP 2004-013-Rev 02) для діючої речовини Hydrochlorothiazide від вже затвердженого виробника IPCA LABORATORIES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2009-044-Rev 00 (затверджено: R0-CEP 2009-044-Rev 02) для діючої речовини Bisoprolol fumarate від вже затвердженого виробника MOEHS IBERICA S.L., Іспанiя</w:t>
            </w:r>
            <w:r w:rsidRPr="00A04D99">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04D99">
              <w:rPr>
                <w:rFonts w:ascii="Arial" w:hAnsi="Arial" w:cs="Arial"/>
                <w:color w:val="000000"/>
                <w:sz w:val="16"/>
                <w:szCs w:val="16"/>
              </w:rPr>
              <w:br/>
              <w:t>подання оновленого сертифіката відповідності Європейській фармакопеї № R1-CEP 2009-044-Rev 01 для діючої речовини Bisoprolol fumarate від вже затвердженого виробника MOEHS IBERICA S.L., Іспанiя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UA/13792/01/01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КОПАЦИЛ®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6 або 10 таблеток у блістерах; по 10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терміну придатності АФІ Ацетилсаліцилова кислота, Shandong Xinhua Pharmaceutical Co. LTD, Китай з 4 років на термін переконтролю – 3 роки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UA/2930/01/01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Арес Трейдінг С.А.</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Виробник нерозфасованої продукції та контроль якості:</w:t>
            </w:r>
            <w:r w:rsidRPr="00A04D99">
              <w:rPr>
                <w:rFonts w:ascii="Arial" w:hAnsi="Arial" w:cs="Arial"/>
                <w:color w:val="000000"/>
                <w:sz w:val="16"/>
                <w:szCs w:val="16"/>
              </w:rPr>
              <w:br/>
              <w:t>Дендрон Брендс Лімітед, Великобританія;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Контроль якості:</w:t>
            </w:r>
            <w:r w:rsidRPr="00A04D99">
              <w:rPr>
                <w:rFonts w:ascii="Arial" w:hAnsi="Arial" w:cs="Arial"/>
                <w:color w:val="000000"/>
                <w:sz w:val="16"/>
                <w:szCs w:val="16"/>
              </w:rPr>
              <w:br/>
              <w:t>Херд Манді Річардсон Лімітед, Великобританія;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Первинна упаковка:</w:t>
            </w:r>
            <w:r w:rsidRPr="00A04D99">
              <w:rPr>
                <w:rFonts w:ascii="Arial" w:hAnsi="Arial" w:cs="Arial"/>
                <w:color w:val="000000"/>
                <w:sz w:val="16"/>
                <w:szCs w:val="16"/>
              </w:rPr>
              <w:br/>
              <w:t>маропак аг, Швейцарія;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Вторинна упаковка та випуск серії:</w:t>
            </w:r>
            <w:r w:rsidRPr="00A04D99">
              <w:rPr>
                <w:rFonts w:ascii="Arial" w:hAnsi="Arial" w:cs="Arial"/>
                <w:color w:val="000000"/>
                <w:sz w:val="16"/>
                <w:szCs w:val="16"/>
              </w:rPr>
              <w:br/>
              <w:t>Централ Фарма (Контракт Пекінг) Лімітед, Великобританія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Великобританія/Швейцарія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A04D9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UA/3490/01/01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з пролонгованою дією по 75 мг по 10 капсул у блістері; по 1,2 або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Франція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UA/3430/02/01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ЛЕВІНОРИН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оральний, 100 мг/мл; по 300 мл у флаконі; по 1 флакону та оральному шприцу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Ремедіка Лтд, Кiпр (виробництво "in bulk", пакування); Салютас Фарма ГмбХ,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Кiпр/ 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 xml:space="preserve">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UA/15634/01/01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ЛЕВОКІЛЗ</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5 мг/мл, по 100 мл розчину в контейнері; по 1 контейнеру в пакеті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ІV</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UA/15187/01/01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UA/12659/01/01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ЛЕВОКСИМЕД</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500 мг/100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(Согласно прилагаемым макетам) замінено розділом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вилучення тексту маркування російською мовою.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UA/14634/01/01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інфузій 0,5 %; по 100 мл або по 150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в Інструкцію для медичного застосування лікарського засобу до розділу "Особливості застосування" та "Побічні реакції" відповідно до оновленої інформації з безпеки застосування діючої речовини; супутня зміна</w:t>
            </w:r>
            <w:r w:rsidRPr="00AF2C89">
              <w:rPr>
                <w:rFonts w:ascii="Arial" w:hAnsi="Arial" w:cs="Arial"/>
                <w:color w:val="000000"/>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внесено до частин V «Заходи з мінімізації ризиків», VI «Резюме плану управління ризиками», у зв’язку із оновленними рекомендаціями PRAC</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UA/12726/01/01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ЛЕВОФЛОКСАЦИН 250</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UA/15003/01/01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ЛЕВОФЛОКСАЦИН 500</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UA/15003/01/02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ЛЕВОФЛОКСАЦИН 750</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750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UA/15003/01/03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ЛЕВОФЛОКСАЦИНУ ГЕМІГІДРАТ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Чемо Іберіка, С.А.</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Кіміка Сінтетіка, С.А.</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A04D99">
              <w:rPr>
                <w:rFonts w:ascii="Arial" w:hAnsi="Arial" w:cs="Arial"/>
                <w:color w:val="000000"/>
                <w:sz w:val="16"/>
                <w:szCs w:val="16"/>
              </w:rPr>
              <w:br/>
              <w:t>– приведення назви АФІ у відповідність до вимог монографії «Levofloxacin hemihydrate» ЕР (затверджено: левофлоксацин; запропоновано: левофлоксацину гемігідрат).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(затверджено: 3 роки; запропоновано: 4 роки). Зміни II типу - Зміни з якості. АФІ. (інші зміни) – подано оновлену версію DMF на АФІ левофлоксацину гемігідрату від виробника QUIMICA SINTETICA, S.A., Іспанiя (затверджено: LV-QS2-ED.06-E-USP-SEPTEMBER 2016; запропоновано: LV-QS2-ED.07-E-EP-OCTOBER 2020), з відповідними змінами у специфікації і методах контролю, у тому числі зміна верхньої межі кількісного вмісту АФІ (затверджено: від 98,0% до 102,0% (на безводну основу); запропоновано: від 98,0% до 101,0% (на безводну субстанцію)).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UA/14592/01/01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UA/17643/01/04</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UA/17643/01/05</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UA/17643/01/06</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Хорватія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до розділу 3.2.S.2.1. Виробники(и), а саме: зміна найменування та адреси власника мастер-файла на АФІ, без зміни місця виробництва: запропоновано: Teva Pharmaceutical Industries Ltd. 5 Basel St., Petach Tikva Israel, 4951033 </w:t>
            </w:r>
            <w:r w:rsidRPr="00AF2C89">
              <w:rPr>
                <w:rFonts w:ascii="Arial" w:hAnsi="Arial" w:cs="Arial"/>
                <w:color w:val="000000"/>
                <w:sz w:val="16"/>
                <w:szCs w:val="16"/>
              </w:rPr>
              <w:br/>
              <w:t xml:space="preserve">DMF Holder Contact Information Teva Pharmaceutical Industries Ltd. Teva Active Pharmaceutical Ingredients Division (Teva API) </w:t>
            </w:r>
            <w:r w:rsidRPr="00AF2C89">
              <w:rPr>
                <w:rFonts w:ascii="Arial" w:hAnsi="Arial" w:cs="Arial"/>
                <w:color w:val="000000"/>
                <w:sz w:val="16"/>
                <w:szCs w:val="16"/>
              </w:rPr>
              <w:br/>
              <w:t>5 Basel Street, P.O. Box 3190 Petach Tikva 4951033, Israel; зміни І типу - вилучення дільниці DELMAR CHEMICALS INC., Canada, де здійснювалась мікронізація для діючої речовини Леналідомід гідрохлорид гідрат. Виробнича дільниця, що залишилась (Micro-Macinazione SA, Switzerland) – виконує ті самі функції, що вилучена; зміни І типу - внесення зміни до розділу 3.2.S.2.1. Виробники(и), а саме: введення додаткової дільниці PLIVA Croatia Ltd. (TAPI Croatia), розташованої за адресою: Production SM Prudnicka cesta 54 10291 Prigorje Brdovecko Croatia, де здійснюється мікронізація для діючої речовини Леналідомід гідрохлорид гідрат до вже затвердженої дільниці Micro-Macinazione SA, Switzerland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UA/17643/01/07</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мг/12,5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cертифіката R1-CEP 2001-311-Rev 04 для АФІ Лізиноприл дигідрат від вже затвердженого виробника Lupin Limited, India з відповідними змінами: Пропонована редакція: R1-CEP 2001-311-Rev 04 Test for residual solvents by gas chromatography ( Annex 2) Ethanol not more then 1500 ppm</w:t>
            </w:r>
            <w:r w:rsidRPr="00AF2C89">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UA/6092/01/01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ЛІЗОТІАЗИД-ТЕВА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по 20 мг/12,5 мг, по 10 таблеток у блістері; по 3 блістери у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cертифіката R1-CEP 2001-311-Rev 04 для АФІ Лізиноприл дигідрат від вже затвердженого виробника Lupin Limited, India з відповідними змінами: Пропонована редакція: R1-CEP 2001-311-Rev 04 Test for residual solvents by gas chromatography ( Annex 2) Ethanol not more then 1500 ppm</w:t>
            </w:r>
            <w:r w:rsidRPr="00AF2C89">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UA/6092/01/02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R1-CEP 2004-149 Rev.05 (попередня версія R1-CEP 2004-149 Rev.04) для діючої речовини гідрохлортіазид від вже затвердженого виробника PLIVA Croatia Ltd, Croatia та, як наслідок, зміна контактної особи для листування та вилучення п. «Важкі метали» зі специфікації АФІ, на підставі надання оцінки ризику стосовно елементних домішок; зміни І типу - подання оновленого СЕР R1-CEP 2009-332 Rev.03 (попередня версія R1-CEP 2009-332 Rev.02) для діючої речовини лозартан калію від вже затвердженого виробника ASSIA CHEMICAL INDUSTRIES LTD., Teva Tech Site та, як наслідок, зміна до вимог нітрозамінових домішок; запропоновано: R1-CEP 2009-332 Rev.03 3.2.S.4.1 Specifications Nitrosodimethyl amine (NDMA) Not more than 0.03 ppm Nitrosodiethylamine (NDEA) Not more than 0.03 ppm</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UA/16519/01/01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 R1-CEP 2004-149 Rev.05 (попередня версія R1-CEP 2004-149 Rev.04) для діючої речовини гідрохлортіазид від вже затвердженого виробника PLIVA Croatia Ltd, Croatia та, як наслідок, зміна контактної особи для листування та вилучення п. «Важкі метали» зі специфікації АФІ, на підставі надання оцінки ризику стосовно елементних домішок; зміни І типу - подання оновленого СЕР R1-CEP 2009-332 Rev.03 (попередня версія R1-CEP 2009-332 Rev.02) для діючої речовини лозартан калію від вже затвердженого виробника ASSIA CHEMICAL INDUSTRIES LTD., Teva Tech Site та, як наслідок, зміна до вимог нітрозамінових домішок; запропоновано: R1-CEP 2009-332 Rev.03 3.2.S.4.1 Specifications Nitrosodimethyl amine (NDMA) Not more than 0.03 ppm Nitrosodiethylamine (NDEA) Not more than 0.03 ppm</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UA/16519/01/02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w:t>
            </w:r>
            <w:r w:rsidRPr="00AF2C8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UA/17187/01/01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ЛОМФЛОКС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UA/0243/01/01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ЛОСПИРИН®</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кишковорозчинною оболонкою, по 75 мг по 10 таблеток у стрипі, по 3 або по 10 стрипів у картонній упаковці;</w:t>
            </w:r>
            <w:r w:rsidRPr="00A04D99">
              <w:rPr>
                <w:rFonts w:ascii="Arial" w:hAnsi="Arial" w:cs="Arial"/>
                <w:color w:val="000000"/>
                <w:sz w:val="16"/>
                <w:szCs w:val="16"/>
              </w:rPr>
              <w:br/>
              <w:t>по 30 таблеток у стрипі, по 1, або по 2, або по 3, або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"КУСУМ ФАРМ"</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"КУСУМ ФАРМ"</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ведення додаткового виду пакування: по 30 таблеток в стрипі, по 2, по 3 стрипи у картонній упаковці, з відповідними змінами до розділу “Упаковка”, без зміни первинного пакувального матеріалу. Зміни внесені в інструкцію для медичного застосування ЛЗ у р. "Упаковка" як наслідок поява додаткового пакування.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UA/9202/01/01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Дженентек Інк., США (виробництво нерозфасованої продукції, первинне пакування); Лабор ЛС СЕ енд Ко.КГ,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 Німеччина/ Швейцарія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UA/14231/02/01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МАГНІЮ ЛАКТАТ ДИГІДРАТ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кристалічний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ДР. ПАУЛЬ ЛОХМАНН ГМБХ &amp; КО. КГАА</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UA/6018/01/01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МАГНІЮ ЦИТРАТ БЕЗВОДНИЙ</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"КИЇВСЬКИЙ ВІТАМІННИЙ ЗАВОД"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ДР. ПАУЛЬ ЛОХМАНН ГМБХ &amp; КО. КГАА </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UA/14520/01/01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МАТИ-Й-МАЧУХИ ЛИСТЯ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листя різано-пресоване, по 100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Опис та склад. Зміна форми або розмірів лікарської форми; супутня зміна</w:t>
            </w:r>
            <w:r w:rsidRPr="00AF2C89">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матеріалів реєстраційного досьє, а саме уточнення опису лікарської форми, як наслідок внесення змін до методів контролю якості п. «Ідентифікація А. Зовнішні ознаки»; запропоновано: 1. Опис лікарської форми. Шматочки циліндричної форми, поверхня гладенька, блискуча, рідше матова, мармурова, на торцях нерівна. Колір темно-зелений з більш світлими вкрапленнями, на торцях світліша. 2. Деталізація зовнішніх ознак. Шматочки циліндричної форми, діаметром 4 - 6 мм, довжиною 8-12 мм. Поверхня гладенька, блискуча, рідше матова, мармурова, на торцях нерівна. Колір темно-зелений з більш світлими вкрапленнями, на торцях світліша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UA/5871/01/01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UA/10713/01/01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UA/10713/01/02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 г/ 10 мл, по 10 мл у флаконах № 10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Зазначення дати виробницта та незначні правки по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UA/18059/01/01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 г/5 мл; по 5 мл в ампулі; по 5 ампул в контурній чарунковій упаковці; по 1 або 2 контурні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Мефар Ілач Сан. А.Ш., Туреччина; Ромфарм Ілач Сан. ве. Тідж. Лтд. Шті., Туреччина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UA/15530/01/01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МЕТАМІН®SR</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UA/11506/01/01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МІАЛДЕКС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25 мг/мл, по 2 мл у ампулі №5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Литва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введення нового виробника АФІ декскетопрофену трометолу - Saurav Chemicals Limited, Індія; зміни II типу - оновлення DMF/ASMF для АФІ декскетопрофену трометолу від затвердженого виробника Emcure Pharmaceuticals Limited, Індія; зміни II типу - оновлення DMF/ASMF для АФІ декскетопрофену трометолу від виробника Saurav Chemicals Limited, Індія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UA/16062/01/01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МІДРІМАКС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очні, розчин по 5 мл у флаконі-крапельниці або флаконі з 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СЕНТIСС ФАРМА ПВТ.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- 300 л. Запропоновано: 100 л (18868 флаконів), 300 л (56604 флакони)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UA/17256/01/01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МІКАРДИС®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80 мг; по 7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Інтернешнл ГмбХ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Фарма ГмбХ і Ко. КГ, Нiмеччина;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UA/2681/01/01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80 мг/12,5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Інтернешнл ГмбХ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первинне та вторинне пакування, контроль якості та випуск серії:</w:t>
            </w:r>
            <w:r w:rsidRPr="00A04D99">
              <w:rPr>
                <w:rFonts w:ascii="Arial" w:hAnsi="Arial" w:cs="Arial"/>
                <w:color w:val="000000"/>
                <w:sz w:val="16"/>
                <w:szCs w:val="16"/>
              </w:rPr>
              <w:br/>
              <w:t>Берінгер Інгельхайм Фарма ГмбХ і Ко. КГ, Німеччина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або</w:t>
            </w:r>
            <w:r w:rsidRPr="00A04D99">
              <w:rPr>
                <w:rFonts w:ascii="Arial" w:hAnsi="Arial" w:cs="Arial"/>
                <w:color w:val="000000"/>
                <w:sz w:val="16"/>
                <w:szCs w:val="16"/>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p w:rsidR="002D0F15" w:rsidRPr="00A04D99" w:rsidRDefault="002D0F15" w:rsidP="00BA09A0">
            <w:pPr>
              <w:tabs>
                <w:tab w:val="left" w:pos="12600"/>
              </w:tabs>
              <w:jc w:val="center"/>
              <w:rPr>
                <w:b/>
                <w:sz w:val="16"/>
                <w:szCs w:val="16"/>
              </w:rPr>
            </w:pPr>
            <w:r w:rsidRPr="00A04D99">
              <w:rPr>
                <w:rFonts w:ascii="Arial" w:hAnsi="Arial" w:cs="Arial"/>
                <w:color w:val="000000"/>
                <w:sz w:val="16"/>
                <w:szCs w:val="16"/>
              </w:rPr>
              <w:t>Греція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UA/0465/01/02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15 мг; по 10 таблеток;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Інтернешнл ГмбХ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Фарма ГмбХ і Ко. КГ, Німеччина</w:t>
            </w:r>
            <w:r w:rsidRPr="00A04D99">
              <w:rPr>
                <w:rFonts w:ascii="Arial" w:hAnsi="Arial" w:cs="Arial"/>
                <w:color w:val="000000"/>
                <w:sz w:val="16"/>
                <w:szCs w:val="16"/>
              </w:rPr>
              <w:br/>
              <w:t>або</w:t>
            </w:r>
            <w:r w:rsidRPr="00A04D99">
              <w:rPr>
                <w:rFonts w:ascii="Arial" w:hAnsi="Arial" w:cs="Arial"/>
                <w:color w:val="000000"/>
                <w:sz w:val="16"/>
                <w:szCs w:val="16"/>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r w:rsidRPr="00A04D99">
              <w:rPr>
                <w:rFonts w:ascii="Arial" w:hAnsi="Arial" w:cs="Arial"/>
                <w:color w:val="000000"/>
                <w:sz w:val="16"/>
                <w:szCs w:val="16"/>
              </w:rPr>
              <w:br/>
              <w:t>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UA/2683/02/02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7,5 мг; по 10 таблеток;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Інтернешнл ГмбХ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Фарма ГмбХ і Ко. КГ, Німеччина</w:t>
            </w:r>
            <w:r w:rsidRPr="00A04D99">
              <w:rPr>
                <w:rFonts w:ascii="Arial" w:hAnsi="Arial" w:cs="Arial"/>
                <w:color w:val="000000"/>
                <w:sz w:val="16"/>
                <w:szCs w:val="16"/>
              </w:rPr>
              <w:br/>
              <w:t>або</w:t>
            </w:r>
            <w:r w:rsidRPr="00A04D99">
              <w:rPr>
                <w:rFonts w:ascii="Arial" w:hAnsi="Arial" w:cs="Arial"/>
                <w:color w:val="000000"/>
                <w:sz w:val="16"/>
                <w:szCs w:val="16"/>
              </w:rPr>
              <w:br/>
              <w:t>Берінгер Інгельхайм Еллас А.Е., Греція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r w:rsidRPr="00A04D99">
              <w:rPr>
                <w:rFonts w:ascii="Arial" w:hAnsi="Arial" w:cs="Arial"/>
                <w:color w:val="000000"/>
                <w:sz w:val="16"/>
                <w:szCs w:val="16"/>
              </w:rPr>
              <w:br/>
              <w:t>Греція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UA/2683/02/01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15 мг/1,5 мл; по 1,5 мл в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та первинне пакування:</w:t>
            </w:r>
            <w:r w:rsidRPr="00A04D99">
              <w:rPr>
                <w:rFonts w:ascii="Arial" w:hAnsi="Arial" w:cs="Arial"/>
                <w:color w:val="000000"/>
                <w:sz w:val="16"/>
                <w:szCs w:val="16"/>
              </w:rPr>
              <w:br/>
              <w:t>Берінгер Інгельхайм Еспана, СА, Іспанія;</w:t>
            </w:r>
            <w:r w:rsidRPr="00A04D99">
              <w:rPr>
                <w:rFonts w:ascii="Arial" w:hAnsi="Arial" w:cs="Arial"/>
                <w:color w:val="000000"/>
                <w:sz w:val="16"/>
                <w:szCs w:val="16"/>
              </w:rPr>
              <w:br/>
              <w:t>Вторинне пакування, контроль якості та випуск серії:</w:t>
            </w:r>
            <w:r w:rsidRPr="00A04D99">
              <w:rPr>
                <w:rFonts w:ascii="Arial" w:hAnsi="Arial" w:cs="Arial"/>
                <w:color w:val="000000"/>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Вилучення коду країни, D для Німеччини, в написанні індексу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UA/2683/03/01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МОНТЕМАК 4</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UA/15178/01/02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МОНТЕМАК 5</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UA/15178/01/03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МОРКВИ ДИКОЇ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екстракт рідкий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внесення зміни у реєстраційне досьє МОРКВИ ДИКОЇ ПЛОДІВ ЕКСТРАКТ РІДКИЙ, екстракт рідкий (субстанція), пов’язане із зміною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UA/12462/01/01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НАЛТРЕКСОНУ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(субстанція) у поліетиленовому пакеті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Хімі</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Хімі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AF2C89">
              <w:rPr>
                <w:rFonts w:ascii="Arial" w:hAnsi="Arial" w:cs="Arial"/>
                <w:color w:val="000000"/>
                <w:sz w:val="16"/>
                <w:szCs w:val="16"/>
              </w:rPr>
              <w:br/>
              <w:t>подання оновленого сертифіката відповідності Європейській фармакопеї R1-CEP 2009-287-Rev 01 (попередня версія R1-CEP 2009-287-Rev 00) від вже затвердженого виробника SANOFI CHIMIE для АФІ налтрексону гідрохлориду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UA/17952/01/01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НАТРІУМ СУЛЬФУРИКУМ СІЛЬ ДОКТОРА ШЮССЛЕРА № 10</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UA/12219/01/01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НАТРІУМ ФОСФОРИКУМ СІЛЬ ДОКТОРА ШЮССЛЕРА № 9</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UA/12220/01/01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НАТРІУМ ХЛОРАТУМ СІЛЬ ДОКТОРА ШЮССЛЕРА №8</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UA/12221/01/01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НЕБІАР® ПЛЮС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мг/12,5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 Україна (виробництво (фасування) з продукції in bulk фірми-виробника 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фірми-виробника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 Болгарія/</w:t>
            </w:r>
            <w:r w:rsidRPr="00AF2C89">
              <w:rPr>
                <w:sz w:val="16"/>
                <w:szCs w:val="16"/>
              </w:rPr>
              <w:t xml:space="preserve"> </w:t>
            </w:r>
            <w:r w:rsidRPr="00AF2C89">
              <w:rPr>
                <w:rFonts w:ascii="Arial" w:hAnsi="Arial" w:cs="Arial"/>
                <w:color w:val="000000"/>
                <w:sz w:val="16"/>
                <w:szCs w:val="16"/>
              </w:rPr>
              <w:t>Індія/ 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150 000 таблеток; 600 000 таблеток; 1 000 000 таблеток, 1 500 000 таблеток</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UA/17352/01/01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НЕБІВОЛОЛ/ГІДРОХЛОРТІАЗИД</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мг/12,5 мг; in bulk: 21000 таблеток у поліетиленовому пакеті; по 1 пакету в поліетиленовий пакет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 - Дупніца АД, Болгарія (первинне та вторинне пакування, контроль якості та випуск серії); Ватсон Фарма Приват Лимитед, Індія (виробництво, контроль якості); Файн Фудс енд Фармасьютікалc Н.Т.М. С.П.А., Італiя (виробництво,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 Індія/ Італiя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150 000 таблеток; 600 000 таблеток; 1 000 000 таблеток, 1 500 000 таблеток</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UA/17339/01/01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НЕБІТЕНЗ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 Мальта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або</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UA/13347/01/01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НЕО-АНГІН® ВИШНЯ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Дивафарма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відповідає за випуск серії: Дивафарма ГмбХ, Німеччина; виробництво нерозфасованої продукції: Клостерфрау Берлін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зміна тексту маркування первинної упаковки (блістера) в частині написання терміну придатності та номера серії</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UA/10762/01/01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НІЦЕРОМАКС</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ліофілізат для розчину для ін'єкцій по 4 мг, 4 флакони з ліофілізатом в контурній чарунковій упаковці; по 1 контурній чарунковій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"ФАРМЕКС ГРУП"</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"ФАРМЕКС ГРУП"</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1 флакон з ліофілізатом в контурній чарунковій упаковці; по 1 контурній чарунковій упаковці в картонній пачці з маркуванням українською та російською мовами з відповідними змінами у розділі «Упаковка». Зміни внесені в інструкцію для медичного застосування ЛЗ у р. "Упаковка" (вилучення упаковки певного розміру).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UA/12022/01/01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25 мг; по 1 або по 4 таблетки, вкритих плівковою оболонкою,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UA/8707/01/01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50 мг; по 1 таблетці вкритих плівковою оболонкою, у блістері, по 1 блістеру в картонній коробці або по 4 таблетки, вкритих плівковою оболонкою,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змін до матеріалів реєстраційного досьє, а саме: введення упаковки по 4 таблетки у блістері; по 2 блістери в картонній коробці, з відповідними змінами до р. «Упаковка» МКЯ ЛЗ.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UA/8707/01/02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НОВАГРА ЄВРО</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100 мг; по 1 таблетці вкритих плівковою оболонкою, у блістері, по 1 блістеру в картонній коробці або по 4 таблетки, вкритих плівковою оболонкою,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Юнік Фармасьютикал Лабораторіз (відділення фірми "Дж. Б. Кемікалз енд Фармасьютикалз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торгової назви лікарського засобу.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Введення змін протягом 3-х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Внесення змін до матеріалів реєстраційного досьє, а саме: введення упаковки по 4 таблетки у блістері; по 2 блістери в картонній коробці, з відповідними змінами до р. «Упаковка» МКЯ ЛЗ.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UA/8707/01/03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НОВІРИН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500 мг, по 10 таблеток у блістері; по 2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до специфікації АФІ Інозину пранобексу (метізопринолу), виробника “ABC FARMACEUTICI S.p.a. – Unibios Division”, Італія щодо періодичності контролю за показником «Мікробіологічна чистота». Пропонована редакція Мікробіологічна чистота* Критерії прийнятності: - загальне число аеробних мікроорганізмів(TAMC) – 103 КУО в 1 г; - загальне число дріжджових та плісеневих грибів (TYMC) – 102 КУО в 1 г. *для субстанції Інозин пранобекс (Метізопринол) виробника “ABC FARMACEUTICI S.p.a. – Unibios Division”, Італія встановлено періодичність контролю: кожну десяту серію, але не менше одного разу на рік</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UA/12436/01/01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НОМІГРЕН БОСНАЛЕК®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внесення незначних зміни в ASMF на AФI меклоксаміну цитрату виробником Ind-Swift Laboratories Limited, India, зі зміненою номеру документу з 02AP/MEC/0313/01 на 02AP/MEC/0618/02.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UA/2791/01/01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ОВЕРІН®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"Геолік Фарм Маркетинг Груп"</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внесення змін до МКЯ ЛЗ, а саме: додавання розділу «Маркування» Діюча редакція: - Пропонована редакція: Маркування. Згідно затвердженого тексту маркування. Введення додаткового тексту маркування упаковки лікарського засобу з внесенням інформації щодо зазначення одиниць вимірювання в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UA/15657/01/01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UA/17380/01/01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UA/17381/01/01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ОРЦИПОЛ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ЛАБОРАТОРІЯ БЕЙЛІ-КРЕАТ-ВЕРНУЙЄ</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UA/11221/01/01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0,05%,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незначне збільшення розміру (висоти) флакону, без зміни кількісного та якісного складу матеріалу первинної упаковки, та без зміни форми флакону; запропоновано: висота флакону – 51 мм</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UA/5206/01/01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0,1%,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контейнер/закупорювальний засіб, а саме: незначне збільшення розміру (висоти) флакону, без зміни кількісного та якісного складу матеріалу первинної упаковки, та без зміни форми флакону; запропоновано: висота флакону – 51 мм</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UA/5206/01/02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("Фармакокінетика", "Фармакодинаміка"),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UA/13560/01/01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200 мг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перша та кожна десята наступна серія, але не рідше ніж 1 серія в рік</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UA/5877/01/01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ПАРАЦЕТАМОЛ БЕБІ</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суспензія оральна 120 мг/5 мл, по 100 мл у флаконі, по 1 флакону разом з дозуючим пристроєм у картонній коробці; по 5 мл або по 10 мл у саше, по 20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AF2C89">
              <w:rPr>
                <w:rFonts w:ascii="Arial" w:hAnsi="Arial" w:cs="Arial"/>
                <w:color w:val="000000"/>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(Б.II.ґ.4. (а) ІА). Введення нового виробника пакувального матеріалу (флакони полімерні) ТОВ «Статус», Україна додатково до затверджених виробників ТОВ «Пластхім», Україна та ТОВ «ПРОФІПЛАСТ ЛТД», Україна, та як наслідок, незначні зміни габаритних розмірів первинної упаковки; запропоновано: Флакони полімерні Найменування Виробник Флакон ФПР-125 ТОВ «Пластхім», Україна Флакон ФП-125 ТОВ «ПРОФІПЛАСТ ЛТД», Україна Флакон ФП-125 ТОВ «Статус», Україна Геометричні розміри Діаметр горловини: 27,4±1 мм </w:t>
            </w:r>
            <w:r w:rsidRPr="00AF2C89">
              <w:rPr>
                <w:rFonts w:ascii="Arial" w:hAnsi="Arial" w:cs="Arial"/>
                <w:color w:val="000000"/>
                <w:sz w:val="16"/>
                <w:szCs w:val="16"/>
              </w:rPr>
              <w:br/>
              <w:t xml:space="preserve">Висота: 105±1 мм, Діаметр дна: 48±1 мм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UA/11577/01/01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ПЕНЕСТЕР®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5 мг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Чеська Республiка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2005-025-Rev 04 для діючої речовини Finasteride від вже затвердженого виробника CIPLA LIMITED; зміни І типу - подання оновленого сертифіката відповідності Європейській фармакопеї № R1-CEP 2013-238-Rev 00 для діючої речовини Finasteride від вже затвердженого виробника Hubei Gedian Humanwell Pharmaceutical Co., Ltd</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UA/6000/01/01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UA/14919/01/01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UA/14919/01/02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ПЕРИНДОПРИЛ-ТЕВА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зміна подається у зв'язку з додаванням альтернативної виробничої дільниці Assia Chemical Industries Ltd., Teva-Tech site Neot-Hovav Eco-Industrial Park, Emek Sara P.O Box 2049 Be'er Sheva 8412316 (Israel) для виробництва АФІ Периндоприл тозилат, яка належить до тієї самої виробничої групи підприємств, що й затверджений виробник АФІ. Введення змін протягом 6-ти місяців після затвердження; зміни І типу - зміна подається у зв'язку із внесенням у закриту частину мастер-файла (затверджено: ASMF version 7634-EU-11.2017; пропоновано: ASMF version 7634-EU-06.2019 на АФІ Периндоприл тозилат наступних змін: 1. Збільшення розміру серії до 10 разів порівняно із затвердженим розміром серії АФІ Периндоприл тозилат. Розмір серії для виробництва на Teva-Tech (Israel) збільшено у 2 рази порівняно із розміром серії дільниці Plantex Ltd. (Israel) із експлуатаційних міркувань. 2. Незначні зміни в методиці випробування реагентів, що використовуються в процесі виробництва діючої речовини. 3. Додавання нового показника специфікації до специфікації реагентів, що використовуються в процесі виробництва діючої речовини, з відповідним методом випробування. 4. Незначні редакційні зміни та виправлення друкарських помилок у відповідних розділах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UA/14919/01/03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ПЛАЗМОЛ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по 1 мл в ампулі; по 10 ампул у пачці з картону;  по 1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"БІОФАРМА ПЛАЗМА", Україна (виробництво, первинне та вторинне пакування, випуск серій); ТОВ "БІОФАРМА ПЛАЗМА", Україна (вторинне пакування, випуск серій); ТОВ "ФЗ "БІОФАРМА", Україна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якості "Загальний азот";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випробування за показниками якості Натрію хлорид (використання автоматичного титратора) та Поліпептиди (уточнено приготування біуретового реактиву)</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UA/5598/01/01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ПРАМІМАК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0,25 мг; по 10 таблеток у блістері; по 3 блістери в картонній упаковці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UA/15713/01/01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ПРАМІМАК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 мг; по 10 таблеток у блістері; по 3 блістери в картонній упаковці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UA/15713/01/02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75 мг по 7 капсул у блістері; по 2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UA/16491/01/01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150 мг по 7 капсул у блістері; по 2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UA/16491/01/02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225 мг по 7 капсул у блістері; по 2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UA/16491/01/03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ПРЕГАБАЛІН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300 мг по 7 капсул у блістері; по 2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UA/16491/01/04</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комплекті з двома голками) у вакуумній стерильній упаковці; по 10 вакуумних стерильних упаковок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10, 20 або 50 вакуумних стерильних упаковок у картонній коробці; 1 флакон з порошком у комплекті з розчинником (вода для ін’єкцій) по 0,5 мл (1 доза) в ампулі у вакуумній стерильній упаковці; по 1, 10 або 100 вакуумних стерильних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температури зберігання зразків вакцини, що використовуються під час контролю якості для визначення термостабільності корового компоненту та паротитного компоненту методом титрування у культурі клітин при випуску, до виробничої практики: запропоновано: unexposed test samples stored for 7 days at -20°С</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UA/16549/01/01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ПРОЛАТАН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очні, 0,005 %; по 2,5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СЕНТІСС ФАРМА ПВТ. ЛТД.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40 л (14286 флаконів); 200 л (74074 флакони)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UA/13705/01/01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ПРОПОСОЛ-Н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спрей для ротової порожнини по 20 г або 60 г у контейнері з механічним насосом; по 1 контейнеру разом з розпилювачем та захисним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Прополіс новим показником «Антимікробна активність»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вилучення зі специфікації та методів випробування АФІ Прополіс показників «Ідентифікація (метод УФ)», «Втрата в масі при висушувані» та «Речовини, що окислюються»; зміни І типу - зміни до методів випробування АФІ за показниками: Ідентифікація змінено кількість розчину свинцю (ІІ) ацетату основного Р для визначення фенольних сполук; «Механічні домішки» - внесені уточнення до умов нагрівання на водяній бані та фільтрування розчину порошку препарату, внесені уточнення до формули розрахунку; «Воск» - внесені уточнення до підготовки фільтрату, внесені уточнення до формули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супутня зміна :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та методів контролю ГЛЗ показника «Ідентифікація УФ», залишено дві альтернативні методики ідентифікації прополісу методом кольорових реакцій;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специфікації та методах контролю ГЛЗ за показниками - «Прозорість» – зазначено посилання на ДФУ діючого видання; - «Визначення відсотка відходу вмісту контейнера» – вилучено посилання на ДФУ І видання с 507; - «Етанол 96%» - внесені зміни до методики контролю з метою приведення у відповідність до ЕР 2.9.10. метод А Критерії прийнятності залишилися без змін; - з розділу склад вилучено слово «Відповідає» у зазначені маси вмісту контейнера, оскільки воно не несе ніякого смислового навантаження - у примітках зазначено посилання на ДФУ діючого видання;</w:t>
            </w:r>
            <w:r w:rsidRPr="00AF2C8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специфікації та методах контролю ГЛЗ за показником «Мікробіологічна чистота», а саме зміна у одиницях вимірювання з КУО/г на КУО/мл без змін допустимих меж критеріїв прийнятності; зазначення діючого видання ДФУ, внесені редакційні уточнення тексту методики; зміни І типу - вилучення постачальника первинної упаковки (механічного насосу), YUYAO TIRRIT CO., LTD, Китай; зміни І типу - додавання постачальника первинної упаковки (балон алюмінієвий); запропоновано: Aerosol service Sp.z.o.o., Польща; New Red &amp; White Manufactory Ltd, Індонезія;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зміна у специфікації та методах випробування упаковки (контейнер та орального розпилювача) за показником «Мікробіологічна чистота», а саме зміна меж критеріїв прийнятності для ТУМС та ТАМС;</w:t>
            </w:r>
            <w:r w:rsidRPr="00AF2C89">
              <w:rPr>
                <w:rFonts w:ascii="Arial" w:hAnsi="Arial" w:cs="Arial"/>
                <w:color w:val="000000"/>
                <w:sz w:val="16"/>
                <w:szCs w:val="16"/>
              </w:rPr>
              <w:br/>
              <w:t>зміни І типу - доповнення специфікації первинної упаковки (балон алюмінієвий) показником «Перевірка на герметичність», а також внесені доповнення до показника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зміни у специфікації та методах випробування на оральний розпилювач за показниками «Зовнішній вигляд», «Об’єм однієї дози» та «Основні розміри»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UA/7820/01/01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РАМАГ </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5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повний цикл виробництва:</w:t>
            </w:r>
            <w:r w:rsidRPr="00A04D99">
              <w:rPr>
                <w:rFonts w:ascii="Arial" w:hAnsi="Arial" w:cs="Arial"/>
                <w:color w:val="000000"/>
                <w:sz w:val="16"/>
                <w:szCs w:val="16"/>
              </w:rPr>
              <w:br/>
              <w:t>Актавіс Лтд, Мальта;</w:t>
            </w:r>
            <w:r w:rsidRPr="00A04D99">
              <w:rPr>
                <w:rFonts w:ascii="Arial" w:hAnsi="Arial" w:cs="Arial"/>
                <w:color w:val="000000"/>
                <w:sz w:val="16"/>
                <w:szCs w:val="16"/>
              </w:rPr>
              <w:br/>
              <w:t>повний цикл виробництва:</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UA/13550/01/02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 xml:space="preserve">РАМАГ </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10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повний цикл виробництва:</w:t>
            </w:r>
            <w:r w:rsidRPr="00A04D99">
              <w:rPr>
                <w:rFonts w:ascii="Arial" w:hAnsi="Arial" w:cs="Arial"/>
                <w:color w:val="000000"/>
                <w:sz w:val="16"/>
                <w:szCs w:val="16"/>
              </w:rPr>
              <w:br/>
              <w:t>Актавіс Лтд, Мальта;</w:t>
            </w:r>
            <w:r w:rsidRPr="00A04D99">
              <w:rPr>
                <w:rFonts w:ascii="Arial" w:hAnsi="Arial" w:cs="Arial"/>
                <w:color w:val="000000"/>
                <w:sz w:val="16"/>
                <w:szCs w:val="16"/>
              </w:rPr>
              <w:br/>
              <w:t>повний цикл виробництва:</w:t>
            </w:r>
            <w:r w:rsidRPr="00A04D99">
              <w:rPr>
                <w:rFonts w:ascii="Arial" w:hAnsi="Arial" w:cs="Arial"/>
                <w:color w:val="000000"/>
                <w:sz w:val="16"/>
                <w:szCs w:val="16"/>
              </w:rPr>
              <w:br/>
              <w:t>Балканфарма - Дупниця АД, Болгарія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spacing w:after="240"/>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UA/13550/01/01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5 мг/25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UA/13524/01/02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РАМАГ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 xml:space="preserve">таблетки по 2,5 мг/12,5 мг; по 10 таблеток у блістері;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Мальта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UA/13524/01/01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РИВАСТИГМІН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1,5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Мальта/ Фiнляндiя/ 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на первинній упаковці ЛЗ у п. 2 "Кількість діючої речовини" щодо вилучення одиниць вимірювання зазначених латинською мовою (mg).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UA/11943/01/01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РИВАСТИГМІН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3,0 мг;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Мальта/ Фiнляндiя/ 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на первинній упаковці ЛЗ у п. 2 "Кількість діючої речовини" щодо вилучення одиниць вимірювання зазначених латинською мовою (mg).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UA/11943/01/02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назальні, розчин, 0,05 %/0,01 %; по 10 мл у флаконі з крапельницею; по одному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вторинної упаковки лікарського засобу (уточнення інформації щодо першого відкриття флакона)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UA/14094/01/01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вторинної упаковки лікарського засобу (уточнення інформації щодо першого відкриття флакона)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UA/14095/01/01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РИСПЕТРИЛ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 мг/мл по 30 мл у флаконі, по 1 флакону в комплекті з 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Канада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МКЯ: Графическое оформление упаковки. Пропонована редакція: 10.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w:t>
            </w:r>
            <w:r w:rsidRPr="00AF2C89">
              <w:rPr>
                <w:rFonts w:ascii="Arial" w:hAnsi="Arial" w:cs="Arial"/>
                <w:color w:val="000000"/>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UA/3656/02/01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РИФАМПІЦИН 75 МГ ТА ІЗОНІАЗИД 50 МГ</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UA/16648/01/01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САЛЬБРОКСОЛ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блістері; по 2 або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подання оновленого сертифіката відповідності Європейській фармакопеї № R1-CEP 2002-177-Rev 02 для АФІ Ambroxol hydrochloride від вже затвердженого виробника ERREGIERRE S.P.A., Італія, як наслідок видалення зі специфікації АФІ важких металів та надання звіту з оцінки ризиків стосовно елементних домішок відповідно СЕР; 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запропоновано: Plot No. 1A &amp; 1A‘P’, 1B, 2, 2A, 2B, 3A to 3E, 4A, 5A, 4B &amp; 5B Deosugur Industrial Area, India-584 170 Raichur, Karnataka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UA/6932/01/01</w:t>
            </w:r>
          </w:p>
        </w:tc>
      </w:tr>
      <w:tr w:rsidR="002D0F15" w:rsidRPr="004279F7"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b/>
                <w:i/>
                <w:color w:val="000000"/>
                <w:sz w:val="16"/>
                <w:szCs w:val="16"/>
              </w:rPr>
            </w:pPr>
            <w:r w:rsidRPr="004279F7">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color w:val="000000"/>
                <w:sz w:val="16"/>
                <w:szCs w:val="16"/>
              </w:rPr>
            </w:pPr>
            <w:r w:rsidRPr="004279F7">
              <w:rPr>
                <w:rFonts w:ascii="Arial" w:hAnsi="Arial" w:cs="Arial"/>
                <w:color w:val="000000"/>
                <w:sz w:val="16"/>
                <w:szCs w:val="16"/>
              </w:rPr>
              <w:t xml:space="preserve">капсули тверді по 30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дозування 75 мг. Затверджено: 125,000 капсул. Запропоновано: 125,000 капсул, 700,000 капсул</w:t>
            </w:r>
          </w:p>
        </w:tc>
        <w:tc>
          <w:tcPr>
            <w:tcW w:w="1133" w:type="dxa"/>
            <w:tcBorders>
              <w:top w:val="single" w:sz="4" w:space="0" w:color="auto"/>
              <w:left w:val="single" w:sz="4" w:space="0" w:color="000000"/>
              <w:bottom w:val="single" w:sz="4" w:space="0" w:color="auto"/>
              <w:right w:val="single" w:sz="4" w:space="0" w:color="000000"/>
            </w:tcBorders>
          </w:tcPr>
          <w:p w:rsidR="002D0F15" w:rsidRPr="004279F7" w:rsidRDefault="002D0F15" w:rsidP="00415DD5">
            <w:pPr>
              <w:tabs>
                <w:tab w:val="left" w:pos="12600"/>
              </w:tabs>
              <w:jc w:val="center"/>
              <w:rPr>
                <w:rFonts w:ascii="Arial" w:hAnsi="Arial" w:cs="Arial"/>
                <w:b/>
                <w:i/>
                <w:color w:val="000000"/>
                <w:sz w:val="16"/>
                <w:szCs w:val="16"/>
              </w:rPr>
            </w:pPr>
            <w:r w:rsidRPr="004279F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sz w:val="16"/>
                <w:szCs w:val="16"/>
              </w:rPr>
            </w:pPr>
            <w:r w:rsidRPr="004279F7">
              <w:rPr>
                <w:rFonts w:ascii="Arial" w:hAnsi="Arial" w:cs="Arial"/>
                <w:sz w:val="16"/>
                <w:szCs w:val="16"/>
              </w:rPr>
              <w:t>UA/17704/01/01</w:t>
            </w:r>
          </w:p>
        </w:tc>
      </w:tr>
      <w:tr w:rsidR="002D0F15" w:rsidRPr="004279F7"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4279F7"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b/>
                <w:i/>
                <w:color w:val="000000"/>
                <w:sz w:val="16"/>
                <w:szCs w:val="16"/>
              </w:rPr>
            </w:pPr>
            <w:r w:rsidRPr="004279F7">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color w:val="000000"/>
                <w:sz w:val="16"/>
                <w:szCs w:val="16"/>
              </w:rPr>
            </w:pPr>
            <w:r w:rsidRPr="004279F7">
              <w:rPr>
                <w:rFonts w:ascii="Arial" w:hAnsi="Arial" w:cs="Arial"/>
                <w:color w:val="000000"/>
                <w:sz w:val="16"/>
                <w:szCs w:val="16"/>
              </w:rPr>
              <w:t xml:space="preserve">капсули тверді по 45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дозування 75 мг. Затверджено: 125,000 капсул. Запропоновано: 125,000 капсул, 700,000 капсул</w:t>
            </w:r>
          </w:p>
        </w:tc>
        <w:tc>
          <w:tcPr>
            <w:tcW w:w="1133" w:type="dxa"/>
            <w:tcBorders>
              <w:top w:val="single" w:sz="4" w:space="0" w:color="auto"/>
              <w:left w:val="single" w:sz="4" w:space="0" w:color="000000"/>
              <w:bottom w:val="single" w:sz="4" w:space="0" w:color="auto"/>
              <w:right w:val="single" w:sz="4" w:space="0" w:color="000000"/>
            </w:tcBorders>
          </w:tcPr>
          <w:p w:rsidR="002D0F15" w:rsidRPr="004279F7" w:rsidRDefault="002D0F15" w:rsidP="00415DD5">
            <w:pPr>
              <w:tabs>
                <w:tab w:val="left" w:pos="12600"/>
              </w:tabs>
              <w:jc w:val="center"/>
              <w:rPr>
                <w:rFonts w:ascii="Arial" w:hAnsi="Arial" w:cs="Arial"/>
                <w:b/>
                <w:i/>
                <w:color w:val="000000"/>
                <w:sz w:val="16"/>
                <w:szCs w:val="16"/>
              </w:rPr>
            </w:pPr>
            <w:r w:rsidRPr="004279F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sz w:val="16"/>
                <w:szCs w:val="16"/>
              </w:rPr>
            </w:pPr>
            <w:r w:rsidRPr="004279F7">
              <w:rPr>
                <w:rFonts w:ascii="Arial" w:hAnsi="Arial" w:cs="Arial"/>
                <w:sz w:val="16"/>
                <w:szCs w:val="16"/>
              </w:rPr>
              <w:t>UA/17704/01/02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4279F7"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b/>
                <w:i/>
                <w:color w:val="000000"/>
                <w:sz w:val="16"/>
                <w:szCs w:val="16"/>
              </w:rPr>
            </w:pPr>
            <w:r w:rsidRPr="004279F7">
              <w:rPr>
                <w:rFonts w:ascii="Arial" w:hAnsi="Arial" w:cs="Arial"/>
                <w:b/>
                <w:sz w:val="16"/>
                <w:szCs w:val="16"/>
              </w:rPr>
              <w:t>СЕЛЬТАВІР</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rPr>
                <w:rFonts w:ascii="Arial" w:hAnsi="Arial" w:cs="Arial"/>
                <w:color w:val="000000"/>
                <w:sz w:val="16"/>
                <w:szCs w:val="16"/>
              </w:rPr>
            </w:pPr>
            <w:r w:rsidRPr="004279F7">
              <w:rPr>
                <w:rFonts w:ascii="Arial" w:hAnsi="Arial" w:cs="Arial"/>
                <w:color w:val="000000"/>
                <w:sz w:val="16"/>
                <w:szCs w:val="16"/>
              </w:rPr>
              <w:t xml:space="preserve">капсули тверді по 75 мг, по 10 капсул у блістері; по 1 блістеру в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4279F7" w:rsidRDefault="002D0F15" w:rsidP="00BA09A0">
            <w:pPr>
              <w:tabs>
                <w:tab w:val="left" w:pos="12600"/>
              </w:tabs>
              <w:jc w:val="center"/>
              <w:rPr>
                <w:rFonts w:ascii="Arial" w:hAnsi="Arial" w:cs="Arial"/>
                <w:color w:val="000000"/>
                <w:sz w:val="16"/>
                <w:szCs w:val="16"/>
              </w:rPr>
            </w:pPr>
            <w:r w:rsidRPr="004279F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дозування 75 мг. Затверджено: 125,000 капсул. Запропоновано: 125,000 капсул, 700,000 капсул</w:t>
            </w:r>
          </w:p>
        </w:tc>
        <w:tc>
          <w:tcPr>
            <w:tcW w:w="1133" w:type="dxa"/>
            <w:tcBorders>
              <w:top w:val="single" w:sz="4" w:space="0" w:color="auto"/>
              <w:left w:val="single" w:sz="4" w:space="0" w:color="000000"/>
              <w:bottom w:val="single" w:sz="4" w:space="0" w:color="auto"/>
              <w:right w:val="single" w:sz="4" w:space="0" w:color="000000"/>
            </w:tcBorders>
          </w:tcPr>
          <w:p w:rsidR="002D0F15" w:rsidRPr="004279F7" w:rsidRDefault="002D0F15" w:rsidP="00415DD5">
            <w:pPr>
              <w:tabs>
                <w:tab w:val="left" w:pos="12600"/>
              </w:tabs>
              <w:jc w:val="center"/>
              <w:rPr>
                <w:rFonts w:ascii="Arial" w:hAnsi="Arial" w:cs="Arial"/>
                <w:b/>
                <w:i/>
                <w:color w:val="000000"/>
                <w:sz w:val="16"/>
                <w:szCs w:val="16"/>
              </w:rPr>
            </w:pPr>
            <w:r w:rsidRPr="004279F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5D6085" w:rsidRDefault="002D0F15" w:rsidP="00BA09A0">
            <w:pPr>
              <w:tabs>
                <w:tab w:val="left" w:pos="12600"/>
              </w:tabs>
              <w:jc w:val="center"/>
              <w:rPr>
                <w:rFonts w:ascii="Arial" w:hAnsi="Arial" w:cs="Arial"/>
                <w:sz w:val="16"/>
                <w:szCs w:val="16"/>
              </w:rPr>
            </w:pPr>
            <w:r w:rsidRPr="004279F7">
              <w:rPr>
                <w:rFonts w:ascii="Arial" w:hAnsi="Arial" w:cs="Arial"/>
                <w:sz w:val="16"/>
                <w:szCs w:val="16"/>
              </w:rPr>
              <w:t>UA/17704/01/03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Бельгiя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меж специфікації для тесту Endotoxin content by chromogenic kinetic method, що застосовується під час виготовлення проміжного продукту Purified PD bulks. Запропоновано: Not more than 100,00 IU/ml. Внесення редакційних правок до розділу 3.2.S.2.4;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незначні зміни методу Лоурі для випробування Protein content by Lowry для проміжного продукту (Intermediates Purified PD bulks)</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UA/15363/01/01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СІЛІЦЕЯ СІЛЬ ДОКТОРА ШЮССЛЕРА № 11</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UA/12237/01/01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СКОПРИЛ®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мг по 10 таблеток у блістері; по 2 блістери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UA/4283/01/01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СКОПРИЛ®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Республіка Північна Македонія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UA/4283/01/02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Швеція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2007-351-Rev 00 для діючої речовини Alanine від затвердженого виробника SHANGHAI KYOWA AMINO ACID CO., LTD., Китай; зміни І типу - подання оновленого сертифіката відповідності Європейській фармакопеї № R1-CEP 2012-052-Rev 00 для діючої речовини Leucine від виробника Shanghai Ajinomoto Amino Acid Co., Ltd. Китай; зміни І типу - подання оновленого сертифіката відповідності Європейській фармакопеї № R1-CEP 2010-155-Rev 00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R1-CEP 2010-155-Rev 01 для діючої речовини Лізин (у вигляді лізину ацетату) від вже затвердженого виробника EVONIK REXIM S.A.S.;</w:t>
            </w:r>
            <w:r w:rsidRPr="00AF2C89">
              <w:rPr>
                <w:rFonts w:ascii="Arial" w:hAnsi="Arial" w:cs="Arial"/>
                <w:color w:val="000000"/>
                <w:sz w:val="16"/>
                <w:szCs w:val="16"/>
              </w:rPr>
              <w:br/>
              <w:t>зміни І типу - подання оновленого сертифіката відповідності Європейській фармакопеї № R0-CEP 2015-167-Rev 01 для діючої речовини Olive oil, refined від вже затвердженого виробника SOCIETE INDUSTRIELLE DES OLEAGINEUX.; зміни І типу - подання оновленого сертифіката відповідності Європейській фармакопеї № R1-CEP 2004-086-Rev 05 для діючої речовини Alanine від вже затвердженого виробника EVONIK REXIM (NANNING) PHARMACEUTICAL CO., LTD.; зміни І типу - подання оновленого сертифіката відповідності Європейській фармакопеї № R1-CEP 2008-128-Rev 02 для діючої речовини Valine від вже затвердженого виробника EVONIK REXIM (NANNING) PHARMACEUTICAL CO., LTD.; зміни І типу - подання оновленого сертифіката відповідності Європейській фармакопеї № R1-CEP 2005-190-Rev 03 для діючої речовини Methionine від вже затвердженого виробника EVONIK REXIM (NANNING) PHARMACEUTICAL CO., LTD.; зміни І типу - подання оновленого сертифіката відповідності Європейській фармакопеї № R1-CEP 1999-136-Rev 06 для діючої речовини Methionine від вже затвердженого виробника SEKISUI MEDICAL CO., LTD.; зміни І типу - подання оновленого сертифіката відповідності Європейській фармакопеї № R1-CEP 2012-410-Rev 00 для діючої речовини Triglycerides від вже затвердженого виробника IOI OLEO GMBH</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UA/14345/01/01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СОЛЕРОН 100</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100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ТОВ "АСІНО УКРАЇНА"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(СОЛІАН, таблетки).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UA/10209/01/01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СОЛЕРОН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по 200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ТОВ "АСІНО УКРАЇНА"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 "Фарма Старт"</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(СОЛІАН, таблетки).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UA/10209/01/02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5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Зентіва, к.с.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якості, відповідає за випуск серії:</w:t>
            </w:r>
            <w:r w:rsidRPr="00A04D99">
              <w:rPr>
                <w:rFonts w:ascii="Arial" w:hAnsi="Arial" w:cs="Arial"/>
                <w:color w:val="000000"/>
                <w:sz w:val="16"/>
                <w:szCs w:val="16"/>
              </w:rPr>
              <w:br/>
              <w:t>ЛАБОРАТОРІОС ЛЕСВІ, С.Л., Іспанiя;</w:t>
            </w:r>
            <w:r w:rsidRPr="00A04D99">
              <w:rPr>
                <w:rFonts w:ascii="Arial" w:hAnsi="Arial" w:cs="Arial"/>
                <w:color w:val="000000"/>
                <w:sz w:val="16"/>
                <w:szCs w:val="16"/>
              </w:rPr>
              <w:br/>
              <w:t>мікробіологічне тестування (альтернативно):</w:t>
            </w:r>
            <w:r w:rsidRPr="00A04D99">
              <w:rPr>
                <w:rFonts w:ascii="Arial" w:hAnsi="Arial" w:cs="Arial"/>
                <w:color w:val="000000"/>
                <w:sz w:val="16"/>
                <w:szCs w:val="16"/>
              </w:rPr>
              <w:br/>
              <w:t>МІКРО-БІОС, СЛ, Іспанiя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Затверджено: Алвоген Фарма Трейдинг Юроп ОТОВ, Болгарія Запропоновано: Зентіва, к.с., Чеська Республіка Зміни внесені в інструкцію для медичного застосування ЛЗ щодо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UA/18015/01/01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10 мг, по 15 таблеток в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Зентіва, к.с.</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"in bulk", первинне та вторинне пакування, контроль якості, відповідає за випуск серії:</w:t>
            </w:r>
            <w:r w:rsidRPr="00A04D99">
              <w:rPr>
                <w:rFonts w:ascii="Arial" w:hAnsi="Arial" w:cs="Arial"/>
                <w:color w:val="000000"/>
                <w:sz w:val="16"/>
                <w:szCs w:val="16"/>
              </w:rPr>
              <w:br/>
              <w:t xml:space="preserve">ЛАБОРАТОРІОС ЛЕСВІ, С.Л., Іспанiя; </w:t>
            </w:r>
            <w:r w:rsidRPr="00A04D99">
              <w:rPr>
                <w:rFonts w:ascii="Arial" w:hAnsi="Arial" w:cs="Arial"/>
                <w:color w:val="000000"/>
                <w:sz w:val="16"/>
                <w:szCs w:val="16"/>
              </w:rPr>
              <w:br/>
              <w:t>мікробіологічне тестування (альтернативно):</w:t>
            </w:r>
            <w:r w:rsidRPr="00A04D99">
              <w:rPr>
                <w:rFonts w:ascii="Arial" w:hAnsi="Arial" w:cs="Arial"/>
                <w:color w:val="000000"/>
                <w:sz w:val="16"/>
                <w:szCs w:val="16"/>
              </w:rPr>
              <w:br/>
              <w:t>МІКРО-БІОС,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Іспанiя</w:t>
            </w: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Зміна заявника (власника реєстраційного посвідчення): Затверджено: Алвоген Фарма Трейдинг Юроп ОТОВ, Болгарія Запропоновано: Зентіва, к.с., Чеська Республіка Зміни внесені в інструкцію для медичного застосування ЛЗ щодо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UA/18015/01/02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СОЛІАН®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перорального застосування, 100 мг/мл №1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сертифікату відповідності Європейської фармакопеї для AФI амісульприду CEP No. R1-CEP 2002-208-Rev 07 (попередня версія CEP No. R1-CEP 2002-208-Rev 06) від вже затвердженого виробника SANOFI CHIMIE., Франція. Як наслідок: видалення тесту на важкі метали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UA/4292/02/01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СПАЗМАЛГОН®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блістері, по 1 або 2, або по 5 блістерів у картонній коробці; по 20 таблеток у блістері, по 1 блістері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Болгарія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оновлення сертифікату відповідності Європейській фармакопеї № R1-CEP 2005-143-Rev 01 для діючої речовини метамізолу натрію від вже затвердженого виробника Hebei Jiheng (Group) Pharmaceutical Co., Ltd., Китай, у зв’язку зі зміною адреси власника СЕР та виробничої дільниці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UA/7059/01/01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СПИРТОЛ®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зовнішнього застосування 96 % по 100 мл у флаконах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та юридичної адреси виробника АФІ, етанолу, без зміни місця виробництва. Пропонована редакція юридична адреса: 1008, Житомирська область, місто Житомир, Корольовський район, вулиця Святослава Ріхтера, будинок 38; адреса виробництва: Житомирська область, місто Чуднів, вулиця Соборна, будинок 21</w:t>
            </w:r>
            <w:r w:rsidRPr="00AF2C89">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UA/12877/01/01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СПІРИВА®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UA/6495/01/01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СТОМАТИДИН®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ротової порожнини 0,1 % по 200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Боснiя i Герцеговина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виправлено технічну помилку в тексті маркування вторинної упаковки ЛЗ. ЗАПРОПОНОВАНО: 6. ОСОБЛИВІ ЗАСТЕРЕЖЕННЯ ЩОДО ЗБЕРІГАННЯ ЛІКАРСЬКОГО ЗАСОБУ У НЕДОСТУПНОМУ ДЛЯ ДІТЕЙ МІСЦІ Зберігати у недоступному для дітей місці при температурі не вище 25 °С. Не заморожувати. 9. УМОВИ ЗБЕРІГАННЯ Зберігати у недоступному для дітей місці при температурі не вище 25 °С. Не заморожувати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UA/2792/01/01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СТРОНДЕКС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AF2C89">
              <w:rPr>
                <w:rFonts w:ascii="Arial" w:hAnsi="Arial" w:cs="Arial"/>
                <w:color w:val="000000"/>
                <w:sz w:val="16"/>
                <w:szCs w:val="16"/>
              </w:rPr>
              <w:br/>
              <w:t xml:space="preserve">ГЕТЕРО ДРАГЗ ЛІМІТЕД, Індія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UA/15759/01/01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rPr>
                <w:rFonts w:ascii="Arial" w:hAnsi="Arial" w:cs="Arial"/>
                <w:b/>
                <w:i/>
                <w:color w:val="000000"/>
                <w:sz w:val="16"/>
                <w:szCs w:val="16"/>
              </w:rPr>
            </w:pPr>
            <w:r w:rsidRPr="002C58E0">
              <w:rPr>
                <w:rFonts w:ascii="Arial" w:hAnsi="Arial" w:cs="Arial"/>
                <w:b/>
                <w:sz w:val="16"/>
                <w:szCs w:val="16"/>
              </w:rPr>
              <w:t>СУРФАКТАНТ-МБ</w:t>
            </w:r>
          </w:p>
        </w:tc>
        <w:tc>
          <w:tcPr>
            <w:tcW w:w="1701"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rPr>
                <w:rFonts w:ascii="Arial" w:hAnsi="Arial" w:cs="Arial"/>
                <w:color w:val="000000"/>
                <w:sz w:val="16"/>
                <w:szCs w:val="16"/>
              </w:rPr>
            </w:pPr>
            <w:r w:rsidRPr="002C58E0">
              <w:rPr>
                <w:rFonts w:ascii="Arial" w:hAnsi="Arial" w:cs="Arial"/>
                <w:color w:val="000000"/>
                <w:sz w:val="16"/>
                <w:szCs w:val="16"/>
              </w:rPr>
              <w:t>суспензія для інтратрахеального введення, 27 мг/мл; по 3 мл або по 4 мл, або 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color w:val="000000"/>
                <w:sz w:val="16"/>
                <w:szCs w:val="16"/>
              </w:rPr>
            </w:pPr>
            <w:r w:rsidRPr="002C58E0">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color w:val="000000"/>
                <w:sz w:val="16"/>
                <w:szCs w:val="16"/>
              </w:rPr>
            </w:pPr>
            <w:r w:rsidRPr="002C58E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color w:val="000000"/>
                <w:sz w:val="16"/>
                <w:szCs w:val="16"/>
              </w:rPr>
            </w:pPr>
            <w:r w:rsidRPr="002C58E0">
              <w:rPr>
                <w:rFonts w:ascii="Arial" w:hAnsi="Arial" w:cs="Arial"/>
                <w:color w:val="000000"/>
                <w:sz w:val="16"/>
                <w:szCs w:val="16"/>
              </w:rPr>
              <w:t xml:space="preserve">БЛЕС БІОЧЕМІКАЛС ІНК </w:t>
            </w:r>
          </w:p>
        </w:tc>
        <w:tc>
          <w:tcPr>
            <w:tcW w:w="1134"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color w:val="000000"/>
                <w:sz w:val="16"/>
                <w:szCs w:val="16"/>
              </w:rPr>
            </w:pPr>
            <w:r w:rsidRPr="002C58E0">
              <w:rPr>
                <w:rFonts w:ascii="Arial" w:hAnsi="Arial" w:cs="Arial"/>
                <w:color w:val="000000"/>
                <w:sz w:val="16"/>
                <w:szCs w:val="16"/>
              </w:rPr>
              <w:t>Канада</w:t>
            </w:r>
          </w:p>
        </w:tc>
        <w:tc>
          <w:tcPr>
            <w:tcW w:w="4820"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color w:val="000000"/>
                <w:sz w:val="16"/>
                <w:szCs w:val="16"/>
              </w:rPr>
            </w:pPr>
            <w:r w:rsidRPr="002C58E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щодо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tcPr>
          <w:p w:rsidR="002D0F15" w:rsidRPr="002C58E0" w:rsidRDefault="002D0F15" w:rsidP="00415DD5">
            <w:pPr>
              <w:tabs>
                <w:tab w:val="left" w:pos="12600"/>
              </w:tabs>
              <w:jc w:val="center"/>
              <w:rPr>
                <w:rFonts w:ascii="Arial" w:hAnsi="Arial" w:cs="Arial"/>
                <w:b/>
                <w:i/>
                <w:color w:val="000000"/>
                <w:sz w:val="16"/>
                <w:szCs w:val="16"/>
              </w:rPr>
            </w:pPr>
            <w:r w:rsidRPr="002C58E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2C58E0" w:rsidRDefault="002D0F15" w:rsidP="00BA09A0">
            <w:pPr>
              <w:tabs>
                <w:tab w:val="left" w:pos="12600"/>
              </w:tabs>
              <w:jc w:val="center"/>
              <w:rPr>
                <w:rFonts w:ascii="Arial" w:hAnsi="Arial" w:cs="Arial"/>
                <w:sz w:val="16"/>
                <w:szCs w:val="16"/>
              </w:rPr>
            </w:pPr>
            <w:r w:rsidRPr="002C58E0">
              <w:rPr>
                <w:rFonts w:ascii="Arial" w:hAnsi="Arial" w:cs="Arial"/>
                <w:sz w:val="16"/>
                <w:szCs w:val="16"/>
              </w:rPr>
              <w:t>UA/15565/01/01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СУСТАМАР®</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Еспарма ГмбХ</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A04D99">
              <w:rPr>
                <w:rFonts w:ascii="Arial" w:hAnsi="Arial" w:cs="Arial"/>
                <w:color w:val="000000"/>
                <w:sz w:val="16"/>
                <w:szCs w:val="16"/>
              </w:rPr>
              <w:br/>
              <w:t>Адванс Фарма ГмбХ, Німеччина;</w:t>
            </w:r>
            <w:r w:rsidRPr="00A04D99">
              <w:rPr>
                <w:rFonts w:ascii="Arial" w:hAnsi="Arial" w:cs="Arial"/>
                <w:color w:val="000000"/>
                <w:sz w:val="16"/>
                <w:szCs w:val="16"/>
              </w:rPr>
              <w:br/>
              <w:t>контроль якості:</w:t>
            </w:r>
            <w:r w:rsidRPr="00A04D99">
              <w:rPr>
                <w:rFonts w:ascii="Arial" w:hAnsi="Arial" w:cs="Arial"/>
                <w:color w:val="000000"/>
                <w:sz w:val="16"/>
                <w:szCs w:val="16"/>
              </w:rPr>
              <w:br/>
              <w:t>Фарма Вернігероде ГмбХ, Німеччина;</w:t>
            </w:r>
            <w:r w:rsidRPr="00A04D99">
              <w:rPr>
                <w:rFonts w:ascii="Arial" w:hAnsi="Arial" w:cs="Arial"/>
                <w:color w:val="000000"/>
                <w:sz w:val="16"/>
                <w:szCs w:val="16"/>
              </w:rPr>
              <w:br/>
              <w:t>вторинне пакування:</w:t>
            </w:r>
            <w:r w:rsidRPr="00A04D99">
              <w:rPr>
                <w:rFonts w:ascii="Arial" w:hAnsi="Arial" w:cs="Arial"/>
                <w:color w:val="000000"/>
                <w:sz w:val="16"/>
                <w:szCs w:val="16"/>
              </w:rPr>
              <w:br/>
              <w:t>еспарма Фарма Сервісез ГмбХ, Німеччина</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виробництва нерозфасованого продукту виробника ГЛЗ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первинного пакування виробника ГЛЗ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виробника ГЛЗ Фарма Вернігероде ГмбХ, Німеччина</w:t>
            </w:r>
            <w:r w:rsidRPr="00A04D99">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виробника ГЛЗ Юнітакс Фармалоджістік ГмбХ, Німеччина.</w:t>
            </w:r>
            <w:r w:rsidRPr="00A04D99">
              <w:rPr>
                <w:rFonts w:ascii="Arial" w:hAnsi="Arial" w:cs="Arial"/>
                <w:color w:val="000000"/>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випуску серії виробника ГЛЗ Фарма Вернігероде ГмбХ, Німеччина.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UA/12869/01/01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СУСТАМАР®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480 мг; по 10 таблеток у блістері; по 2 або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до Специфікації ЛЗ, а саме: вилучення застарілого п. «Довжина таблетки»</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UA/12869/01/01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ТАБАКУМ-ПЛЮС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UA/8408/01/01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ТАРКА®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з модифікованим вивільненням, вкриті плівковою оболонкою, 2 мг/180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UA/8978/02/01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ТАРКА®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з модифікованим вивільненням, вкриті плівковою оболонкою, 4 мг/240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Аббві Дойчланд ГмбХ і Ко. КГ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UA/8978/02/03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ТЕЛМІСАРТАН-ТЕВА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80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Фармацевтичний завод ТЕВА, Угорщина (первинна та вторинна упаковка, дозвіл на випуск серій); Тевафарм Індія Пвт. Лтд., Індія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Угорщина/ 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незначні зміни у методі випробування ГЛЗ за показником «Вміст води методом КФ», зокрема детальне викладення методики випробування, без зміни встановлених допустимих меж специфікації. Введення змін протягом 6-ти місяців після затвердження; зміни І типу - незначні зміни у методі випробування ГЛЗ за показником «Ідентифікація методом УФ-спектроскопії», а саме, введено порядок визначення та зазначено товщину вимірювальної кювети, оновлено діапазон довжини хвиль, більш детально описано приготування розчинів. Введення змін протягом 6-ти місяців після затвердження;</w:t>
            </w:r>
            <w:r w:rsidRPr="00AF2C89">
              <w:rPr>
                <w:rFonts w:ascii="Arial" w:hAnsi="Arial" w:cs="Arial"/>
                <w:color w:val="000000"/>
                <w:sz w:val="16"/>
                <w:szCs w:val="16"/>
              </w:rPr>
              <w:br/>
              <w:t>зміни І типу - незначні зміни у методі випробування ГЛЗ за показником «Розчинення»: додано опис матеріалів і реактивів, додано примітки щодо фільтрів, та викладено інформацію щодо стабільності розчинів. Введення змін протягом 6-ти місяців після затвердження; зміни І типу - незначні зміни у методі випробування ГЛЗ за показником «Супутні домішки», зокрема додано опис матеріалів і реактивів, додано процедури приготування розчинів, інформацію щодо стабільності розчинів, уточнення у встановлених параметрах придатності системи. Введення змін протягом 6-ти місяців після затвердження; зміни І типу - заміна затвердженого методу випробування ЛЗ на новий метод за показником «Однорідність вмісту». Введення змін протягом 6-ти місяців після затвердження; зміни І типу - заміна затвердженого методу випробування ЛЗ на новий метод за показником «Кількісне визначення».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UA/14020/01/01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50 мг/12,5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UA/2902/01/01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100 мг/25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AF2C89">
              <w:rPr>
                <w:rFonts w:ascii="Arial" w:hAnsi="Arial" w:cs="Arial"/>
                <w:color w:val="000000"/>
                <w:sz w:val="16"/>
                <w:szCs w:val="16"/>
              </w:rPr>
              <w:br/>
              <w:t>Пропонована редакція: Маркування У відповідності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UA/2902/01/02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ТЕРАФЛЮ ВІД ГРИПУ ТА ЗАСТУДИ ЗІ СМАКОМ ЛИМОНА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(затверджено: Mallinckrodt Inc; запропоновано: SpecGx LLC), місце розташування виробництва не змінилося; 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видалення з матеріалів досьє виробника АФІ фенілефрину гідрохлориду Boehringer Ingelheim Pharma GmbH &amp; Co. KG., Germany;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UA/5529/01/01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(запропоновано: SpecGx LLC), місце розташування виробництва не змінилося; зміни І типу - подання оновленого сертифіката відповідності Європейській фармакопеї № R1-CEP 2009-286-Rev 00 для діючої речовини Phenylephrine hydrochloride від вже затвердженого виробника SIEGFRIED Pharmachemikalien Minden GmbH, Germany; зміни І типу - видалення з матеріалів досьє виробника АФІ фенілефрину гідрохлориду Boehringer Ingelheim Pharma GmbH &amp; Co. KG., Germany; зміни І типу - подання оновленого сертифіката відповідності Європейській фармакопеї № R1-CEP 2003-179-Rev 03 для діючої речовини Phenylephrine hydrochloride від вже затвердженого виробника Malladi Drugs &amp; Pharmaceuticals Limited Unit-3</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UA/5797/01/01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виправлення технічної помилки, яка була допущена в назві ЛЗ в МКЯ ЛЗ. Пропонована редакція: ТІАПРІЛАН®.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UA/10161/01/01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технічну помилку виправлено на титульній сторінці змін до інструкції для медичного застосування ЛЗ, а саме у назві лікарського засобу. Запропоновано: ТІАПРІЛАН®</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UA/10161/01/01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ТІАПРІЛАН®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100 мг, по 20 таблеток у блістері; по 1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технічну помилку виправлено на титульній сторінці змін до інструкції для медичного застосування ЛЗ щодо терміну придатності; запропоновано: 60 місяців</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UA/10161/01/01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 Угорщина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UA/13057/01/01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ТОБРОЦИМ-НЕКСТ КОМБІ</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краплі очні, суспензія; по 5 мл суспензії у флаконі-крапельниці, по 1 флакону-крапельниці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Некстфарм ГмбХ</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Австрiйська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Грецiя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сертифіката відповідності Європейській фармакопеї № R1-CEP 1997-046-Rev 05 для діючої речовини Tobramycin від вже затвердженого виробника TEVA Pharmaceutical Works Private Limited Company, Угорщина; зміни І типу - подання нового сертифіката відповідності Європейській фармакопеї № R0-CEP 2019-036-Rev 00 для діючої речовини Tobramycin EHS Optimized Proces від нового виробника Chongqing Daxin Pharmaceutical Co., Ltd., Китай</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UA/17537/01/01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ТРАНСТОП</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мг/мл, по 5 мл в ампулі, по 6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Ауробіндо Фарма Лімітед - ЮНІТ ІV</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UA/14651/01/01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ТРАХІСАН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для смоктання;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Енгельгард Арцнайміттель ГмбХ &amp; Ко. КГ, Німеччина; ТОВ "ПІК-ФАРМ" , Україна (виробник, що відповідає за ввезення,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UA/6121/01/01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ТРИЛІПІКС 135 МГ</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з модифікованим вивільненням по 135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 xml:space="preserve">Абботт Лабораторіз </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w:t>
            </w:r>
            <w:r w:rsidRPr="00AF2C89">
              <w:rPr>
                <w:rFonts w:ascii="Arial" w:hAnsi="Arial" w:cs="Arial"/>
                <w:b/>
                <w:color w:val="000000"/>
                <w:sz w:val="16"/>
                <w:szCs w:val="16"/>
              </w:rPr>
              <w:t xml:space="preserve"> </w:t>
            </w:r>
            <w:r w:rsidRPr="00AF2C89">
              <w:rPr>
                <w:rFonts w:ascii="Arial" w:hAnsi="Arial" w:cs="Arial"/>
                <w:color w:val="000000"/>
                <w:sz w:val="16"/>
                <w:szCs w:val="16"/>
              </w:rPr>
              <w:t>(пакування,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 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UA/12998/01/01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ТРИЛІПІКС 45 МГ</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з модифікованим вивільненням по 45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Абботт Лабораторіз</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Ірландські Лабораторії Фурньє Лімітед, Ірландiя (виробництво, контроль якості); Майлан Лабораторіз САС, Францiя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Ірландiя/ 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F2C89">
              <w:rPr>
                <w:rFonts w:ascii="Arial" w:hAnsi="Arial" w:cs="Arial"/>
                <w:color w:val="000000"/>
                <w:sz w:val="16"/>
                <w:szCs w:val="16"/>
              </w:rPr>
              <w:br/>
              <w:t>Пропонована редакція: Thomas Nisslein, DVM, PhD / Томас Ніссляйн, DVM, PhD.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UA/12998/01/02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60 % по 20 мл в ампулі; по 5 ампул в пачці; по 20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A04D99">
              <w:rPr>
                <w:rFonts w:ascii="Arial" w:hAnsi="Arial" w:cs="Arial"/>
                <w:color w:val="000000"/>
                <w:sz w:val="16"/>
                <w:szCs w:val="16"/>
              </w:rPr>
              <w:br/>
              <w:t xml:space="preserve">зміна критеріїв прийнятності за показником «рН» у специфікації на проміжну продукцію (СП на приготований розчин) </w:t>
            </w:r>
            <w:r w:rsidRPr="00A04D99">
              <w:rPr>
                <w:rFonts w:ascii="Arial" w:hAnsi="Arial" w:cs="Arial"/>
                <w:color w:val="000000"/>
                <w:sz w:val="16"/>
                <w:szCs w:val="16"/>
              </w:rPr>
              <w:br/>
              <w:t>затверджено: СП на приготований розчин рН від 6,9 до 7,2; запропоновано: СП на приготований розчин рН від 7,1 до 7,5</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UA/3439/01/01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ТРІОМБРАСТ®</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для ін’єкцій 76 % по 20 мл в ампулі; по 5 ампул в пачці; по 20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АТ "Фармак"</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A04D99">
              <w:rPr>
                <w:rFonts w:ascii="Arial" w:hAnsi="Arial" w:cs="Arial"/>
                <w:color w:val="000000"/>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A04D99">
              <w:rPr>
                <w:rFonts w:ascii="Arial" w:hAnsi="Arial" w:cs="Arial"/>
                <w:color w:val="000000"/>
                <w:sz w:val="16"/>
                <w:szCs w:val="16"/>
              </w:rPr>
              <w:br/>
              <w:t xml:space="preserve">зміна критеріїв прийнятності за показником «рН» у специфікації на проміжну продукцію (СП на приготований розчин) </w:t>
            </w:r>
            <w:r w:rsidRPr="00A04D99">
              <w:rPr>
                <w:rFonts w:ascii="Arial" w:hAnsi="Arial" w:cs="Arial"/>
                <w:color w:val="000000"/>
                <w:sz w:val="16"/>
                <w:szCs w:val="16"/>
              </w:rPr>
              <w:br/>
              <w:t>затверджено: СП на приготований розчин рН від 6,9 до 7,2; запропоновано: СП на приготований розчин рН від 7,1 до 7,5</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UA/3439/01/02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УНДЕВІТ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драже, по 50 драже у контейнері, по 1 контейнеру в пачці з картону; по 50 драже у контейнері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дільниці виробництва діючої речовини кислота аскорбінова (вітамін С) виробника «Northeast Pharmaceutical Group Co., Ltd», Китай </w:t>
            </w:r>
            <w:r w:rsidRPr="00AF2C89">
              <w:rPr>
                <w:rFonts w:ascii="Arial" w:hAnsi="Arial" w:cs="Arial"/>
                <w:color w:val="000000"/>
                <w:sz w:val="16"/>
                <w:szCs w:val="16"/>
              </w:rPr>
              <w:br/>
              <w:t>з «No. 37, Zhonggong Bei Street, Tiexi District, Shenyang, Китай», на «No. 29, Shenxiliu Dong Road, Economic Technological Development District Shenyang, Китай»</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UA/5605/01/01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ФЕКСОФЕН - 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120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UA/10632/01/01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ФЕКСОФЕН - САНОВЕЛЬ</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180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Туреччина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UA/10632/01/02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ФЛЮАНКСОЛ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UA/10197/01/01 </w:t>
            </w:r>
            <w:r w:rsidRPr="00AF2C89">
              <w:rPr>
                <w:rFonts w:ascii="Arial" w:hAnsi="Arial" w:cs="Arial"/>
                <w:color w:val="000000"/>
                <w:sz w:val="16"/>
                <w:szCs w:val="16"/>
              </w:rPr>
              <w:br/>
              <w:t xml:space="preserve">ЗАПРОПОНОВАНО: вторинна упаковка 12. НОМЕР РЕЄСТРАЦІЙНОГО ПОСВІДЧЕННЯ Реєстр. посв. № UА/10197/01/01 Reg. No. UA/10197/01/01 первинна упаковка 11. НОМЕР РЕЄСТРАЦІЙНОГО ПОСВІДЧЕННЯ Реєстр. посв. № / Reg. No. UA/10197/01/01 </w:t>
            </w:r>
            <w:r w:rsidRPr="00AF2C89">
              <w:rPr>
                <w:rFonts w:ascii="Arial" w:hAnsi="Arial" w:cs="Arial"/>
                <w:color w:val="000000"/>
                <w:sz w:val="16"/>
                <w:szCs w:val="16"/>
              </w:rPr>
              <w:br/>
              <w:t>текст маркування до реєстраційного посвідчення № UA/10197/01/02 ЗАПРОПОНОВАНО: вторинна упаковка 12. НОМЕР РЕЄСТРАЦІЙНОГО ПОСВІДЧЕННЯ Реєстр. посв. № UА/10197/01/02 Reg. No. UA/10197/01/02 первинна упаковка 11. НОМЕР РЕЄСТРАЦІЙНОГО ПОСВІДЧЕННЯ Реєстр. посв. № / Reg. No. UA/10197/01/02</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UA/10197/01/02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ФЛЮАНКСОЛ</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Данiя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UA/10197/01/01 </w:t>
            </w:r>
            <w:r w:rsidRPr="00AF2C89">
              <w:rPr>
                <w:rFonts w:ascii="Arial" w:hAnsi="Arial" w:cs="Arial"/>
                <w:color w:val="000000"/>
                <w:sz w:val="16"/>
                <w:szCs w:val="16"/>
              </w:rPr>
              <w:br/>
              <w:t xml:space="preserve">ЗАПРОПОНОВАНО: вторинна упаковка 12. НОМЕР РЕЄСТРАЦІЙНОГО ПОСВІДЧЕННЯ Реєстр. посв. № UА/10197/01/01 Reg. No. UA/10197/01/01 первинна упаковка 11. НОМЕР РЕЄСТРАЦІЙНОГО ПОСВІДЧЕННЯ Реєстр. посв. № / Reg. No. UA/10197/01/01 </w:t>
            </w:r>
            <w:r w:rsidRPr="00AF2C89">
              <w:rPr>
                <w:rFonts w:ascii="Arial" w:hAnsi="Arial" w:cs="Arial"/>
                <w:color w:val="000000"/>
                <w:sz w:val="16"/>
                <w:szCs w:val="16"/>
              </w:rPr>
              <w:br/>
              <w:t>текст маркування до реєстраційного посвідчення № UA/10197/01/02 ЗАПРОПОНОВАНО: вторинна упаковка 12. НОМЕР РЕЄСТРАЦІЙНОГО ПОСВІДЧЕННЯ Реєстр. посв. № UА/10197/01/02 Reg. No. UA/10197/01/02 первинна упаковка 11. НОМЕР РЕЄСТРАЦІЙНОГО ПОСВІДЧЕННЯ Реєстр. посв. № / Reg. No. UA/10197/01/02</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UA/10197/01/01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розчин оральний 750 мг/10 мл; по 10 мл у саше; по 15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Лабораторія Іннотек Інтернасьйональ</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Виробник відповідальний за випуск серії:</w:t>
            </w:r>
            <w:r w:rsidRPr="00A04D99">
              <w:rPr>
                <w:rFonts w:ascii="Arial" w:hAnsi="Arial" w:cs="Arial"/>
                <w:color w:val="000000"/>
                <w:sz w:val="16"/>
                <w:szCs w:val="16"/>
              </w:rPr>
              <w:br/>
              <w:t>Іннотера Шузі, Франція;</w:t>
            </w:r>
            <w:r w:rsidRPr="00A04D99">
              <w:rPr>
                <w:rFonts w:ascii="Arial" w:hAnsi="Arial" w:cs="Arial"/>
                <w:color w:val="000000"/>
                <w:sz w:val="16"/>
                <w:szCs w:val="16"/>
              </w:rPr>
              <w:br/>
              <w:t>Виробник відповідальний за "in bulk", первинне та вторинне пакування, контроль серії:</w:t>
            </w:r>
            <w:r w:rsidRPr="00A04D99">
              <w:rPr>
                <w:rFonts w:ascii="Arial" w:hAnsi="Arial" w:cs="Arial"/>
                <w:color w:val="000000"/>
                <w:sz w:val="16"/>
                <w:szCs w:val="16"/>
              </w:rPr>
              <w:br/>
              <w:t>Юнітер Ліквід Мануфекчурінг, Франція;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Виробник відповідальний за контроль серії (додатковий):</w:t>
            </w:r>
            <w:r w:rsidRPr="00A04D99">
              <w:rPr>
                <w:rFonts w:ascii="Arial" w:hAnsi="Arial" w:cs="Arial"/>
                <w:color w:val="000000"/>
                <w:sz w:val="16"/>
                <w:szCs w:val="16"/>
              </w:rPr>
              <w:br/>
              <w:t>Юнітер Девелоппман Бордо, Францiя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та редагування тексту), "Діти" (редагування тексту), "Побічні реакції" та як наслідок зміни до тексту маркування упаковки лікарського засобу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UA/8082/02/01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500 мг,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UA/16854/01/01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1000 мг, по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UA/16854/01/02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500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UA/16853/01/01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допустимих меж специфікації ГЛЗ за показником «Супровідні домішки», згідно вимог монографії USP Cefepime for injection: Запропонована редакція Домішка А – не більше 0,5%, Домішка С – не більше 0,5%, Будь-яка інша домішка – не більше 0,5%. Сума домішок – не більше 2,2%; зміни І типу – введення додаткового параметру специфікації ГЛЗ за показником «Повнота розчинення та прозорість розчину» (Повнота розчинення, прозорість, видимі частки) відповідно до USP &lt;1&gt;; зміни І типу – вилучення зі специфікації ГЛЗ показника якості: «Відхилення від середнього вмісту флакону» USP &lt;905&gt;;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І типу - приведення методик випробування ЛЗ за показниками «N-Метилпіролідин», «Супровідні домішки», «Однорідість дозованих одиниць», «Кількісне визначення» до вимог монографії USP Cefepime for injection та оригінальних матеріалів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UA/16853/01/02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ФОТИЛ® ФОРТЕ</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краплі очні; по 5 мл у поліетиленовому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Нідерланди/ Фiнляндiя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подання оновленого сертифікаві відповідності Європейській Фармакопеї для виробника АФІ пілокарпіну гідрохлориду R1-CEP 1999-034-Rev 04 (попередня версія CEP No. R1-CEP 1999-034-Rev 03). Причиною оновлення CEP є зміна назви вулиці виробничої дільниці SOURCETECH QUIMICA LTDA та зміна поштового індексу,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UA/2384/01/02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по 250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КРКА, д.д., Ново место </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виробництво "in bulk", первинну упаковку, вторинну упаковку: </w:t>
            </w:r>
            <w:r w:rsidRPr="00A04D99">
              <w:rPr>
                <w:rFonts w:ascii="Arial" w:hAnsi="Arial" w:cs="Arial"/>
                <w:color w:val="000000"/>
                <w:sz w:val="16"/>
                <w:szCs w:val="16"/>
              </w:rPr>
              <w:br/>
              <w:t>Сандоз ГмбХ, Австрія;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виробництво "in bulk", первинне пакування, вторинне пакування: </w:t>
            </w:r>
            <w:r w:rsidRPr="00A04D99">
              <w:rPr>
                <w:rFonts w:ascii="Arial" w:hAnsi="Arial" w:cs="Arial"/>
                <w:color w:val="000000"/>
                <w:sz w:val="16"/>
                <w:szCs w:val="16"/>
              </w:rPr>
              <w:br/>
              <w:t>Юнічем Лабораторіес Лімітед, Індія;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контроль серії, дозвіл на випуск серії: </w:t>
            </w:r>
            <w:r w:rsidRPr="00A04D99">
              <w:rPr>
                <w:rFonts w:ascii="Arial" w:hAnsi="Arial" w:cs="Arial"/>
                <w:color w:val="000000"/>
                <w:sz w:val="16"/>
                <w:szCs w:val="16"/>
              </w:rPr>
              <w:br/>
              <w:t>КРКА, д.д., Ново место, Словенія;</w:t>
            </w:r>
            <w:r w:rsidRPr="00A04D99">
              <w:rPr>
                <w:rFonts w:ascii="Arial" w:hAnsi="Arial" w:cs="Arial"/>
                <w:color w:val="000000"/>
                <w:sz w:val="16"/>
                <w:szCs w:val="16"/>
              </w:rPr>
              <w:br/>
              <w:t>відповідальний за контроль серії:</w:t>
            </w:r>
            <w:r w:rsidRPr="00A04D99">
              <w:rPr>
                <w:rFonts w:ascii="Arial" w:hAnsi="Arial" w:cs="Arial"/>
                <w:color w:val="000000"/>
                <w:sz w:val="16"/>
                <w:szCs w:val="16"/>
              </w:rPr>
              <w:br/>
              <w:t>КРКА, д.д. Ново место, Словенія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Австрія/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p w:rsidR="002D0F15" w:rsidRPr="00A04D99" w:rsidRDefault="002D0F15" w:rsidP="00BA09A0">
            <w:pPr>
              <w:tabs>
                <w:tab w:val="left" w:pos="12600"/>
              </w:tabs>
              <w:jc w:val="center"/>
              <w:rPr>
                <w:b/>
                <w:sz w:val="16"/>
                <w:szCs w:val="16"/>
              </w:rPr>
            </w:pPr>
            <w:r w:rsidRPr="00A04D99">
              <w:rPr>
                <w:rFonts w:ascii="Arial" w:hAnsi="Arial" w:cs="Arial"/>
                <w:color w:val="000000"/>
                <w:sz w:val="16"/>
                <w:szCs w:val="16"/>
              </w:rPr>
              <w:t>Словенія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ГЛЗ Сандоз ГмбХ, Австрія/Sandoz GmbH, Austria, відповідального за виробництво "in bulk", первинну упаковку, вторинну упаковку,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UA/2896/02/01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капсули по 500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виробництво "in bulk", первинну упаковку, вторинну упаковку: </w:t>
            </w:r>
            <w:r w:rsidRPr="00A04D99">
              <w:rPr>
                <w:rFonts w:ascii="Arial" w:hAnsi="Arial" w:cs="Arial"/>
                <w:color w:val="000000"/>
                <w:sz w:val="16"/>
                <w:szCs w:val="16"/>
              </w:rPr>
              <w:br/>
              <w:t>Сандоз ГмбХ, Австрія;</w:t>
            </w:r>
            <w:r w:rsidRPr="00A04D99">
              <w:rPr>
                <w:rFonts w:ascii="Arial" w:hAnsi="Arial" w:cs="Arial"/>
                <w:color w:val="000000"/>
                <w:sz w:val="16"/>
                <w:szCs w:val="16"/>
              </w:rPr>
              <w:br/>
              <w:t xml:space="preserve">відповідальний за виробництво "in bulk", первинне пакування, вторинне пакування: </w:t>
            </w:r>
            <w:r w:rsidRPr="00A04D99">
              <w:rPr>
                <w:rFonts w:ascii="Arial" w:hAnsi="Arial" w:cs="Arial"/>
                <w:color w:val="000000"/>
                <w:sz w:val="16"/>
                <w:szCs w:val="16"/>
              </w:rPr>
              <w:br/>
              <w:t>Юнічем Лабораторіес Лімітед, Індія;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 xml:space="preserve">відповідальний за контроль серії, дозвіл на випуск серії: </w:t>
            </w:r>
            <w:r w:rsidRPr="00A04D99">
              <w:rPr>
                <w:rFonts w:ascii="Arial" w:hAnsi="Arial" w:cs="Arial"/>
                <w:color w:val="000000"/>
                <w:sz w:val="16"/>
                <w:szCs w:val="16"/>
              </w:rPr>
              <w:br/>
              <w:t>КРКА, д.д., Ново место, Словенія;</w:t>
            </w:r>
          </w:p>
          <w:p w:rsidR="002D0F15" w:rsidRPr="00A04D99" w:rsidRDefault="002D0F15" w:rsidP="00BA09A0">
            <w:pPr>
              <w:tabs>
                <w:tab w:val="left" w:pos="12600"/>
              </w:tabs>
              <w:jc w:val="center"/>
              <w:rPr>
                <w:b/>
                <w:sz w:val="16"/>
                <w:szCs w:val="16"/>
              </w:rPr>
            </w:pPr>
            <w:r w:rsidRPr="00A04D99">
              <w:rPr>
                <w:rFonts w:ascii="Arial" w:hAnsi="Arial" w:cs="Arial"/>
                <w:color w:val="000000"/>
                <w:sz w:val="16"/>
                <w:szCs w:val="16"/>
              </w:rPr>
              <w:t>відповідальний за контроль серії:</w:t>
            </w:r>
            <w:r w:rsidRPr="00A04D99">
              <w:rPr>
                <w:rFonts w:ascii="Arial" w:hAnsi="Arial" w:cs="Arial"/>
                <w:color w:val="000000"/>
                <w:sz w:val="16"/>
                <w:szCs w:val="16"/>
              </w:rPr>
              <w:br/>
              <w:t>КРКА, д.д. Ново место, Словенія</w:t>
            </w:r>
          </w:p>
          <w:p w:rsidR="002D0F15" w:rsidRPr="00A04D99" w:rsidRDefault="002D0F15" w:rsidP="00BA09A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Австрія/</w:t>
            </w:r>
          </w:p>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Індія/</w:t>
            </w:r>
          </w:p>
          <w:p w:rsidR="002D0F15" w:rsidRPr="00A04D99" w:rsidRDefault="002D0F15" w:rsidP="00BA09A0">
            <w:pPr>
              <w:tabs>
                <w:tab w:val="left" w:pos="12600"/>
              </w:tabs>
              <w:jc w:val="center"/>
              <w:rPr>
                <w:b/>
                <w:sz w:val="16"/>
                <w:szCs w:val="16"/>
              </w:rPr>
            </w:pPr>
            <w:r w:rsidRPr="00A04D99">
              <w:rPr>
                <w:rFonts w:ascii="Arial" w:hAnsi="Arial" w:cs="Arial"/>
                <w:color w:val="000000"/>
                <w:sz w:val="16"/>
                <w:szCs w:val="16"/>
              </w:rPr>
              <w:t>Словенія</w:t>
            </w:r>
          </w:p>
          <w:p w:rsidR="002D0F15" w:rsidRPr="00A04D99" w:rsidRDefault="002D0F15" w:rsidP="00BA09A0">
            <w:pPr>
              <w:tabs>
                <w:tab w:val="left" w:pos="12600"/>
              </w:tabs>
              <w:jc w:val="center"/>
              <w:rPr>
                <w:rFonts w:ascii="Arial" w:hAnsi="Arial" w:cs="Arial"/>
                <w:color w:val="000000"/>
                <w:sz w:val="16"/>
                <w:szCs w:val="16"/>
              </w:rPr>
            </w:pP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виробника ГЛЗ Сандоз ГмбХ, Австрія/Sandoz GmbH, Austria, відповідального за виробництво "in bulk", первинну упаковку, вторинну упаковку,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UA/2896/02/02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зовнішнього застосування, 0,05%;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запропоновано: 30 кг/30 л (300 флаконів по 100 мл; 150 флаконів по 200 мл); 100 кг/100 л (1000 флаконів по 100 мл; 500 флаконів по 200 мл); 500 кг/500 л (5000 флаконів по 100 мл; 2500 флаконів по 200 мл); 1000 кг/1000 л (10000 флаконів по 100 мл; 5000 флаконів по 200 мл); 1500 кг/1500 л (15000 флаконів по 100 мл; 7500 флаконів по 200 мл); 2000 кг/2000 л (20000 флаконів по 100 мл; 10000 флаконів по 200 мл)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UA/18022/01/01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5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UA/17921/01/01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10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UA/17921/01/02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20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UA/17921/01/03</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ХОЛРЕСТ</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плівковою оболонкою по 40 мг; по 14 таблеток у блістері; по 1, по 2, по 4, по 6 або по 7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інформації щодо медичного застосування референтного лікарського засобу (Крестор, таблетки, вкриті плівковою оболонкою, по 5 мг, по 10 мг, по 20 мг, по 40 мг)</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UA/17921/01/04</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ХУМАЛОГ® МІКС 25</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UA/8352/01/01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ХУМАЛОГ® МІКС 50</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суспензія для підшкірного введення, 100 МО/мл; по 3 мл у скляному картриджі; по 5 картриджів у картонній упаковці; по 3 мл у скляному картриджі, вкладеному у шприц-ручку КвікПен; по 5 шприц-ручок КвікПен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введення додаткової виробничої лінії СGV3 з розміром серії ГЛЗ - 2500 л виробництва Ліллі Франс, Франція; запропоновано: Виробнича лінія В200 з розміром серії 500 л (що приблизно 156 250 картриджів), Виробнича лінія CGV3 з розміром серії 2500 л (що приблизно 781 250 картриджів)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UA/8352/01/02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Францiя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додавання до підрозділу 3.2.Р.3.3.Опис виробничого процесу: «Перевірка картриджів та зберігання зразків»;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нової додаткової виробничої лінії ЛЗ із розміром серії 1250 л. Запропоновано: 500 л (виробнича дільниця В200), 1000 л (виробнича дільниця В700), 1250 л (виробнича дільниця В700);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ЛЗ, зокрема, запропоновано використання завантажувальних резервуарів для додавання сировини в рецептурний резервуар</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UA/8571/01/01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 xml:space="preserve">ЦЕТРИМАК </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плівковою оболонкою, по 5 мг, по 30 таблеток у флаконі, по 1 флакону у картонній упаковці; по 10 таблеток у блістері: по 1 або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UA/16082/01/01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0,5 г, 10 флаконів з порошком у контурній чарунковій упаковці; по 1 контурній чарунковій упаковці у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показником якості «Бактеріальні ендотоксини» з нормуванням «Граничний вміст ендотоксинів: менше 0,075 МО на 1 мг цефазоліну» від запропонованого виробника; зміни І типу - доповнення специфікації АФІ показником «Механічні включення. Невидимі частки. Не більше 3000 частинок розміром 10 мкм в 1 г; Не більше 300 часток розміром 25 мкм в 1 г» з відповідним методом випробування від запропонованого виробника; зміни І типу - доповнення специфікації АФІ показником « N,N-диметиланілін не більше 20 ppm» від запропонованого виробника;</w:t>
            </w:r>
            <w:r w:rsidRPr="00AF2C89">
              <w:rPr>
                <w:rFonts w:ascii="Arial" w:hAnsi="Arial" w:cs="Arial"/>
                <w:color w:val="000000"/>
                <w:sz w:val="16"/>
                <w:szCs w:val="16"/>
              </w:rPr>
              <w:br/>
              <w:t>зміни І типу - методики випробування АФІ доповнено описом методики за показником «Стерильність» від запропонованого виробника, критерії прийнятності у специфікації не змінилися; зміни II типу - введення нового виробника АФІ цефазоліну натрієвої солі стерильної, Reyoung Pharmaceutical Co., Ltd., Китай з наданням мастер-файла на АФІ до вже затвердженого виробника Qilu Antibiotics Pharmaceutical Co., Ltd., Китай;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як наслідок, доповнення специфікації АФІ показником якості «Залишкові кількості органічних розчинників – ацетон не більше 0,5 %» від запропонованого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UA/14477/01/01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у пачці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доповнення специфікації АФІ показником якості «Бактеріальні ендотоксини» з нормуванням «Граничний вміст ендотоксинів: менше 0,075 МО на 1 мг цефазоліну» від запропонованого виробника; зміни І типу - доповнення специфікації АФІ показником «Механічні включення. Невидимі частки. Не більше 3000 частинок розміром 10 мкм в 1 г; Не більше 300 часток розміром 25 мкм в 1 г» з відповідним методом випробування від запропонованого виробника; зміни І типу - доповнення специфікації АФІ показником « N,N-диметиланілін не більше 20 ppm» від запропонованого виробника;</w:t>
            </w:r>
            <w:r w:rsidRPr="00AF2C89">
              <w:rPr>
                <w:rFonts w:ascii="Arial" w:hAnsi="Arial" w:cs="Arial"/>
                <w:color w:val="000000"/>
                <w:sz w:val="16"/>
                <w:szCs w:val="16"/>
              </w:rPr>
              <w:br/>
              <w:t>зміни І типу - методики випробування АФІ доповнено описом методики за показником «Стерильність» від запропонованого виробника, критерії прийнятності у специфікації не змінилися; зміни II типу - введення нового виробника АФІ цефазоліну натрієвої солі стерильної, Reyoung Pharmaceutical Co., Ltd., Китай з наданням мастер-файла на АФІ до вже затвердженого виробника Qilu Antibiotics Pharmaceutical Co., Ltd., Китай;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як наслідок, доповнення специфікації АФІ показником якості «Залишкові кількості органічних розчинників – ацетон не більше 0,5 %» від запропонованого виробника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UA/14477/01/02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Німеччина/ Австрія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UA/18064/01/01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ЦЕФОПЕРАЗОН ПЛЮС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500 мг/500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 Україна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для АФІ Цефоперазону Натрію NCPC Hebei Huamin Pharmaceutical Company Limited, China / НСПС Хебей Хуамін Фармасьютікал Компані Лімітед, Китай на Suzhou Dawnrays Pharmaceutical Co., Ltd., China / Сучжоу Даунрейз Фармасьютікал Ко., Лтд., Китай з наданням майстер-файлу на АФІ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UA/16416/01/01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ЦЕФОПЕРАЗОН ПЛЮС</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мг/1000 мг по 1 флакону з порошком у картонній коробці; по 25 флаконів з порошком у картонній коробці; по 50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 "Авант", Україна (пакування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заміна виробника для АФІ Цефоперазону Натрію NCPC Hebei Huamin Pharmaceutical Company Limited, China / НСПС Хебей Хуамін Фармасьютікал Компані Лімітед, Китай на Suzhou Dawnrays Pharmaceutical Co., Ltd., China / Сучжоу Даунрейз Фармасьютікал Ко., Лтд., Китай з наданням майстер-файлу на АФІ</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UA/16416/01/02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порошок для розчину для ін`єкцій по 1000 мг, 1 флакон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Індія</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UA/17502/01/01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ЦИКЛОСЕРИН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капсули тверді по 250 мг, по 10 капсул у блістері; по 3 блістери у пачці з картону, по 60 капсул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UA/15150/01/01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250 мг, по 10 таблеток у блістері, по 1 блістеру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UA/8660/01/01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500 мг, по 10 таблеток у блістері, по 1 блістеру у пачці з картону, по 10 таблеток у блістері, по 70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UA/8660/01/02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 xml:space="preserve">таблетки вкриті оболонкою, по 500 мг in bulk: по 2000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UA/12980/01/01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вкриті оболонкою, по 250 мг, in bulk: по 4000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Для готового лікарського засобу: Маркування. </w:t>
            </w:r>
            <w:r w:rsidRPr="00AF2C89">
              <w:rPr>
                <w:rFonts w:ascii="Arial" w:hAnsi="Arial" w:cs="Arial"/>
                <w:color w:val="000000"/>
                <w:sz w:val="16"/>
                <w:szCs w:val="16"/>
              </w:rPr>
              <w:br/>
              <w:t>Згідно затвердженого тексту маркування.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UA/12979/01/01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b/>
                <w:i/>
                <w:color w:val="000000"/>
                <w:sz w:val="16"/>
                <w:szCs w:val="16"/>
              </w:rPr>
            </w:pPr>
            <w:r w:rsidRPr="00A04D99">
              <w:rPr>
                <w:rFonts w:ascii="Arial" w:hAnsi="Arial" w:cs="Arial"/>
                <w:b/>
                <w:sz w:val="16"/>
                <w:szCs w:val="16"/>
              </w:rPr>
              <w:t>ЦИТИКОЛІН НАТРІЮ</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rPr>
                <w:rFonts w:ascii="Arial" w:hAnsi="Arial" w:cs="Arial"/>
                <w:color w:val="000000"/>
                <w:sz w:val="16"/>
                <w:szCs w:val="16"/>
              </w:rPr>
            </w:pPr>
            <w:r w:rsidRPr="00A04D99">
              <w:rPr>
                <w:rFonts w:ascii="Arial" w:hAnsi="Arial" w:cs="Arial"/>
                <w:color w:val="000000"/>
                <w:sz w:val="16"/>
                <w:szCs w:val="16"/>
              </w:rPr>
              <w:t>кристали або 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Товариство з обмеженою відповідальністю "Фармацевтична компанія "Здоров'я"</w:t>
            </w:r>
            <w:r w:rsidRPr="00A04D9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Цзеньцзі Фармасьютікалз (Сучжоу) Лтд.</w:t>
            </w:r>
            <w:r w:rsidRPr="00A04D9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Китай</w:t>
            </w:r>
          </w:p>
        </w:tc>
        <w:tc>
          <w:tcPr>
            <w:tcW w:w="4820"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color w:val="000000"/>
                <w:sz w:val="16"/>
                <w:szCs w:val="16"/>
              </w:rPr>
            </w:pPr>
            <w:r w:rsidRPr="00A04D9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(Цитиколіну натрію) та назви країни,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2D0F15" w:rsidRPr="00A04D99" w:rsidRDefault="002D0F15" w:rsidP="00415DD5">
            <w:pPr>
              <w:tabs>
                <w:tab w:val="left" w:pos="12600"/>
              </w:tabs>
              <w:jc w:val="center"/>
              <w:rPr>
                <w:rFonts w:ascii="Arial" w:hAnsi="Arial" w:cs="Arial"/>
                <w:b/>
                <w:i/>
                <w:color w:val="000000"/>
                <w:sz w:val="16"/>
                <w:szCs w:val="16"/>
              </w:rPr>
            </w:pPr>
            <w:r w:rsidRPr="00A04D9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2D0F15" w:rsidRPr="00A04D99" w:rsidRDefault="002D0F15" w:rsidP="00BA09A0">
            <w:pPr>
              <w:tabs>
                <w:tab w:val="left" w:pos="12600"/>
              </w:tabs>
              <w:jc w:val="center"/>
              <w:rPr>
                <w:rFonts w:ascii="Arial" w:hAnsi="Arial" w:cs="Arial"/>
                <w:sz w:val="16"/>
                <w:szCs w:val="16"/>
              </w:rPr>
            </w:pPr>
            <w:r w:rsidRPr="00A04D99">
              <w:rPr>
                <w:rFonts w:ascii="Arial" w:hAnsi="Arial" w:cs="Arial"/>
                <w:sz w:val="16"/>
                <w:szCs w:val="16"/>
              </w:rPr>
              <w:t>UA/16728/01/01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(Цитиколін), без зміни місця виробництва: запропоновано: Zenji Pharmaceuticals (Suzhou) Ltd., China 122 Xuqing Road, Xuguan Town, Suzhou, Jiangsu Province, China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UA/16711/02/01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1000 мг/4 мл, по 4 мл в ампулі, по 5 ампул у блістерах,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назви та адреси виробника АФІ (Цитиколіну), без зміни місця виробництва: запропоновано: Zenji Pharmaceuticals (Suzhou) Ltd., China 122 Xuqing Road, Xuguan Town, Suzhou, Jiangsu Province, China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UA/16711/01/02</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розчин для ін`єкцій, 500 мг/4 мл, по 4 мл в ампулі, по 5 ампул у блістерах,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spacing w:after="240"/>
              <w:jc w:val="center"/>
              <w:rPr>
                <w:rFonts w:ascii="Arial" w:hAnsi="Arial" w:cs="Arial"/>
                <w:color w:val="000000"/>
                <w:sz w:val="16"/>
                <w:szCs w:val="16"/>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 xml:space="preserve">зміни І типу - зміна назви та адреси виробника АФІ (Цитиколіну), без зміни місця виробництва: запропоновано: Zenji Pharmaceuticals (Suzhou) Ltd., China 122 Xuqing Road, Xuguan Town, Suzhou, Jiangsu Province, China </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UA/16711/01/01</w:t>
            </w:r>
          </w:p>
        </w:tc>
      </w:tr>
      <w:tr w:rsidR="002D0F15" w:rsidRPr="00A04D99" w:rsidTr="00415DD5">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2D0F15" w:rsidRPr="00A04D99" w:rsidRDefault="002D0F15" w:rsidP="002D0F15">
            <w:pPr>
              <w:numPr>
                <w:ilvl w:val="0"/>
                <w:numId w:val="49"/>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b/>
                <w:i/>
                <w:color w:val="000000"/>
                <w:sz w:val="16"/>
                <w:szCs w:val="16"/>
              </w:rPr>
            </w:pPr>
            <w:r w:rsidRPr="00AF2C89">
              <w:rPr>
                <w:rFonts w:ascii="Arial" w:hAnsi="Arial" w:cs="Arial"/>
                <w:b/>
                <w:sz w:val="16"/>
                <w:szCs w:val="16"/>
              </w:rPr>
              <w:t>ЦИТРАМОН ЕКСТРА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rPr>
                <w:rFonts w:ascii="Arial" w:hAnsi="Arial" w:cs="Arial"/>
                <w:color w:val="000000"/>
                <w:sz w:val="16"/>
                <w:szCs w:val="16"/>
              </w:rPr>
            </w:pPr>
            <w:r w:rsidRPr="00AF2C89">
              <w:rPr>
                <w:rFonts w:ascii="Arial" w:hAnsi="Arial" w:cs="Arial"/>
                <w:color w:val="000000"/>
                <w:sz w:val="16"/>
                <w:szCs w:val="16"/>
              </w:rPr>
              <w:t>таблетки по 10 таблеток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color w:val="000000"/>
                <w:sz w:val="16"/>
                <w:szCs w:val="16"/>
              </w:rPr>
            </w:pPr>
            <w:r w:rsidRPr="00AF2C89">
              <w:rPr>
                <w:rFonts w:ascii="Arial" w:hAnsi="Arial" w:cs="Arial"/>
                <w:color w:val="000000"/>
                <w:sz w:val="16"/>
                <w:szCs w:val="16"/>
              </w:rPr>
              <w:t>Україна</w:t>
            </w:r>
          </w:p>
        </w:tc>
        <w:tc>
          <w:tcPr>
            <w:tcW w:w="4820" w:type="dxa"/>
            <w:tcBorders>
              <w:top w:val="single" w:sz="4" w:space="0" w:color="auto"/>
              <w:left w:val="single" w:sz="4" w:space="0" w:color="000000"/>
              <w:bottom w:val="single" w:sz="4" w:space="0" w:color="auto"/>
              <w:right w:val="single" w:sz="4" w:space="0" w:color="000000"/>
            </w:tcBorders>
          </w:tcPr>
          <w:p w:rsidR="002D0F15" w:rsidRPr="002D0F15" w:rsidRDefault="002D0F15" w:rsidP="00BA09A0">
            <w:pPr>
              <w:tabs>
                <w:tab w:val="left" w:pos="12600"/>
              </w:tabs>
              <w:spacing w:after="240"/>
              <w:jc w:val="center"/>
              <w:rPr>
                <w:rFonts w:ascii="Arial" w:hAnsi="Arial" w:cs="Arial"/>
                <w:color w:val="000000"/>
                <w:sz w:val="16"/>
                <w:szCs w:val="16"/>
                <w:lang w:val="en-US"/>
              </w:rPr>
            </w:pPr>
            <w:r w:rsidRPr="00AF2C89">
              <w:rPr>
                <w:rFonts w:ascii="Arial" w:hAnsi="Arial" w:cs="Arial"/>
                <w:sz w:val="16"/>
                <w:szCs w:val="16"/>
              </w:rPr>
              <w:t xml:space="preserve">внесення змін до реєстраційних матеріалів: </w:t>
            </w:r>
            <w:r w:rsidRPr="00AF2C89">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внесено відповідно до матеріалів виробника, а саме: змінено найменування виробника діючої речовини Парацетамол без зміни виробничої дільниці. Пропонована</w:t>
            </w:r>
            <w:r w:rsidRPr="002D0F15">
              <w:rPr>
                <w:rFonts w:ascii="Arial" w:hAnsi="Arial" w:cs="Arial"/>
                <w:color w:val="000000"/>
                <w:sz w:val="16"/>
                <w:szCs w:val="16"/>
                <w:lang w:val="en-US"/>
              </w:rPr>
              <w:t xml:space="preserve"> </w:t>
            </w:r>
            <w:r w:rsidRPr="00AF2C89">
              <w:rPr>
                <w:rFonts w:ascii="Arial" w:hAnsi="Arial" w:cs="Arial"/>
                <w:color w:val="000000"/>
                <w:sz w:val="16"/>
                <w:szCs w:val="16"/>
              </w:rPr>
              <w:t>редакція</w:t>
            </w:r>
            <w:r w:rsidRPr="002D0F15">
              <w:rPr>
                <w:rFonts w:ascii="Arial" w:hAnsi="Arial" w:cs="Arial"/>
                <w:color w:val="000000"/>
                <w:sz w:val="16"/>
                <w:szCs w:val="16"/>
                <w:lang w:val="en-US"/>
              </w:rPr>
              <w:t>: Farmson Pharmaceutical Gujarat Pvt. Ltd. (Unit II), India.</w:t>
            </w:r>
          </w:p>
        </w:tc>
        <w:tc>
          <w:tcPr>
            <w:tcW w:w="1133" w:type="dxa"/>
            <w:tcBorders>
              <w:top w:val="single" w:sz="4" w:space="0" w:color="auto"/>
              <w:left w:val="single" w:sz="4" w:space="0" w:color="000000"/>
              <w:bottom w:val="single" w:sz="4" w:space="0" w:color="auto"/>
              <w:right w:val="single" w:sz="4" w:space="0" w:color="000000"/>
            </w:tcBorders>
          </w:tcPr>
          <w:p w:rsidR="002D0F15" w:rsidRPr="00AF2C89" w:rsidRDefault="002D0F15" w:rsidP="00415DD5">
            <w:pPr>
              <w:tabs>
                <w:tab w:val="left" w:pos="12600"/>
              </w:tabs>
              <w:jc w:val="center"/>
              <w:rPr>
                <w:rFonts w:ascii="Arial" w:hAnsi="Arial" w:cs="Arial"/>
                <w:b/>
                <w:i/>
                <w:color w:val="000000"/>
                <w:sz w:val="16"/>
                <w:szCs w:val="16"/>
              </w:rPr>
            </w:pPr>
            <w:r w:rsidRPr="00AF2C8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2D0F15" w:rsidRPr="00AF2C89" w:rsidRDefault="002D0F15" w:rsidP="00BA09A0">
            <w:pPr>
              <w:tabs>
                <w:tab w:val="left" w:pos="12600"/>
              </w:tabs>
              <w:jc w:val="center"/>
              <w:rPr>
                <w:rFonts w:ascii="Arial" w:hAnsi="Arial" w:cs="Arial"/>
                <w:sz w:val="16"/>
                <w:szCs w:val="16"/>
              </w:rPr>
            </w:pPr>
            <w:r w:rsidRPr="00AF2C89">
              <w:rPr>
                <w:rFonts w:ascii="Arial" w:hAnsi="Arial" w:cs="Arial"/>
                <w:sz w:val="16"/>
                <w:szCs w:val="16"/>
              </w:rPr>
              <w:t>UA/3984/01/01</w:t>
            </w:r>
          </w:p>
        </w:tc>
      </w:tr>
    </w:tbl>
    <w:p w:rsidR="002D0F15" w:rsidRDefault="002D0F15" w:rsidP="002D0F15">
      <w:pPr>
        <w:pStyle w:val="11"/>
        <w:jc w:val="center"/>
      </w:pPr>
    </w:p>
    <w:p w:rsidR="00415DD5" w:rsidRDefault="00415DD5" w:rsidP="002D0F15">
      <w:pPr>
        <w:pStyle w:val="11"/>
        <w:jc w:val="center"/>
      </w:pPr>
    </w:p>
    <w:p w:rsidR="00415DD5" w:rsidRDefault="00415DD5" w:rsidP="002D0F15">
      <w:pPr>
        <w:pStyle w:val="11"/>
        <w:jc w:val="center"/>
      </w:pPr>
    </w:p>
    <w:p w:rsidR="00415DD5" w:rsidRPr="00A04D99" w:rsidRDefault="00415DD5" w:rsidP="002D0F15">
      <w:pPr>
        <w:pStyle w:val="11"/>
        <w:jc w:val="center"/>
      </w:pPr>
    </w:p>
    <w:tbl>
      <w:tblPr>
        <w:tblW w:w="14850" w:type="dxa"/>
        <w:tblLook w:val="04A0" w:firstRow="1" w:lastRow="0" w:firstColumn="1" w:lastColumn="0" w:noHBand="0" w:noVBand="1"/>
      </w:tblPr>
      <w:tblGrid>
        <w:gridCol w:w="7621"/>
        <w:gridCol w:w="7229"/>
      </w:tblGrid>
      <w:tr w:rsidR="002D0F15" w:rsidRPr="00DD1FA3" w:rsidTr="00BA09A0">
        <w:tc>
          <w:tcPr>
            <w:tcW w:w="7621" w:type="dxa"/>
            <w:hideMark/>
          </w:tcPr>
          <w:p w:rsidR="002D0F15" w:rsidRPr="00A04D99" w:rsidRDefault="002D0F15" w:rsidP="00BA09A0">
            <w:pPr>
              <w:tabs>
                <w:tab w:val="left" w:pos="1985"/>
              </w:tabs>
              <w:rPr>
                <w:rFonts w:ascii="Arial" w:hAnsi="Arial" w:cs="Arial"/>
                <w:b/>
                <w:sz w:val="28"/>
                <w:szCs w:val="28"/>
              </w:rPr>
            </w:pPr>
            <w:r w:rsidRPr="00A04D99">
              <w:rPr>
                <w:rFonts w:ascii="Arial" w:hAnsi="Arial" w:cs="Arial"/>
                <w:b/>
                <w:sz w:val="28"/>
                <w:szCs w:val="28"/>
              </w:rPr>
              <w:t xml:space="preserve">Генеральний директор </w:t>
            </w:r>
          </w:p>
          <w:p w:rsidR="002D0F15" w:rsidRPr="00A04D99" w:rsidRDefault="002D0F15" w:rsidP="00BA09A0">
            <w:pPr>
              <w:tabs>
                <w:tab w:val="left" w:pos="1985"/>
              </w:tabs>
              <w:rPr>
                <w:rFonts w:ascii="Arial" w:hAnsi="Arial" w:cs="Arial"/>
                <w:b/>
                <w:sz w:val="28"/>
                <w:szCs w:val="28"/>
              </w:rPr>
            </w:pPr>
            <w:r w:rsidRPr="00A04D99">
              <w:rPr>
                <w:rFonts w:ascii="Arial" w:hAnsi="Arial" w:cs="Arial"/>
                <w:b/>
                <w:sz w:val="28"/>
                <w:szCs w:val="28"/>
              </w:rPr>
              <w:t xml:space="preserve">Директорату фармацевтичного забезпечення          </w:t>
            </w:r>
          </w:p>
        </w:tc>
        <w:tc>
          <w:tcPr>
            <w:tcW w:w="7229" w:type="dxa"/>
          </w:tcPr>
          <w:p w:rsidR="002D0F15" w:rsidRPr="00A04D99" w:rsidRDefault="002D0F15" w:rsidP="00BA09A0">
            <w:pPr>
              <w:jc w:val="right"/>
              <w:rPr>
                <w:rFonts w:ascii="Arial" w:hAnsi="Arial" w:cs="Arial"/>
                <w:b/>
                <w:sz w:val="28"/>
                <w:szCs w:val="28"/>
              </w:rPr>
            </w:pPr>
          </w:p>
          <w:p w:rsidR="002D0F15" w:rsidRPr="00DD1FA3" w:rsidRDefault="002D0F15" w:rsidP="00BA09A0">
            <w:pPr>
              <w:jc w:val="right"/>
              <w:rPr>
                <w:rFonts w:ascii="Arial" w:hAnsi="Arial" w:cs="Arial"/>
                <w:b/>
                <w:sz w:val="28"/>
                <w:szCs w:val="28"/>
              </w:rPr>
            </w:pPr>
            <w:r>
              <w:rPr>
                <w:rFonts w:ascii="Arial" w:hAnsi="Arial" w:cs="Arial"/>
                <w:b/>
                <w:sz w:val="28"/>
                <w:szCs w:val="28"/>
              </w:rPr>
              <w:t>Олександр КОМАРІДА</w:t>
            </w:r>
            <w:r w:rsidRPr="00DD1FA3">
              <w:rPr>
                <w:rFonts w:ascii="Arial" w:hAnsi="Arial" w:cs="Arial"/>
                <w:b/>
                <w:sz w:val="28"/>
                <w:szCs w:val="28"/>
              </w:rPr>
              <w:t xml:space="preserve">                   </w:t>
            </w:r>
          </w:p>
        </w:tc>
      </w:tr>
    </w:tbl>
    <w:p w:rsidR="002D0F15" w:rsidRPr="00A17C09" w:rsidRDefault="002D0F15" w:rsidP="002D0F15">
      <w:pPr>
        <w:pStyle w:val="11"/>
        <w:jc w:val="both"/>
      </w:pPr>
    </w:p>
    <w:p w:rsidR="00CC449F" w:rsidRDefault="00CC449F" w:rsidP="006D0A8F">
      <w:pPr>
        <w:rPr>
          <w:b/>
          <w:sz w:val="28"/>
          <w:szCs w:val="28"/>
          <w:lang w:val="uk-UA"/>
        </w:rPr>
      </w:pPr>
    </w:p>
    <w:sectPr w:rsidR="00CC449F" w:rsidSect="00BA09A0">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4D" w:rsidRDefault="0081574D" w:rsidP="00B217C6">
      <w:r>
        <w:separator/>
      </w:r>
    </w:p>
  </w:endnote>
  <w:endnote w:type="continuationSeparator" w:id="0">
    <w:p w:rsidR="0081574D" w:rsidRDefault="0081574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A0" w:rsidRDefault="00BA09A0">
    <w:pPr>
      <w:pStyle w:val="a5"/>
      <w:jc w:val="center"/>
    </w:pPr>
  </w:p>
  <w:p w:rsidR="00BA09A0" w:rsidRDefault="00BA09A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A0" w:rsidRDefault="00BA09A0">
    <w:pPr>
      <w:pStyle w:val="a5"/>
      <w:jc w:val="center"/>
    </w:pPr>
  </w:p>
  <w:p w:rsidR="00BA09A0" w:rsidRDefault="00BA09A0">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A0" w:rsidRDefault="00BA09A0">
    <w:pPr>
      <w:pStyle w:val="a5"/>
      <w:jc w:val="center"/>
    </w:pPr>
  </w:p>
  <w:p w:rsidR="00BA09A0" w:rsidRDefault="00BA09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4D" w:rsidRDefault="0081574D" w:rsidP="00B217C6">
      <w:r>
        <w:separator/>
      </w:r>
    </w:p>
  </w:footnote>
  <w:footnote w:type="continuationSeparator" w:id="0">
    <w:p w:rsidR="0081574D" w:rsidRDefault="0081574D"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75DCB">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A0" w:rsidRDefault="00BA09A0" w:rsidP="00BA09A0">
    <w:pPr>
      <w:pStyle w:val="a3"/>
      <w:tabs>
        <w:tab w:val="center" w:pos="7313"/>
        <w:tab w:val="left" w:pos="11623"/>
      </w:tabs>
    </w:pPr>
    <w:r>
      <w:tab/>
    </w:r>
    <w:r>
      <w:tab/>
    </w:r>
    <w:r>
      <w:fldChar w:fldCharType="begin"/>
    </w:r>
    <w:r>
      <w:instrText>PAGE   \* MERGEFORMAT</w:instrText>
    </w:r>
    <w:r>
      <w:fldChar w:fldCharType="separate"/>
    </w:r>
    <w:r w:rsidR="00305BE1">
      <w:rPr>
        <w:noProof/>
      </w:rPr>
      <w:t>21</w:t>
    </w:r>
    <w:r>
      <w:fldChar w:fldCharType="end"/>
    </w:r>
  </w:p>
  <w:p w:rsidR="00415DD5" w:rsidRDefault="00415DD5" w:rsidP="00BA09A0">
    <w:pPr>
      <w:pStyle w:val="a3"/>
      <w:tabs>
        <w:tab w:val="center" w:pos="7313"/>
        <w:tab w:val="left" w:pos="11623"/>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9A0" w:rsidRDefault="00BA09A0" w:rsidP="00BA09A0">
    <w:pPr>
      <w:pStyle w:val="a3"/>
      <w:tabs>
        <w:tab w:val="center" w:pos="7313"/>
        <w:tab w:val="left" w:pos="11957"/>
      </w:tabs>
    </w:pPr>
    <w:r>
      <w:tab/>
    </w:r>
    <w:r>
      <w:tab/>
    </w:r>
    <w:r>
      <w:fldChar w:fldCharType="begin"/>
    </w:r>
    <w:r>
      <w:instrText>PAGE   \* MERGEFORMAT</w:instrText>
    </w:r>
    <w:r>
      <w:fldChar w:fldCharType="separate"/>
    </w:r>
    <w:r w:rsidR="00305BE1">
      <w:rPr>
        <w:noProof/>
      </w:rPr>
      <w:t>74</w:t>
    </w:r>
    <w:r>
      <w:fldChar w:fldCharType="end"/>
    </w:r>
  </w:p>
  <w:p w:rsidR="00415DD5" w:rsidRDefault="00415DD5" w:rsidP="00BA09A0">
    <w:pPr>
      <w:pStyle w:val="a3"/>
      <w:tabs>
        <w:tab w:val="center" w:pos="7313"/>
        <w:tab w:val="left" w:pos="1195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4910EF"/>
    <w:multiLevelType w:val="multilevel"/>
    <w:tmpl w:val="BAAE250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FA4733"/>
    <w:multiLevelType w:val="multilevel"/>
    <w:tmpl w:val="6CC083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5"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3"/>
  </w:num>
  <w:num w:numId="4">
    <w:abstractNumId w:val="27"/>
  </w:num>
  <w:num w:numId="5">
    <w:abstractNumId w:val="46"/>
  </w:num>
  <w:num w:numId="6">
    <w:abstractNumId w:val="19"/>
  </w:num>
  <w:num w:numId="7">
    <w:abstractNumId w:val="8"/>
  </w:num>
  <w:num w:numId="8">
    <w:abstractNumId w:val="28"/>
  </w:num>
  <w:num w:numId="9">
    <w:abstractNumId w:val="39"/>
  </w:num>
  <w:num w:numId="10">
    <w:abstractNumId w:val="9"/>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2"/>
  </w:num>
  <w:num w:numId="17">
    <w:abstractNumId w:val="40"/>
  </w:num>
  <w:num w:numId="18">
    <w:abstractNumId w:val="4"/>
  </w:num>
  <w:num w:numId="19">
    <w:abstractNumId w:val="2"/>
  </w:num>
  <w:num w:numId="20">
    <w:abstractNumId w:val="6"/>
  </w:num>
  <w:num w:numId="21">
    <w:abstractNumId w:val="23"/>
  </w:num>
  <w:num w:numId="22">
    <w:abstractNumId w:val="38"/>
  </w:num>
  <w:num w:numId="23">
    <w:abstractNumId w:val="15"/>
  </w:num>
  <w:num w:numId="24">
    <w:abstractNumId w:val="24"/>
  </w:num>
  <w:num w:numId="25">
    <w:abstractNumId w:val="29"/>
  </w:num>
  <w:num w:numId="26">
    <w:abstractNumId w:val="42"/>
  </w:num>
  <w:num w:numId="27">
    <w:abstractNumId w:val="37"/>
  </w:num>
  <w:num w:numId="28">
    <w:abstractNumId w:val="26"/>
  </w:num>
  <w:num w:numId="29">
    <w:abstractNumId w:val="35"/>
  </w:num>
  <w:num w:numId="30">
    <w:abstractNumId w:val="17"/>
  </w:num>
  <w:num w:numId="31">
    <w:abstractNumId w:val="22"/>
  </w:num>
  <w:num w:numId="32">
    <w:abstractNumId w:val="25"/>
  </w:num>
  <w:num w:numId="33">
    <w:abstractNumId w:val="7"/>
  </w:num>
  <w:num w:numId="34">
    <w:abstractNumId w:val="20"/>
  </w:num>
  <w:num w:numId="35">
    <w:abstractNumId w:val="1"/>
  </w:num>
  <w:num w:numId="36">
    <w:abstractNumId w:val="41"/>
  </w:num>
  <w:num w:numId="37">
    <w:abstractNumId w:val="31"/>
  </w:num>
  <w:num w:numId="38">
    <w:abstractNumId w:val="11"/>
  </w:num>
  <w:num w:numId="39">
    <w:abstractNumId w:val="30"/>
  </w:num>
  <w:num w:numId="40">
    <w:abstractNumId w:val="10"/>
  </w:num>
  <w:num w:numId="41">
    <w:abstractNumId w:val="33"/>
  </w:num>
  <w:num w:numId="42">
    <w:abstractNumId w:val="5"/>
  </w:num>
  <w:num w:numId="43">
    <w:abstractNumId w:val="18"/>
  </w:num>
  <w:num w:numId="44">
    <w:abstractNumId w:val="36"/>
  </w:num>
  <w:num w:numId="45">
    <w:abstractNumId w:val="0"/>
  </w:num>
  <w:num w:numId="46">
    <w:abstractNumId w:val="32"/>
  </w:num>
  <w:num w:numId="47">
    <w:abstractNumId w:val="43"/>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0D7"/>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66DA"/>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0F15"/>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5BE1"/>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15DD5"/>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6931"/>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1767"/>
    <w:rsid w:val="008132F1"/>
    <w:rsid w:val="00813D5B"/>
    <w:rsid w:val="00815442"/>
    <w:rsid w:val="0081574D"/>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2D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1886"/>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09A0"/>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36F3C"/>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49F"/>
    <w:rsid w:val="00CC4B44"/>
    <w:rsid w:val="00CC64BC"/>
    <w:rsid w:val="00CC7466"/>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75D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25601E4-27D6-4C59-8AD3-BEB98A35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2D0F15"/>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CC449F"/>
    <w:rPr>
      <w:rFonts w:eastAsia="Times New Roman"/>
      <w:sz w:val="24"/>
      <w:szCs w:val="24"/>
      <w:lang w:val="uk-UA" w:eastAsia="uk-UA"/>
    </w:rPr>
  </w:style>
  <w:style w:type="character" w:customStyle="1" w:styleId="20">
    <w:name w:val="Заголовок 2 Знак"/>
    <w:link w:val="2"/>
    <w:rsid w:val="002D0F15"/>
    <w:rPr>
      <w:rFonts w:ascii="Arial" w:eastAsia="Times New Roman" w:hAnsi="Arial"/>
      <w:b/>
      <w:caps/>
      <w:sz w:val="16"/>
    </w:rPr>
  </w:style>
  <w:style w:type="character" w:customStyle="1" w:styleId="40">
    <w:name w:val="Заголовок 4 Знак"/>
    <w:link w:val="4"/>
    <w:rsid w:val="002D0F15"/>
    <w:rPr>
      <w:rFonts w:ascii="Times New Roman" w:hAnsi="Times New Roman"/>
      <w:b/>
      <w:bCs/>
      <w:sz w:val="28"/>
      <w:szCs w:val="28"/>
      <w:lang w:val="ru-RU" w:eastAsia="ru-RU"/>
    </w:rPr>
  </w:style>
  <w:style w:type="paragraph" w:customStyle="1" w:styleId="msolistparagraph0">
    <w:name w:val="msolistparagraph"/>
    <w:basedOn w:val="a"/>
    <w:uiPriority w:val="34"/>
    <w:qFormat/>
    <w:rsid w:val="002D0F15"/>
    <w:pPr>
      <w:ind w:left="720"/>
      <w:contextualSpacing/>
    </w:pPr>
    <w:rPr>
      <w:rFonts w:eastAsia="Times New Roman"/>
      <w:sz w:val="24"/>
      <w:szCs w:val="24"/>
      <w:lang w:val="uk-UA" w:eastAsia="uk-UA"/>
    </w:rPr>
  </w:style>
  <w:style w:type="paragraph" w:customStyle="1" w:styleId="Encryption">
    <w:name w:val="Encryption"/>
    <w:basedOn w:val="a"/>
    <w:qFormat/>
    <w:rsid w:val="002D0F15"/>
    <w:pPr>
      <w:jc w:val="both"/>
    </w:pPr>
    <w:rPr>
      <w:rFonts w:eastAsia="Times New Roman"/>
      <w:b/>
      <w:bCs/>
      <w:i/>
      <w:iCs/>
      <w:sz w:val="24"/>
      <w:szCs w:val="24"/>
      <w:lang w:val="uk-UA" w:eastAsia="uk-UA"/>
    </w:rPr>
  </w:style>
  <w:style w:type="character" w:customStyle="1" w:styleId="Heading2Char">
    <w:name w:val="Heading 2 Char"/>
    <w:link w:val="21"/>
    <w:locked/>
    <w:rsid w:val="002D0F15"/>
    <w:rPr>
      <w:rFonts w:ascii="Arial" w:eastAsia="Times New Roman" w:hAnsi="Arial"/>
      <w:b/>
      <w:caps/>
      <w:sz w:val="16"/>
      <w:lang w:val="ru-RU" w:eastAsia="ru-RU"/>
    </w:rPr>
  </w:style>
  <w:style w:type="paragraph" w:customStyle="1" w:styleId="21">
    <w:name w:val="Заголовок 21"/>
    <w:basedOn w:val="a"/>
    <w:link w:val="Heading2Char"/>
    <w:rsid w:val="002D0F15"/>
    <w:rPr>
      <w:rFonts w:ascii="Arial" w:eastAsia="Times New Roman" w:hAnsi="Arial"/>
      <w:b/>
      <w:caps/>
      <w:sz w:val="16"/>
    </w:rPr>
  </w:style>
  <w:style w:type="character" w:customStyle="1" w:styleId="Heading4Char">
    <w:name w:val="Heading 4 Char"/>
    <w:link w:val="41"/>
    <w:locked/>
    <w:rsid w:val="002D0F15"/>
    <w:rPr>
      <w:rFonts w:ascii="Arial" w:eastAsia="Times New Roman" w:hAnsi="Arial"/>
      <w:b/>
      <w:lang w:val="ru-RU" w:eastAsia="ru-RU"/>
    </w:rPr>
  </w:style>
  <w:style w:type="paragraph" w:customStyle="1" w:styleId="41">
    <w:name w:val="Заголовок 41"/>
    <w:basedOn w:val="a"/>
    <w:link w:val="Heading4Char"/>
    <w:rsid w:val="002D0F15"/>
    <w:rPr>
      <w:rFonts w:ascii="Arial" w:eastAsia="Times New Roman" w:hAnsi="Arial"/>
      <w:b/>
    </w:rPr>
  </w:style>
  <w:style w:type="table" w:styleId="a8">
    <w:name w:val="Table Grid"/>
    <w:basedOn w:val="a1"/>
    <w:uiPriority w:val="59"/>
    <w:rsid w:val="002D0F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2D0F15"/>
    <w:rPr>
      <w:lang w:val="uk-UA"/>
    </w:rPr>
    <w:tblPr>
      <w:tblCellMar>
        <w:top w:w="0" w:type="dxa"/>
        <w:left w:w="108" w:type="dxa"/>
        <w:bottom w:w="0" w:type="dxa"/>
        <w:right w:w="108" w:type="dxa"/>
      </w:tblCellMar>
    </w:tblPr>
  </w:style>
  <w:style w:type="character" w:customStyle="1" w:styleId="csb3e8c9cf24">
    <w:name w:val="csb3e8c9cf24"/>
    <w:rsid w:val="002D0F15"/>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2D0F15"/>
    <w:rPr>
      <w:rFonts w:ascii="Tahoma" w:eastAsia="Times New Roman" w:hAnsi="Tahoma" w:cs="Tahoma"/>
      <w:sz w:val="16"/>
      <w:szCs w:val="16"/>
    </w:rPr>
  </w:style>
  <w:style w:type="character" w:customStyle="1" w:styleId="aa">
    <w:name w:val="Текст выноски Знак"/>
    <w:link w:val="a9"/>
    <w:semiHidden/>
    <w:rsid w:val="002D0F15"/>
    <w:rPr>
      <w:rFonts w:ascii="Tahoma" w:eastAsia="Times New Roman" w:hAnsi="Tahoma" w:cs="Tahoma"/>
      <w:sz w:val="16"/>
      <w:szCs w:val="16"/>
      <w:lang w:val="ru-RU" w:eastAsia="ru-RU"/>
    </w:rPr>
  </w:style>
  <w:style w:type="paragraph" w:customStyle="1" w:styleId="BodyTextIndent2">
    <w:name w:val="Body Text Indent2"/>
    <w:basedOn w:val="a"/>
    <w:rsid w:val="002D0F1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2D0F15"/>
    <w:pPr>
      <w:spacing w:before="120" w:after="120"/>
    </w:pPr>
    <w:rPr>
      <w:rFonts w:ascii="Arial" w:eastAsia="Times New Roman" w:hAnsi="Arial"/>
      <w:sz w:val="18"/>
    </w:rPr>
  </w:style>
  <w:style w:type="character" w:customStyle="1" w:styleId="BodyTextIndentChar">
    <w:name w:val="Body Text Indent Char"/>
    <w:link w:val="12"/>
    <w:locked/>
    <w:rsid w:val="002D0F15"/>
    <w:rPr>
      <w:rFonts w:ascii="Arial" w:eastAsia="Times New Roman" w:hAnsi="Arial"/>
      <w:sz w:val="18"/>
      <w:lang w:val="ru-RU" w:eastAsia="ru-RU"/>
    </w:rPr>
  </w:style>
  <w:style w:type="character" w:customStyle="1" w:styleId="csab6e076947">
    <w:name w:val="csab6e076947"/>
    <w:rsid w:val="002D0F1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2D0F1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2D0F1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2D0F1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2D0F1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2D0F1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2D0F1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2D0F1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2D0F1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2D0F1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2D0F15"/>
    <w:rPr>
      <w:rFonts w:eastAsia="Times New Roman"/>
      <w:sz w:val="24"/>
      <w:szCs w:val="24"/>
    </w:rPr>
  </w:style>
  <w:style w:type="character" w:customStyle="1" w:styleId="csab6e076981">
    <w:name w:val="csab6e076981"/>
    <w:rsid w:val="002D0F1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2D0F1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2D0F1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2D0F1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2D0F15"/>
    <w:rPr>
      <w:rFonts w:ascii="Arial" w:hAnsi="Arial" w:cs="Arial" w:hint="default"/>
      <w:b/>
      <w:bCs/>
      <w:i w:val="0"/>
      <w:iCs w:val="0"/>
      <w:color w:val="000000"/>
      <w:sz w:val="18"/>
      <w:szCs w:val="18"/>
      <w:shd w:val="clear" w:color="auto" w:fill="auto"/>
    </w:rPr>
  </w:style>
  <w:style w:type="character" w:customStyle="1" w:styleId="csab6e076980">
    <w:name w:val="csab6e076980"/>
    <w:rsid w:val="002D0F1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2D0F1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2D0F15"/>
    <w:rPr>
      <w:rFonts w:ascii="Arial" w:hAnsi="Arial" w:cs="Arial" w:hint="default"/>
      <w:b/>
      <w:bCs/>
      <w:i w:val="0"/>
      <w:iCs w:val="0"/>
      <w:color w:val="000000"/>
      <w:sz w:val="18"/>
      <w:szCs w:val="18"/>
      <w:shd w:val="clear" w:color="auto" w:fill="auto"/>
    </w:rPr>
  </w:style>
  <w:style w:type="character" w:customStyle="1" w:styleId="csab6e076961">
    <w:name w:val="csab6e076961"/>
    <w:rsid w:val="002D0F1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2D0F1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2D0F1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2D0F1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2D0F1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2D0F1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2D0F1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2D0F1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2D0F15"/>
    <w:rPr>
      <w:rFonts w:ascii="Arial" w:hAnsi="Arial" w:cs="Arial" w:hint="default"/>
      <w:b/>
      <w:bCs/>
      <w:i w:val="0"/>
      <w:iCs w:val="0"/>
      <w:color w:val="000000"/>
      <w:sz w:val="18"/>
      <w:szCs w:val="18"/>
      <w:shd w:val="clear" w:color="auto" w:fill="auto"/>
    </w:rPr>
  </w:style>
  <w:style w:type="character" w:customStyle="1" w:styleId="csab6e0769276">
    <w:name w:val="csab6e0769276"/>
    <w:rsid w:val="002D0F1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2D0F1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2D0F15"/>
    <w:rPr>
      <w:rFonts w:ascii="Arial" w:hAnsi="Arial" w:cs="Arial" w:hint="default"/>
      <w:b/>
      <w:bCs/>
      <w:i w:val="0"/>
      <w:iCs w:val="0"/>
      <w:color w:val="000000"/>
      <w:sz w:val="18"/>
      <w:szCs w:val="18"/>
      <w:shd w:val="clear" w:color="auto" w:fill="auto"/>
    </w:rPr>
  </w:style>
  <w:style w:type="character" w:customStyle="1" w:styleId="csf229d0ff13">
    <w:name w:val="csf229d0ff13"/>
    <w:rsid w:val="002D0F1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2D0F1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2D0F15"/>
    <w:rPr>
      <w:rFonts w:ascii="Arial" w:hAnsi="Arial" w:cs="Arial" w:hint="default"/>
      <w:b/>
      <w:bCs/>
      <w:i w:val="0"/>
      <w:iCs w:val="0"/>
      <w:color w:val="000000"/>
      <w:sz w:val="18"/>
      <w:szCs w:val="18"/>
      <w:shd w:val="clear" w:color="auto" w:fill="auto"/>
    </w:rPr>
  </w:style>
  <w:style w:type="character" w:customStyle="1" w:styleId="csafaf5741100">
    <w:name w:val="csafaf5741100"/>
    <w:rsid w:val="002D0F15"/>
    <w:rPr>
      <w:rFonts w:ascii="Arial" w:hAnsi="Arial" w:cs="Arial" w:hint="default"/>
      <w:b/>
      <w:bCs/>
      <w:i w:val="0"/>
      <w:iCs w:val="0"/>
      <w:color w:val="000000"/>
      <w:sz w:val="18"/>
      <w:szCs w:val="18"/>
      <w:shd w:val="clear" w:color="auto" w:fill="auto"/>
    </w:rPr>
  </w:style>
  <w:style w:type="paragraph" w:styleId="ab">
    <w:name w:val="Body Text Indent"/>
    <w:basedOn w:val="a"/>
    <w:link w:val="ac"/>
    <w:rsid w:val="002D0F15"/>
    <w:pPr>
      <w:spacing w:after="120"/>
      <w:ind w:left="283"/>
    </w:pPr>
    <w:rPr>
      <w:rFonts w:eastAsia="Times New Roman"/>
      <w:sz w:val="24"/>
      <w:szCs w:val="24"/>
    </w:rPr>
  </w:style>
  <w:style w:type="character" w:customStyle="1" w:styleId="ac">
    <w:name w:val="Основной текст с отступом Знак"/>
    <w:link w:val="ab"/>
    <w:rsid w:val="002D0F15"/>
    <w:rPr>
      <w:rFonts w:ascii="Times New Roman" w:eastAsia="Times New Roman" w:hAnsi="Times New Roman"/>
      <w:sz w:val="24"/>
      <w:szCs w:val="24"/>
      <w:lang w:val="ru-RU" w:eastAsia="ru-RU"/>
    </w:rPr>
  </w:style>
  <w:style w:type="character" w:customStyle="1" w:styleId="csf229d0ff16">
    <w:name w:val="csf229d0ff16"/>
    <w:rsid w:val="002D0F1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2D0F1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2D0F15"/>
    <w:pPr>
      <w:spacing w:after="120"/>
    </w:pPr>
    <w:rPr>
      <w:rFonts w:eastAsia="Times New Roman"/>
      <w:sz w:val="16"/>
      <w:szCs w:val="16"/>
      <w:lang w:val="uk-UA" w:eastAsia="uk-UA"/>
    </w:rPr>
  </w:style>
  <w:style w:type="character" w:customStyle="1" w:styleId="34">
    <w:name w:val="Основной текст 3 Знак"/>
    <w:link w:val="33"/>
    <w:rsid w:val="002D0F15"/>
    <w:rPr>
      <w:rFonts w:ascii="Times New Roman" w:eastAsia="Times New Roman" w:hAnsi="Times New Roman"/>
      <w:sz w:val="16"/>
      <w:szCs w:val="16"/>
    </w:rPr>
  </w:style>
  <w:style w:type="character" w:customStyle="1" w:styleId="csab6e076931">
    <w:name w:val="csab6e076931"/>
    <w:rsid w:val="002D0F1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2D0F1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D0F1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D0F1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2D0F15"/>
    <w:pPr>
      <w:ind w:firstLine="708"/>
      <w:jc w:val="both"/>
    </w:pPr>
    <w:rPr>
      <w:rFonts w:ascii="Arial" w:eastAsia="Times New Roman" w:hAnsi="Arial"/>
      <w:b/>
      <w:sz w:val="18"/>
      <w:lang w:val="uk-UA"/>
    </w:rPr>
  </w:style>
  <w:style w:type="character" w:customStyle="1" w:styleId="csf229d0ff25">
    <w:name w:val="csf229d0ff25"/>
    <w:rsid w:val="002D0F1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2D0F1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2D0F1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2D0F15"/>
    <w:pPr>
      <w:ind w:firstLine="708"/>
      <w:jc w:val="both"/>
    </w:pPr>
    <w:rPr>
      <w:rFonts w:ascii="Arial" w:eastAsia="Times New Roman" w:hAnsi="Arial"/>
      <w:b/>
      <w:sz w:val="18"/>
      <w:lang w:val="uk-UA" w:eastAsia="uk-UA"/>
    </w:rPr>
  </w:style>
  <w:style w:type="character" w:customStyle="1" w:styleId="cs95e872d01">
    <w:name w:val="cs95e872d01"/>
    <w:rsid w:val="002D0F15"/>
  </w:style>
  <w:style w:type="paragraph" w:customStyle="1" w:styleId="cse71256d6">
    <w:name w:val="cse71256d6"/>
    <w:basedOn w:val="a"/>
    <w:rsid w:val="002D0F15"/>
    <w:pPr>
      <w:ind w:left="1440"/>
    </w:pPr>
    <w:rPr>
      <w:rFonts w:eastAsia="Times New Roman"/>
      <w:sz w:val="24"/>
      <w:szCs w:val="24"/>
      <w:lang w:val="uk-UA" w:eastAsia="uk-UA"/>
    </w:rPr>
  </w:style>
  <w:style w:type="character" w:customStyle="1" w:styleId="csb3e8c9cf10">
    <w:name w:val="csb3e8c9cf10"/>
    <w:rsid w:val="002D0F15"/>
    <w:rPr>
      <w:rFonts w:ascii="Arial" w:hAnsi="Arial" w:cs="Arial" w:hint="default"/>
      <w:b/>
      <w:bCs/>
      <w:i w:val="0"/>
      <w:iCs w:val="0"/>
      <w:color w:val="000000"/>
      <w:sz w:val="18"/>
      <w:szCs w:val="18"/>
      <w:shd w:val="clear" w:color="auto" w:fill="auto"/>
    </w:rPr>
  </w:style>
  <w:style w:type="character" w:customStyle="1" w:styleId="csafaf574127">
    <w:name w:val="csafaf574127"/>
    <w:rsid w:val="002D0F15"/>
    <w:rPr>
      <w:rFonts w:ascii="Arial" w:hAnsi="Arial" w:cs="Arial" w:hint="default"/>
      <w:b/>
      <w:bCs/>
      <w:i w:val="0"/>
      <w:iCs w:val="0"/>
      <w:color w:val="000000"/>
      <w:sz w:val="18"/>
      <w:szCs w:val="18"/>
      <w:shd w:val="clear" w:color="auto" w:fill="auto"/>
    </w:rPr>
  </w:style>
  <w:style w:type="character" w:customStyle="1" w:styleId="csf229d0ff10">
    <w:name w:val="csf229d0ff10"/>
    <w:rsid w:val="002D0F1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2D0F1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2D0F1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2D0F15"/>
    <w:rPr>
      <w:rFonts w:ascii="Arial" w:hAnsi="Arial" w:cs="Arial" w:hint="default"/>
      <w:b/>
      <w:bCs/>
      <w:i w:val="0"/>
      <w:iCs w:val="0"/>
      <w:color w:val="000000"/>
      <w:sz w:val="18"/>
      <w:szCs w:val="18"/>
      <w:shd w:val="clear" w:color="auto" w:fill="auto"/>
    </w:rPr>
  </w:style>
  <w:style w:type="character" w:customStyle="1" w:styleId="csafaf5741106">
    <w:name w:val="csafaf5741106"/>
    <w:rsid w:val="002D0F1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2D0F1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2D0F15"/>
    <w:pPr>
      <w:ind w:firstLine="708"/>
      <w:jc w:val="both"/>
    </w:pPr>
    <w:rPr>
      <w:rFonts w:ascii="Arial" w:eastAsia="Times New Roman" w:hAnsi="Arial"/>
      <w:b/>
      <w:sz w:val="18"/>
      <w:lang w:val="uk-UA" w:eastAsia="uk-UA"/>
    </w:rPr>
  </w:style>
  <w:style w:type="character" w:customStyle="1" w:styleId="csafaf5741216">
    <w:name w:val="csafaf5741216"/>
    <w:rsid w:val="002D0F15"/>
    <w:rPr>
      <w:rFonts w:ascii="Arial" w:hAnsi="Arial" w:cs="Arial" w:hint="default"/>
      <w:b/>
      <w:bCs/>
      <w:i w:val="0"/>
      <w:iCs w:val="0"/>
      <w:color w:val="000000"/>
      <w:sz w:val="18"/>
      <w:szCs w:val="18"/>
      <w:shd w:val="clear" w:color="auto" w:fill="auto"/>
    </w:rPr>
  </w:style>
  <w:style w:type="character" w:customStyle="1" w:styleId="csf229d0ff19">
    <w:name w:val="csf229d0ff19"/>
    <w:rsid w:val="002D0F1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2D0F1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2D0F1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2D0F1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2D0F1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2D0F15"/>
    <w:pPr>
      <w:ind w:firstLine="708"/>
      <w:jc w:val="both"/>
    </w:pPr>
    <w:rPr>
      <w:rFonts w:ascii="Arial" w:eastAsia="Times New Roman" w:hAnsi="Arial"/>
      <w:b/>
      <w:sz w:val="18"/>
      <w:lang w:val="uk-UA" w:eastAsia="uk-UA"/>
    </w:rPr>
  </w:style>
  <w:style w:type="character" w:customStyle="1" w:styleId="csf229d0ff14">
    <w:name w:val="csf229d0ff14"/>
    <w:rsid w:val="002D0F15"/>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2D0F15"/>
    <w:rPr>
      <w:rFonts w:eastAsia="Times New Roman"/>
      <w:sz w:val="24"/>
      <w:szCs w:val="24"/>
      <w:lang w:val="uk-UA" w:eastAsia="uk-UA"/>
    </w:rPr>
  </w:style>
  <w:style w:type="paragraph" w:customStyle="1" w:styleId="1100">
    <w:name w:val="Основной текст с отступом110"/>
    <w:basedOn w:val="a"/>
    <w:rsid w:val="002D0F1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2D0F1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2D0F1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2D0F1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2D0F15"/>
    <w:pPr>
      <w:ind w:firstLine="708"/>
      <w:jc w:val="both"/>
    </w:pPr>
    <w:rPr>
      <w:rFonts w:ascii="Arial" w:eastAsia="Times New Roman" w:hAnsi="Arial"/>
      <w:b/>
      <w:sz w:val="18"/>
      <w:lang w:val="uk-UA" w:eastAsia="uk-UA"/>
    </w:rPr>
  </w:style>
  <w:style w:type="character" w:customStyle="1" w:styleId="csab6e0769225">
    <w:name w:val="csab6e0769225"/>
    <w:rsid w:val="002D0F1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2D0F15"/>
    <w:pPr>
      <w:ind w:firstLine="708"/>
      <w:jc w:val="both"/>
    </w:pPr>
    <w:rPr>
      <w:rFonts w:ascii="Arial" w:eastAsia="Times New Roman" w:hAnsi="Arial"/>
      <w:b/>
      <w:sz w:val="18"/>
      <w:lang w:val="uk-UA" w:eastAsia="uk-UA"/>
    </w:rPr>
  </w:style>
  <w:style w:type="character" w:customStyle="1" w:styleId="csb3e8c9cf3">
    <w:name w:val="csb3e8c9cf3"/>
    <w:rsid w:val="002D0F1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2D0F1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2D0F1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2D0F15"/>
    <w:pPr>
      <w:ind w:firstLine="708"/>
      <w:jc w:val="both"/>
    </w:pPr>
    <w:rPr>
      <w:rFonts w:ascii="Arial" w:eastAsia="Times New Roman" w:hAnsi="Arial"/>
      <w:b/>
      <w:sz w:val="18"/>
      <w:lang w:val="uk-UA" w:eastAsia="uk-UA"/>
    </w:rPr>
  </w:style>
  <w:style w:type="character" w:customStyle="1" w:styleId="csb86c8cfe1">
    <w:name w:val="csb86c8cfe1"/>
    <w:rsid w:val="002D0F15"/>
    <w:rPr>
      <w:rFonts w:ascii="Times New Roman" w:hAnsi="Times New Roman" w:cs="Times New Roman" w:hint="default"/>
      <w:b/>
      <w:bCs/>
      <w:i w:val="0"/>
      <w:iCs w:val="0"/>
      <w:color w:val="000000"/>
      <w:sz w:val="24"/>
      <w:szCs w:val="24"/>
    </w:rPr>
  </w:style>
  <w:style w:type="character" w:customStyle="1" w:styleId="csf229d0ff21">
    <w:name w:val="csf229d0ff21"/>
    <w:rsid w:val="002D0F1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2D0F15"/>
    <w:pPr>
      <w:ind w:firstLine="708"/>
      <w:jc w:val="both"/>
    </w:pPr>
    <w:rPr>
      <w:rFonts w:ascii="Arial" w:eastAsia="Times New Roman" w:hAnsi="Arial"/>
      <w:b/>
      <w:sz w:val="18"/>
      <w:lang w:val="uk-UA" w:eastAsia="uk-UA"/>
    </w:rPr>
  </w:style>
  <w:style w:type="character" w:customStyle="1" w:styleId="csf229d0ff26">
    <w:name w:val="csf229d0ff26"/>
    <w:rsid w:val="002D0F1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2D0F15"/>
    <w:pPr>
      <w:jc w:val="both"/>
    </w:pPr>
    <w:rPr>
      <w:rFonts w:ascii="Arial" w:eastAsia="Times New Roman" w:hAnsi="Arial"/>
      <w:sz w:val="24"/>
      <w:szCs w:val="24"/>
      <w:lang w:val="uk-UA" w:eastAsia="uk-UA"/>
    </w:rPr>
  </w:style>
  <w:style w:type="character" w:customStyle="1" w:styleId="cs8c2cf3831">
    <w:name w:val="cs8c2cf3831"/>
    <w:rsid w:val="002D0F15"/>
    <w:rPr>
      <w:rFonts w:ascii="Arial" w:hAnsi="Arial" w:cs="Arial" w:hint="default"/>
      <w:b/>
      <w:bCs/>
      <w:i/>
      <w:iCs/>
      <w:color w:val="102B56"/>
      <w:sz w:val="18"/>
      <w:szCs w:val="18"/>
      <w:shd w:val="clear" w:color="auto" w:fill="auto"/>
    </w:rPr>
  </w:style>
  <w:style w:type="character" w:customStyle="1" w:styleId="csd71f5e5a1">
    <w:name w:val="csd71f5e5a1"/>
    <w:rsid w:val="002D0F15"/>
    <w:rPr>
      <w:rFonts w:ascii="Arial" w:hAnsi="Arial" w:cs="Arial" w:hint="default"/>
      <w:b w:val="0"/>
      <w:bCs w:val="0"/>
      <w:i/>
      <w:iCs/>
      <w:color w:val="102B56"/>
      <w:sz w:val="18"/>
      <w:szCs w:val="18"/>
      <w:shd w:val="clear" w:color="auto" w:fill="auto"/>
    </w:rPr>
  </w:style>
  <w:style w:type="character" w:customStyle="1" w:styleId="cs8f6c24af1">
    <w:name w:val="cs8f6c24af1"/>
    <w:rsid w:val="002D0F15"/>
    <w:rPr>
      <w:rFonts w:ascii="Arial" w:hAnsi="Arial" w:cs="Arial" w:hint="default"/>
      <w:b/>
      <w:bCs/>
      <w:i w:val="0"/>
      <w:iCs w:val="0"/>
      <w:color w:val="102B56"/>
      <w:sz w:val="18"/>
      <w:szCs w:val="18"/>
      <w:shd w:val="clear" w:color="auto" w:fill="auto"/>
    </w:rPr>
  </w:style>
  <w:style w:type="character" w:customStyle="1" w:styleId="csa5a0f5421">
    <w:name w:val="csa5a0f5421"/>
    <w:rsid w:val="002D0F1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2D0F1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0F15"/>
    <w:pPr>
      <w:ind w:firstLine="708"/>
      <w:jc w:val="both"/>
    </w:pPr>
    <w:rPr>
      <w:rFonts w:ascii="Arial" w:eastAsia="Times New Roman" w:hAnsi="Arial"/>
      <w:b/>
      <w:sz w:val="18"/>
      <w:lang w:val="uk-UA" w:eastAsia="uk-UA"/>
    </w:rPr>
  </w:style>
  <w:style w:type="character" w:styleId="ad">
    <w:name w:val="line number"/>
    <w:uiPriority w:val="99"/>
    <w:rsid w:val="002D0F15"/>
    <w:rPr>
      <w:rFonts w:ascii="Segoe UI" w:hAnsi="Segoe UI" w:cs="Segoe UI"/>
      <w:color w:val="000000"/>
      <w:sz w:val="18"/>
      <w:szCs w:val="18"/>
    </w:rPr>
  </w:style>
  <w:style w:type="character" w:styleId="ae">
    <w:name w:val="Hyperlink"/>
    <w:uiPriority w:val="99"/>
    <w:rsid w:val="002D0F15"/>
    <w:rPr>
      <w:rFonts w:ascii="Segoe UI" w:hAnsi="Segoe UI" w:cs="Segoe UI"/>
      <w:color w:val="0000FF"/>
      <w:sz w:val="18"/>
      <w:szCs w:val="18"/>
      <w:u w:val="single"/>
    </w:rPr>
  </w:style>
  <w:style w:type="paragraph" w:customStyle="1" w:styleId="23">
    <w:name w:val="Основной текст с отступом23"/>
    <w:basedOn w:val="a"/>
    <w:rsid w:val="002D0F1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2D0F1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2D0F1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2D0F1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2D0F1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2D0F1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2D0F1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2D0F1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2D0F15"/>
    <w:pPr>
      <w:ind w:firstLine="708"/>
      <w:jc w:val="both"/>
    </w:pPr>
    <w:rPr>
      <w:rFonts w:ascii="Arial" w:eastAsia="Times New Roman" w:hAnsi="Arial"/>
      <w:b/>
      <w:sz w:val="18"/>
      <w:lang w:val="uk-UA" w:eastAsia="uk-UA"/>
    </w:rPr>
  </w:style>
  <w:style w:type="character" w:customStyle="1" w:styleId="csa939b0971">
    <w:name w:val="csa939b0971"/>
    <w:rsid w:val="002D0F1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2D0F1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2D0F15"/>
    <w:pPr>
      <w:ind w:firstLine="708"/>
      <w:jc w:val="both"/>
    </w:pPr>
    <w:rPr>
      <w:rFonts w:ascii="Arial" w:eastAsia="Times New Roman" w:hAnsi="Arial"/>
      <w:b/>
      <w:sz w:val="18"/>
      <w:lang w:val="uk-UA" w:eastAsia="uk-UA"/>
    </w:rPr>
  </w:style>
  <w:style w:type="character" w:styleId="af">
    <w:name w:val="annotation reference"/>
    <w:semiHidden/>
    <w:unhideWhenUsed/>
    <w:rsid w:val="002D0F15"/>
    <w:rPr>
      <w:sz w:val="16"/>
      <w:szCs w:val="16"/>
    </w:rPr>
  </w:style>
  <w:style w:type="paragraph" w:styleId="af0">
    <w:name w:val="annotation text"/>
    <w:basedOn w:val="a"/>
    <w:link w:val="af1"/>
    <w:semiHidden/>
    <w:unhideWhenUsed/>
    <w:rsid w:val="002D0F15"/>
    <w:rPr>
      <w:rFonts w:eastAsia="Times New Roman"/>
      <w:lang w:val="uk-UA" w:eastAsia="uk-UA"/>
    </w:rPr>
  </w:style>
  <w:style w:type="character" w:customStyle="1" w:styleId="af1">
    <w:name w:val="Текст примечания Знак"/>
    <w:link w:val="af0"/>
    <w:semiHidden/>
    <w:rsid w:val="002D0F15"/>
    <w:rPr>
      <w:rFonts w:ascii="Times New Roman" w:eastAsia="Times New Roman" w:hAnsi="Times New Roman"/>
    </w:rPr>
  </w:style>
  <w:style w:type="paragraph" w:styleId="af2">
    <w:name w:val="annotation subject"/>
    <w:basedOn w:val="af0"/>
    <w:next w:val="af0"/>
    <w:link w:val="af3"/>
    <w:semiHidden/>
    <w:unhideWhenUsed/>
    <w:rsid w:val="002D0F15"/>
    <w:rPr>
      <w:b/>
      <w:bCs/>
    </w:rPr>
  </w:style>
  <w:style w:type="character" w:customStyle="1" w:styleId="af3">
    <w:name w:val="Тема примечания Знак"/>
    <w:link w:val="af2"/>
    <w:semiHidden/>
    <w:rsid w:val="002D0F15"/>
    <w:rPr>
      <w:rFonts w:ascii="Times New Roman" w:eastAsia="Times New Roman" w:hAnsi="Times New Roman"/>
      <w:b/>
      <w:bCs/>
    </w:rPr>
  </w:style>
  <w:style w:type="paragraph" w:styleId="af4">
    <w:name w:val="Revision"/>
    <w:hidden/>
    <w:uiPriority w:val="99"/>
    <w:semiHidden/>
    <w:rsid w:val="002D0F15"/>
    <w:rPr>
      <w:rFonts w:ascii="Times New Roman" w:eastAsia="Times New Roman" w:hAnsi="Times New Roman"/>
      <w:sz w:val="24"/>
      <w:szCs w:val="24"/>
      <w:lang w:val="uk-UA" w:eastAsia="uk-UA"/>
    </w:rPr>
  </w:style>
  <w:style w:type="character" w:customStyle="1" w:styleId="csb3e8c9cf69">
    <w:name w:val="csb3e8c9cf69"/>
    <w:rsid w:val="002D0F15"/>
    <w:rPr>
      <w:rFonts w:ascii="Arial" w:hAnsi="Arial" w:cs="Arial" w:hint="default"/>
      <w:b/>
      <w:bCs/>
      <w:i w:val="0"/>
      <w:iCs w:val="0"/>
      <w:color w:val="000000"/>
      <w:sz w:val="18"/>
      <w:szCs w:val="18"/>
      <w:shd w:val="clear" w:color="auto" w:fill="auto"/>
    </w:rPr>
  </w:style>
  <w:style w:type="character" w:customStyle="1" w:styleId="csf229d0ff64">
    <w:name w:val="csf229d0ff64"/>
    <w:rsid w:val="002D0F1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2D0F15"/>
    <w:rPr>
      <w:rFonts w:ascii="Arial" w:eastAsia="Times New Roman" w:hAnsi="Arial"/>
      <w:sz w:val="24"/>
      <w:szCs w:val="24"/>
      <w:lang w:val="uk-UA" w:eastAsia="uk-UA"/>
    </w:rPr>
  </w:style>
  <w:style w:type="character" w:customStyle="1" w:styleId="csd398459525">
    <w:name w:val="csd398459525"/>
    <w:rsid w:val="002D0F15"/>
    <w:rPr>
      <w:rFonts w:ascii="Arial" w:hAnsi="Arial" w:cs="Arial" w:hint="default"/>
      <w:b/>
      <w:bCs/>
      <w:i/>
      <w:iCs/>
      <w:color w:val="000000"/>
      <w:sz w:val="18"/>
      <w:szCs w:val="18"/>
      <w:u w:val="single"/>
      <w:shd w:val="clear" w:color="auto" w:fill="auto"/>
    </w:rPr>
  </w:style>
  <w:style w:type="character" w:customStyle="1" w:styleId="csd3c90d4325">
    <w:name w:val="csd3c90d4325"/>
    <w:rsid w:val="002D0F15"/>
    <w:rPr>
      <w:rFonts w:ascii="Arial" w:hAnsi="Arial" w:cs="Arial" w:hint="default"/>
      <w:b w:val="0"/>
      <w:bCs w:val="0"/>
      <w:i/>
      <w:iCs/>
      <w:color w:val="000000"/>
      <w:sz w:val="18"/>
      <w:szCs w:val="18"/>
      <w:shd w:val="clear" w:color="auto" w:fill="auto"/>
    </w:rPr>
  </w:style>
  <w:style w:type="character" w:customStyle="1" w:styleId="csb86c8cfe3">
    <w:name w:val="csb86c8cfe3"/>
    <w:rsid w:val="002D0F1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2D0F1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2D0F1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2D0F1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2D0F1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2D0F15"/>
    <w:pPr>
      <w:ind w:firstLine="708"/>
      <w:jc w:val="both"/>
    </w:pPr>
    <w:rPr>
      <w:rFonts w:ascii="Arial" w:eastAsia="Times New Roman" w:hAnsi="Arial"/>
      <w:b/>
      <w:sz w:val="18"/>
      <w:lang w:val="uk-UA" w:eastAsia="uk-UA"/>
    </w:rPr>
  </w:style>
  <w:style w:type="character" w:customStyle="1" w:styleId="csab6e076977">
    <w:name w:val="csab6e076977"/>
    <w:rsid w:val="002D0F1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2D0F1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2D0F15"/>
    <w:rPr>
      <w:rFonts w:ascii="Arial" w:hAnsi="Arial" w:cs="Arial" w:hint="default"/>
      <w:b/>
      <w:bCs/>
      <w:i w:val="0"/>
      <w:iCs w:val="0"/>
      <w:color w:val="000000"/>
      <w:sz w:val="18"/>
      <w:szCs w:val="18"/>
      <w:shd w:val="clear" w:color="auto" w:fill="auto"/>
    </w:rPr>
  </w:style>
  <w:style w:type="character" w:customStyle="1" w:styleId="cs607602ac2">
    <w:name w:val="cs607602ac2"/>
    <w:rsid w:val="002D0F1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2D0F1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2D0F1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2D0F1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2D0F1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2D0F1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2D0F15"/>
    <w:pPr>
      <w:ind w:firstLine="708"/>
      <w:jc w:val="both"/>
    </w:pPr>
    <w:rPr>
      <w:rFonts w:ascii="Arial" w:eastAsia="Times New Roman" w:hAnsi="Arial"/>
      <w:b/>
      <w:sz w:val="18"/>
      <w:lang w:val="uk-UA" w:eastAsia="uk-UA"/>
    </w:rPr>
  </w:style>
  <w:style w:type="character" w:customStyle="1" w:styleId="csab6e0769291">
    <w:name w:val="csab6e0769291"/>
    <w:rsid w:val="002D0F1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2D0F1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2D0F15"/>
    <w:pPr>
      <w:ind w:firstLine="708"/>
      <w:jc w:val="both"/>
    </w:pPr>
    <w:rPr>
      <w:rFonts w:ascii="Arial" w:eastAsia="Times New Roman" w:hAnsi="Arial"/>
      <w:b/>
      <w:sz w:val="18"/>
      <w:lang w:val="uk-UA" w:eastAsia="uk-UA"/>
    </w:rPr>
  </w:style>
  <w:style w:type="character" w:customStyle="1" w:styleId="csf562b92915">
    <w:name w:val="csf562b92915"/>
    <w:rsid w:val="002D0F15"/>
    <w:rPr>
      <w:rFonts w:ascii="Arial" w:hAnsi="Arial" w:cs="Arial" w:hint="default"/>
      <w:b/>
      <w:bCs/>
      <w:i/>
      <w:iCs/>
      <w:color w:val="000000"/>
      <w:sz w:val="18"/>
      <w:szCs w:val="18"/>
      <w:shd w:val="clear" w:color="auto" w:fill="auto"/>
    </w:rPr>
  </w:style>
  <w:style w:type="character" w:customStyle="1" w:styleId="cseed234731">
    <w:name w:val="cseed234731"/>
    <w:rsid w:val="002D0F15"/>
    <w:rPr>
      <w:rFonts w:ascii="Arial" w:hAnsi="Arial" w:cs="Arial" w:hint="default"/>
      <w:b/>
      <w:bCs/>
      <w:i/>
      <w:iCs/>
      <w:color w:val="000000"/>
      <w:sz w:val="12"/>
      <w:szCs w:val="12"/>
      <w:shd w:val="clear" w:color="auto" w:fill="auto"/>
    </w:rPr>
  </w:style>
  <w:style w:type="character" w:customStyle="1" w:styleId="csb3e8c9cf35">
    <w:name w:val="csb3e8c9cf35"/>
    <w:rsid w:val="002D0F15"/>
    <w:rPr>
      <w:rFonts w:ascii="Arial" w:hAnsi="Arial" w:cs="Arial" w:hint="default"/>
      <w:b/>
      <w:bCs/>
      <w:i w:val="0"/>
      <w:iCs w:val="0"/>
      <w:color w:val="000000"/>
      <w:sz w:val="18"/>
      <w:szCs w:val="18"/>
      <w:shd w:val="clear" w:color="auto" w:fill="auto"/>
    </w:rPr>
  </w:style>
  <w:style w:type="character" w:customStyle="1" w:styleId="csb3e8c9cf28">
    <w:name w:val="csb3e8c9cf28"/>
    <w:rsid w:val="002D0F15"/>
    <w:rPr>
      <w:rFonts w:ascii="Arial" w:hAnsi="Arial" w:cs="Arial" w:hint="default"/>
      <w:b/>
      <w:bCs/>
      <w:i w:val="0"/>
      <w:iCs w:val="0"/>
      <w:color w:val="000000"/>
      <w:sz w:val="18"/>
      <w:szCs w:val="18"/>
      <w:shd w:val="clear" w:color="auto" w:fill="auto"/>
    </w:rPr>
  </w:style>
  <w:style w:type="character" w:customStyle="1" w:styleId="csf562b9296">
    <w:name w:val="csf562b9296"/>
    <w:rsid w:val="002D0F1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2D0F1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2D0F1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2D0F1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2D0F15"/>
    <w:pPr>
      <w:ind w:firstLine="708"/>
      <w:jc w:val="both"/>
    </w:pPr>
    <w:rPr>
      <w:rFonts w:ascii="Arial" w:eastAsia="Times New Roman" w:hAnsi="Arial"/>
      <w:b/>
      <w:sz w:val="18"/>
      <w:lang w:val="uk-UA" w:eastAsia="uk-UA"/>
    </w:rPr>
  </w:style>
  <w:style w:type="character" w:customStyle="1" w:styleId="csab6e076930">
    <w:name w:val="csab6e076930"/>
    <w:rsid w:val="002D0F1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2D0F1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2D0F1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2D0F1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2D0F15"/>
    <w:pPr>
      <w:ind w:firstLine="708"/>
      <w:jc w:val="both"/>
    </w:pPr>
    <w:rPr>
      <w:rFonts w:ascii="Arial" w:eastAsia="Times New Roman" w:hAnsi="Arial"/>
      <w:b/>
      <w:sz w:val="18"/>
      <w:lang w:val="uk-UA" w:eastAsia="uk-UA"/>
    </w:rPr>
  </w:style>
  <w:style w:type="paragraph" w:customStyle="1" w:styleId="24">
    <w:name w:val="Обычный2"/>
    <w:rsid w:val="002D0F15"/>
    <w:rPr>
      <w:rFonts w:ascii="Times New Roman" w:eastAsia="Times New Roman" w:hAnsi="Times New Roman"/>
      <w:sz w:val="24"/>
      <w:lang w:val="uk-UA" w:eastAsia="ru-RU"/>
    </w:rPr>
  </w:style>
  <w:style w:type="paragraph" w:customStyle="1" w:styleId="220">
    <w:name w:val="Основной текст с отступом22"/>
    <w:basedOn w:val="a"/>
    <w:rsid w:val="002D0F15"/>
    <w:pPr>
      <w:spacing w:before="120" w:after="120"/>
    </w:pPr>
    <w:rPr>
      <w:rFonts w:ascii="Arial" w:eastAsia="Times New Roman" w:hAnsi="Arial"/>
      <w:sz w:val="18"/>
    </w:rPr>
  </w:style>
  <w:style w:type="paragraph" w:customStyle="1" w:styleId="221">
    <w:name w:val="Заголовок 22"/>
    <w:basedOn w:val="a"/>
    <w:rsid w:val="002D0F15"/>
    <w:rPr>
      <w:rFonts w:ascii="Arial" w:eastAsia="Times New Roman" w:hAnsi="Arial"/>
      <w:b/>
      <w:caps/>
      <w:sz w:val="16"/>
    </w:rPr>
  </w:style>
  <w:style w:type="paragraph" w:customStyle="1" w:styleId="421">
    <w:name w:val="Заголовок 42"/>
    <w:basedOn w:val="a"/>
    <w:rsid w:val="002D0F15"/>
    <w:rPr>
      <w:rFonts w:ascii="Arial" w:eastAsia="Times New Roman" w:hAnsi="Arial"/>
      <w:b/>
    </w:rPr>
  </w:style>
  <w:style w:type="paragraph" w:customStyle="1" w:styleId="3a">
    <w:name w:val="Обычный3"/>
    <w:rsid w:val="002D0F15"/>
    <w:rPr>
      <w:rFonts w:ascii="Times New Roman" w:eastAsia="Times New Roman" w:hAnsi="Times New Roman"/>
      <w:sz w:val="24"/>
      <w:lang w:val="uk-UA" w:eastAsia="ru-RU"/>
    </w:rPr>
  </w:style>
  <w:style w:type="paragraph" w:customStyle="1" w:styleId="240">
    <w:name w:val="Основной текст с отступом24"/>
    <w:basedOn w:val="a"/>
    <w:rsid w:val="002D0F15"/>
    <w:pPr>
      <w:spacing w:before="120" w:after="120"/>
    </w:pPr>
    <w:rPr>
      <w:rFonts w:ascii="Arial" w:eastAsia="Times New Roman" w:hAnsi="Arial"/>
      <w:sz w:val="18"/>
    </w:rPr>
  </w:style>
  <w:style w:type="paragraph" w:customStyle="1" w:styleId="230">
    <w:name w:val="Заголовок 23"/>
    <w:basedOn w:val="a"/>
    <w:rsid w:val="002D0F15"/>
    <w:rPr>
      <w:rFonts w:ascii="Arial" w:eastAsia="Times New Roman" w:hAnsi="Arial"/>
      <w:b/>
      <w:caps/>
      <w:sz w:val="16"/>
    </w:rPr>
  </w:style>
  <w:style w:type="paragraph" w:customStyle="1" w:styleId="430">
    <w:name w:val="Заголовок 43"/>
    <w:basedOn w:val="a"/>
    <w:rsid w:val="002D0F15"/>
    <w:rPr>
      <w:rFonts w:ascii="Arial" w:eastAsia="Times New Roman" w:hAnsi="Arial"/>
      <w:b/>
    </w:rPr>
  </w:style>
  <w:style w:type="paragraph" w:customStyle="1" w:styleId="BodyTextIndent">
    <w:name w:val="Body Text Indent"/>
    <w:basedOn w:val="a"/>
    <w:rsid w:val="002D0F15"/>
    <w:pPr>
      <w:spacing w:before="120" w:after="120"/>
    </w:pPr>
    <w:rPr>
      <w:rFonts w:ascii="Arial" w:eastAsia="Times New Roman" w:hAnsi="Arial"/>
      <w:sz w:val="18"/>
    </w:rPr>
  </w:style>
  <w:style w:type="paragraph" w:customStyle="1" w:styleId="Heading2">
    <w:name w:val="Heading 2"/>
    <w:basedOn w:val="a"/>
    <w:rsid w:val="002D0F15"/>
    <w:rPr>
      <w:rFonts w:ascii="Arial" w:eastAsia="Times New Roman" w:hAnsi="Arial"/>
      <w:b/>
      <w:caps/>
      <w:sz w:val="16"/>
    </w:rPr>
  </w:style>
  <w:style w:type="paragraph" w:customStyle="1" w:styleId="Heading4">
    <w:name w:val="Heading 4"/>
    <w:basedOn w:val="a"/>
    <w:rsid w:val="002D0F15"/>
    <w:rPr>
      <w:rFonts w:ascii="Arial" w:eastAsia="Times New Roman" w:hAnsi="Arial"/>
      <w:b/>
    </w:rPr>
  </w:style>
  <w:style w:type="paragraph" w:customStyle="1" w:styleId="62">
    <w:name w:val="Основной текст с отступом62"/>
    <w:basedOn w:val="a"/>
    <w:rsid w:val="002D0F1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2D0F1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2D0F1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2D0F1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2D0F1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2D0F1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2D0F1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2D0F1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2D0F1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2D0F1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2D0F1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2D0F1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2D0F1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2D0F1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2D0F1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2D0F1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2D0F1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2D0F1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2D0F1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2D0F1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2D0F1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2D0F1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2D0F1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2D0F1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2D0F1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2D0F1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2D0F15"/>
    <w:pPr>
      <w:ind w:firstLine="708"/>
      <w:jc w:val="both"/>
    </w:pPr>
    <w:rPr>
      <w:rFonts w:ascii="Arial" w:eastAsia="Times New Roman" w:hAnsi="Arial"/>
      <w:b/>
      <w:sz w:val="18"/>
      <w:lang w:val="uk-UA" w:eastAsia="uk-UA"/>
    </w:rPr>
  </w:style>
  <w:style w:type="character" w:customStyle="1" w:styleId="csab6e076965">
    <w:name w:val="csab6e076965"/>
    <w:rsid w:val="002D0F1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2D0F15"/>
    <w:pPr>
      <w:ind w:firstLine="708"/>
      <w:jc w:val="both"/>
    </w:pPr>
    <w:rPr>
      <w:rFonts w:ascii="Arial" w:eastAsia="Times New Roman" w:hAnsi="Arial"/>
      <w:b/>
      <w:sz w:val="18"/>
      <w:lang w:val="uk-UA" w:eastAsia="uk-UA"/>
    </w:rPr>
  </w:style>
  <w:style w:type="character" w:customStyle="1" w:styleId="csf229d0ff33">
    <w:name w:val="csf229d0ff33"/>
    <w:rsid w:val="002D0F1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2D0F1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2D0F1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2D0F1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2D0F1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2D0F15"/>
    <w:pPr>
      <w:ind w:firstLine="708"/>
      <w:jc w:val="both"/>
    </w:pPr>
    <w:rPr>
      <w:rFonts w:ascii="Arial" w:eastAsia="Times New Roman" w:hAnsi="Arial"/>
      <w:b/>
      <w:sz w:val="18"/>
      <w:lang w:val="uk-UA" w:eastAsia="uk-UA"/>
    </w:rPr>
  </w:style>
  <w:style w:type="character" w:customStyle="1" w:styleId="csab6e076920">
    <w:name w:val="csab6e076920"/>
    <w:rsid w:val="002D0F1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2D0F1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2D0F1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2D0F1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2D0F1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2D0F1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2D0F1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2D0F1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2D0F1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2D0F1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2D0F15"/>
    <w:pPr>
      <w:ind w:firstLine="708"/>
      <w:jc w:val="both"/>
    </w:pPr>
    <w:rPr>
      <w:rFonts w:ascii="Arial" w:eastAsia="Times New Roman" w:hAnsi="Arial"/>
      <w:b/>
      <w:sz w:val="18"/>
      <w:lang w:val="uk-UA" w:eastAsia="uk-UA"/>
    </w:rPr>
  </w:style>
  <w:style w:type="character" w:customStyle="1" w:styleId="csf229d0ff50">
    <w:name w:val="csf229d0ff50"/>
    <w:rsid w:val="002D0F1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2D0F1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2D0F1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2D0F1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2D0F1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2D0F1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2D0F1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2D0F1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2D0F1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2D0F1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2D0F1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2D0F15"/>
    <w:pPr>
      <w:ind w:firstLine="708"/>
      <w:jc w:val="both"/>
    </w:pPr>
    <w:rPr>
      <w:rFonts w:ascii="Arial" w:eastAsia="Times New Roman" w:hAnsi="Arial"/>
      <w:b/>
      <w:sz w:val="18"/>
      <w:lang w:val="uk-UA" w:eastAsia="uk-UA"/>
    </w:rPr>
  </w:style>
  <w:style w:type="character" w:customStyle="1" w:styleId="csf229d0ff83">
    <w:name w:val="csf229d0ff83"/>
    <w:rsid w:val="002D0F1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D0F1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2D0F15"/>
    <w:pPr>
      <w:ind w:firstLine="708"/>
      <w:jc w:val="both"/>
    </w:pPr>
    <w:rPr>
      <w:rFonts w:ascii="Arial" w:eastAsia="Times New Roman" w:hAnsi="Arial"/>
      <w:b/>
      <w:sz w:val="18"/>
      <w:lang w:val="uk-UA" w:eastAsia="uk-UA"/>
    </w:rPr>
  </w:style>
  <w:style w:type="character" w:customStyle="1" w:styleId="csf229d0ff76">
    <w:name w:val="csf229d0ff76"/>
    <w:rsid w:val="002D0F1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2D0F1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2D0F1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2D0F1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2D0F15"/>
    <w:pPr>
      <w:ind w:firstLine="708"/>
      <w:jc w:val="both"/>
    </w:pPr>
    <w:rPr>
      <w:rFonts w:ascii="Arial" w:eastAsia="Times New Roman" w:hAnsi="Arial"/>
      <w:b/>
      <w:sz w:val="18"/>
      <w:lang w:val="uk-UA" w:eastAsia="uk-UA"/>
    </w:rPr>
  </w:style>
  <w:style w:type="character" w:customStyle="1" w:styleId="csf229d0ff20">
    <w:name w:val="csf229d0ff20"/>
    <w:rsid w:val="002D0F1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2D0F1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2D0F1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2D0F1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2D0F1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2D0F1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2D0F1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2D0F1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2D0F1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2D0F1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2D0F1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2D0F15"/>
    <w:pPr>
      <w:ind w:firstLine="708"/>
      <w:jc w:val="both"/>
    </w:pPr>
    <w:rPr>
      <w:rFonts w:ascii="Arial" w:eastAsia="Times New Roman" w:hAnsi="Arial"/>
      <w:b/>
      <w:sz w:val="18"/>
      <w:lang w:val="uk-UA" w:eastAsia="uk-UA"/>
    </w:rPr>
  </w:style>
  <w:style w:type="character" w:customStyle="1" w:styleId="csab6e07697">
    <w:name w:val="csab6e07697"/>
    <w:rsid w:val="002D0F1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2D0F1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2D0F1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2D0F15"/>
    <w:pPr>
      <w:ind w:firstLine="708"/>
      <w:jc w:val="both"/>
    </w:pPr>
    <w:rPr>
      <w:rFonts w:ascii="Arial" w:eastAsia="Times New Roman" w:hAnsi="Arial"/>
      <w:b/>
      <w:sz w:val="18"/>
      <w:lang w:val="uk-UA" w:eastAsia="uk-UA"/>
    </w:rPr>
  </w:style>
  <w:style w:type="character" w:customStyle="1" w:styleId="csb3e8c9cf94">
    <w:name w:val="csb3e8c9cf94"/>
    <w:rsid w:val="002D0F15"/>
    <w:rPr>
      <w:rFonts w:ascii="Arial" w:hAnsi="Arial" w:cs="Arial" w:hint="default"/>
      <w:b/>
      <w:bCs/>
      <w:i w:val="0"/>
      <w:iCs w:val="0"/>
      <w:color w:val="000000"/>
      <w:sz w:val="18"/>
      <w:szCs w:val="18"/>
      <w:shd w:val="clear" w:color="auto" w:fill="auto"/>
    </w:rPr>
  </w:style>
  <w:style w:type="character" w:customStyle="1" w:styleId="csf229d0ff91">
    <w:name w:val="csf229d0ff91"/>
    <w:rsid w:val="002D0F1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2D0F15"/>
    <w:rPr>
      <w:rFonts w:ascii="Arial" w:eastAsia="Times New Roman" w:hAnsi="Arial"/>
      <w:b/>
      <w:caps/>
      <w:sz w:val="16"/>
      <w:lang w:val="ru-RU" w:eastAsia="ru-RU"/>
    </w:rPr>
  </w:style>
  <w:style w:type="character" w:customStyle="1" w:styleId="411">
    <w:name w:val="Заголовок 4 Знак1"/>
    <w:uiPriority w:val="9"/>
    <w:locked/>
    <w:rsid w:val="002D0F15"/>
    <w:rPr>
      <w:rFonts w:ascii="Arial" w:eastAsia="Times New Roman" w:hAnsi="Arial"/>
      <w:b/>
      <w:lang w:val="ru-RU" w:eastAsia="ru-RU"/>
    </w:rPr>
  </w:style>
  <w:style w:type="character" w:customStyle="1" w:styleId="csf229d0ff74">
    <w:name w:val="csf229d0ff74"/>
    <w:rsid w:val="002D0F1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2D0F1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2D0F1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2D0F1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2D0F1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2D0F1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2D0F1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2D0F1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2D0F1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2D0F1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2D0F1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2D0F1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2D0F1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2D0F1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2D0F1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2D0F1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2D0F1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2D0F1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2D0F1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2D0F1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2D0F1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2D0F15"/>
    <w:rPr>
      <w:rFonts w:ascii="Arial" w:hAnsi="Arial" w:cs="Arial" w:hint="default"/>
      <w:b w:val="0"/>
      <w:bCs w:val="0"/>
      <w:i w:val="0"/>
      <w:iCs w:val="0"/>
      <w:color w:val="000000"/>
      <w:sz w:val="18"/>
      <w:szCs w:val="18"/>
      <w:shd w:val="clear" w:color="auto" w:fill="auto"/>
    </w:rPr>
  </w:style>
  <w:style w:type="character" w:customStyle="1" w:styleId="csba294252">
    <w:name w:val="csba294252"/>
    <w:rsid w:val="002D0F15"/>
    <w:rPr>
      <w:rFonts w:ascii="Segoe UI" w:hAnsi="Segoe UI" w:cs="Segoe UI" w:hint="default"/>
      <w:b/>
      <w:bCs/>
      <w:i/>
      <w:iCs/>
      <w:color w:val="102B56"/>
      <w:sz w:val="18"/>
      <w:szCs w:val="18"/>
      <w:shd w:val="clear" w:color="auto" w:fill="auto"/>
    </w:rPr>
  </w:style>
  <w:style w:type="character" w:customStyle="1" w:styleId="csf229d0ff131">
    <w:name w:val="csf229d0ff131"/>
    <w:rsid w:val="002D0F1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2D0F1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D0F1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D0F1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2D0F1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2D0F1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2D0F1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2D0F1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2D0F1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2D0F1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2D0F1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2D0F1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2D0F1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2D0F1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2D0F1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2D0F1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2D0F1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2D0F15"/>
    <w:rPr>
      <w:rFonts w:ascii="Arial" w:hAnsi="Arial" w:cs="Arial" w:hint="default"/>
      <w:b/>
      <w:bCs/>
      <w:i/>
      <w:iCs/>
      <w:color w:val="000000"/>
      <w:sz w:val="18"/>
      <w:szCs w:val="18"/>
      <w:shd w:val="clear" w:color="auto" w:fill="auto"/>
    </w:rPr>
  </w:style>
  <w:style w:type="character" w:customStyle="1" w:styleId="csf229d0ff144">
    <w:name w:val="csf229d0ff144"/>
    <w:rsid w:val="002D0F1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2D0F1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2D0F15"/>
    <w:rPr>
      <w:rFonts w:ascii="Arial" w:hAnsi="Arial" w:cs="Arial" w:hint="default"/>
      <w:b/>
      <w:bCs/>
      <w:i/>
      <w:iCs/>
      <w:color w:val="000000"/>
      <w:sz w:val="18"/>
      <w:szCs w:val="18"/>
      <w:shd w:val="clear" w:color="auto" w:fill="auto"/>
    </w:rPr>
  </w:style>
  <w:style w:type="character" w:customStyle="1" w:styleId="csf229d0ff122">
    <w:name w:val="csf229d0ff122"/>
    <w:rsid w:val="002D0F1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2D0F1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2D0F1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2D0F1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2D0F1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CB9E8-3E2A-4A78-BA32-F86017C5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50277</Words>
  <Characters>286581</Characters>
  <Application>Microsoft Office Word</Application>
  <DocSecurity>0</DocSecurity>
  <Lines>2388</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2021-04-22T11:13:00Z</dcterms:created>
  <dcterms:modified xsi:type="dcterms:W3CDTF">2021-04-22T11:13:00Z</dcterms:modified>
</cp:coreProperties>
</file>