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247919" w:rsidP="00674BA1">
      <w:pPr>
        <w:spacing w:after="120"/>
        <w:jc w:val="center"/>
        <w:rPr>
          <w:rFonts w:ascii="Times New Roman CYR" w:hAnsi="Times New Roman CYR"/>
          <w:lang w:val="uk-UA"/>
        </w:rPr>
      </w:pPr>
      <w:bookmarkStart w:id="0" w:name="_GoBack"/>
      <w:bookmarkEnd w:id="0"/>
      <w:r>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5pt;height:44.25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866"/>
        <w:gridCol w:w="1534"/>
        <w:gridCol w:w="4783"/>
      </w:tblGrid>
      <w:tr w:rsidR="008C4BFD" w:rsidRPr="00A62050" w:rsidTr="00DF7944">
        <w:tc>
          <w:tcPr>
            <w:tcW w:w="3866" w:type="dxa"/>
          </w:tcPr>
          <w:p w:rsidR="008C4BFD" w:rsidRPr="00F41675" w:rsidRDefault="008C4BFD" w:rsidP="00B3675F">
            <w:pPr>
              <w:rPr>
                <w:sz w:val="28"/>
                <w:szCs w:val="28"/>
                <w:lang w:val="uk-UA"/>
              </w:rPr>
            </w:pPr>
          </w:p>
          <w:p w:rsidR="008C4BFD" w:rsidRPr="00F41675" w:rsidRDefault="00DF7944" w:rsidP="00B3675F">
            <w:pPr>
              <w:rPr>
                <w:color w:val="FFFFFF"/>
                <w:sz w:val="28"/>
                <w:szCs w:val="28"/>
                <w:lang w:val="uk-UA"/>
              </w:rPr>
            </w:pPr>
            <w:r w:rsidRPr="00DF7944">
              <w:rPr>
                <w:sz w:val="28"/>
                <w:szCs w:val="28"/>
                <w:u w:val="single"/>
                <w:lang w:val="uk-UA"/>
              </w:rPr>
              <w:t>11 травня 2021 року</w:t>
            </w:r>
            <w:r w:rsidR="008C4BFD" w:rsidRPr="00F41675">
              <w:rPr>
                <w:color w:val="FFFFFF"/>
                <w:sz w:val="28"/>
                <w:szCs w:val="28"/>
                <w:lang w:val="uk-UA"/>
              </w:rPr>
              <w:t xml:space="preserve">.05.20200      </w:t>
            </w:r>
          </w:p>
        </w:tc>
        <w:tc>
          <w:tcPr>
            <w:tcW w:w="1534" w:type="dxa"/>
          </w:tcPr>
          <w:p w:rsidR="008C4BFD" w:rsidRPr="00F41675" w:rsidRDefault="008C4BFD" w:rsidP="00B3675F">
            <w:pPr>
              <w:jc w:val="center"/>
              <w:rPr>
                <w:sz w:val="24"/>
                <w:szCs w:val="24"/>
                <w:lang w:val="uk-UA"/>
              </w:rPr>
            </w:pPr>
            <w:r w:rsidRPr="00F41675">
              <w:rPr>
                <w:sz w:val="24"/>
                <w:szCs w:val="24"/>
              </w:rPr>
              <w:t xml:space="preserve">               </w:t>
            </w:r>
            <w:r w:rsidRPr="00F41675">
              <w:rPr>
                <w:sz w:val="24"/>
                <w:szCs w:val="24"/>
                <w:lang w:val="uk-UA"/>
              </w:rPr>
              <w:t>Київ</w:t>
            </w:r>
          </w:p>
        </w:tc>
        <w:tc>
          <w:tcPr>
            <w:tcW w:w="4783" w:type="dxa"/>
          </w:tcPr>
          <w:p w:rsidR="008C4BFD" w:rsidRPr="00F41675" w:rsidRDefault="008C4BFD" w:rsidP="00B3675F">
            <w:pPr>
              <w:ind w:firstLine="72"/>
              <w:jc w:val="center"/>
              <w:rPr>
                <w:sz w:val="28"/>
                <w:szCs w:val="28"/>
                <w:lang w:val="uk-UA"/>
              </w:rPr>
            </w:pPr>
          </w:p>
          <w:p w:rsidR="008C4BFD" w:rsidRPr="00F41675" w:rsidRDefault="008C4BFD" w:rsidP="00DF7944">
            <w:pPr>
              <w:ind w:firstLine="72"/>
              <w:jc w:val="center"/>
              <w:rPr>
                <w:sz w:val="28"/>
                <w:szCs w:val="28"/>
                <w:lang w:val="uk-UA"/>
              </w:rPr>
            </w:pPr>
            <w:r w:rsidRPr="00F41675">
              <w:rPr>
                <w:sz w:val="28"/>
                <w:szCs w:val="28"/>
                <w:lang w:val="uk-UA"/>
              </w:rPr>
              <w:t xml:space="preserve">                         </w:t>
            </w:r>
            <w:r w:rsidRPr="00F41675">
              <w:rPr>
                <w:sz w:val="28"/>
                <w:szCs w:val="28"/>
                <w:lang w:val="en-US"/>
              </w:rPr>
              <w:t xml:space="preserve"> </w:t>
            </w:r>
            <w:r w:rsidR="00A15A78" w:rsidRPr="00F41675">
              <w:rPr>
                <w:sz w:val="28"/>
                <w:szCs w:val="28"/>
                <w:lang w:val="uk-UA"/>
              </w:rPr>
              <w:t xml:space="preserve">     </w:t>
            </w:r>
            <w:r w:rsidRPr="00F41675">
              <w:rPr>
                <w:sz w:val="28"/>
                <w:szCs w:val="28"/>
                <w:lang w:val="en-US"/>
              </w:rPr>
              <w:t xml:space="preserve">      </w:t>
            </w:r>
            <w:r w:rsidRPr="00F41675">
              <w:rPr>
                <w:sz w:val="28"/>
                <w:szCs w:val="28"/>
                <w:lang w:val="uk-UA"/>
              </w:rPr>
              <w:t>№</w:t>
            </w:r>
            <w:r w:rsidRPr="00F41675">
              <w:rPr>
                <w:color w:val="FFFFFF"/>
                <w:sz w:val="28"/>
                <w:szCs w:val="28"/>
                <w:lang w:val="uk-UA"/>
              </w:rPr>
              <w:t xml:space="preserve"> </w:t>
            </w:r>
            <w:r w:rsidR="00DF7944" w:rsidRPr="00DF7944">
              <w:rPr>
                <w:sz w:val="28"/>
                <w:szCs w:val="28"/>
                <w:u w:val="single"/>
                <w:lang w:val="uk-UA"/>
              </w:rPr>
              <w:t>905</w:t>
            </w:r>
            <w:r w:rsidRPr="00F41675">
              <w:rPr>
                <w:color w:val="FFFFFF"/>
                <w:sz w:val="28"/>
                <w:szCs w:val="28"/>
                <w:lang w:val="uk-UA"/>
              </w:rPr>
              <w:t>2284</w:t>
            </w:r>
          </w:p>
        </w:tc>
      </w:tr>
    </w:tbl>
    <w:p w:rsidR="008C4BFD" w:rsidRDefault="008C4BFD" w:rsidP="008C4BFD">
      <w:pPr>
        <w:jc w:val="both"/>
        <w:rPr>
          <w:sz w:val="28"/>
          <w:szCs w:val="28"/>
          <w:lang w:val="en-US"/>
        </w:rPr>
      </w:pPr>
    </w:p>
    <w:p w:rsidR="008C4BFD" w:rsidRPr="00555D89" w:rsidRDefault="008C4BFD" w:rsidP="008C4BFD">
      <w:pPr>
        <w:jc w:val="both"/>
        <w:rPr>
          <w:sz w:val="28"/>
          <w:szCs w:val="28"/>
          <w:lang w:val="en-US"/>
        </w:rPr>
      </w:pPr>
    </w:p>
    <w:p w:rsidR="008C4BFD" w:rsidRPr="007738D2" w:rsidRDefault="008C4BFD" w:rsidP="008C4BFD">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7738D2" w:rsidRDefault="007738D2" w:rsidP="00FC73F7">
      <w:pPr>
        <w:ind w:firstLine="720"/>
        <w:jc w:val="both"/>
        <w:rPr>
          <w:sz w:val="16"/>
          <w:szCs w:val="16"/>
          <w:lang w:val="uk-UA"/>
        </w:rPr>
      </w:pPr>
    </w:p>
    <w:p w:rsidR="007738D2" w:rsidRDefault="007738D2" w:rsidP="00FC73F7">
      <w:pPr>
        <w:ind w:firstLine="720"/>
        <w:jc w:val="both"/>
        <w:rPr>
          <w:sz w:val="16"/>
          <w:szCs w:val="16"/>
          <w:lang w:val="uk-UA"/>
        </w:rPr>
      </w:pPr>
    </w:p>
    <w:p w:rsidR="00917598" w:rsidRPr="0067588C" w:rsidRDefault="00917598" w:rsidP="00FC73F7">
      <w:pPr>
        <w:ind w:firstLine="720"/>
        <w:jc w:val="both"/>
        <w:rPr>
          <w:sz w:val="16"/>
          <w:szCs w:val="16"/>
          <w:lang w:val="uk-UA"/>
        </w:rPr>
      </w:pPr>
    </w:p>
    <w:p w:rsidR="00957C7E" w:rsidRPr="0013129D" w:rsidRDefault="00957C7E" w:rsidP="00957C7E">
      <w:pPr>
        <w:pStyle w:val="HTML"/>
        <w:ind w:firstLine="720"/>
        <w:jc w:val="both"/>
        <w:rPr>
          <w:rFonts w:ascii="Times New Roman" w:hAnsi="Times New Roman"/>
          <w:sz w:val="28"/>
          <w:szCs w:val="28"/>
          <w:lang w:val="uk-UA"/>
        </w:rPr>
      </w:pPr>
      <w:r>
        <w:rPr>
          <w:rFonts w:ascii="Times New Roman" w:hAnsi="Times New Roman"/>
          <w:sz w:val="28"/>
          <w:szCs w:val="28"/>
          <w:lang w:val="uk-UA"/>
        </w:rPr>
        <w:t>Відповідно до статті 9 Закону України «Про лікарські засоби», пунктів 5,</w:t>
      </w:r>
      <w:r w:rsidRPr="00AB2E73">
        <w:rPr>
          <w:rFonts w:ascii="Times New Roman" w:hAnsi="Times New Roman"/>
          <w:sz w:val="28"/>
          <w:szCs w:val="28"/>
          <w:lang w:val="uk-UA"/>
        </w:rPr>
        <w:t xml:space="preserve"> 7</w:t>
      </w:r>
      <w:r>
        <w:rPr>
          <w:rFonts w:ascii="Times New Roman" w:hAnsi="Times New Roman"/>
          <w:sz w:val="28"/>
          <w:szCs w:val="28"/>
          <w:lang w:val="uk-UA"/>
        </w:rPr>
        <w:t>, 9, 10</w:t>
      </w:r>
      <w:r w:rsidRPr="00AB2E73">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D61B9F">
        <w:rPr>
          <w:rFonts w:ascii="Times New Roman" w:hAnsi="Times New Roman"/>
          <w:sz w:val="28"/>
          <w:szCs w:val="28"/>
          <w:lang w:val="uk-UA"/>
        </w:rPr>
        <w:t>оку</w:t>
      </w:r>
      <w:r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p>
    <w:p w:rsidR="00D61591" w:rsidRPr="000D1456" w:rsidRDefault="00D61591" w:rsidP="00FC73F7">
      <w:pPr>
        <w:pStyle w:val="31"/>
        <w:ind w:left="0"/>
        <w:rPr>
          <w:b/>
          <w:bCs/>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переліком (додаток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переліком (додаток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D33F8D">
      <w:pPr>
        <w:tabs>
          <w:tab w:val="left" w:pos="1080"/>
        </w:tabs>
        <w:ind w:firstLine="720"/>
        <w:jc w:val="both"/>
        <w:rPr>
          <w:sz w:val="28"/>
          <w:szCs w:val="28"/>
          <w:lang w:val="uk-UA"/>
        </w:rPr>
      </w:pPr>
      <w:r>
        <w:rPr>
          <w:sz w:val="28"/>
          <w:szCs w:val="28"/>
          <w:lang w:val="uk-UA"/>
        </w:rPr>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переліком  (додаток </w:t>
      </w:r>
      <w:r w:rsidR="00643EFB">
        <w:rPr>
          <w:sz w:val="28"/>
          <w:szCs w:val="28"/>
          <w:lang w:val="uk-UA"/>
        </w:rPr>
        <w:t>3</w:t>
      </w:r>
      <w:r w:rsidR="00FC73F7" w:rsidRPr="00422F7F">
        <w:rPr>
          <w:sz w:val="28"/>
          <w:szCs w:val="28"/>
          <w:lang w:val="uk-UA"/>
        </w:rPr>
        <w:t>).</w:t>
      </w:r>
    </w:p>
    <w:p w:rsidR="00917598" w:rsidRDefault="00917598" w:rsidP="004A36AC">
      <w:pPr>
        <w:tabs>
          <w:tab w:val="left" w:pos="1080"/>
        </w:tabs>
        <w:ind w:firstLine="720"/>
        <w:jc w:val="both"/>
        <w:rPr>
          <w:sz w:val="28"/>
          <w:szCs w:val="28"/>
          <w:lang w:val="uk-UA"/>
        </w:rPr>
      </w:pPr>
    </w:p>
    <w:p w:rsidR="004A36AC" w:rsidRDefault="00D4213B" w:rsidP="005418EE">
      <w:pPr>
        <w:tabs>
          <w:tab w:val="left" w:pos="1080"/>
        </w:tabs>
        <w:ind w:firstLine="720"/>
        <w:jc w:val="both"/>
        <w:rPr>
          <w:sz w:val="28"/>
          <w:szCs w:val="28"/>
          <w:lang w:val="uk-UA"/>
        </w:rPr>
      </w:pPr>
      <w:r>
        <w:rPr>
          <w:sz w:val="28"/>
          <w:szCs w:val="28"/>
          <w:lang w:val="uk-UA"/>
        </w:rPr>
        <w:lastRenderedPageBreak/>
        <w:t>4</w:t>
      </w:r>
      <w:r w:rsidR="00256FA1">
        <w:rPr>
          <w:sz w:val="28"/>
          <w:szCs w:val="28"/>
          <w:lang w:val="uk-UA"/>
        </w:rPr>
        <w:t xml:space="preserve">. </w:t>
      </w:r>
      <w:r w:rsidR="004A36AC"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переліком  (додаток 4).</w:t>
      </w:r>
    </w:p>
    <w:p w:rsidR="004A36AC" w:rsidRDefault="004A36AC" w:rsidP="005418EE">
      <w:pPr>
        <w:tabs>
          <w:tab w:val="left" w:pos="1080"/>
        </w:tabs>
        <w:ind w:firstLine="720"/>
        <w:jc w:val="both"/>
        <w:rPr>
          <w:sz w:val="28"/>
          <w:szCs w:val="28"/>
          <w:lang w:val="uk-UA"/>
        </w:rPr>
      </w:pPr>
    </w:p>
    <w:p w:rsidR="00F23645" w:rsidRPr="00E37B30" w:rsidRDefault="004A36AC" w:rsidP="005418EE">
      <w:pPr>
        <w:tabs>
          <w:tab w:val="left" w:pos="720"/>
          <w:tab w:val="left" w:pos="1080"/>
        </w:tabs>
        <w:jc w:val="both"/>
        <w:rPr>
          <w:sz w:val="28"/>
          <w:szCs w:val="28"/>
          <w:lang w:val="uk-UA"/>
        </w:rPr>
      </w:pPr>
      <w:r>
        <w:rPr>
          <w:sz w:val="28"/>
          <w:szCs w:val="28"/>
          <w:lang w:val="uk-UA"/>
        </w:rPr>
        <w:tab/>
      </w:r>
      <w:r w:rsidR="005418EE">
        <w:rPr>
          <w:sz w:val="28"/>
          <w:szCs w:val="28"/>
          <w:lang w:val="uk-UA"/>
        </w:rPr>
        <w:t>5.</w:t>
      </w:r>
      <w:r w:rsidR="005418EE" w:rsidRPr="005418EE">
        <w:rPr>
          <w:sz w:val="28"/>
          <w:szCs w:val="28"/>
          <w:lang w:val="uk-UA"/>
        </w:rPr>
        <w:tab/>
        <w:t>Контроль за виконанням цього наказу покласти на заступника Міністра з питань європейської інтеграції Іващенка І.А.</w:t>
      </w:r>
    </w:p>
    <w:p w:rsidR="001E316F" w:rsidRDefault="001E316F" w:rsidP="00FC73F7">
      <w:pPr>
        <w:pStyle w:val="31"/>
        <w:spacing w:after="0"/>
        <w:rPr>
          <w:sz w:val="28"/>
          <w:szCs w:val="28"/>
          <w:lang w:val="uk-UA"/>
        </w:rPr>
      </w:pPr>
    </w:p>
    <w:p w:rsidR="005418EE" w:rsidRDefault="005418EE" w:rsidP="00FC73F7">
      <w:pPr>
        <w:pStyle w:val="31"/>
        <w:spacing w:after="0"/>
        <w:rPr>
          <w:sz w:val="28"/>
          <w:szCs w:val="28"/>
          <w:lang w:val="uk-UA"/>
        </w:rPr>
      </w:pPr>
    </w:p>
    <w:p w:rsidR="006D0A8F" w:rsidRDefault="003A5C99" w:rsidP="006D0A8F">
      <w:pPr>
        <w:rPr>
          <w:b/>
          <w:sz w:val="28"/>
          <w:szCs w:val="28"/>
          <w:lang w:val="uk-UA"/>
        </w:rPr>
      </w:pPr>
      <w:r w:rsidRPr="00991514">
        <w:rPr>
          <w:b/>
          <w:sz w:val="28"/>
          <w:szCs w:val="28"/>
          <w:lang w:val="uk-UA"/>
        </w:rPr>
        <w:t>Міністр</w:t>
      </w:r>
      <w:r w:rsidR="00D74462">
        <w:rPr>
          <w:b/>
          <w:sz w:val="28"/>
          <w:szCs w:val="28"/>
          <w:lang w:val="uk-UA"/>
        </w:rPr>
        <w:t xml:space="preserve"> </w:t>
      </w:r>
      <w:r w:rsidR="00875A84">
        <w:rPr>
          <w:b/>
          <w:sz w:val="28"/>
          <w:szCs w:val="28"/>
          <w:lang w:val="uk-UA"/>
        </w:rPr>
        <w:t xml:space="preserve">                 </w:t>
      </w:r>
      <w:r w:rsidR="00D74462">
        <w:rPr>
          <w:b/>
          <w:sz w:val="28"/>
          <w:szCs w:val="28"/>
          <w:lang w:val="uk-UA"/>
        </w:rPr>
        <w:t xml:space="preserve">                           </w:t>
      </w:r>
      <w:r w:rsidR="005E19BC">
        <w:rPr>
          <w:b/>
          <w:sz w:val="28"/>
          <w:szCs w:val="28"/>
          <w:lang w:val="uk-UA"/>
        </w:rPr>
        <w:t xml:space="preserve">                                  </w:t>
      </w:r>
      <w:r w:rsidR="00D74462">
        <w:rPr>
          <w:b/>
          <w:sz w:val="28"/>
          <w:szCs w:val="28"/>
          <w:lang w:val="uk-UA"/>
        </w:rPr>
        <w:t xml:space="preserve">   </w:t>
      </w:r>
      <w:r w:rsidR="00875A84">
        <w:rPr>
          <w:b/>
          <w:sz w:val="28"/>
          <w:szCs w:val="28"/>
          <w:lang w:val="uk-UA"/>
        </w:rPr>
        <w:t xml:space="preserve"> </w:t>
      </w:r>
      <w:r w:rsidR="00A06690">
        <w:rPr>
          <w:b/>
          <w:sz w:val="28"/>
          <w:szCs w:val="28"/>
          <w:lang w:val="uk-UA"/>
        </w:rPr>
        <w:t xml:space="preserve"> </w:t>
      </w:r>
      <w:r w:rsidR="005E19BC">
        <w:rPr>
          <w:b/>
          <w:sz w:val="28"/>
          <w:szCs w:val="28"/>
          <w:lang w:val="uk-UA"/>
        </w:rPr>
        <w:t>Максим СТЕПАНОВ</w:t>
      </w:r>
      <w:r w:rsidR="00D74462">
        <w:rPr>
          <w:b/>
          <w:sz w:val="28"/>
          <w:szCs w:val="28"/>
          <w:lang w:val="uk-UA"/>
        </w:rPr>
        <w:t xml:space="preserve"> </w:t>
      </w:r>
    </w:p>
    <w:p w:rsidR="00DF2FA7" w:rsidRDefault="00DF2FA7" w:rsidP="006D0A8F">
      <w:pPr>
        <w:rPr>
          <w:b/>
          <w:sz w:val="28"/>
          <w:szCs w:val="28"/>
          <w:lang w:val="uk-UA"/>
        </w:rPr>
        <w:sectPr w:rsidR="00DF2FA7"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p>
    <w:tbl>
      <w:tblPr>
        <w:tblW w:w="3825" w:type="dxa"/>
        <w:tblInd w:w="11448" w:type="dxa"/>
        <w:tblLayout w:type="fixed"/>
        <w:tblLook w:val="04A0" w:firstRow="1" w:lastRow="0" w:firstColumn="1" w:lastColumn="0" w:noHBand="0" w:noVBand="1"/>
      </w:tblPr>
      <w:tblGrid>
        <w:gridCol w:w="3825"/>
      </w:tblGrid>
      <w:tr w:rsidR="00DF2FA7" w:rsidRPr="009824A7" w:rsidTr="00B3675F">
        <w:tc>
          <w:tcPr>
            <w:tcW w:w="3825" w:type="dxa"/>
            <w:hideMark/>
          </w:tcPr>
          <w:p w:rsidR="00DF2FA7" w:rsidRPr="002C30B6" w:rsidRDefault="00DF2FA7" w:rsidP="009570B2">
            <w:pPr>
              <w:pStyle w:val="4"/>
              <w:tabs>
                <w:tab w:val="left" w:pos="12600"/>
              </w:tabs>
              <w:spacing w:before="0" w:after="0"/>
              <w:rPr>
                <w:rFonts w:cs="Arial"/>
                <w:sz w:val="18"/>
                <w:szCs w:val="18"/>
              </w:rPr>
            </w:pPr>
            <w:r w:rsidRPr="002C30B6">
              <w:rPr>
                <w:rFonts w:cs="Arial"/>
                <w:sz w:val="18"/>
                <w:szCs w:val="18"/>
              </w:rPr>
              <w:lastRenderedPageBreak/>
              <w:t>Додаток 1</w:t>
            </w:r>
          </w:p>
          <w:p w:rsidR="00DF2FA7" w:rsidRPr="002C30B6" w:rsidRDefault="00DF2FA7" w:rsidP="009570B2">
            <w:pPr>
              <w:pStyle w:val="4"/>
              <w:tabs>
                <w:tab w:val="left" w:pos="12600"/>
              </w:tabs>
              <w:spacing w:before="0" w:after="0"/>
              <w:rPr>
                <w:rFonts w:cs="Arial"/>
                <w:sz w:val="18"/>
                <w:szCs w:val="18"/>
              </w:rPr>
            </w:pPr>
            <w:r w:rsidRPr="002C30B6">
              <w:rPr>
                <w:rFonts w:cs="Arial"/>
                <w:sz w:val="18"/>
                <w:szCs w:val="18"/>
              </w:rPr>
              <w:t>до наказу Міністерства охорони</w:t>
            </w:r>
          </w:p>
          <w:p w:rsidR="00DF2FA7" w:rsidRPr="002C30B6" w:rsidRDefault="00DF2FA7" w:rsidP="009570B2">
            <w:pPr>
              <w:pStyle w:val="4"/>
              <w:tabs>
                <w:tab w:val="left" w:pos="12600"/>
              </w:tabs>
              <w:spacing w:before="0" w:after="0"/>
              <w:rPr>
                <w:rFonts w:cs="Arial"/>
                <w:sz w:val="18"/>
                <w:szCs w:val="18"/>
              </w:rPr>
            </w:pPr>
            <w:r w:rsidRPr="002C30B6">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DF2FA7" w:rsidRPr="007D0002" w:rsidRDefault="00DF2FA7" w:rsidP="009570B2">
            <w:pPr>
              <w:pStyle w:val="4"/>
              <w:tabs>
                <w:tab w:val="left" w:pos="12600"/>
              </w:tabs>
              <w:spacing w:before="0" w:after="0"/>
              <w:rPr>
                <w:rFonts w:cs="Arial"/>
                <w:sz w:val="18"/>
                <w:szCs w:val="18"/>
                <w:u w:val="single"/>
              </w:rPr>
            </w:pPr>
            <w:r w:rsidRPr="007D0002">
              <w:rPr>
                <w:rFonts w:cs="Arial"/>
                <w:bCs w:val="0"/>
                <w:sz w:val="18"/>
                <w:szCs w:val="18"/>
                <w:u w:val="single"/>
              </w:rPr>
              <w:t>від 11 травня 2021 року № 905</w:t>
            </w:r>
          </w:p>
        </w:tc>
      </w:tr>
    </w:tbl>
    <w:p w:rsidR="00DF2FA7" w:rsidRPr="009824A7" w:rsidRDefault="00DF2FA7" w:rsidP="00DF2FA7">
      <w:pPr>
        <w:tabs>
          <w:tab w:val="left" w:pos="12600"/>
        </w:tabs>
        <w:jc w:val="center"/>
        <w:rPr>
          <w:rFonts w:ascii="Arial" w:hAnsi="Arial" w:cs="Arial"/>
          <w:b/>
          <w:sz w:val="18"/>
          <w:szCs w:val="18"/>
          <w:lang w:val="en-US"/>
        </w:rPr>
      </w:pPr>
    </w:p>
    <w:p w:rsidR="009570B2" w:rsidRDefault="009570B2" w:rsidP="00DF2FA7">
      <w:pPr>
        <w:tabs>
          <w:tab w:val="left" w:pos="12600"/>
        </w:tabs>
        <w:jc w:val="center"/>
        <w:rPr>
          <w:rFonts w:ascii="Arial" w:hAnsi="Arial"/>
          <w:b/>
          <w:caps/>
          <w:sz w:val="26"/>
          <w:szCs w:val="26"/>
        </w:rPr>
      </w:pPr>
    </w:p>
    <w:p w:rsidR="00DF2FA7" w:rsidRDefault="00DF2FA7" w:rsidP="00DF2FA7">
      <w:pPr>
        <w:tabs>
          <w:tab w:val="left" w:pos="12600"/>
        </w:tabs>
        <w:jc w:val="center"/>
        <w:rPr>
          <w:rFonts w:ascii="Arial" w:hAnsi="Arial"/>
          <w:b/>
          <w:caps/>
          <w:sz w:val="26"/>
          <w:szCs w:val="26"/>
        </w:rPr>
      </w:pPr>
      <w:r>
        <w:rPr>
          <w:rFonts w:ascii="Arial" w:hAnsi="Arial"/>
          <w:b/>
          <w:caps/>
          <w:sz w:val="26"/>
          <w:szCs w:val="26"/>
        </w:rPr>
        <w:t>ПЕРЕЛІК</w:t>
      </w:r>
    </w:p>
    <w:p w:rsidR="00DF2FA7" w:rsidRDefault="00DF2FA7" w:rsidP="00DF2FA7">
      <w:pPr>
        <w:tabs>
          <w:tab w:val="left" w:pos="12600"/>
        </w:tabs>
        <w:jc w:val="center"/>
        <w:rPr>
          <w:rFonts w:ascii="Arial" w:hAnsi="Arial"/>
          <w:b/>
          <w:caps/>
          <w:sz w:val="26"/>
          <w:szCs w:val="26"/>
        </w:rPr>
      </w:pPr>
      <w:r>
        <w:rPr>
          <w:rFonts w:ascii="Arial" w:hAnsi="Arial"/>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DF2FA7" w:rsidRPr="009824A7" w:rsidRDefault="00DF2FA7" w:rsidP="00DF2FA7">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993"/>
        <w:gridCol w:w="1842"/>
        <w:gridCol w:w="1134"/>
        <w:gridCol w:w="3260"/>
        <w:gridCol w:w="1135"/>
        <w:gridCol w:w="993"/>
        <w:gridCol w:w="1558"/>
      </w:tblGrid>
      <w:tr w:rsidR="00DF2FA7" w:rsidRPr="009824A7" w:rsidTr="009570B2">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Заявник</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Країна заявника</w:t>
            </w:r>
          </w:p>
        </w:tc>
        <w:tc>
          <w:tcPr>
            <w:tcW w:w="1842"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Країна виробника</w:t>
            </w:r>
          </w:p>
        </w:tc>
        <w:tc>
          <w:tcPr>
            <w:tcW w:w="3260"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rPr>
            </w:pPr>
            <w:r w:rsidRPr="009824A7">
              <w:rPr>
                <w:rFonts w:ascii="Arial" w:hAnsi="Arial" w:cs="Arial"/>
                <w:b/>
                <w:i/>
                <w:sz w:val="16"/>
                <w:szCs w:val="16"/>
              </w:rPr>
              <w:t>Реєстраційна процедура</w:t>
            </w:r>
          </w:p>
        </w:tc>
        <w:tc>
          <w:tcPr>
            <w:tcW w:w="1135"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9570B2">
            <w:pPr>
              <w:tabs>
                <w:tab w:val="left" w:pos="12600"/>
              </w:tabs>
              <w:jc w:val="center"/>
              <w:rPr>
                <w:rFonts w:ascii="Arial" w:hAnsi="Arial" w:cs="Arial"/>
                <w:b/>
                <w:i/>
                <w:sz w:val="16"/>
                <w:szCs w:val="16"/>
                <w:lang w:val="en-US"/>
              </w:rPr>
            </w:pPr>
            <w:r w:rsidRPr="009824A7">
              <w:rPr>
                <w:rFonts w:ascii="Arial" w:hAnsi="Arial" w:cs="Arial"/>
                <w:b/>
                <w:i/>
                <w:sz w:val="16"/>
                <w:szCs w:val="16"/>
              </w:rPr>
              <w:t>Умови відпуску</w:t>
            </w:r>
          </w:p>
        </w:tc>
        <w:tc>
          <w:tcPr>
            <w:tcW w:w="993"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9570B2">
            <w:pPr>
              <w:tabs>
                <w:tab w:val="left" w:pos="12600"/>
              </w:tabs>
              <w:jc w:val="center"/>
              <w:rPr>
                <w:rFonts w:ascii="Arial" w:hAnsi="Arial" w:cs="Arial"/>
                <w:b/>
                <w:i/>
                <w:sz w:val="16"/>
                <w:szCs w:val="16"/>
                <w:lang w:val="en-US"/>
              </w:rPr>
            </w:pPr>
            <w:r w:rsidRPr="009824A7">
              <w:rPr>
                <w:rFonts w:ascii="Arial" w:hAnsi="Arial" w:cs="Arial"/>
                <w:b/>
                <w:i/>
                <w:sz w:val="16"/>
                <w:szCs w:val="16"/>
              </w:rPr>
              <w:t>Рекламування</w:t>
            </w:r>
          </w:p>
        </w:tc>
        <w:tc>
          <w:tcPr>
            <w:tcW w:w="1558" w:type="dxa"/>
            <w:tcBorders>
              <w:top w:val="single" w:sz="4" w:space="0" w:color="000000"/>
              <w:left w:val="single" w:sz="4" w:space="0" w:color="000000"/>
              <w:bottom w:val="single" w:sz="4" w:space="0" w:color="auto"/>
              <w:right w:val="single" w:sz="4" w:space="0" w:color="000000"/>
            </w:tcBorders>
            <w:shd w:val="clear" w:color="auto" w:fill="D9D9D9"/>
          </w:tcPr>
          <w:p w:rsidR="00DF2FA7" w:rsidRPr="009824A7" w:rsidRDefault="00DF2FA7" w:rsidP="00B3675F">
            <w:pPr>
              <w:tabs>
                <w:tab w:val="left" w:pos="12600"/>
              </w:tabs>
              <w:jc w:val="center"/>
              <w:rPr>
                <w:rFonts w:ascii="Arial" w:hAnsi="Arial" w:cs="Arial"/>
                <w:b/>
                <w:i/>
                <w:sz w:val="16"/>
                <w:szCs w:val="16"/>
                <w:lang w:val="en-US"/>
              </w:rPr>
            </w:pPr>
            <w:r w:rsidRPr="009824A7">
              <w:rPr>
                <w:rFonts w:ascii="Arial" w:hAnsi="Arial" w:cs="Arial"/>
                <w:b/>
                <w:i/>
                <w:sz w:val="16"/>
                <w:szCs w:val="16"/>
              </w:rPr>
              <w:t>Номер реєстраційного посвідчення</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БЕНФОТІАМІН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кристалічний 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АМІ ЛАЙФСАЙЕНСЕЗ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UA/18735/01/01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БЕТАФОС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для ін'єкцій, (5 мг+2 мг)/мл, по 1 мл в ампулі, по 5 ампул в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"ФОРС-ФАРМА ДИСТРИБЮШН"</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К.Т. РОМФАРМ КОМПАНІ С.Р.Л.</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UA/18736/01/01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БІОТИН-КВ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5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w:t>
            </w:r>
            <w:r w:rsidRPr="009824A7">
              <w:rPr>
                <w:rFonts w:ascii="Arial" w:hAnsi="Arial" w:cs="Arial"/>
                <w:color w:val="000000"/>
                <w:sz w:val="16"/>
                <w:szCs w:val="16"/>
              </w:rPr>
              <w:lastRenderedPageBreak/>
              <w:t>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Підлягає</w:t>
            </w:r>
          </w:p>
          <w:p w:rsidR="00DF2FA7" w:rsidRPr="009824A7" w:rsidRDefault="00DF2FA7" w:rsidP="009570B2">
            <w:pPr>
              <w:tabs>
                <w:tab w:val="left" w:pos="12600"/>
              </w:tabs>
              <w:jc w:val="center"/>
              <w:rPr>
                <w:rFonts w:ascii="Arial" w:hAnsi="Arial" w:cs="Arial"/>
                <w:i/>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UA/18737/01/01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БІОТИН-КВ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10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Підлягає</w:t>
            </w:r>
          </w:p>
          <w:p w:rsidR="00DF2FA7" w:rsidRPr="009824A7" w:rsidRDefault="00DF2FA7" w:rsidP="009570B2">
            <w:pPr>
              <w:tabs>
                <w:tab w:val="left" w:pos="12600"/>
              </w:tabs>
              <w:jc w:val="center"/>
              <w:rPr>
                <w:rFonts w:ascii="Arial" w:hAnsi="Arial" w:cs="Arial"/>
                <w:i/>
                <w:sz w:val="16"/>
                <w:szCs w:val="16"/>
              </w:rPr>
            </w:pP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UA/18737/01/02</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sz w:val="16"/>
                <w:szCs w:val="16"/>
              </w:rPr>
            </w:pPr>
            <w:r w:rsidRPr="009824A7">
              <w:rPr>
                <w:rFonts w:ascii="Arial" w:hAnsi="Arial" w:cs="Arial"/>
                <w:b/>
                <w:sz w:val="16"/>
                <w:szCs w:val="16"/>
              </w:rPr>
              <w:t>БЛОКМАКС ФОРТЕ ДЛЯ ДІТЕЙ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sz w:val="16"/>
                <w:szCs w:val="16"/>
              </w:rPr>
            </w:pPr>
            <w:r w:rsidRPr="009824A7">
              <w:rPr>
                <w:rFonts w:ascii="Arial" w:hAnsi="Arial" w:cs="Arial"/>
                <w:sz w:val="16"/>
                <w:szCs w:val="16"/>
              </w:rPr>
              <w:t>суспензія оральна, 200 мг/5 мл; по 100 мл суспензії у флаконі; по 1 флакону з мірним шприцом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АЛКАЛОЇД АД Скоп’є</w:t>
            </w:r>
            <w:r w:rsidRPr="009824A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Республіка Північна Македонія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АЛКАЛОЇД АД Скоп’є</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Республіка Пiвнiчна Македонія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Реєстрація на 5 років</w:t>
            </w:r>
            <w:r w:rsidRPr="009824A7">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UA/17749/01/02</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ГЛІЦЕРИНОВІ МІКРОКЛІЗМИ ГЛІЦИК ДЛЯ МАЛЮКІВ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ректальний, 1,8 г/2,5 мл; по 2,5 мл в аплікаторі в плівці; по 4 аплікатори в плівці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КУПФЕР БІОТЕХ, УАБ</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Е.І. ЗАРБІС енд Ко., ЛП</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UA/18738/01/01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 xml:space="preserve">ГЛІЦЕРИНОВІ СУПОЗИТОРІЇ ГЛІЦИК ДЛЯ </w:t>
            </w:r>
            <w:r w:rsidRPr="009824A7">
              <w:rPr>
                <w:rFonts w:ascii="Arial" w:hAnsi="Arial" w:cs="Arial"/>
                <w:b/>
                <w:sz w:val="16"/>
                <w:szCs w:val="16"/>
              </w:rPr>
              <w:lastRenderedPageBreak/>
              <w:t>МАЛЮКІВ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lastRenderedPageBreak/>
              <w:t xml:space="preserve">супозиторії ректальні по 0,6 г по 5 супозиторіїв у </w:t>
            </w:r>
            <w:r w:rsidRPr="009824A7">
              <w:rPr>
                <w:rFonts w:ascii="Arial" w:hAnsi="Arial" w:cs="Arial"/>
                <w:color w:val="000000"/>
                <w:sz w:val="16"/>
                <w:szCs w:val="16"/>
              </w:rPr>
              <w:lastRenderedPageBreak/>
              <w:t>стрипі, по 1 стрипу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lastRenderedPageBreak/>
              <w:t>КУПФЕР БІОТЕХ, УАБ</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Литовська Республіка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Е.І. ЗАРБІС енд Ко., ЛП</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Грецiя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 xml:space="preserve">Періодичність подання регулярно оновлюваного звіту з безпеки, </w:t>
            </w:r>
            <w:r w:rsidRPr="009824A7">
              <w:rPr>
                <w:rFonts w:ascii="Arial" w:hAnsi="Arial" w:cs="Arial"/>
                <w:color w:val="000000"/>
                <w:sz w:val="16"/>
                <w:szCs w:val="16"/>
              </w:rPr>
              <w:lastRenderedPageBreak/>
              <w:t>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lastRenderedPageBreak/>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UA/18738/02/01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ДЕЗЛОРАТАДИН-ТЕВА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 мг, по 10 таблеток у блістері, по 1 або 3 блістери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Актавіс ЛТД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Мальта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UA/18739/01/01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ЄВРОФЛОКС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інфузій, 500 мг/100 мл, по 100 мл у контейнері з полівінілхлориду; по 1 контейнеру в полімерній плівці в картонній упаковці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«Конарк Інтелмед»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b/>
                <w:color w:val="FF0000"/>
                <w:sz w:val="16"/>
                <w:szCs w:val="16"/>
              </w:rPr>
            </w:pPr>
            <w:r w:rsidRPr="009824A7">
              <w:rPr>
                <w:rFonts w:ascii="Arial" w:hAnsi="Arial" w:cs="Arial"/>
                <w:sz w:val="16"/>
                <w:szCs w:val="16"/>
              </w:rPr>
              <w:t>UA/18746/01/01</w:t>
            </w:r>
          </w:p>
        </w:tc>
      </w:tr>
      <w:tr w:rsidR="00DF2FA7" w:rsidRPr="008D2639"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8D2639"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270B28" w:rsidRDefault="00DF2FA7" w:rsidP="00B3675F">
            <w:pPr>
              <w:tabs>
                <w:tab w:val="left" w:pos="12600"/>
              </w:tabs>
              <w:rPr>
                <w:rFonts w:ascii="Arial" w:hAnsi="Arial" w:cs="Arial"/>
                <w:b/>
                <w:color w:val="000000"/>
                <w:sz w:val="16"/>
                <w:szCs w:val="16"/>
              </w:rPr>
            </w:pPr>
            <w:r w:rsidRPr="00270B28">
              <w:rPr>
                <w:rFonts w:ascii="Arial" w:hAnsi="Arial" w:cs="Arial"/>
                <w:b/>
                <w:color w:val="000000"/>
                <w:sz w:val="16"/>
                <w:szCs w:val="16"/>
              </w:rPr>
              <w:t>КОВІФОР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B3675F">
            <w:pPr>
              <w:tabs>
                <w:tab w:val="left" w:pos="12600"/>
              </w:tabs>
              <w:rPr>
                <w:rFonts w:ascii="Arial" w:hAnsi="Arial" w:cs="Arial"/>
                <w:color w:val="000000"/>
                <w:sz w:val="16"/>
                <w:szCs w:val="16"/>
              </w:rPr>
            </w:pPr>
            <w:r w:rsidRPr="00270B28">
              <w:rPr>
                <w:rFonts w:ascii="Arial" w:hAnsi="Arial" w:cs="Arial"/>
                <w:color w:val="000000"/>
                <w:sz w:val="16"/>
                <w:szCs w:val="16"/>
              </w:rPr>
              <w:t>ліофілізат для концентрату для розчину для інфузій, по 100 мг, по 1 флакону у картонній коробці, по 6 картонних коробок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B3675F">
            <w:pPr>
              <w:tabs>
                <w:tab w:val="left" w:pos="12600"/>
              </w:tabs>
              <w:jc w:val="center"/>
              <w:rPr>
                <w:rFonts w:ascii="Arial" w:hAnsi="Arial" w:cs="Arial"/>
                <w:color w:val="000000"/>
                <w:sz w:val="16"/>
                <w:szCs w:val="16"/>
              </w:rPr>
            </w:pPr>
            <w:r w:rsidRPr="00270B28">
              <w:rPr>
                <w:rFonts w:ascii="Arial" w:hAnsi="Arial" w:cs="Arial"/>
                <w:color w:val="000000"/>
                <w:sz w:val="16"/>
                <w:szCs w:val="16"/>
              </w:rPr>
              <w:t>Гетеро Лабз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B3675F">
            <w:pPr>
              <w:tabs>
                <w:tab w:val="left" w:pos="12600"/>
              </w:tabs>
              <w:jc w:val="center"/>
              <w:rPr>
                <w:rFonts w:ascii="Arial" w:hAnsi="Arial" w:cs="Arial"/>
                <w:color w:val="000000"/>
                <w:sz w:val="16"/>
                <w:szCs w:val="16"/>
              </w:rPr>
            </w:pPr>
            <w:r w:rsidRPr="00270B28">
              <w:rPr>
                <w:rFonts w:ascii="Arial" w:hAnsi="Arial" w:cs="Arial"/>
                <w:color w:val="000000"/>
                <w:sz w:val="16"/>
                <w:szCs w:val="16"/>
              </w:rPr>
              <w:t>Індія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B3675F">
            <w:pPr>
              <w:tabs>
                <w:tab w:val="left" w:pos="12600"/>
              </w:tabs>
              <w:jc w:val="center"/>
              <w:rPr>
                <w:rFonts w:ascii="Arial" w:hAnsi="Arial" w:cs="Arial"/>
                <w:color w:val="000000"/>
                <w:sz w:val="16"/>
                <w:szCs w:val="16"/>
              </w:rPr>
            </w:pPr>
            <w:r w:rsidRPr="00270B28">
              <w:rPr>
                <w:rFonts w:ascii="Arial" w:hAnsi="Arial" w:cs="Arial"/>
                <w:color w:val="000000"/>
                <w:sz w:val="16"/>
                <w:szCs w:val="16"/>
              </w:rPr>
              <w:t xml:space="preserve">Аспіро Фарма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B3675F">
            <w:pPr>
              <w:tabs>
                <w:tab w:val="left" w:pos="12600"/>
              </w:tabs>
              <w:jc w:val="center"/>
              <w:rPr>
                <w:rFonts w:ascii="Arial" w:hAnsi="Arial" w:cs="Arial"/>
                <w:color w:val="000000"/>
                <w:sz w:val="16"/>
                <w:szCs w:val="16"/>
              </w:rPr>
            </w:pPr>
            <w:r w:rsidRPr="00270B28">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B3675F">
            <w:pPr>
              <w:tabs>
                <w:tab w:val="left" w:pos="12600"/>
              </w:tabs>
              <w:jc w:val="center"/>
              <w:rPr>
                <w:rFonts w:ascii="Arial" w:hAnsi="Arial" w:cs="Arial"/>
                <w:color w:val="000000"/>
                <w:sz w:val="16"/>
                <w:szCs w:val="16"/>
              </w:rPr>
            </w:pPr>
            <w:r w:rsidRPr="00270B28">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9570B2">
            <w:pPr>
              <w:tabs>
                <w:tab w:val="left" w:pos="12600"/>
              </w:tabs>
              <w:jc w:val="center"/>
              <w:rPr>
                <w:rFonts w:ascii="Arial" w:hAnsi="Arial" w:cs="Arial"/>
                <w:i/>
                <w:color w:val="000000"/>
                <w:sz w:val="16"/>
                <w:szCs w:val="16"/>
              </w:rPr>
            </w:pPr>
            <w:r w:rsidRPr="00270B28">
              <w:rPr>
                <w:rFonts w:ascii="Arial" w:hAnsi="Arial" w:cs="Arial"/>
                <w:i/>
                <w:color w:val="000000"/>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270B28" w:rsidRDefault="00DF2FA7" w:rsidP="009570B2">
            <w:pPr>
              <w:tabs>
                <w:tab w:val="left" w:pos="12600"/>
              </w:tabs>
              <w:jc w:val="center"/>
              <w:rPr>
                <w:rFonts w:ascii="Arial" w:hAnsi="Arial" w:cs="Arial"/>
                <w:i/>
                <w:sz w:val="16"/>
                <w:szCs w:val="16"/>
              </w:rPr>
            </w:pPr>
            <w:r w:rsidRPr="00270B28">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8D2639" w:rsidRDefault="00DF2FA7" w:rsidP="00B3675F">
            <w:pPr>
              <w:tabs>
                <w:tab w:val="left" w:pos="12600"/>
              </w:tabs>
              <w:jc w:val="center"/>
              <w:rPr>
                <w:rFonts w:ascii="Arial" w:hAnsi="Arial" w:cs="Arial"/>
                <w:sz w:val="16"/>
                <w:szCs w:val="16"/>
              </w:rPr>
            </w:pPr>
            <w:r w:rsidRPr="00270B28">
              <w:rPr>
                <w:rFonts w:ascii="Arial" w:hAnsi="Arial" w:cs="Arial"/>
                <w:sz w:val="16"/>
                <w:szCs w:val="16"/>
              </w:rPr>
              <w:t>UA/18752/01/01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КОЛХІЦИН ЛІРКА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1 мг; по 30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АКАРПІЯ ФАРМАСЕУТІЧІ С.Р.Л.</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Гаупт Фарма Амарег ГмбХ</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UA/18740/01/01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МЕРАПІН 1000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1000 мг; in bulk: по 50 флаконів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ААР Фарма ФЗ-ЛЛС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Венус Ремедіс, Лімітед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UA/18741/01/02</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МЕРАПІН 500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500 мг; in bulk: по 50 флаконів</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ААР Фарма ФЗ-ЛЛС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Об'єднанi Арабськi Емiрати</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Венус Ремедіс, Лімітед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UA/18741/01/01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 xml:space="preserve">МОКСИФЛОКСАЦИНУ ГІДРОХЛОРИД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"Технолог"</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ХРОМО ЛАБОРАТОРІЗ ІНДІЯ ПРАЙВЕТ ЛІМІТЕД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UA/18742/01/01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ПЕНТОКСІН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20 мг/ мл по 5 мл в ампулах полімерних по 5 ампул в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Приватне акціонерне товариство "Інфузія"</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Приватне акціонерне товариство "Інфузія"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UA/18743/01/01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СІНРАЙЗ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та розчинник для розчину для ін'єкцій по 500 МО, по 2 флакони з порошком, 2 флакони з розчинником, 2 пристрої для перенесення з фільтром, 2 одноразові шприци об'ємом 10 мл, 2 набори для венепункції і 2 захисних килимка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Шайєр Сервісез</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дозвіл на випуск серії:</w:t>
            </w:r>
            <w:r w:rsidRPr="009824A7">
              <w:rPr>
                <w:rFonts w:ascii="Arial" w:hAnsi="Arial" w:cs="Arial"/>
                <w:color w:val="000000"/>
                <w:sz w:val="16"/>
                <w:szCs w:val="16"/>
              </w:rPr>
              <w:br/>
              <w:t>Бакстер АГ, Австрія;</w:t>
            </w:r>
            <w:r w:rsidRPr="009824A7">
              <w:rPr>
                <w:rFonts w:ascii="Arial" w:hAnsi="Arial" w:cs="Arial"/>
                <w:color w:val="000000"/>
                <w:sz w:val="16"/>
                <w:szCs w:val="16"/>
              </w:rPr>
              <w:br/>
              <w:t>виробництво ГЛЗ, первинне та вторинне пакування ГЛЗ, контроль якості серії:</w:t>
            </w:r>
            <w:r w:rsidRPr="009824A7">
              <w:rPr>
                <w:rFonts w:ascii="Arial" w:hAnsi="Arial" w:cs="Arial"/>
                <w:color w:val="000000"/>
                <w:sz w:val="16"/>
                <w:szCs w:val="16"/>
              </w:rPr>
              <w:br/>
              <w:t>Бакстер АГ, Австрія;</w:t>
            </w:r>
            <w:r w:rsidRPr="009824A7">
              <w:rPr>
                <w:rFonts w:ascii="Arial" w:hAnsi="Arial" w:cs="Arial"/>
                <w:color w:val="000000"/>
                <w:sz w:val="16"/>
                <w:szCs w:val="16"/>
              </w:rPr>
              <w:br/>
              <w:t>контроль якості серії: "Стерильність" та "Ендотоксини":</w:t>
            </w:r>
            <w:r w:rsidRPr="009824A7">
              <w:rPr>
                <w:rFonts w:ascii="Arial" w:hAnsi="Arial" w:cs="Arial"/>
                <w:color w:val="000000"/>
                <w:sz w:val="16"/>
                <w:szCs w:val="16"/>
              </w:rPr>
              <w:br/>
              <w:t xml:space="preserve">Бакстер АГ, Автрія; </w:t>
            </w:r>
            <w:r w:rsidRPr="009824A7">
              <w:rPr>
                <w:rFonts w:ascii="Arial" w:hAnsi="Arial" w:cs="Arial"/>
                <w:color w:val="000000"/>
                <w:sz w:val="16"/>
                <w:szCs w:val="16"/>
              </w:rPr>
              <w:br/>
              <w:t>виробництво, первинне пакування та контроль якості розчинника:</w:t>
            </w:r>
            <w:r w:rsidRPr="009824A7">
              <w:rPr>
                <w:rFonts w:ascii="Arial" w:hAnsi="Arial" w:cs="Arial"/>
                <w:color w:val="000000"/>
                <w:sz w:val="16"/>
                <w:szCs w:val="16"/>
              </w:rPr>
              <w:br/>
              <w:t>Зігфрід Хамельн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EF24CC" w:rsidRDefault="00DF2FA7" w:rsidP="00B3675F">
            <w:pPr>
              <w:tabs>
                <w:tab w:val="left" w:pos="12600"/>
              </w:tabs>
              <w:jc w:val="center"/>
              <w:rPr>
                <w:rFonts w:ascii="Arial" w:hAnsi="Arial" w:cs="Arial"/>
                <w:sz w:val="16"/>
                <w:szCs w:val="16"/>
              </w:rPr>
            </w:pPr>
            <w:r w:rsidRPr="00EF24CC">
              <w:rPr>
                <w:rFonts w:ascii="Arial" w:hAnsi="Arial" w:cs="Arial"/>
                <w:sz w:val="16"/>
                <w:szCs w:val="16"/>
              </w:rPr>
              <w:t>UA/18748/01/01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кристалічний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Публічне акціонерне товариство "Хімфармзавод "Червона зірка"</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 Фенібут (4-аміно-3-фенілбутанової кислоти гідрохлорид, реактив): гідрування, циклізація, гідроліз, кристалізація, сушка, фасування:</w:t>
            </w:r>
            <w:r w:rsidRPr="009824A7">
              <w:rPr>
                <w:rFonts w:ascii="Arial" w:hAnsi="Arial" w:cs="Arial"/>
                <w:color w:val="000000"/>
                <w:sz w:val="16"/>
                <w:szCs w:val="16"/>
              </w:rPr>
              <w:br/>
              <w:t>Ляньюньган Хенфей Фармасьютікал Ко., ЛТД., Китай;</w:t>
            </w:r>
          </w:p>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очищення (гідроліз, кристалізація), сушка, фасування, випуск серії:</w:t>
            </w:r>
            <w:r w:rsidRPr="009824A7">
              <w:rPr>
                <w:rFonts w:ascii="Arial" w:hAnsi="Arial" w:cs="Arial"/>
                <w:color w:val="000000"/>
                <w:sz w:val="16"/>
                <w:szCs w:val="16"/>
              </w:rPr>
              <w:br/>
              <w:t>Публічне акціонерне товариство "Хімфармзавод "Червона зірка", Україна</w:t>
            </w:r>
          </w:p>
          <w:p w:rsidR="00DF2FA7" w:rsidRPr="009824A7" w:rsidRDefault="00DF2FA7"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Китай/</w:t>
            </w:r>
          </w:p>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UA/18744/01/01</w:t>
            </w:r>
          </w:p>
        </w:tc>
      </w:tr>
      <w:tr w:rsidR="00DF2FA7" w:rsidRPr="009824A7" w:rsidTr="009570B2">
        <w:tc>
          <w:tcPr>
            <w:tcW w:w="568" w:type="dxa"/>
            <w:tcBorders>
              <w:top w:val="single" w:sz="4" w:space="0" w:color="auto"/>
              <w:left w:val="single" w:sz="4" w:space="0" w:color="000000"/>
              <w:bottom w:val="single" w:sz="4" w:space="0" w:color="auto"/>
              <w:right w:val="single" w:sz="4" w:space="0" w:color="000000"/>
            </w:tcBorders>
            <w:shd w:val="clear" w:color="auto" w:fill="auto"/>
          </w:tcPr>
          <w:p w:rsidR="00DF2FA7" w:rsidRPr="009824A7" w:rsidRDefault="00DF2FA7" w:rsidP="00DF2FA7">
            <w:pPr>
              <w:numPr>
                <w:ilvl w:val="0"/>
                <w:numId w:val="2"/>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DF2FA7" w:rsidRPr="009824A7" w:rsidRDefault="00DF2FA7" w:rsidP="00B3675F">
            <w:pPr>
              <w:tabs>
                <w:tab w:val="left" w:pos="12600"/>
              </w:tabs>
              <w:rPr>
                <w:rFonts w:ascii="Arial" w:hAnsi="Arial" w:cs="Arial"/>
                <w:b/>
                <w:i/>
                <w:color w:val="000000"/>
                <w:sz w:val="16"/>
                <w:szCs w:val="16"/>
              </w:rPr>
            </w:pPr>
            <w:r w:rsidRPr="009824A7">
              <w:rPr>
                <w:rFonts w:ascii="Arial" w:hAnsi="Arial" w:cs="Arial"/>
                <w:b/>
                <w:sz w:val="16"/>
                <w:szCs w:val="16"/>
              </w:rPr>
              <w:t>ФЕНІФРЕН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250 мг, № 20 (10х2) у блістерах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Публічне акціонерне товариство "Хімфармзавод "Червона зірка"</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842"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Публічне акціонерне товариство "Хімфармзавод "Червона зірка"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260"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реєстрація на 5 років</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5"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9570B2">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58" w:type="dxa"/>
            <w:tcBorders>
              <w:top w:val="single" w:sz="4" w:space="0" w:color="auto"/>
              <w:left w:val="single" w:sz="4" w:space="0" w:color="000000"/>
              <w:bottom w:val="single" w:sz="4" w:space="0" w:color="auto"/>
              <w:right w:val="single" w:sz="4" w:space="0" w:color="000000"/>
            </w:tcBorders>
            <w:shd w:val="clear" w:color="auto" w:fill="FFFFFF"/>
          </w:tcPr>
          <w:p w:rsidR="00DF2FA7" w:rsidRPr="009824A7" w:rsidRDefault="00DF2FA7" w:rsidP="00B3675F">
            <w:pPr>
              <w:tabs>
                <w:tab w:val="left" w:pos="12600"/>
              </w:tabs>
              <w:jc w:val="center"/>
              <w:rPr>
                <w:rFonts w:ascii="Arial" w:hAnsi="Arial" w:cs="Arial"/>
                <w:sz w:val="16"/>
                <w:szCs w:val="16"/>
              </w:rPr>
            </w:pPr>
            <w:r w:rsidRPr="009824A7">
              <w:rPr>
                <w:rFonts w:ascii="Arial" w:hAnsi="Arial" w:cs="Arial"/>
                <w:sz w:val="16"/>
                <w:szCs w:val="16"/>
              </w:rPr>
              <w:t>UA/18745/01/01</w:t>
            </w:r>
          </w:p>
        </w:tc>
      </w:tr>
    </w:tbl>
    <w:p w:rsidR="00DF2FA7" w:rsidRPr="009824A7" w:rsidRDefault="00DF2FA7" w:rsidP="00DF2FA7">
      <w:pPr>
        <w:jc w:val="center"/>
        <w:rPr>
          <w:rFonts w:ascii="Arial" w:hAnsi="Arial" w:cs="Arial"/>
          <w:b/>
          <w:sz w:val="28"/>
          <w:szCs w:val="28"/>
        </w:rPr>
      </w:pPr>
    </w:p>
    <w:p w:rsidR="00DF2FA7" w:rsidRPr="009824A7" w:rsidRDefault="00DF2FA7" w:rsidP="00DF2FA7">
      <w:pPr>
        <w:jc w:val="center"/>
        <w:rPr>
          <w:rFonts w:ascii="Arial" w:hAnsi="Arial" w:cs="Arial"/>
          <w:b/>
          <w:sz w:val="28"/>
          <w:szCs w:val="28"/>
        </w:rPr>
      </w:pPr>
    </w:p>
    <w:p w:rsidR="00DF2FA7" w:rsidRPr="009824A7" w:rsidRDefault="00DF2FA7" w:rsidP="00DF2FA7">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DF2FA7" w:rsidRPr="009824A7" w:rsidTr="00B3675F">
        <w:tc>
          <w:tcPr>
            <w:tcW w:w="7621" w:type="dxa"/>
            <w:hideMark/>
          </w:tcPr>
          <w:p w:rsidR="00DF2FA7" w:rsidRPr="009824A7" w:rsidRDefault="00DF2FA7" w:rsidP="00B3675F">
            <w:pPr>
              <w:tabs>
                <w:tab w:val="left" w:pos="1985"/>
              </w:tabs>
              <w:rPr>
                <w:rFonts w:ascii="Arial" w:hAnsi="Arial" w:cs="Arial"/>
                <w:b/>
                <w:sz w:val="28"/>
                <w:szCs w:val="28"/>
              </w:rPr>
            </w:pPr>
            <w:r>
              <w:rPr>
                <w:rFonts w:ascii="Arial" w:hAnsi="Arial" w:cs="Arial"/>
                <w:b/>
                <w:sz w:val="28"/>
                <w:szCs w:val="28"/>
              </w:rPr>
              <w:t xml:space="preserve">В.о. </w:t>
            </w:r>
            <w:r w:rsidRPr="009824A7">
              <w:rPr>
                <w:rFonts w:ascii="Arial" w:hAnsi="Arial" w:cs="Arial"/>
                <w:b/>
                <w:sz w:val="28"/>
                <w:szCs w:val="28"/>
              </w:rPr>
              <w:t>Генеральн</w:t>
            </w:r>
            <w:r>
              <w:rPr>
                <w:rFonts w:ascii="Arial" w:hAnsi="Arial" w:cs="Arial"/>
                <w:b/>
                <w:sz w:val="28"/>
                <w:szCs w:val="28"/>
              </w:rPr>
              <w:t>ого</w:t>
            </w:r>
            <w:r w:rsidRPr="009824A7">
              <w:rPr>
                <w:rFonts w:ascii="Arial" w:hAnsi="Arial" w:cs="Arial"/>
                <w:b/>
                <w:sz w:val="28"/>
                <w:szCs w:val="28"/>
              </w:rPr>
              <w:t xml:space="preserve"> директор</w:t>
            </w:r>
            <w:r>
              <w:rPr>
                <w:rFonts w:ascii="Arial" w:hAnsi="Arial" w:cs="Arial"/>
                <w:b/>
                <w:sz w:val="28"/>
                <w:szCs w:val="28"/>
              </w:rPr>
              <w:t>а</w:t>
            </w:r>
            <w:r w:rsidRPr="009824A7">
              <w:rPr>
                <w:rFonts w:ascii="Arial" w:hAnsi="Arial" w:cs="Arial"/>
                <w:b/>
                <w:sz w:val="28"/>
                <w:szCs w:val="28"/>
              </w:rPr>
              <w:t xml:space="preserve"> </w:t>
            </w:r>
          </w:p>
          <w:p w:rsidR="00DF2FA7" w:rsidRPr="009824A7" w:rsidRDefault="00DF2FA7" w:rsidP="00B3675F">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DF2FA7" w:rsidRPr="009824A7" w:rsidRDefault="00DF2FA7" w:rsidP="00B3675F">
            <w:pPr>
              <w:jc w:val="right"/>
              <w:rPr>
                <w:rFonts w:ascii="Arial" w:hAnsi="Arial" w:cs="Arial"/>
                <w:b/>
                <w:sz w:val="28"/>
                <w:szCs w:val="28"/>
              </w:rPr>
            </w:pPr>
          </w:p>
          <w:p w:rsidR="00DF2FA7" w:rsidRPr="009824A7" w:rsidRDefault="00DF2FA7" w:rsidP="00B3675F">
            <w:pPr>
              <w:jc w:val="right"/>
              <w:rPr>
                <w:rFonts w:ascii="Arial" w:hAnsi="Arial" w:cs="Arial"/>
                <w:b/>
                <w:sz w:val="28"/>
                <w:szCs w:val="28"/>
              </w:rPr>
            </w:pPr>
            <w:r>
              <w:rPr>
                <w:rFonts w:ascii="Arial" w:hAnsi="Arial" w:cs="Arial"/>
                <w:b/>
                <w:sz w:val="28"/>
                <w:szCs w:val="28"/>
              </w:rPr>
              <w:t>Олександр ГРІЦЕНКО</w:t>
            </w:r>
            <w:r w:rsidRPr="009824A7">
              <w:rPr>
                <w:rFonts w:ascii="Arial" w:hAnsi="Arial" w:cs="Arial"/>
                <w:b/>
                <w:sz w:val="28"/>
                <w:szCs w:val="28"/>
              </w:rPr>
              <w:t xml:space="preserve">                   </w:t>
            </w:r>
          </w:p>
        </w:tc>
      </w:tr>
    </w:tbl>
    <w:p w:rsidR="00DF2FA7" w:rsidRDefault="00DF2FA7" w:rsidP="00DF2FA7">
      <w:pPr>
        <w:tabs>
          <w:tab w:val="left" w:pos="1985"/>
        </w:tabs>
      </w:pPr>
    </w:p>
    <w:p w:rsidR="0055052A" w:rsidRDefault="0055052A" w:rsidP="006D0A8F">
      <w:pPr>
        <w:rPr>
          <w:b/>
          <w:sz w:val="28"/>
          <w:szCs w:val="28"/>
          <w:lang w:val="uk-UA"/>
        </w:rPr>
        <w:sectPr w:rsidR="0055052A" w:rsidSect="00B3675F">
          <w:headerReference w:type="default" r:id="rId13"/>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55052A" w:rsidRPr="009824A7" w:rsidTr="00B3675F">
        <w:tc>
          <w:tcPr>
            <w:tcW w:w="3828" w:type="dxa"/>
          </w:tcPr>
          <w:p w:rsidR="0055052A" w:rsidRPr="00D71C45" w:rsidRDefault="0055052A" w:rsidP="00E2393E">
            <w:pPr>
              <w:pStyle w:val="4"/>
              <w:tabs>
                <w:tab w:val="left" w:pos="12600"/>
              </w:tabs>
              <w:spacing w:before="0" w:after="0"/>
              <w:rPr>
                <w:rFonts w:cs="Arial"/>
                <w:sz w:val="18"/>
                <w:szCs w:val="18"/>
              </w:rPr>
            </w:pPr>
            <w:r w:rsidRPr="00D71C45">
              <w:rPr>
                <w:rFonts w:cs="Arial"/>
                <w:sz w:val="18"/>
                <w:szCs w:val="18"/>
              </w:rPr>
              <w:t>Додаток 2</w:t>
            </w:r>
          </w:p>
          <w:p w:rsidR="0055052A" w:rsidRPr="00D71C45" w:rsidRDefault="0055052A" w:rsidP="00E2393E">
            <w:pPr>
              <w:pStyle w:val="4"/>
              <w:tabs>
                <w:tab w:val="left" w:pos="12600"/>
              </w:tabs>
              <w:spacing w:before="0" w:after="0"/>
              <w:rPr>
                <w:rFonts w:cs="Arial"/>
                <w:sz w:val="18"/>
                <w:szCs w:val="18"/>
              </w:rPr>
            </w:pPr>
            <w:r w:rsidRPr="00D71C45">
              <w:rPr>
                <w:rFonts w:cs="Arial"/>
                <w:sz w:val="18"/>
                <w:szCs w:val="18"/>
              </w:rPr>
              <w:t>до наказу Міністерства охорони</w:t>
            </w:r>
          </w:p>
          <w:p w:rsidR="0055052A" w:rsidRPr="00D71C45" w:rsidRDefault="0055052A" w:rsidP="00E2393E">
            <w:pPr>
              <w:pStyle w:val="4"/>
              <w:tabs>
                <w:tab w:val="left" w:pos="12600"/>
              </w:tabs>
              <w:spacing w:before="0" w:after="0"/>
              <w:rPr>
                <w:rFonts w:cs="Arial"/>
                <w:sz w:val="18"/>
                <w:szCs w:val="18"/>
              </w:rPr>
            </w:pPr>
            <w:r w:rsidRPr="00D71C45">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55052A" w:rsidRPr="001A0E79" w:rsidRDefault="0055052A" w:rsidP="00E2393E">
            <w:pPr>
              <w:tabs>
                <w:tab w:val="left" w:pos="12600"/>
              </w:tabs>
              <w:rPr>
                <w:rFonts w:ascii="Arial" w:hAnsi="Arial" w:cs="Arial"/>
                <w:b/>
                <w:sz w:val="18"/>
                <w:szCs w:val="18"/>
              </w:rPr>
            </w:pPr>
            <w:r w:rsidRPr="001A0E79">
              <w:rPr>
                <w:rFonts w:ascii="Arial" w:hAnsi="Arial" w:cs="Arial"/>
                <w:b/>
                <w:bCs/>
                <w:sz w:val="18"/>
                <w:szCs w:val="18"/>
                <w:u w:val="single"/>
              </w:rPr>
              <w:t>від 11 травня 2021 року № 905</w:t>
            </w:r>
          </w:p>
        </w:tc>
      </w:tr>
    </w:tbl>
    <w:p w:rsidR="0055052A" w:rsidRPr="009824A7" w:rsidRDefault="0055052A" w:rsidP="0055052A">
      <w:pPr>
        <w:tabs>
          <w:tab w:val="left" w:pos="12600"/>
        </w:tabs>
        <w:jc w:val="center"/>
        <w:rPr>
          <w:rFonts w:ascii="Arial" w:hAnsi="Arial" w:cs="Arial"/>
          <w:sz w:val="18"/>
          <w:szCs w:val="18"/>
          <w:u w:val="single"/>
          <w:lang w:val="en-US"/>
        </w:rPr>
      </w:pPr>
    </w:p>
    <w:p w:rsidR="0055052A" w:rsidRDefault="0055052A" w:rsidP="0055052A">
      <w:pPr>
        <w:tabs>
          <w:tab w:val="left" w:pos="12600"/>
        </w:tabs>
        <w:jc w:val="center"/>
        <w:rPr>
          <w:rFonts w:ascii="Arial" w:hAnsi="Arial"/>
          <w:b/>
          <w:caps/>
          <w:sz w:val="28"/>
          <w:szCs w:val="28"/>
        </w:rPr>
      </w:pPr>
      <w:r>
        <w:rPr>
          <w:rFonts w:ascii="Arial" w:hAnsi="Arial"/>
          <w:b/>
          <w:caps/>
          <w:sz w:val="28"/>
          <w:szCs w:val="28"/>
        </w:rPr>
        <w:t>ПЕРЕЛІК</w:t>
      </w:r>
    </w:p>
    <w:p w:rsidR="0055052A" w:rsidRDefault="0055052A" w:rsidP="0055052A">
      <w:pPr>
        <w:tabs>
          <w:tab w:val="left" w:pos="12600"/>
        </w:tabs>
        <w:jc w:val="center"/>
        <w:rPr>
          <w:rFonts w:ascii="Arial" w:hAnsi="Arial" w:cs="Arial"/>
          <w:b/>
          <w:color w:val="000000"/>
          <w:sz w:val="28"/>
          <w:szCs w:val="28"/>
        </w:rPr>
      </w:pPr>
      <w:r>
        <w:rPr>
          <w:rFonts w:ascii="Arial" w:hAnsi="Arial"/>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55052A" w:rsidRPr="009824A7" w:rsidRDefault="0055052A" w:rsidP="0055052A">
      <w:pPr>
        <w:tabs>
          <w:tab w:val="left" w:pos="12600"/>
        </w:tabs>
        <w:jc w:val="center"/>
        <w:rPr>
          <w:rFonts w:ascii="Arial" w:hAnsi="Arial" w:cs="Arial"/>
          <w:b/>
          <w:sz w:val="28"/>
          <w:szCs w:val="28"/>
        </w:rPr>
      </w:pPr>
    </w:p>
    <w:tbl>
      <w:tblPr>
        <w:tblW w:w="1587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7"/>
        <w:gridCol w:w="1701"/>
        <w:gridCol w:w="1276"/>
        <w:gridCol w:w="1134"/>
        <w:gridCol w:w="1559"/>
        <w:gridCol w:w="1134"/>
        <w:gridCol w:w="3402"/>
        <w:gridCol w:w="1134"/>
        <w:gridCol w:w="992"/>
        <w:gridCol w:w="1560"/>
      </w:tblGrid>
      <w:tr w:rsidR="0055052A" w:rsidRPr="009824A7" w:rsidTr="00E2393E">
        <w:trPr>
          <w:tblHeader/>
        </w:trPr>
        <w:tc>
          <w:tcPr>
            <w:tcW w:w="568" w:type="dxa"/>
            <w:tcBorders>
              <w:top w:val="single" w:sz="4" w:space="0" w:color="000000"/>
              <w:left w:val="single" w:sz="4" w:space="0" w:color="000000"/>
              <w:bottom w:val="single" w:sz="4" w:space="0" w:color="auto"/>
              <w:right w:val="single" w:sz="4" w:space="0" w:color="000000"/>
            </w:tcBorders>
            <w:shd w:val="clear" w:color="auto" w:fill="D9D9D9"/>
            <w:hideMark/>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 п/п</w:t>
            </w:r>
          </w:p>
        </w:tc>
        <w:tc>
          <w:tcPr>
            <w:tcW w:w="1417"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Назва лікарського засобу</w:t>
            </w:r>
          </w:p>
        </w:tc>
        <w:tc>
          <w:tcPr>
            <w:tcW w:w="1701"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Форма випуску (лікарська форма, упаковка)</w:t>
            </w:r>
          </w:p>
        </w:tc>
        <w:tc>
          <w:tcPr>
            <w:tcW w:w="1276"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Заявник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Країна заявника</w:t>
            </w:r>
          </w:p>
        </w:tc>
        <w:tc>
          <w:tcPr>
            <w:tcW w:w="1559"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Виробник</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Країна виробника</w:t>
            </w:r>
          </w:p>
        </w:tc>
        <w:tc>
          <w:tcPr>
            <w:tcW w:w="3402"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rPr>
            </w:pPr>
            <w:r w:rsidRPr="009824A7">
              <w:rPr>
                <w:rFonts w:ascii="Arial" w:hAnsi="Arial" w:cs="Arial"/>
                <w:b/>
                <w:i/>
                <w:sz w:val="16"/>
                <w:szCs w:val="16"/>
              </w:rPr>
              <w:t>Реєстраційна процедура</w:t>
            </w:r>
          </w:p>
        </w:tc>
        <w:tc>
          <w:tcPr>
            <w:tcW w:w="1134"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E2393E">
            <w:pPr>
              <w:tabs>
                <w:tab w:val="left" w:pos="12600"/>
              </w:tabs>
              <w:jc w:val="center"/>
              <w:rPr>
                <w:rFonts w:ascii="Arial" w:hAnsi="Arial" w:cs="Arial"/>
                <w:b/>
                <w:i/>
                <w:sz w:val="16"/>
                <w:szCs w:val="16"/>
                <w:lang w:val="en-US"/>
              </w:rPr>
            </w:pPr>
            <w:r w:rsidRPr="009824A7">
              <w:rPr>
                <w:rFonts w:ascii="Arial" w:hAnsi="Arial" w:cs="Arial"/>
                <w:b/>
                <w:i/>
                <w:sz w:val="16"/>
                <w:szCs w:val="16"/>
              </w:rPr>
              <w:t>Умови відпуску</w:t>
            </w:r>
          </w:p>
        </w:tc>
        <w:tc>
          <w:tcPr>
            <w:tcW w:w="992"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E2393E">
            <w:pPr>
              <w:tabs>
                <w:tab w:val="left" w:pos="12600"/>
              </w:tabs>
              <w:jc w:val="center"/>
              <w:rPr>
                <w:rFonts w:ascii="Arial" w:hAnsi="Arial" w:cs="Arial"/>
                <w:b/>
                <w:i/>
                <w:sz w:val="16"/>
                <w:szCs w:val="16"/>
                <w:lang w:val="en-US"/>
              </w:rPr>
            </w:pPr>
            <w:r w:rsidRPr="009824A7">
              <w:rPr>
                <w:rFonts w:ascii="Arial" w:hAnsi="Arial" w:cs="Arial"/>
                <w:b/>
                <w:i/>
                <w:sz w:val="16"/>
                <w:szCs w:val="16"/>
              </w:rPr>
              <w:t>Рекламування</w:t>
            </w:r>
          </w:p>
        </w:tc>
        <w:tc>
          <w:tcPr>
            <w:tcW w:w="1560" w:type="dxa"/>
            <w:tcBorders>
              <w:top w:val="single" w:sz="4" w:space="0" w:color="000000"/>
              <w:left w:val="single" w:sz="4" w:space="0" w:color="000000"/>
              <w:bottom w:val="single" w:sz="4" w:space="0" w:color="auto"/>
              <w:right w:val="single" w:sz="4" w:space="0" w:color="000000"/>
            </w:tcBorders>
            <w:shd w:val="clear" w:color="auto" w:fill="D9D9D9"/>
          </w:tcPr>
          <w:p w:rsidR="0055052A" w:rsidRPr="009824A7" w:rsidRDefault="0055052A" w:rsidP="00B3675F">
            <w:pPr>
              <w:tabs>
                <w:tab w:val="left" w:pos="12600"/>
              </w:tabs>
              <w:jc w:val="center"/>
              <w:rPr>
                <w:rFonts w:ascii="Arial" w:hAnsi="Arial" w:cs="Arial"/>
                <w:b/>
                <w:i/>
                <w:sz w:val="16"/>
                <w:szCs w:val="16"/>
                <w:lang w:val="en-US"/>
              </w:rPr>
            </w:pPr>
            <w:r w:rsidRPr="009824A7">
              <w:rPr>
                <w:rFonts w:ascii="Arial" w:hAnsi="Arial" w:cs="Arial"/>
                <w:b/>
                <w:i/>
                <w:sz w:val="16"/>
                <w:szCs w:val="16"/>
              </w:rPr>
              <w:t>Номер реєстраційного посвідчення</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10 таблеток у блістері, по 3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АЛКАЛОЇД АД Скоп’є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АЛКАЛОЇД АД Скоп’є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інформації щодо безпеки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UA/4290/01/01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 мг по 10 таблеток у блістері, по 3 блістери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АЛКАЛОЇД АД Скоп’є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АЛКАЛОЇД АД Скоп’є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інформації щодо безпеки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UA/4290/01/02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АЛЛЕСТА®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40 мг по 15 таблеток у блістері по 2 блістери в картонній коробці, по 14 таблеток у блістері, по 2 блістери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АЛКАЛОЇД АД Скоп’є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АЛКАЛОЇД АД Скоп’є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"Застосування у період вагітності або годування груддю", "Побічні реакції" відповідно інформації щодо безпеки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UA/4290/01/03</w:t>
            </w:r>
          </w:p>
        </w:tc>
      </w:tr>
      <w:tr w:rsidR="0055052A" w:rsidRPr="008A62DC"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8A62DC" w:rsidRDefault="0055052A" w:rsidP="00B3675F">
            <w:pPr>
              <w:tabs>
                <w:tab w:val="left" w:pos="12600"/>
              </w:tabs>
              <w:rPr>
                <w:rFonts w:ascii="Arial" w:hAnsi="Arial" w:cs="Arial"/>
                <w:b/>
                <w:i/>
                <w:sz w:val="16"/>
                <w:szCs w:val="16"/>
              </w:rPr>
            </w:pPr>
            <w:r w:rsidRPr="008A62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rPr>
                <w:rFonts w:ascii="Arial" w:hAnsi="Arial" w:cs="Arial"/>
                <w:sz w:val="16"/>
                <w:szCs w:val="16"/>
              </w:rPr>
            </w:pPr>
            <w:r w:rsidRPr="008A62DC">
              <w:rPr>
                <w:rFonts w:ascii="Arial" w:hAnsi="Arial" w:cs="Arial"/>
                <w:sz w:val="16"/>
                <w:szCs w:val="16"/>
              </w:rPr>
              <w:t>ліофілізат для розчину для ін'єкцій по 3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перереєстрація на необмежений термін</w:t>
            </w:r>
            <w:r w:rsidRPr="008A62DC">
              <w:rPr>
                <w:rFonts w:ascii="Arial" w:hAnsi="Arial" w:cs="Arial"/>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а також внесені редакційні правки в розділи "Показання" та "Спосіб застосування та дози" інструкції для медичного застосування лікарського засобу відповідно до оновленої інформації з безпеки лікарського засобу. </w:t>
            </w:r>
            <w:r w:rsidRPr="008A62D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E2393E">
            <w:pPr>
              <w:tabs>
                <w:tab w:val="left" w:pos="12600"/>
              </w:tabs>
              <w:jc w:val="center"/>
              <w:rPr>
                <w:rFonts w:ascii="Arial" w:hAnsi="Arial" w:cs="Arial"/>
                <w:i/>
                <w:sz w:val="16"/>
                <w:szCs w:val="16"/>
              </w:rPr>
            </w:pPr>
            <w:r w:rsidRPr="008A62D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E2393E">
            <w:pPr>
              <w:tabs>
                <w:tab w:val="left" w:pos="12600"/>
              </w:tabs>
              <w:jc w:val="center"/>
              <w:rPr>
                <w:rFonts w:ascii="Arial" w:hAnsi="Arial" w:cs="Arial"/>
                <w:i/>
                <w:sz w:val="16"/>
                <w:szCs w:val="16"/>
              </w:rPr>
            </w:pPr>
            <w:r w:rsidRPr="008A62D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UA/14777/01/02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8A62DC"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8A62DC" w:rsidRDefault="0055052A" w:rsidP="00B3675F">
            <w:pPr>
              <w:tabs>
                <w:tab w:val="left" w:pos="12600"/>
              </w:tabs>
              <w:rPr>
                <w:rFonts w:ascii="Arial" w:hAnsi="Arial" w:cs="Arial"/>
                <w:b/>
                <w:i/>
                <w:sz w:val="16"/>
                <w:szCs w:val="16"/>
              </w:rPr>
            </w:pPr>
            <w:r w:rsidRPr="008A62DC">
              <w:rPr>
                <w:rFonts w:ascii="Arial" w:hAnsi="Arial" w:cs="Arial"/>
                <w:b/>
                <w:sz w:val="16"/>
                <w:szCs w:val="16"/>
              </w:rPr>
              <w:t>АЛЬФАРЕКІН®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rPr>
                <w:rFonts w:ascii="Arial" w:hAnsi="Arial" w:cs="Arial"/>
                <w:sz w:val="16"/>
                <w:szCs w:val="16"/>
              </w:rPr>
            </w:pPr>
            <w:r w:rsidRPr="008A62DC">
              <w:rPr>
                <w:rFonts w:ascii="Arial" w:hAnsi="Arial" w:cs="Arial"/>
                <w:sz w:val="16"/>
                <w:szCs w:val="16"/>
              </w:rPr>
              <w:t>ліофілізат для розчину для ін'єкцій по 1 млн МО; 10 флаконів з ліофілізатом у пластиковій касеті; по 1 пластиковій касеті в картонній коробці; 1 флакон з ліофілізатом в комплекті з 1 ампулою розчинника (вода для ін'єкцій) по 2 мл у пластиковій касеті; по 1 пластиковій касеті в картонній коробці; 5 флаконів з ліофілізатом в комплекті з 5 ампулами розчинника (вода для ін'єкцій) по 2 мл у пластиковій касеті; по 1 пластиковій касеті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ТОВ "ВАЛАРТІН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ТОВ "Науково-виробнича компанія "Інтерфармбіотек"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sz w:val="16"/>
                <w:szCs w:val="16"/>
              </w:rPr>
            </w:pPr>
            <w:r w:rsidRPr="008A62DC">
              <w:rPr>
                <w:rFonts w:ascii="Arial" w:hAnsi="Arial" w:cs="Arial"/>
                <w:sz w:val="16"/>
                <w:szCs w:val="16"/>
              </w:rPr>
              <w:t>перереєстрація на необмежений термін</w:t>
            </w:r>
            <w:r w:rsidRPr="008A62DC">
              <w:rPr>
                <w:rFonts w:ascii="Arial" w:hAnsi="Arial" w:cs="Arial"/>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а також внесені редакційні правки в розділи "Показання" та "Спосіб застосування та дози" інструкції для медичного застосування лікарського засобу відповідно до оновленої інформації з безпеки лікарського засобу. </w:t>
            </w:r>
            <w:r w:rsidRPr="008A62DC">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E2393E">
            <w:pPr>
              <w:tabs>
                <w:tab w:val="left" w:pos="12600"/>
              </w:tabs>
              <w:jc w:val="center"/>
              <w:rPr>
                <w:rFonts w:ascii="Arial" w:hAnsi="Arial" w:cs="Arial"/>
                <w:i/>
                <w:sz w:val="16"/>
                <w:szCs w:val="16"/>
              </w:rPr>
            </w:pPr>
            <w:r w:rsidRPr="008A62D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E2393E">
            <w:pPr>
              <w:tabs>
                <w:tab w:val="left" w:pos="12600"/>
              </w:tabs>
              <w:jc w:val="center"/>
              <w:rPr>
                <w:rFonts w:ascii="Arial" w:hAnsi="Arial" w:cs="Arial"/>
                <w:i/>
                <w:sz w:val="16"/>
                <w:szCs w:val="16"/>
              </w:rPr>
            </w:pPr>
            <w:r w:rsidRPr="008A62D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CD6134" w:rsidRDefault="0055052A" w:rsidP="00B3675F">
            <w:pPr>
              <w:tabs>
                <w:tab w:val="left" w:pos="12600"/>
              </w:tabs>
              <w:jc w:val="center"/>
              <w:rPr>
                <w:rFonts w:ascii="Arial" w:hAnsi="Arial" w:cs="Arial"/>
                <w:sz w:val="16"/>
                <w:szCs w:val="16"/>
              </w:rPr>
            </w:pPr>
            <w:r w:rsidRPr="008A62DC">
              <w:rPr>
                <w:rFonts w:ascii="Arial" w:hAnsi="Arial" w:cs="Arial"/>
                <w:sz w:val="16"/>
                <w:szCs w:val="16"/>
              </w:rPr>
              <w:t>UA/14777/01/01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 xml:space="preserve">ВАЛАВІР®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500 мг по 6 таблеток у блістері; по 7 блістерів у пачці з картону; по 10 таблеток у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Зміни внесено до інструкції для медичного застосування лікарського засобу до розділів "Показання" (редакційні правки), "Особливості застосування", "Застосування у період вагітності або годування груддю" (уточнення), "Спосіб застосування та дози", "Діти" (уточнення), "Побічні реакції" відповідно до оновленої інформації з безпеки діючої речовини лікарського засобу</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UA/5386/01/01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 xml:space="preserve">ГЕМОТРАН®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Оновлено інформацію в інструкції для медичного застосування лікарського засобу у розділах "Фармакологічні властивості", "Показання" (уточнення інформації),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"Здатність впливати на швидкість реакції при керуванні автотранспортом або іншими механізмами", "Спосіб застосування та дози", "Діти", "Передозування", "Побічні реакції" відповідно до інформації референтного лікарського засобу (Cyklokapron 500 mg Film-coated Tablets, в Україні не зареєстрований). </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UA/15498/01/01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ДЕЗЛОРАТАДИН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кристалічний (субстанція) у подвійних поліетиленових пакетах (верхній чорний)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"Технолог"</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ВАСУДХА ФАРМА ХЕМ ЛІМІТЕД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UA/15793/01/01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ДЕКСАМЕТАЗОНУ НАТРІЮ ФОСФАТ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"Дослідний завод "ГНЦЛС"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Симбіотика Спешиелиті Інгредієнтс Сдн. Бхд.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Малайзія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UA/15733/01/01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ДІАГНОСТИН-ЗДОРОВ`Я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орального розчину по 55,318 г порошку у пакеті, по 6 пакетів у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Внесено оновлену інформацію в Інструкцію для медичного застосування лікарського засобу в розділи "Взаємодія з іншими лікарськими засобами та інші види взаємодій", "Особливості застосування", "Здатність впливати на швидкість реакції при керуванні автотранспортом або іншими механізмами", "Побічні реакції" відповідно до оновленої інформації референтного лікарського засобу ЕНДОФАЛЬК, порошок для орального розчину.</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UA/15448/01/01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ДОКСИЦИКЛІНУ ХІКЛАТ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"Харківське фармацевтичне підприємство "Здоров'я народу"</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Хебей Донгфенг Фармасьютікал Ко., Лтд.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Китай</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UA/15528/01/01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ЕРОТЕКС ДЛЯ ЧОЛОВІКІВ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 по 1 або 4 таблетки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Актавіс Лтд.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5 років</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інформації), "Протипоказання",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(ВІАГРА®, таблетки, вкриті плівковою оболонкою, по 50 мг, по 100 мг). </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UA/15460/01/01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ЕРОТЕКС ДЛЯ ЧОЛОВІКІВ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 по 1 або 4 таблетки у блістері; по 1 блістеру у картонній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Актавіс Лтд.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Мальта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5 років</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"Показання" (редагування інформації), "Протипоказання", "Взаємодія з іншими лікарськими засобами та інші види взаємодій", "Здатність впливати на швидкість реакції при керуванні автотранспортом або іншими механізмами", "Побічні реакції" відповідно до інформації референтного лікарського засобу (ВІАГРА®, таблетки, вкриті плівковою оболонкою, по 50 мг, по 100 мг). </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UA/15460/01/02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400 мг по 10 капсул у блістері, по 1 або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виробництва, контроль якості, випуск серії:</w:t>
            </w:r>
            <w:r w:rsidRPr="009824A7">
              <w:rPr>
                <w:rFonts w:ascii="Arial" w:hAnsi="Arial" w:cs="Arial"/>
                <w:color w:val="000000"/>
                <w:sz w:val="16"/>
                <w:szCs w:val="16"/>
              </w:rPr>
              <w:br/>
              <w:t>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 Україна</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НУРОФЄН®, НУРОФЄН® ФОРТЕ та оновлених даних щодо безпеки діючої речовини.</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UA/11677/01/02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200 мг по 10 капсул у блістері, по 1 або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виробництва, контроль якості, випуск серії:</w:t>
            </w:r>
            <w:r w:rsidRPr="009824A7">
              <w:rPr>
                <w:rFonts w:ascii="Arial" w:hAnsi="Arial" w:cs="Arial"/>
                <w:color w:val="000000"/>
                <w:sz w:val="16"/>
                <w:szCs w:val="16"/>
              </w:rPr>
              <w:br/>
              <w:t>Товариство з обмеженою відповідальністю "Фармацевтична компанія "Здоров'я", Україна;</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виробництва, контроль якості:</w:t>
            </w:r>
            <w:r w:rsidRPr="009824A7">
              <w:rPr>
                <w:rFonts w:ascii="Arial" w:hAnsi="Arial" w:cs="Arial"/>
                <w:color w:val="000000"/>
                <w:sz w:val="16"/>
                <w:szCs w:val="16"/>
              </w:rPr>
              <w:br/>
              <w:t>Товариство з обмеженою відповідальністю "ФАРМЕКС ГРУП", Україна</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Оновлено інформацію в інструкції для медичного застосування лікарського засобу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відповідно до інформації референтного лікарського засобу НУРОФЄН®, НУРОФЄН® ФОРТЕ та оновлених даних щодо безпеки діючої речовини.</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UA/11677/01/01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400 мг; in bulk: № 3000 у пакеті поліетиленовому у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UA/14915/01/02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ІБУПРОФЕН-ЗДОРОВ'Я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200 мг; in bulk: № 4000 у пакеті поліетиленовому у контейнері пластмасовому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Перереєстрація на необмежений термін.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UA/14915/01/01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8A62DC" w:rsidRDefault="0055052A" w:rsidP="00B3675F">
            <w:pPr>
              <w:tabs>
                <w:tab w:val="left" w:pos="12600"/>
              </w:tabs>
              <w:rPr>
                <w:rFonts w:ascii="Arial" w:hAnsi="Arial" w:cs="Arial"/>
                <w:b/>
                <w:i/>
                <w:color w:val="000000"/>
                <w:sz w:val="16"/>
                <w:szCs w:val="16"/>
              </w:rPr>
            </w:pPr>
            <w:r w:rsidRPr="008A62DC">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rPr>
                <w:rFonts w:ascii="Arial" w:hAnsi="Arial" w:cs="Arial"/>
                <w:color w:val="000000"/>
                <w:sz w:val="16"/>
                <w:szCs w:val="16"/>
              </w:rPr>
            </w:pPr>
            <w:r w:rsidRPr="008A62DC">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8A62DC">
              <w:rPr>
                <w:rFonts w:ascii="Arial" w:hAnsi="Arial" w:cs="Arial"/>
                <w:color w:val="000000"/>
                <w:sz w:val="16"/>
                <w:szCs w:val="16"/>
              </w:rPr>
              <w:br/>
              <w:t xml:space="preserve">по 1 попередньо наповненому шприці у комплекті з однією або двома голками у пластиковому контейнері; по 1 пластиковому контейнеру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color w:val="000000"/>
                <w:sz w:val="16"/>
                <w:szCs w:val="16"/>
              </w:rPr>
            </w:pPr>
            <w:r w:rsidRPr="008A62DC">
              <w:rPr>
                <w:rFonts w:ascii="Arial" w:hAnsi="Arial" w:cs="Arial"/>
                <w:color w:val="000000"/>
                <w:sz w:val="16"/>
                <w:szCs w:val="16"/>
              </w:rPr>
              <w:t>ГлаксоСмітКляйн Експорт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color w:val="000000"/>
                <w:sz w:val="16"/>
                <w:szCs w:val="16"/>
              </w:rPr>
            </w:pPr>
            <w:r w:rsidRPr="008A62DC">
              <w:rPr>
                <w:rFonts w:ascii="Arial" w:hAnsi="Arial" w:cs="Arial"/>
                <w:color w:val="000000"/>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color w:val="000000"/>
                <w:sz w:val="16"/>
                <w:szCs w:val="16"/>
              </w:rPr>
            </w:pPr>
            <w:r w:rsidRPr="008A62DC">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color w:val="000000"/>
                <w:sz w:val="16"/>
                <w:szCs w:val="16"/>
              </w:rPr>
            </w:pPr>
            <w:r w:rsidRPr="008A62DC">
              <w:rPr>
                <w:rFonts w:ascii="Arial" w:hAnsi="Arial" w:cs="Arial"/>
                <w:color w:val="000000"/>
                <w:sz w:val="16"/>
                <w:szCs w:val="16"/>
              </w:rPr>
              <w:t>Бельгія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B3675F">
            <w:pPr>
              <w:tabs>
                <w:tab w:val="left" w:pos="12600"/>
              </w:tabs>
              <w:jc w:val="center"/>
              <w:rPr>
                <w:rFonts w:ascii="Arial" w:hAnsi="Arial" w:cs="Arial"/>
                <w:color w:val="000000"/>
                <w:sz w:val="16"/>
                <w:szCs w:val="16"/>
              </w:rPr>
            </w:pPr>
            <w:r w:rsidRPr="008A62DC">
              <w:rPr>
                <w:rFonts w:ascii="Arial" w:hAnsi="Arial" w:cs="Arial"/>
                <w:color w:val="000000"/>
                <w:sz w:val="16"/>
                <w:szCs w:val="16"/>
              </w:rPr>
              <w:t>перереєстрація на необмежений термін</w:t>
            </w:r>
            <w:r w:rsidRPr="008A62DC">
              <w:rPr>
                <w:rFonts w:ascii="Arial" w:hAnsi="Arial" w:cs="Arial"/>
                <w:color w:val="000000"/>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"Імунологічні і біологічні властивості" (редагування тексту), "Протипоказання", "Взаємодія з іншими лікарськими засобами та інші види взаємодій", "Побічні реакції" відповідно до матеріалів реєстраційного досьє. </w:t>
            </w:r>
            <w:r w:rsidRPr="008A62DC">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E2393E">
            <w:pPr>
              <w:tabs>
                <w:tab w:val="left" w:pos="12600"/>
              </w:tabs>
              <w:jc w:val="center"/>
              <w:rPr>
                <w:rFonts w:ascii="Arial" w:hAnsi="Arial" w:cs="Arial"/>
                <w:b/>
                <w:i/>
                <w:color w:val="000000"/>
                <w:sz w:val="16"/>
                <w:szCs w:val="16"/>
              </w:rPr>
            </w:pPr>
            <w:r w:rsidRPr="008A62DC">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8A62DC" w:rsidRDefault="0055052A" w:rsidP="00E2393E">
            <w:pPr>
              <w:tabs>
                <w:tab w:val="left" w:pos="12600"/>
              </w:tabs>
              <w:jc w:val="center"/>
              <w:rPr>
                <w:rFonts w:ascii="Arial" w:hAnsi="Arial" w:cs="Arial"/>
                <w:i/>
                <w:sz w:val="16"/>
                <w:szCs w:val="16"/>
              </w:rPr>
            </w:pPr>
            <w:r w:rsidRPr="008A62DC">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CD6134" w:rsidRDefault="0055052A" w:rsidP="00B3675F">
            <w:pPr>
              <w:tabs>
                <w:tab w:val="left" w:pos="12600"/>
              </w:tabs>
              <w:jc w:val="center"/>
              <w:rPr>
                <w:rFonts w:ascii="Arial" w:hAnsi="Arial" w:cs="Arial"/>
                <w:sz w:val="16"/>
                <w:szCs w:val="16"/>
              </w:rPr>
            </w:pPr>
            <w:r w:rsidRPr="008A62DC">
              <w:rPr>
                <w:rFonts w:ascii="Arial" w:hAnsi="Arial" w:cs="Arial"/>
                <w:sz w:val="16"/>
                <w:szCs w:val="16"/>
              </w:rPr>
              <w:t>UA/15120/01/01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ІПІДАКРИНУ ГІДРОХЛОРИД МОНОГІДРАТ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"САЛЮТАРІС"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"ФАРМХІМ"</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UA/15708/01/01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КЛОПІДОГРЕЛЮ БІСУЛЬФАТ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"Дослідний завод "ГНЦЛС"</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Інд-Свіфт Лабораторіз Лімітед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UA/15709/01/01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10 мг/160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"Побічні реакції" відповідно до оновленої інформації з безпеки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UA/15341/01/01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КОМБІСАРТ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5 мг/160 мг, по 10 таблеток у блістері; по 3 блістери у пачці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"КИЇВСЬКИЙ ВІТАМІННИЙ ЗАВОД"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"Фармакологічні властивості" (щодо безпеки),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(щодо безпеки), "Побічні реакції" відповідно до оновленої інформації з безпеки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UA/15340/01/01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мг/5 мг; по 10 таблеток у блістері; по 3,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55052A" w:rsidRPr="009824A7" w:rsidRDefault="0055052A" w:rsidP="00B3675F">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UA/14995/01/01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мг/10 мг; по 10 таблеток у блістері; по 3,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55052A" w:rsidRPr="009824A7" w:rsidRDefault="0055052A" w:rsidP="00B3675F">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UA/14993/01/01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мг/5 мг; по 10 таблеток у блістері; по 3,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55052A" w:rsidRPr="009824A7" w:rsidRDefault="0055052A" w:rsidP="00B3675F">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UA/14993/01/02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мг/10 мг; по 10 таблеток у блістері; по 3, по 6 або по 9 блістерів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55052A" w:rsidRPr="009824A7" w:rsidRDefault="0055052A" w:rsidP="00B3675F">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 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"Фармакологічні властивості" (уточнення інформації), "Протипоказання",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UA/14994/01/01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ЛЮКСФЕН®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очні, розчин, 2 мг/мл, по 5 мл у пляшці; по 1 пляшці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ТОВ «БАУШ ХЕЛС»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"Сантоніка"</w:t>
            </w:r>
            <w:r w:rsidRPr="009824A7">
              <w:rPr>
                <w:rFonts w:ascii="Arial" w:hAnsi="Arial" w:cs="Arial"/>
                <w:color w:val="000000"/>
                <w:sz w:val="16"/>
                <w:szCs w:val="16"/>
              </w:rPr>
              <w:br/>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Литва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у розділах: "Показаня" (редакційні правки), "Особливості застосування", "Діти" (уточнення) щодо безпеки діючої та допоміжних речовин препарату.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UA/11660/01/01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sz w:val="16"/>
                <w:szCs w:val="16"/>
              </w:rPr>
            </w:pPr>
            <w:r w:rsidRPr="009824A7">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sz w:val="16"/>
                <w:szCs w:val="16"/>
              </w:rPr>
            </w:pPr>
            <w:r w:rsidRPr="009824A7">
              <w:rPr>
                <w:rFonts w:ascii="Arial" w:hAnsi="Arial" w:cs="Arial"/>
                <w:sz w:val="16"/>
                <w:szCs w:val="16"/>
              </w:rPr>
              <w:t>розчин для ін'єкцій, 50 мг/мл, по 2 мл або по 5 мл в ампулі, по 5 ампул у блістері; по 1 або 2 блістери у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ДП "СТАДА-УКРАЇНА"</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К.Т. РОМФАРМ КОМПАНІ С.Р.Л.</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Румунiя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перереєстрація на необмежений термін</w:t>
            </w:r>
          </w:p>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 xml:space="preserve">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"Протипоказання", "Взаємодія з іншими лікарськими засобами та інші види взаємодій", "Застосування у період вагітності або годування груддю", "Діти" (затверджено - "не слід застосовувати"; запропоновано - "протипоказано"), "Передозування" відповідно до оновленої інформації щодо безпеки діючої речовини. </w:t>
            </w:r>
          </w:p>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UA/10375/02/01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НОМІГРЕН БОСНАЛЕК®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таблеток у тубі; по 1 тубі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Босналек д.д.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Боснiя i Герцеговина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Босналек д.д.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Боснiя i Герцеговина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UA/2791/01/01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ОЛФЕН®-50 ЛАКТАБ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кишковорозчинні по 50 мг; по 10 таблеток у блістері; по 2 блістери в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за повним циклом: Ацино Фарма АГ, Швейцарія; додаткова лабораторія, що приймає участь в контролі серії: Унтерзухунгсінститут Хеппелер ГмбХ, Німеччина; виробництво нерозфасованого продукту, контроль якості, дозвіл на випуск серії: Ацино Фарма АГ, Швейцарія; первинна та вторинна упаковка:</w:t>
            </w:r>
            <w:r w:rsidRPr="009824A7">
              <w:rPr>
                <w:rFonts w:ascii="Arial" w:hAnsi="Arial" w:cs="Arial"/>
                <w:color w:val="000000"/>
                <w:sz w:val="16"/>
                <w:szCs w:val="16"/>
              </w:rPr>
              <w:br/>
              <w:t>Ацино Фарма АГ, Швейцарія</w:t>
            </w:r>
          </w:p>
          <w:p w:rsidR="0055052A" w:rsidRPr="009824A7" w:rsidRDefault="0055052A"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55052A" w:rsidRPr="009824A7" w:rsidRDefault="0055052A" w:rsidP="00B3675F">
            <w:pPr>
              <w:tabs>
                <w:tab w:val="left" w:pos="12600"/>
              </w:tabs>
              <w:jc w:val="center"/>
              <w:rPr>
                <w:rFonts w:ascii="Arial" w:hAnsi="Arial" w:cs="Arial"/>
                <w:color w:val="000000"/>
                <w:sz w:val="16"/>
                <w:szCs w:val="16"/>
              </w:rPr>
            </w:pP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Внесено оновлену інформацію в Інструкцію для медичного застосування лікарського засобу до розділу "Показання" (вилучено: "ювенільний ревматоїдний артрит"), а також до розділів "Фармакологічні властивості" (уточнення),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(безпека), "Здатність впливати на швидкість реакції при керуванні автотранспортом або іншими механізмами", "Спосіб застосування та дози" (безпека), "Передозування", "Побічні реакції" відповідно до оновленої інформації з безпеки діючої та допоміжних речовин лікарського засобу.</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UA/5123/01/01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ПАРАЛЕН® ТИМ'ЯН-ПРИМУЛА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рідина оральна № 1: по 100 мл (130 г) у флаконі; по 1 флакону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Ей. Наттерманн енд Сайі. ГмбХ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у розділах "Протипоказання", "Особливі заходи безпеки", "Особливості застосування", "Спосіб застосування та дози"(уточнення інформації), "Побічні реакції" інструкції для медичного застосування лікарського засобу відповідно до оновленої інформації щодо безпеки застосування діючих та допоміжних речовин.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UA/10764/01/01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ПАСК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орального розчину по 5,52 г; по 12,5 г препарату у пакетику з ламінату; по 25 або 300 пакетиків в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"Олайнфарм"</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"Олайнфарм"</w:t>
            </w:r>
            <w:r w:rsidRPr="009824A7">
              <w:rPr>
                <w:rFonts w:ascii="Arial" w:hAnsi="Arial" w:cs="Arial"/>
                <w:color w:val="000000"/>
                <w:sz w:val="16"/>
                <w:szCs w:val="16"/>
              </w:rPr>
              <w:br/>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у розділах: "Фармакологічні властивості",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(уточнення), "Побічні реакції" інструкції для медичного застосування лікарського засобу відповідно до безпеки застосування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UA/11571/01/01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sz w:val="16"/>
                <w:szCs w:val="16"/>
              </w:rPr>
            </w:pPr>
            <w:r w:rsidRPr="009824A7">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sz w:val="16"/>
                <w:szCs w:val="16"/>
              </w:rPr>
            </w:pPr>
            <w:r w:rsidRPr="009824A7">
              <w:rPr>
                <w:rFonts w:ascii="Arial" w:hAnsi="Arial" w:cs="Arial"/>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ГлаксоСмітКляйн Експорт Лімітед</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Глаксо Оперейшнс ЮК Лімітед</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Велика Британія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перереєстрація на необмежений термін</w:t>
            </w:r>
            <w:r w:rsidRPr="009824A7">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Код АТХ" (редагування тексту без зміни коду АТХ),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w:t>
            </w:r>
            <w:r w:rsidRPr="009824A7">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UA/14564/01/01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РИНЗА® ХОТСИП З ВІТАМІНОМ С ЗІ СМАКОМ АПЕЛЬСИНУ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орального розчину по 5 г порошку у пакетику; по 5 або 10, або 25 пакетиків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"Джонсон і Джонсон Україна"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Юнік Фармасьютикал Лабораторіз (відділення фірми "Дж. Б. Кемікалз енд Фармасьютикалз Лтд.")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 5, № 10 - без рецепта;</w:t>
            </w:r>
            <w:r w:rsidRPr="009824A7">
              <w:rPr>
                <w:rFonts w:ascii="Arial" w:hAnsi="Arial" w:cs="Arial"/>
                <w:i/>
                <w:sz w:val="16"/>
                <w:szCs w:val="16"/>
              </w:rPr>
              <w:br/>
              <w:t>№ 25 - 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 5, № 10 – підлягає; № 25 – 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UA/4336/01/01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СИЛІМАРИН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аморфний порошок (субстанція) у подвійних поліетиленових пакетах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ТЕВА ЧЕХ ІНДАСТРІС С.Р.О.</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Республіка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UA/15672/01/01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СИРОП ВІД КАШЛЮ ДР. ТАЙССА З ЕКСТРАКТОМ ПЛЮЩА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сироп, по 100 мл або по 250 мл у флаконі; по 1 флакону з мірним стаканчиком у картонній коробці</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Др. Тайсс Натурварен ГмбХ</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Др. Тайсс Натурварен ГмбХ</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Оновлено інформацію в інструкції для медичного застосування у розділах: "Показання" (уточнення), "Протипоказання", "Особливості застосування", "Спосіб застосування та дози" відповідно до матеріалів реєстраційного досьє</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UA/15367/01/01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зовнішнього застосування 96 % по 100 мл у флаконах скляних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"Хімфармзавод "Червона зірка"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"Хімфармзавод "Червона зірка"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UA/15513/01/02</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ТИЗАНІДИНУ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пакетах подвійних поліетиленових для фармацевтичного застосування</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"КИЇВСЬКИЙ ВІТАМІННИЙ ЗАВОД"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Сімед Лабс Лімітед</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UA/15674/01/01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ФУЗІДЕРМ®-Б</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крем по 15 г в алюмінієвій тубі; по 1 тубі в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Фарма Інтернешенал Компані</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Фарма Інтернешенал Компані</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"Застосування у період вагітності або годування груддю" (доповнення інформації), "Здатність впливати на швидкість реакції при керуванні автотранспортом або іншими механізмами", "Передозування", Побічні реакції" відповідно до оновленої інформації з безпеки застосування діючих речовин.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UA/3094/01/01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ЦЕФАЗОЛІН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1,0 г, 1 або 5, або 50 флаконів з порошком у пачці з картону; 1 флакон з порошком та 1 ампула з розчинником (вода для ін'єкцій) по 10 мл в блістері; по 1 блістеру в пачці з картону</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«Лекхім-Харків»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«Лекхім-Харків» </w:t>
            </w:r>
            <w:r w:rsidRPr="009824A7">
              <w:rPr>
                <w:rFonts w:ascii="Arial" w:hAnsi="Arial" w:cs="Arial"/>
                <w:color w:val="000000"/>
                <w:sz w:val="16"/>
                <w:szCs w:val="16"/>
              </w:rPr>
              <w:br/>
              <w:t xml:space="preserve">Україна  </w:t>
            </w:r>
            <w:r w:rsidRPr="009824A7">
              <w:rPr>
                <w:rFonts w:ascii="Arial" w:hAnsi="Arial" w:cs="Arial"/>
                <w:color w:val="000000"/>
                <w:sz w:val="16"/>
                <w:szCs w:val="16"/>
              </w:rPr>
              <w:br/>
              <w:t>(пакування із форми in bulk фірми-виробника Квілу Фармацеутікал Ко., Лтд., Китай)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перереєстрація на необмежений термін</w:t>
            </w:r>
            <w:r w:rsidRPr="009824A7">
              <w:rPr>
                <w:rFonts w:ascii="Arial" w:hAnsi="Arial" w:cs="Arial"/>
                <w:color w:val="000000"/>
                <w:sz w:val="16"/>
                <w:szCs w:val="16"/>
              </w:rPr>
              <w:br/>
              <w:t xml:space="preserve">Оновлено інформацію в Інструкції для медичного застосування лікарського засобу у розділах "Взаємодія з іншими лікарськими засобами та інші види взаємодій", "Особливості застосування", "Спосіб застосування та дози" (уточнення інформації), "Діти" (уточнення інформації), "Побічні реакції" відповідно до оновленої інформації з безпеки застосування діючої речовини. </w:t>
            </w:r>
            <w:r w:rsidRPr="009824A7">
              <w:rPr>
                <w:rFonts w:ascii="Arial" w:hAnsi="Arial" w:cs="Arial"/>
                <w:color w:val="000000"/>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UA/15387/01/01</w:t>
            </w:r>
          </w:p>
        </w:tc>
      </w:tr>
      <w:tr w:rsidR="0055052A" w:rsidRPr="009824A7" w:rsidTr="00E2393E">
        <w:tc>
          <w:tcPr>
            <w:tcW w:w="568" w:type="dxa"/>
            <w:tcBorders>
              <w:top w:val="single" w:sz="4" w:space="0" w:color="auto"/>
              <w:left w:val="single" w:sz="4" w:space="0" w:color="000000"/>
              <w:bottom w:val="single" w:sz="4" w:space="0" w:color="auto"/>
              <w:right w:val="single" w:sz="4" w:space="0" w:color="000000"/>
            </w:tcBorders>
            <w:shd w:val="clear" w:color="auto" w:fill="auto"/>
          </w:tcPr>
          <w:p w:rsidR="0055052A" w:rsidRPr="009824A7" w:rsidRDefault="0055052A" w:rsidP="0055052A">
            <w:pPr>
              <w:numPr>
                <w:ilvl w:val="0"/>
                <w:numId w:val="3"/>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55052A" w:rsidRPr="009824A7" w:rsidRDefault="0055052A" w:rsidP="00B3675F">
            <w:pPr>
              <w:tabs>
                <w:tab w:val="left" w:pos="12600"/>
              </w:tabs>
              <w:rPr>
                <w:rFonts w:ascii="Arial" w:hAnsi="Arial" w:cs="Arial"/>
                <w:b/>
                <w:i/>
                <w:color w:val="000000"/>
                <w:sz w:val="16"/>
                <w:szCs w:val="16"/>
              </w:rPr>
            </w:pPr>
            <w:r w:rsidRPr="009824A7">
              <w:rPr>
                <w:rFonts w:ascii="Arial" w:hAnsi="Arial" w:cs="Arial"/>
                <w:b/>
                <w:sz w:val="16"/>
                <w:szCs w:val="16"/>
              </w:rPr>
              <w:t>ЦЕФІКС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оральної суспензії, 100 мг/5 мл, 1 флакон з порошком (для 30 мл або 60 мл суспензії) з ложкою-дозатором у картонній коробці </w:t>
            </w:r>
          </w:p>
        </w:tc>
        <w:tc>
          <w:tcPr>
            <w:tcW w:w="1276"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Фарма Інтернешенал Компані</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Йорданія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Фарма Інтернешенал Компані</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Йорданія</w:t>
            </w:r>
          </w:p>
        </w:tc>
        <w:tc>
          <w:tcPr>
            <w:tcW w:w="340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Перереєстрація на необмежений термін. </w:t>
            </w:r>
            <w:r w:rsidRPr="009824A7">
              <w:rPr>
                <w:rFonts w:ascii="Arial" w:hAnsi="Arial" w:cs="Arial"/>
                <w:color w:val="000000"/>
                <w:sz w:val="16"/>
                <w:szCs w:val="16"/>
              </w:rPr>
              <w:br/>
              <w:t xml:space="preserve">Оновлено інформацію у розділах "Протипоказання", "Особливості застосування", "Побічні реакції" інструкції для медичного застосування лікарського засобу відповідно до оновленої інформації щодо безпеки застосування діючої речовини. </w:t>
            </w:r>
            <w:r w:rsidRPr="009824A7">
              <w:rPr>
                <w:rFonts w:ascii="Arial" w:hAnsi="Arial" w:cs="Arial"/>
                <w:color w:val="000000"/>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E2393E">
            <w:pPr>
              <w:tabs>
                <w:tab w:val="left" w:pos="12600"/>
              </w:tabs>
              <w:jc w:val="center"/>
              <w:rPr>
                <w:rFonts w:ascii="Arial" w:hAnsi="Arial" w:cs="Arial"/>
                <w:i/>
                <w:sz w:val="16"/>
                <w:szCs w:val="16"/>
              </w:rPr>
            </w:pPr>
            <w:r w:rsidRPr="009824A7">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55052A" w:rsidRPr="009824A7" w:rsidRDefault="0055052A" w:rsidP="00B3675F">
            <w:pPr>
              <w:tabs>
                <w:tab w:val="left" w:pos="12600"/>
              </w:tabs>
              <w:jc w:val="center"/>
              <w:rPr>
                <w:rFonts w:ascii="Arial" w:hAnsi="Arial" w:cs="Arial"/>
                <w:sz w:val="16"/>
                <w:szCs w:val="16"/>
              </w:rPr>
            </w:pPr>
            <w:r w:rsidRPr="009824A7">
              <w:rPr>
                <w:rFonts w:ascii="Arial" w:hAnsi="Arial" w:cs="Arial"/>
                <w:sz w:val="16"/>
                <w:szCs w:val="16"/>
              </w:rPr>
              <w:t>UA/4151/02/01</w:t>
            </w:r>
          </w:p>
        </w:tc>
      </w:tr>
    </w:tbl>
    <w:p w:rsidR="0055052A" w:rsidRDefault="0055052A" w:rsidP="0055052A">
      <w:pPr>
        <w:jc w:val="center"/>
        <w:rPr>
          <w:rFonts w:ascii="Arial" w:hAnsi="Arial" w:cs="Arial"/>
          <w:b/>
          <w:sz w:val="28"/>
          <w:szCs w:val="28"/>
        </w:rPr>
      </w:pPr>
    </w:p>
    <w:p w:rsidR="00E2393E" w:rsidRPr="009824A7" w:rsidRDefault="00E2393E" w:rsidP="0055052A">
      <w:pPr>
        <w:jc w:val="center"/>
        <w:rPr>
          <w:rFonts w:ascii="Arial" w:hAnsi="Arial" w:cs="Arial"/>
          <w:b/>
          <w:sz w:val="28"/>
          <w:szCs w:val="28"/>
        </w:rPr>
      </w:pPr>
    </w:p>
    <w:p w:rsidR="0055052A" w:rsidRPr="009824A7" w:rsidRDefault="0055052A" w:rsidP="0055052A">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55052A" w:rsidRPr="009824A7" w:rsidTr="00B3675F">
        <w:tc>
          <w:tcPr>
            <w:tcW w:w="7621" w:type="dxa"/>
            <w:hideMark/>
          </w:tcPr>
          <w:p w:rsidR="0055052A" w:rsidRPr="009824A7" w:rsidRDefault="0055052A" w:rsidP="00B3675F">
            <w:pPr>
              <w:tabs>
                <w:tab w:val="left" w:pos="1985"/>
              </w:tabs>
              <w:rPr>
                <w:rFonts w:ascii="Arial" w:hAnsi="Arial" w:cs="Arial"/>
                <w:b/>
                <w:sz w:val="28"/>
                <w:szCs w:val="28"/>
              </w:rPr>
            </w:pPr>
            <w:r>
              <w:rPr>
                <w:rFonts w:ascii="Arial" w:hAnsi="Arial" w:cs="Arial"/>
                <w:b/>
                <w:sz w:val="28"/>
                <w:szCs w:val="28"/>
              </w:rPr>
              <w:t>В.о. Генерального</w:t>
            </w:r>
            <w:r w:rsidRPr="009824A7">
              <w:rPr>
                <w:rFonts w:ascii="Arial" w:hAnsi="Arial" w:cs="Arial"/>
                <w:b/>
                <w:sz w:val="28"/>
                <w:szCs w:val="28"/>
              </w:rPr>
              <w:t xml:space="preserve"> директор</w:t>
            </w:r>
            <w:r>
              <w:rPr>
                <w:rFonts w:ascii="Arial" w:hAnsi="Arial" w:cs="Arial"/>
                <w:b/>
                <w:sz w:val="28"/>
                <w:szCs w:val="28"/>
              </w:rPr>
              <w:t>а</w:t>
            </w:r>
            <w:r w:rsidRPr="009824A7">
              <w:rPr>
                <w:rFonts w:ascii="Arial" w:hAnsi="Arial" w:cs="Arial"/>
                <w:b/>
                <w:sz w:val="28"/>
                <w:szCs w:val="28"/>
              </w:rPr>
              <w:t xml:space="preserve"> </w:t>
            </w:r>
          </w:p>
          <w:p w:rsidR="0055052A" w:rsidRPr="009824A7" w:rsidRDefault="0055052A" w:rsidP="00B3675F">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55052A" w:rsidRPr="009824A7" w:rsidRDefault="0055052A" w:rsidP="00B3675F">
            <w:pPr>
              <w:jc w:val="right"/>
              <w:rPr>
                <w:rFonts w:ascii="Arial" w:hAnsi="Arial" w:cs="Arial"/>
                <w:b/>
                <w:sz w:val="28"/>
                <w:szCs w:val="28"/>
              </w:rPr>
            </w:pPr>
          </w:p>
          <w:p w:rsidR="0055052A" w:rsidRPr="009824A7" w:rsidRDefault="0055052A" w:rsidP="00B3675F">
            <w:pPr>
              <w:jc w:val="right"/>
              <w:rPr>
                <w:rFonts w:ascii="Arial" w:hAnsi="Arial" w:cs="Arial"/>
                <w:b/>
                <w:sz w:val="28"/>
                <w:szCs w:val="28"/>
              </w:rPr>
            </w:pPr>
            <w:r>
              <w:rPr>
                <w:rFonts w:ascii="Arial" w:hAnsi="Arial" w:cs="Arial"/>
                <w:b/>
                <w:sz w:val="28"/>
                <w:szCs w:val="28"/>
              </w:rPr>
              <w:t>Олександр ГРІЦЕНКО</w:t>
            </w:r>
            <w:r w:rsidRPr="009824A7">
              <w:rPr>
                <w:rFonts w:ascii="Arial" w:hAnsi="Arial" w:cs="Arial"/>
                <w:b/>
                <w:sz w:val="28"/>
                <w:szCs w:val="28"/>
              </w:rPr>
              <w:t xml:space="preserve">                   </w:t>
            </w:r>
          </w:p>
        </w:tc>
      </w:tr>
    </w:tbl>
    <w:p w:rsidR="0055052A" w:rsidRPr="009824A7" w:rsidRDefault="0055052A" w:rsidP="0055052A">
      <w:pPr>
        <w:tabs>
          <w:tab w:val="left" w:pos="12600"/>
        </w:tabs>
        <w:jc w:val="center"/>
        <w:rPr>
          <w:rFonts w:ascii="Arial" w:hAnsi="Arial" w:cs="Arial"/>
          <w:b/>
        </w:rPr>
      </w:pPr>
    </w:p>
    <w:p w:rsidR="0055052A" w:rsidRPr="009824A7" w:rsidRDefault="0055052A" w:rsidP="0055052A">
      <w:pPr>
        <w:rPr>
          <w:rFonts w:ascii="Arial" w:hAnsi="Arial" w:cs="Arial"/>
          <w:b/>
          <w:sz w:val="18"/>
          <w:szCs w:val="18"/>
          <w:lang w:eastAsia="en-US"/>
        </w:rPr>
      </w:pPr>
    </w:p>
    <w:p w:rsidR="0055052A" w:rsidRPr="009824A7" w:rsidRDefault="0055052A" w:rsidP="0055052A">
      <w:pPr>
        <w:tabs>
          <w:tab w:val="left" w:pos="12600"/>
        </w:tabs>
        <w:jc w:val="center"/>
        <w:rPr>
          <w:rFonts w:ascii="Arial" w:hAnsi="Arial" w:cs="Arial"/>
          <w:b/>
        </w:rPr>
      </w:pPr>
    </w:p>
    <w:p w:rsidR="0055052A" w:rsidRDefault="0055052A" w:rsidP="0055052A">
      <w:pPr>
        <w:tabs>
          <w:tab w:val="left" w:pos="1985"/>
        </w:tabs>
      </w:pPr>
    </w:p>
    <w:p w:rsidR="00662800" w:rsidRDefault="00662800" w:rsidP="006D0A8F">
      <w:pPr>
        <w:rPr>
          <w:b/>
          <w:sz w:val="28"/>
          <w:szCs w:val="28"/>
          <w:lang w:val="uk-UA"/>
        </w:rPr>
        <w:sectPr w:rsidR="00662800" w:rsidSect="00B3675F">
          <w:headerReference w:type="default" r:id="rId14"/>
          <w:footerReference w:type="default" r:id="rId15"/>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662800" w:rsidRPr="009824A7" w:rsidTr="00B3675F">
        <w:tc>
          <w:tcPr>
            <w:tcW w:w="3828" w:type="dxa"/>
          </w:tcPr>
          <w:p w:rsidR="00662800" w:rsidRPr="0091333D" w:rsidRDefault="00662800" w:rsidP="00BC0268">
            <w:pPr>
              <w:pStyle w:val="4"/>
              <w:tabs>
                <w:tab w:val="left" w:pos="12600"/>
              </w:tabs>
              <w:spacing w:before="0" w:after="0"/>
              <w:rPr>
                <w:rFonts w:cs="Arial"/>
                <w:sz w:val="18"/>
                <w:szCs w:val="18"/>
              </w:rPr>
            </w:pPr>
            <w:r w:rsidRPr="0091333D">
              <w:rPr>
                <w:rFonts w:cs="Arial"/>
                <w:sz w:val="18"/>
                <w:szCs w:val="18"/>
              </w:rPr>
              <w:t>Додаток 3</w:t>
            </w:r>
          </w:p>
          <w:p w:rsidR="00662800" w:rsidRPr="0091333D" w:rsidRDefault="00662800" w:rsidP="00BC0268">
            <w:pPr>
              <w:pStyle w:val="4"/>
              <w:tabs>
                <w:tab w:val="left" w:pos="12600"/>
              </w:tabs>
              <w:spacing w:before="0" w:after="0"/>
              <w:rPr>
                <w:rFonts w:cs="Arial"/>
                <w:sz w:val="18"/>
                <w:szCs w:val="18"/>
              </w:rPr>
            </w:pPr>
            <w:r w:rsidRPr="0091333D">
              <w:rPr>
                <w:rFonts w:cs="Arial"/>
                <w:sz w:val="18"/>
                <w:szCs w:val="18"/>
              </w:rPr>
              <w:t>до наказу Міністерства охорони</w:t>
            </w:r>
          </w:p>
          <w:p w:rsidR="00662800" w:rsidRPr="0091333D" w:rsidRDefault="00662800" w:rsidP="00BC0268">
            <w:pPr>
              <w:pStyle w:val="4"/>
              <w:tabs>
                <w:tab w:val="left" w:pos="12600"/>
              </w:tabs>
              <w:spacing w:before="0" w:after="0"/>
              <w:rPr>
                <w:rFonts w:cs="Arial"/>
                <w:sz w:val="18"/>
                <w:szCs w:val="18"/>
              </w:rPr>
            </w:pPr>
            <w:r w:rsidRPr="0091333D">
              <w:rPr>
                <w:rFonts w:cs="Arial"/>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62800" w:rsidRPr="009824A7" w:rsidRDefault="00662800" w:rsidP="00BC0268">
            <w:pPr>
              <w:tabs>
                <w:tab w:val="left" w:pos="12600"/>
              </w:tabs>
              <w:rPr>
                <w:rFonts w:ascii="Arial" w:hAnsi="Arial" w:cs="Arial"/>
                <w:b/>
                <w:sz w:val="18"/>
                <w:szCs w:val="18"/>
              </w:rPr>
            </w:pPr>
            <w:r>
              <w:rPr>
                <w:rFonts w:ascii="Arial" w:hAnsi="Arial" w:cs="Arial"/>
                <w:b/>
                <w:bCs/>
                <w:sz w:val="18"/>
                <w:szCs w:val="18"/>
                <w:u w:val="single"/>
              </w:rPr>
              <w:t>від 11 травня 2021 року № 905</w:t>
            </w:r>
          </w:p>
        </w:tc>
      </w:tr>
    </w:tbl>
    <w:p w:rsidR="00BC0268" w:rsidRDefault="00BC0268" w:rsidP="00662800">
      <w:pPr>
        <w:pStyle w:val="3a"/>
        <w:jc w:val="center"/>
        <w:rPr>
          <w:rFonts w:ascii="Arial" w:hAnsi="Arial"/>
          <w:b/>
          <w:caps/>
          <w:sz w:val="26"/>
          <w:szCs w:val="26"/>
          <w:lang w:eastAsia="uk-UA"/>
        </w:rPr>
      </w:pPr>
    </w:p>
    <w:p w:rsidR="00662800" w:rsidRDefault="00662800" w:rsidP="00662800">
      <w:pPr>
        <w:pStyle w:val="3a"/>
        <w:jc w:val="center"/>
        <w:rPr>
          <w:rFonts w:ascii="Arial" w:hAnsi="Arial"/>
          <w:b/>
          <w:caps/>
          <w:sz w:val="26"/>
          <w:szCs w:val="26"/>
          <w:lang w:eastAsia="uk-UA"/>
        </w:rPr>
      </w:pPr>
      <w:r>
        <w:rPr>
          <w:rFonts w:ascii="Arial" w:hAnsi="Arial"/>
          <w:b/>
          <w:caps/>
          <w:sz w:val="26"/>
          <w:szCs w:val="26"/>
          <w:lang w:eastAsia="uk-UA"/>
        </w:rPr>
        <w:t>ПЕРЕЛІК</w:t>
      </w:r>
    </w:p>
    <w:p w:rsidR="00662800" w:rsidRDefault="00662800" w:rsidP="00662800">
      <w:pPr>
        <w:pStyle w:val="3a"/>
        <w:jc w:val="center"/>
        <w:rPr>
          <w:rFonts w:ascii="Arial" w:hAnsi="Arial"/>
          <w:b/>
          <w:caps/>
          <w:sz w:val="26"/>
          <w:szCs w:val="26"/>
          <w:lang w:eastAsia="uk-UA"/>
        </w:rPr>
      </w:pPr>
      <w:r>
        <w:rPr>
          <w:rFonts w:ascii="Arial" w:hAnsi="Arial"/>
          <w:b/>
          <w:caps/>
          <w:sz w:val="26"/>
          <w:szCs w:val="26"/>
          <w:lang w:eastAsia="uk-UA"/>
        </w:rPr>
        <w:t>ЛІКАРСЬКИХ ЗАСОБІВ (МЕДИЧНИХ ІМУНОБІОЛОГІЧНИХ ПРЕПАРАТІВ), ЩОДО ЯКИХ БУЛИ ВНЕСЕНІ ЗМІНИ ДО РЕЄСТРАЦІЙНИХ МАТЕРІАЛІВ, ЯКІ ВНОСЯТЬСЯ ДО ДЕРЖАВНОГО РЕЄСТРУ ЛІКАРСЬКИХ ЗАСОБІВ УКРАЇНИ</w:t>
      </w:r>
    </w:p>
    <w:p w:rsidR="00662800" w:rsidRPr="009824A7" w:rsidRDefault="00662800" w:rsidP="00662800">
      <w:pPr>
        <w:pStyle w:val="3a"/>
        <w:jc w:val="center"/>
        <w:rPr>
          <w:rFonts w:ascii="Arial" w:hAnsi="Arial" w:cs="Arial"/>
          <w:sz w:val="26"/>
          <w:szCs w:val="26"/>
        </w:rPr>
      </w:pPr>
    </w:p>
    <w:tbl>
      <w:tblPr>
        <w:tblW w:w="1601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8"/>
        <w:gridCol w:w="1701"/>
        <w:gridCol w:w="1275"/>
        <w:gridCol w:w="993"/>
        <w:gridCol w:w="1701"/>
        <w:gridCol w:w="1134"/>
        <w:gridCol w:w="4677"/>
        <w:gridCol w:w="991"/>
        <w:gridCol w:w="1559"/>
      </w:tblGrid>
      <w:tr w:rsidR="00662800" w:rsidRPr="009824A7" w:rsidTr="00BC0268">
        <w:trPr>
          <w:tblHeader/>
        </w:trPr>
        <w:tc>
          <w:tcPr>
            <w:tcW w:w="568"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 п/п</w:t>
            </w:r>
          </w:p>
        </w:tc>
        <w:tc>
          <w:tcPr>
            <w:tcW w:w="1418"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Назва лікарського засобу</w:t>
            </w:r>
          </w:p>
        </w:tc>
        <w:tc>
          <w:tcPr>
            <w:tcW w:w="1701"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Форма випуску (лікарська форма, упаковка)</w:t>
            </w:r>
          </w:p>
        </w:tc>
        <w:tc>
          <w:tcPr>
            <w:tcW w:w="1275"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Заявник</w:t>
            </w:r>
          </w:p>
        </w:tc>
        <w:tc>
          <w:tcPr>
            <w:tcW w:w="993"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Країна заявника</w:t>
            </w:r>
          </w:p>
        </w:tc>
        <w:tc>
          <w:tcPr>
            <w:tcW w:w="1701"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Виробник</w:t>
            </w:r>
          </w:p>
        </w:tc>
        <w:tc>
          <w:tcPr>
            <w:tcW w:w="1134"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Країна виробника</w:t>
            </w:r>
          </w:p>
        </w:tc>
        <w:tc>
          <w:tcPr>
            <w:tcW w:w="4677" w:type="dxa"/>
            <w:shd w:val="clear" w:color="auto" w:fill="D9D9D9"/>
          </w:tcPr>
          <w:p w:rsidR="00662800" w:rsidRPr="009824A7" w:rsidRDefault="00662800" w:rsidP="00B3675F">
            <w:pPr>
              <w:tabs>
                <w:tab w:val="left" w:pos="12600"/>
              </w:tabs>
              <w:jc w:val="center"/>
              <w:rPr>
                <w:rFonts w:ascii="Arial" w:hAnsi="Arial" w:cs="Arial"/>
                <w:b/>
                <w:i/>
                <w:sz w:val="16"/>
                <w:szCs w:val="16"/>
              </w:rPr>
            </w:pPr>
            <w:r w:rsidRPr="009824A7">
              <w:rPr>
                <w:rFonts w:ascii="Arial" w:hAnsi="Arial" w:cs="Arial"/>
                <w:b/>
                <w:i/>
                <w:sz w:val="16"/>
                <w:szCs w:val="16"/>
              </w:rPr>
              <w:t>Реєстраційна процедура</w:t>
            </w:r>
          </w:p>
        </w:tc>
        <w:tc>
          <w:tcPr>
            <w:tcW w:w="991" w:type="dxa"/>
            <w:shd w:val="clear" w:color="auto" w:fill="D9D9D9"/>
          </w:tcPr>
          <w:p w:rsidR="00662800" w:rsidRPr="009824A7" w:rsidRDefault="00662800" w:rsidP="00BC0268">
            <w:pPr>
              <w:tabs>
                <w:tab w:val="left" w:pos="12600"/>
              </w:tabs>
              <w:jc w:val="center"/>
              <w:rPr>
                <w:rFonts w:ascii="Arial" w:hAnsi="Arial" w:cs="Arial"/>
                <w:b/>
                <w:i/>
                <w:sz w:val="16"/>
                <w:szCs w:val="16"/>
                <w:lang w:val="en-US"/>
              </w:rPr>
            </w:pPr>
            <w:r w:rsidRPr="009824A7">
              <w:rPr>
                <w:rFonts w:ascii="Arial" w:hAnsi="Arial" w:cs="Arial"/>
                <w:b/>
                <w:i/>
                <w:sz w:val="16"/>
                <w:szCs w:val="16"/>
              </w:rPr>
              <w:t>Умови відпуску</w:t>
            </w:r>
          </w:p>
        </w:tc>
        <w:tc>
          <w:tcPr>
            <w:tcW w:w="1559" w:type="dxa"/>
            <w:shd w:val="clear" w:color="auto" w:fill="D9D9D9"/>
          </w:tcPr>
          <w:p w:rsidR="00662800" w:rsidRPr="009824A7" w:rsidRDefault="00662800" w:rsidP="00B3675F">
            <w:pPr>
              <w:tabs>
                <w:tab w:val="left" w:pos="12600"/>
              </w:tabs>
              <w:jc w:val="center"/>
              <w:rPr>
                <w:rFonts w:ascii="Arial" w:hAnsi="Arial" w:cs="Arial"/>
                <w:b/>
                <w:i/>
                <w:sz w:val="16"/>
                <w:szCs w:val="16"/>
                <w:lang w:val="en-US"/>
              </w:rPr>
            </w:pPr>
            <w:r w:rsidRPr="009824A7">
              <w:rPr>
                <w:rFonts w:ascii="Arial" w:hAnsi="Arial" w:cs="Arial"/>
                <w:b/>
                <w:i/>
                <w:sz w:val="16"/>
                <w:szCs w:val="16"/>
              </w:rPr>
              <w:t>Номер реєстраційного посвідчення</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АБ'ЮФЕН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400 мг; по 15 таблеток у блістері; по 2 або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Бушара Рекордаті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поза діапазоном затверджених розмірів упаковки - Введення додаткового виду вторинної упаковки - № 60 (4 блістери по 15 таблеток). Внесення змін до розділу МКЯ ЛЗ: «Упаковка». Зміни внесено в інструкцію для медичного застосування у р. "Упаковка" з відповідними змінами у тексті маркування упаковки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UA/5702/01/01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А-ДІСТОН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для перорального застосування по 30 мл або по 50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UA/5666/01/01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АДРЕНАЛІН-ДАРНИЦЯ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1,82 мг/мл, по 1 мл в ампулі; по 5 ампул у контурній чарунковій упаковці; по 2 контурні чарункові упаковки в пачці; по 1 мл в ампулі; по 10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доповнення специфікації новим показником якості та відповідним методом випробування: - "Паладій" (не більше 1ppm) відповідно до матеріалів виробника та вимог ICH Q3D Guideline for Elemental Impurities (методика розроблена та валідована); - "Бактеріальні ендотоксини" (менше 90 МО/мг адреналіну тартрату) відповідно до вимог загальної статті «Субстанції для фармацевтичного застосування» ДФУ та оскільки субстанція Адреналіну тартрат використовується у виробництві парентерального лікарського засобу. Методика контролю розроблена відповідно вимог ДФУ, 2.6.14; зміни І типу - зміни у параметрах специфікації АФІ: - "Ідентифікація", "Прозорість розчину", "Кольоровість розчину", «Супровідні домішки» внесені незначні уточнення та редакційні правки, які оформлені відповідно до рекомендацій та стилістики ДФУ. - Нормування тесту «Мікробіологічна чистота» приведено відповідно до вимог ЄФ, 5.1.4; зміни І типу - зміни у методах випробування АФІ: - розділи "Розчинення", "Ідентифікація", "Прозорість розчину", "Кольоровість розчину", "рН розчину" внесено незначні уточнення та редакційні правки, які оформлені відповідно до рекомендацій та стилістики ДФУ; - розділ «Супровідні домішки» приведено відповідно до монографії «Адреналіну тартрат» ДФУ та «Adrenaline tartrate» ЄФ. Методика контролю доповнена термінами придатності розчинів, оновлена інформація стосовно стандартних зразків та уточнена торгова назва хроматографічної колонки відповідно до валідації; - «Мікробіологічна чистота» методику контролю тесту приведено відповідно до вимог ЄФ, 2.6.12, 5.1.4.; - «Кількісне визначення» методика приведена відповідно до вимог монографії «Адреналіну тартрат» ДФУ та «Adrenaline tartrate» ЄФ; зміни І типу - розділ «Термін переконтролю» приведено у відповідність до оновлених матеріалів виробника. Пропонована редакція: Термін переконтролю 3 роки; зміни І типу - зміна умови зберігання АФІ, а саме: температуру зберігання змінено з «не вище 25 ?» на «не вище 30 ?». Пропонована редакція. Умови зберігання В оригінальній упаковці при температурі не вище 30?</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UA/5272/01/01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АЗИТЕР®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очні, розчин, 15 мг/г по 250 мг у однодозовому контейнері, по 6 однодозових контейнерів у саше, №6 (1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Лаборатуар Теа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ЮНІТЕР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до тексту маркування первинної упаковки (контейнера)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UA/16891/01/01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та розчинник для розчину для інфузій, 500 МО/10 мл, флакон № 1 з порошком по 500 МО у комплекті з розчинником (вода для ін`єкцій) по 10 мл у флаконі № 1 та набором для розчинення і введення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додавання речовини АТ ІІІ KEDRION 500 IU від постачальника Кедріон С.п.А., Італія в якості альтернативної допоміжної речовини антитромбін ІІІ; зміни І типу - вилучення постачальника Aventis Behring у якості постачальника допоміжної речовини антитромбін ІІІ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UA/17426/01/01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АІМАФІКС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та розчинник для розчину для інфузій, 1000 МО/10 мл, флакон № 1 з порошком по 1000 МО у комплекті з розчинником (вода для ін`єкцій) по 10 мл у флаконі № 1 та набором для розчинення і введення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КЕДРІОН С.П.А.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КЕДРІОН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додавання речовини АТ ІІІ KEDRION 500 IU від постачальника Кедріон С.п.А., Італія в якості альтернативної допоміжної речовини антитромбін ІІІ; зміни І типу - вилучення постачальника Aventis Behring у якості постачальника допоміжної речовини антитромбін ІІІ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UA/17426/01/02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АКТОВЕГІН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40 мг/мл in bulk № 1500: по 2 мл (80 мг) в ампулі; по 5 ампул у пластиковому контейнері; по 5 контейнерів у захисній коробці; по 60 захисних коробок у картонній коробці; in bulk № 900: по 5 мл (200 мг) в ампулі; по 5 ампул у пластиковому контейнері; по 4 контейнери в захисній коробці; по 45 захисних коробок у картонній коробці; in bulk № 400: по 10 мл (400 мг) в ампулі; по 5 ампул у пластиковому контейнері; по 2 контейнери в захисній коробці; по 40 захисних коробок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"Такеда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параметра специфікації, який може мати суттєвий влив на якість АФІ та/або готового лікарського засобу) - вилучення тесту "Depressor substances" (ЕР 2.6.11) з підрозділу 3.2.S.4.1. Специфікація АФІ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UA/9048/02/01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АЛЛЕРСЕТ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 мг; по 10 таблеток у блістері; по 1 або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Мікро Лабс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Мікро Лабс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технічну помилку виправлено в тексті маркування на вторинній упаковці ЛЗ (№10, №30); запропоновано: 14. КАТЕГОРІЯ ВІДПУСКУ Умови відпуску - без рецепта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UA/18311/01/01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АЛОЕ ЕКСТРАКТ РІДКИЙ-ДАРНИЦЯ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екстракт рідкий для ін'єкцій по 1 мл в ампулі, по 5 ампул у контурній чарунковій упаковці, по 2 контурні чарункові упаковки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з відповідним методом випробування відповідно до вимог загальної статті «Субстанції для фармацевтичного застосування» ДФУ, а саме: додано розділ «Бактеріальні ендотоксини» </w:t>
            </w:r>
            <w:r w:rsidRPr="009824A7">
              <w:rPr>
                <w:rFonts w:ascii="Arial" w:hAnsi="Arial" w:cs="Arial"/>
                <w:color w:val="000000"/>
                <w:sz w:val="16"/>
                <w:szCs w:val="16"/>
              </w:rPr>
              <w:br/>
              <w:t>Запропоновано: Бактеріальні ендотоксини Менше 185 МО/мл. ДФУ, 2.6.14, метод А; зміни І типу - зміни з якості. Готовий лікарський засіб. Контроль готового лікарського засобу - внесення змін до відповідних розділів МКЯ ЛЗ, у зв’язку з перекладом на українську мову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UA/6565/01/01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мг/25 мг; по 60 таблеток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w:t>
            </w:r>
            <w:r w:rsidRPr="009824A7">
              <w:rPr>
                <w:rFonts w:ascii="Arial" w:hAnsi="Arial" w:cs="Arial"/>
                <w:color w:val="000000"/>
                <w:sz w:val="16"/>
                <w:szCs w:val="16"/>
              </w:rPr>
              <w:br/>
              <w:t>Еббві Дойчленд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UA/6423/01/02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200 мг/50 мг; по 120 таблеток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w:t>
            </w:r>
            <w:r w:rsidRPr="009824A7">
              <w:rPr>
                <w:rFonts w:ascii="Arial" w:hAnsi="Arial" w:cs="Arial"/>
                <w:color w:val="000000"/>
                <w:sz w:val="16"/>
                <w:szCs w:val="16"/>
              </w:rPr>
              <w:br/>
              <w:t>Еббві Дойчленд ГмбХ і Ко. КГ, Німеччина;</w:t>
            </w:r>
            <w:r w:rsidRPr="009824A7">
              <w:rPr>
                <w:rFonts w:ascii="Arial" w:hAnsi="Arial" w:cs="Arial"/>
                <w:color w:val="000000"/>
                <w:sz w:val="16"/>
                <w:szCs w:val="16"/>
              </w:rPr>
              <w:br/>
              <w:t>альтернативний виробник відповідальний за вторинне пакування та випуск серії:</w:t>
            </w:r>
            <w:r w:rsidRPr="009824A7">
              <w:rPr>
                <w:rFonts w:ascii="Arial" w:hAnsi="Arial" w:cs="Arial"/>
                <w:color w:val="000000"/>
                <w:sz w:val="16"/>
                <w:szCs w:val="16"/>
              </w:rPr>
              <w:br/>
              <w:t>ПрАТ "Індар",</w:t>
            </w:r>
            <w:r w:rsidRPr="009824A7">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UA/6423/01/01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АЛУВІА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200 мг/50 мг in bulk № 4200: по 120 таблеток у пластиковому флаконі; по 1 флакону у картонній коробці; по 35 флаконів у груповій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ЕббВі Біофармасьютікалз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повний цикл виробництва:</w:t>
            </w:r>
            <w:r w:rsidRPr="009824A7">
              <w:rPr>
                <w:rFonts w:ascii="Arial" w:hAnsi="Arial" w:cs="Arial"/>
                <w:color w:val="000000"/>
                <w:sz w:val="16"/>
                <w:szCs w:val="16"/>
              </w:rPr>
              <w:br/>
              <w:t>Еббві Дойчленд ГмбХ і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UA/13135/01/01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АМІТРИПТИЛІНУ ГІДРОХЛОРИД-ЗН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 мг/мл, по 2 мл в ампулі; по 5 ампул у блістері; по 2 блістери у коробці; по 2 мл в ампулі; по 10 ампул у коробці; по 2 мл в ампулі, по 10 ампул у блістері, по 1 блістеру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"Харківське фармацевтичне підприємство "Здоров'я народу"</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всі стадії виробництва, контроль якості, випуск серії: Товариство з обмеженою відповідальністю "Харківське фармацевтичне підприємство "Здоров'я народу", Україна; </w:t>
            </w:r>
          </w:p>
          <w:p w:rsidR="00662800" w:rsidRPr="009824A7" w:rsidRDefault="00662800" w:rsidP="00B3675F">
            <w:pPr>
              <w:tabs>
                <w:tab w:val="left" w:pos="12600"/>
              </w:tabs>
              <w:jc w:val="center"/>
              <w:rPr>
                <w:rFonts w:ascii="Arial" w:hAnsi="Arial" w:cs="Arial"/>
                <w:b/>
                <w:sz w:val="16"/>
                <w:szCs w:val="16"/>
              </w:rPr>
            </w:pPr>
            <w:r w:rsidRPr="009824A7">
              <w:rPr>
                <w:rFonts w:ascii="Arial" w:hAnsi="Arial" w:cs="Arial"/>
                <w:color w:val="000000"/>
                <w:sz w:val="16"/>
                <w:szCs w:val="16"/>
              </w:rPr>
              <w:t>всі стадії виробництва, контроль якості:</w:t>
            </w:r>
            <w:r w:rsidRPr="009824A7">
              <w:rPr>
                <w:rFonts w:ascii="Arial" w:hAnsi="Arial" w:cs="Arial"/>
                <w:color w:val="000000"/>
                <w:sz w:val="16"/>
                <w:szCs w:val="16"/>
              </w:rPr>
              <w:br/>
              <w:t>Товариство з обмеженою відповідальністю "Фармацевтична компанія "Здоров'я", Україна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 введення додаткової дільниці виробництва Товариства з обмеженою відповідальністю “Фармацевтична компанія “Здоров’я” для всього виробничого процесу готового лікарського засобу.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виробництва Товариства з обмеженою відповідальністю “Фармацевтична компанія “Здоров’я”, на якій здійснюється контроль серії, за винятком випуску серії. Як наслідок, зазначено функції виробників.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нової дільниці виробництва Товариства з обмеженою відповідальністю «Фармацевтична компанія «Здоров’я». Діюча редакція: Затверджений розмір серії: Виробник відповідальний за випуск серії: Товариство з обмеженою відповідальністю “Харківське фармацевтичне підприємство “Здоров’я народу” - 150 л або 69767 ампул. Пропонована редакція: Затверджений розмір серії: Виробник відповідальний за випуск серії: Товариство з обмеженою відповідальністю “Харківське фармацевтичне підприємство “Здоров’я народу” - 150 л або 69767 ампул. Додатковий розмір серії: Виробник: Товариства з обмеженою відповідальністю “Фармацевтична компанія “Здоров’я” - виробнича дільниця ГЛФ, - виробнича дільниця ІЛЗ - 190 л або 95 000 ампул. Зміни І типу - Зміни з якості. Готовий лікарський засіб. Система контейнер/закупорювальний засіб. Зміна розміру упаковки готового лікарського засобу (зміна кількості одиниць (наприклад таблеток, ампул тощо) в упаковці:) - Зміна у діапазоні затверджених розмірів упаковки - введення додаткового виду пакування для готового лікарського засобу. Пакувальний матеріал залишено без змін.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UA/5160/02/01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0,5 г, 1 флакон з порошком; 10 флаконів з порошком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стерильна) Aurobindo Pharma Limited, India, без зміни місця виробництва: запропоновано: Unit-V, Plot Nos. 68-70, 73-91, 95, 96, 260, 261, I.D.A., Chemical Zone, Pashamylaram, Patancheru Mandal, Sanga Reddy District, Telangana State,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UA/2950/02/01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АМПІЦИЛІН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1,0 г, 1 флакон з порошком; 10 флаконів з порошком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стерильна) Aurobindo Pharma Limited, India, без зміни місця виробництва: запропоновано: Unit-V, Plot Nos. 68-70, 73-91, 95, 96, 260, 261, I.D.A., Chemical Zone, Pashamylaram, Patancheru Mandal, Sanga Reddy District, Telangana State,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UA/2950/02/02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АМПІЦИЛІНУ НАТРІЄВА СІЛЬ СТЕРИЛЬНА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бідонах алюмінієвих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стерильна ) Aurobindo Pharma Limited, India,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UA/4486/01/01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АМПІЦИЛІНУ НАТРІЄВА СІЛЬ ТА СУЛЬБАКТАМУ НАТРІЄВА СІЛЬ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(суміш стерильних субстанцій) у алюмінієвих ємностях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 зміна адреси виробника АФІ (Ампіциліну натрієва сіль та Сульбактаму натрієва сіль ) Aurobindo Pharma Limited, India,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UA/14834/01/01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АНТИФЛУ® КІДС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орального розчину; по 12 г порошку у пакеті з паперу, ламінованого алюмінієвою фольгою та поліетиленом; по 5 пакетів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"Байєр"</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первинна та вторинна упаковка, контроль якості, дозвіл на випуск серії:</w:t>
            </w:r>
            <w:r w:rsidRPr="009824A7">
              <w:rPr>
                <w:rFonts w:ascii="Arial" w:hAnsi="Arial" w:cs="Arial"/>
                <w:color w:val="000000"/>
                <w:sz w:val="16"/>
                <w:szCs w:val="16"/>
              </w:rPr>
              <w:br/>
              <w:t>Контракт Фармакал Корпорейшн, США;</w:t>
            </w:r>
            <w:r w:rsidRPr="009824A7">
              <w:rPr>
                <w:rFonts w:ascii="Arial" w:hAnsi="Arial" w:cs="Arial"/>
                <w:color w:val="000000"/>
                <w:sz w:val="16"/>
                <w:szCs w:val="16"/>
              </w:rPr>
              <w:br/>
              <w:t>виробництво in bulk:</w:t>
            </w:r>
            <w:r w:rsidRPr="009824A7">
              <w:rPr>
                <w:rFonts w:ascii="Arial" w:hAnsi="Arial" w:cs="Arial"/>
                <w:color w:val="000000"/>
                <w:sz w:val="16"/>
                <w:szCs w:val="16"/>
              </w:rPr>
              <w:br/>
              <w:t>Контракт Фармакал Корпорейшн, США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США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 Зміни у специфікації АФІ Хлорфеніраміну малеат - приведення розділу 3.2.S.4.1.01 реєстраційного досьє для хлорфеніраміну малеату у відповідність до чинної редакції монографії USP.;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контролю якості, первинного та вторинного пакування, для нестерильних лікарських засобів) - Оновлення адреси виробника готового лікарського засобу у реєстраційному досьє підрозділ 3.2.Р.3.1.01 - Контракт Фармакал Корпорейшн (виробництво in bulk), за адресою: 160 Коммерс Драйв, Хопог, Нью-Йорк 11788, США - приведення у відповідність до місця фактичного розташування підприємства (150 &amp;160 Коммерс Драйв, Хопог, Нью-Йорк 11788, США);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затверджених методів контролю за п. Домішки: п-амінофенол;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(доповнення специфікації новим показником з відповідним методом випробування) - Приведення специфікації допоміжної речовини сахароза до запропонованої виробником власної in-house специфікації (додано випробування вмісту свинцю, опис речовини сахароза та результат проведення ідентифікації (відповідає стандарту));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Видалення зі специфікації допоміжної речовини сахароза застарілих показників(Color, Sediment, Ash %, Sucrose %, Invert %, USS screen 20, USS screen 40, USS screen 100, Yeast, Molds, Mesophiles, E.coli, Salmonella, Coliforms, Staphylococcus Aureus, Pseudomonas Aeruginosa) - приведення специфікації допоміжної речовини сахароза до запропонованої виробником власної in-house специфікації; зміни І типу - Зміни з якості. Готовий лікарський засіб. Система контейнер/закупорювальний засіб. Зміна у первинній упаковці готового лікарського засобу (тип контейнера або додавання нового контейнера) - Тверді, м’які та нестерильні рідкі лікарські форми - Додавання альтернативного матеріалу первинної упаковки (пакет для порошку) Fasson Rapid-Roll 25# PPFP (Spec # 79850) до затвердженого Fasson Rapid-Roll 25# PPFP (Spec # 75744); зміни II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(зміна знаходиться поза затвердженими допустимими межами специфікацій) - Розширення допустимих меж специфікації для допоміжної речовини сахароза за п. «Вологість» з максимальної 0,05% до NMT 0,3%</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 xml:space="preserve">без рецепта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UA/8974/01/01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АРАЛЕТ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2,5 мг; по 10 таблеток у блістері; по 3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Генефарм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у р. "Заявник", "Місцезнаходження заявника та адреса місця провадження діяльності" та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Рекомендовано до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UA/13659/01/01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АРИСТА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 мг; по 2 або 4 таблетки в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ТОВ "УОРЛД МЕДИЦИН"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УОРЛД МЕДИЦИН ІЛАЧ САН. ВЕ ТІДЖ. A.Ш.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 Зміни І типу - Зміни щодо безпеки/ефективності та фармаконагляду (інші зміни) - внесення змін до розділу “Маркування” МКЯ ЛЗ. Затверджено: МАРКИРОВКА В соответствии с прилагаемым утвержденным текстом маркировки.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дати виробництва, нового заявника та видалення з первинної упаковки тексту англійською мовою.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UA/17241/01/01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АРФАЗЕТИН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збір, по 50 г або 75 г у пачках з внутрішнім пакетом, по 1,5 г у фільтр-пакеті; по 20 фільтр-пакетів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фабрика "Віола"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фабрика "Віола"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внесені в текст маркування упаковок лікарського засобу (п.17) щодо нанесення торгової марки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UA/11610/01/01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АУГМЕНТИН™ES</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оральної суспензії, 600 мг/42,9 мг/5 мл; скляний флакон з алюмінієвою кришечкою, що накручується (містить всередені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 мл,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 Веллком Продакшн, Францiя; СмітКляйн Бічем Фармасьютикалс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матеріалів реєстраційного досьє, а саме введення альтернативної первинної упаковки з новою кришкою із захистом від відкриття дітьми (змін у флаконі не відбулось), з відповідними змінами до р. «Упаковка»; запропоновано: «Скляний флакон з алюмінієвою кришечкою, що накручується (містить всередині полімерну (полівінілхлоридну або поліолефінову) плівку), з контролем першого відкриття або з пластиковою кришкою із захистом від відкриття дітьми та пластиковою мірною ложкою з позначками 2,5 мл та 5,0 мл у картонній коробці. Внесення коректорських правок до розділів 3.2.Р.1 Опис та склад ЛЗ, 3.2.Р.2. Фармацевтична розробка, 3.2.Р.3.3. Опис виробничого процесу та контролю процесу, щоб узгодити з інформацією, зареєстрованою в усьому світі. Зміни внесено в інструкцію для медичного лікарського засобу у р. "Упаковка".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UA/0987/04/01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АФЛОДЕРМ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крем, 0,5 мг/г; по 20 г або 40 г у тубі; по 1 тубі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UA/11379/01/01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АФЛОДЕРМ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мазь 0,5 мг/г, по 20 г або 40 г у тубі; по 1 тубі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UA/11379/02/01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АЦЕТАЛ СОЛЮБЛ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шипучі по 200 мг, по 2 таблетки у стрипі; по 5 або по 10 стрипів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незначні зміни у аналітичній методиці за розділом “Супровідні домішки”, а саме: уточнення умов приготування розчинів, параметрів хроматографування та умов придатності хроматографічної системи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UA/17357/01/01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АЦЕТАЛ СОЛЮБЛ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шипучі по 600 мг, по 2 таблетки у стрипі; по 5 або по 10 стрипів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незначні зміни у аналітичній методиці за розділом “Супровідні домішки”, а саме: уточнення умов приготування розчинів, параметрів хроматографування та умов придатності хроматографічної системи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UA/17357/01/02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АЦЦ® АКТИВ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оральний по 600 мг у саше, по 10 або 20 саше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виробництво "in bulk", первинне та вторинне пакування, тестування:</w:t>
            </w:r>
            <w:r w:rsidRPr="009824A7">
              <w:rPr>
                <w:rFonts w:ascii="Arial" w:hAnsi="Arial" w:cs="Arial"/>
                <w:color w:val="000000"/>
                <w:sz w:val="16"/>
                <w:szCs w:val="16"/>
              </w:rPr>
              <w:br/>
              <w:t xml:space="preserve">ХЕРМЕС Фарма Гес.м.б.Х., Австрія; </w:t>
            </w:r>
            <w:r w:rsidRPr="009824A7">
              <w:rPr>
                <w:rFonts w:ascii="Arial" w:hAnsi="Arial" w:cs="Arial"/>
                <w:color w:val="000000"/>
                <w:sz w:val="16"/>
                <w:szCs w:val="16"/>
              </w:rPr>
              <w:br/>
              <w:t>відповідальний за випуск серії:</w:t>
            </w:r>
            <w:r w:rsidRPr="009824A7">
              <w:rPr>
                <w:rFonts w:ascii="Arial" w:hAnsi="Arial" w:cs="Arial"/>
                <w:color w:val="000000"/>
                <w:sz w:val="16"/>
                <w:szCs w:val="16"/>
              </w:rPr>
              <w:br/>
              <w:t>Салютас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найменування вулиці виробника Hermes Pharma Ges.m.b.H., Austria, що відповідає за виробництво in bulk, первинне та вторинне пакування, тестування. Всі операції з виробництва ЛЗ залишаються незмінними. Додатково виправлення редакційної помилки зазначеної в матеріалах реєстраційного досьє розділу 3.2.Р.3.1. Виробник(и), оскільки виробник UPS Healthcare Italia s.r.l., Italy, відповідає за вторинне пакування в деяких країнах ЄС. Проте для України виробничі функції первинне та вторинне пакування здійснює тільки виробник Hermes Pharma Ges.m.b.H., Austria.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UA/18070/01/01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БАЛЬЗАМ "ВІГОР"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оральний, по 200 мл, або 250 мл, або 500 мл у пляшках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"Аветра"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по 200 мл – без рецепта.</w:t>
            </w:r>
            <w:r w:rsidRPr="009824A7">
              <w:rPr>
                <w:rFonts w:ascii="Arial" w:hAnsi="Arial" w:cs="Arial"/>
                <w:i/>
                <w:sz w:val="16"/>
                <w:szCs w:val="16"/>
              </w:rPr>
              <w:br/>
              <w:t>по 250 мл, 500 мл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UA/4074/01/01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БЕЛОГЕНТ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крем по 15 г або 30 г в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 (R1-CEP 2003-232-Rev 01) для АФІ бетаметазону дипропіонату від нового виробника (доповнення) Farmabios SPA, Italy; зміни І типу - подання оновленого сертифікату CEP (R1-CEP 2003-232-Rev 02) від уже затвердженого виробника Farmabios SPA, Italy для АФІ бетаметазону дипропіонату; запропоновано: СЕР - R1-CEP 2003-232-Rev 02; зміни І типу - незначна зміна у аналітичному методі визначення розміру частинок АФІ бетаметазону дипропіонату (під час вимірювання зразку, тривалість ультразвуку змінена з 2 хвилин до максимум 2 хвилин); зміни І типу - введення періоду повторного випробування 5 років для АФІ бетаметазону дипропіонат виробництва нового виробника Farmabios SPA, Italy</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UA/10920/01/01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БЕМЕДОЗОН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ін'єкцій, 4 мг/мл; по 1 мл в ампулі; по 5 ампул у блістері; по 1 або 2 блістери в пачці; по 1 мл в ампулі; по 100 ампул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"Лекхім-Харків"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Затверджено: Бетаметазон/Betamethasone Запропоновано: Бемедозон/Bemedozon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UA/17615/01/01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БЕМУСТІН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ліофілізований порошок для ін`єкцій по 100 мг; 1 флакон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Панацея Біотек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UA/18035/01/01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БЕНДАМУСТИН-ВІСТА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приготування концентрату для приготування розчину для інфузій, 2,5 мг/мл, по 25 мг або по 100 мг порошку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Містрал Кепітал Менеджмент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Англія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Сіндан Фарма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доповнення специфікації АФІ бендамустину гідрохлориду, виробництва Chongqing Huapont Shengchem Pharmaceutical Co., Ltd., визначенням Benzene 2 ppm до показника «Залишкові кількості органічних розчинників»; зміни І типу - звуження допустимих меж у специфікації АФІ бендамустину гідрохлориду, виробництва Chongqing Huapont Shengchem Pharmaceutical Co., Ltd., за показником «Кількісне визначення» Запропоновано: Assay 98.5 – 102.0 %; зміни І типу - вилучення зі специфікації АФІ бендамустину гідрохлориду, виробництва Chongqing Huapont Shengchem Pharmaceutical Co., Ltd., показника «Важкі метали»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UA/15258/01/01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50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реєстраційних номерів відповідно до кожного дозування в наказі МОЗ України № 2467 від 30.10.2020 в процесі внесення змін</w:t>
            </w:r>
            <w:r w:rsidRPr="009824A7">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 Маркировка” МКЯ ЛЗ. Затверджено: В соответствии с утверждённым текстом маркировки, который прилагается. Запропоновано: Согласно утверждённому тексту маркировки. Введення змін протягом 6-ти місяців після затвердження.). Редакція в наказі: таблетки по 50 мг, номер реєстраційного посвідчення - UA/16487/01/01; таблетки по 100 мг, номер реєстраційного посвідчення - UA/16487/01/02; таблетки по 200 мг, номер реєстраційного посвідчення - UA/16487/01/03. </w:t>
            </w:r>
            <w:r w:rsidRPr="009824A7">
              <w:rPr>
                <w:rFonts w:ascii="Arial" w:hAnsi="Arial" w:cs="Arial"/>
                <w:b/>
                <w:color w:val="000000"/>
                <w:sz w:val="16"/>
                <w:szCs w:val="16"/>
              </w:rPr>
              <w:t>Вірна редакція: таблетки по 50 мг, номер реєстраційного посвідчення - UA/16487/01/02; таблетки по 100 мг, номер реєстраційного посвідчення - UA/16487/01/03; таблетки по 200 мг, номер реєстраційного посвідчення - UA/16487/01/01.</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UA/16487/01/02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100 мг; по 10 таблеток у блістері; по 3 блістери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реєстраційних номерів відповідно до кожного дозування в наказі МОЗ України № 2467 від 30.10.2020 в процесі внесення змін</w:t>
            </w:r>
            <w:r w:rsidRPr="009824A7">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 Маркировка” МКЯ ЛЗ. Затверджено: В соответствии с утверждённым текстом маркировки, который прилагается. Запропоновано: Согласно утверждённому тексту маркировки. Введення змін протягом 6-ти місяців після затвердження.). Редакція в наказі: таблетки по 50 мг, номер реєстраційного посвідчення - UA/16487/01/01; таблетки по 100 мг, номер реєстраційного посвідчення - UA/16487/01/02; таблетки по 200 мг, номер реєстраційного посвідчення - UA/16487/01/03. </w:t>
            </w:r>
            <w:r w:rsidRPr="009824A7">
              <w:rPr>
                <w:rFonts w:ascii="Arial" w:hAnsi="Arial" w:cs="Arial"/>
                <w:b/>
                <w:color w:val="000000"/>
                <w:sz w:val="16"/>
                <w:szCs w:val="16"/>
              </w:rPr>
              <w:t>Вірна редакція: таблетки по 50 мг, номер реєстраційного посвідчення - UA/16487/01/02; таблетки по 100 мг, номер реєстраційного посвідчення - UA/16487/01/03; таблетки по 200 мг, номер реєстраційного посвідчення - UA/16487/01/01.</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UA/16487/01/03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БЕТАМАКС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200 мг; по 10 таблеток у блістері; по 3 блістери в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"Гріндекс"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"Гріндекс"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Латвiя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реєстраційних номерів відповідно до кожного дозування в наказі МОЗ України № 2467 від 30.10.2020 в процесі внесення змін</w:t>
            </w:r>
            <w:r w:rsidRPr="009824A7">
              <w:rPr>
                <w:rFonts w:ascii="Arial" w:hAnsi="Arial" w:cs="Arial"/>
                <w:color w:val="000000"/>
                <w:sz w:val="16"/>
                <w:szCs w:val="16"/>
              </w:rPr>
              <w:t xml:space="preserve"> (Зміни І типу - Зміни щодо безпеки/ефективності та фармаконагляду (інші зміни) Внесення змін до розділу “ Маркировка” МКЯ ЛЗ. Затверджено: В соответствии с утверждённым текстом маркировки, который прилагается. Запропоновано: Согласно утверждённому тексту маркировки. Введення змін протягом 6-ти місяців після затвердження.). Редакція в наказі: таблетки по 50 мг, номер реєстраційного посвідчення - UA/16487/01/01; таблетки по 100 мг, номер реєстраційного посвідчення - UA/16487/01/02; таблетки по 200 мг, номер реєстраційного посвідчення - UA/16487/01/03. </w:t>
            </w:r>
            <w:r w:rsidRPr="009824A7">
              <w:rPr>
                <w:rFonts w:ascii="Arial" w:hAnsi="Arial" w:cs="Arial"/>
                <w:b/>
                <w:color w:val="000000"/>
                <w:sz w:val="16"/>
                <w:szCs w:val="16"/>
              </w:rPr>
              <w:t>Вірна редакція: таблетки по 50 мг, номер реєстраційного посвідчення - UA/16487/01/02; таблетки по 100 мг, номер реєстраційного посвідчення - UA/16487/01/03; таблетки по 200 мг, номер реєстраційного посвідчення - UA/16487/01/01.</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UA/16487/01/01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БЛОКМАКС РАПІД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684 мг; по 10 таблеток у блістері, по 1 або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АЛКАЛОЇД АД Скоп’є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АЛКАЛОЇД АД Скоп’є</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Республіка Північна Македонія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назви країни заявника ГЛЗ;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назви країни виробника ГЛЗ, без зміни місця виробництва;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щодо безпеки діючої речовини; зміни І типу - Адміністративні зміни. Зміна назви лікарського засобу - зміни внесені щодо назви лікарського засобу Затверджено: БлокМАКС Рапід BlokMAX Rapid; Запропоновано: БлокМАКС Рапід BlokMAX® Rapid;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розділи "Особливості застосування", "Спосіб застосування та дози" відповідно до оновленої інформації щодо безпеки діючої речовини;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внесені до інструкції для медичного застосування лікарського засобу у розділ "Побічні реакції" відповідно до оновленої інформації щодо безпеки діючої речовини; зміни І типу - Зміни щодо безпеки/ефективності та фармаконагляду (інші зміни) - Зміни внесені до тексту маркування упаковки лікарського засобу: оновлення тексту маркування з додаванням одиниць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UA/17954/01/01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62,5 мг №14 (14х1), №56 (14х4), №112  (14х8)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відповідає за випуск серії: Фармасайнс Інтернешенл Лімітед, Кiпр; виробництво "in bulk", тестування:</w:t>
            </w:r>
            <w:r w:rsidRPr="009824A7">
              <w:rPr>
                <w:rFonts w:ascii="Arial" w:hAnsi="Arial" w:cs="Arial"/>
                <w:color w:val="000000"/>
                <w:sz w:val="16"/>
                <w:szCs w:val="16"/>
              </w:rPr>
              <w:br/>
              <w:t>Генвіон Корпорейшенс, Канада; первинне та вторинне пакування: Беллвик Пекеджінг Інк. О/А Беллвик Пекеджінг Солюшинс, Канада; тестування: Фармасайнс Інк., Канада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Кiпр/Канада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9824A7">
              <w:rPr>
                <w:rFonts w:ascii="Arial" w:hAnsi="Arial" w:cs="Arial"/>
                <w:color w:val="000000"/>
                <w:sz w:val="16"/>
                <w:szCs w:val="16"/>
              </w:rPr>
              <w:br/>
              <w:t xml:space="preserve">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БОЗЕНТАН АЛВОГЕН </w:t>
            </w:r>
            <w:r w:rsidRPr="009824A7">
              <w:rPr>
                <w:rFonts w:ascii="Arial" w:hAnsi="Arial" w:cs="Arial"/>
                <w:color w:val="000000"/>
                <w:sz w:val="16"/>
                <w:szCs w:val="16"/>
              </w:rPr>
              <w:br/>
              <w:t>Пропонована редакція: БОЗЕНТАН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UA/16744/01/01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БОЗЕНТАН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125 мг №14 (14х1), №56 (14х4), №112 (14х8) у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відповідає за випуск серії: Фармасайнс Інтернешенл Лімітед, Кiпр; виробництво "in bulk", тестування:</w:t>
            </w:r>
            <w:r w:rsidRPr="009824A7">
              <w:rPr>
                <w:rFonts w:ascii="Arial" w:hAnsi="Arial" w:cs="Arial"/>
                <w:color w:val="000000"/>
                <w:sz w:val="16"/>
                <w:szCs w:val="16"/>
              </w:rPr>
              <w:br/>
              <w:t>Генвіон Корпорейшенс, Канада; первинне та вторинне пакування: Беллвик Пекеджінг Інк. О/А Беллвик Пекеджінг Солюшинс, Канада; тестування: Фармасайнс Інк., Канада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Кiпр/Канада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w:t>
            </w:r>
            <w:r w:rsidRPr="009824A7">
              <w:rPr>
                <w:rFonts w:ascii="Arial" w:hAnsi="Arial" w:cs="Arial"/>
                <w:color w:val="000000"/>
                <w:sz w:val="16"/>
                <w:szCs w:val="16"/>
              </w:rPr>
              <w:br/>
              <w:t xml:space="preserve">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БОЗЕНТАН АЛВОГЕН </w:t>
            </w:r>
            <w:r w:rsidRPr="009824A7">
              <w:rPr>
                <w:rFonts w:ascii="Arial" w:hAnsi="Arial" w:cs="Arial"/>
                <w:color w:val="000000"/>
                <w:sz w:val="16"/>
                <w:szCs w:val="16"/>
              </w:rPr>
              <w:br/>
              <w:t>Пропонована редакція: БОЗЕНТАН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UA/16744/01/02</w:t>
            </w:r>
          </w:p>
        </w:tc>
      </w:tr>
      <w:tr w:rsidR="00662800" w:rsidRPr="008F72BC"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sz w:val="16"/>
                <w:szCs w:val="16"/>
              </w:rPr>
            </w:pPr>
            <w:r w:rsidRPr="008F72BC">
              <w:rPr>
                <w:rFonts w:ascii="Arial" w:hAnsi="Arial" w:cs="Arial"/>
                <w:b/>
                <w:bCs/>
                <w:color w:val="222222"/>
                <w:sz w:val="16"/>
                <w:szCs w:val="16"/>
                <w:shd w:val="clear" w:color="auto" w:fill="FFFFFF"/>
              </w:rPr>
              <w:t>БОЛ-РАН®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shd w:val="clear" w:color="auto" w:fill="FFFFFF"/>
              </w:rPr>
              <w:t>таблетки № 10 (10х1), № 100 (10х10) в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shd w:val="clear" w:color="auto" w:fill="FFFFFF"/>
              <w:jc w:val="center"/>
              <w:rPr>
                <w:rFonts w:ascii="Roboto" w:hAnsi="Roboto"/>
                <w:color w:val="222222"/>
              </w:rPr>
            </w:pPr>
            <w:r w:rsidRPr="008F72BC">
              <w:rPr>
                <w:rFonts w:ascii="Arial" w:hAnsi="Arial" w:cs="Arial"/>
                <w:color w:val="222222"/>
                <w:sz w:val="16"/>
                <w:szCs w:val="16"/>
              </w:rPr>
              <w:t>внесення змін до реєстраційних матеріалів:</w:t>
            </w:r>
          </w:p>
          <w:p w:rsidR="00662800" w:rsidRPr="008F72BC" w:rsidRDefault="00662800" w:rsidP="00B3675F">
            <w:pPr>
              <w:shd w:val="clear" w:color="auto" w:fill="FFFFFF"/>
              <w:spacing w:after="240"/>
              <w:jc w:val="center"/>
              <w:rPr>
                <w:rFonts w:ascii="Roboto" w:hAnsi="Roboto"/>
                <w:color w:val="222222"/>
              </w:rPr>
            </w:pPr>
            <w:r w:rsidRPr="008F72B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Уповноважена особа, відповідальна за фармаконагляд – Гопалакрішна Панікер Біну. Контактна особа, відповідальна за фармаконагляд – Іваницький Андрій Васильович. Зміна контактних даних уповноваженої особи, відповідальної за фармаконагляд. Зміна контактних даних контактної особи, відповідальної за фармаконагляд</w:t>
            </w:r>
          </w:p>
          <w:p w:rsidR="00662800" w:rsidRPr="008F72BC" w:rsidRDefault="00662800" w:rsidP="00B3675F">
            <w:pPr>
              <w:tabs>
                <w:tab w:val="left" w:pos="12600"/>
              </w:tabs>
              <w:spacing w:after="240"/>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i/>
                <w:sz w:val="16"/>
                <w:szCs w:val="16"/>
              </w:rPr>
            </w:pPr>
            <w:r w:rsidRPr="008F72BC">
              <w:rPr>
                <w:rFonts w:ascii="Arial" w:hAnsi="Arial" w:cs="Arial"/>
                <w:i/>
                <w:iCs/>
                <w:color w:val="222222"/>
                <w:sz w:val="16"/>
                <w:szCs w:val="16"/>
                <w:shd w:val="clear" w:color="auto" w:fill="FFFFFF"/>
              </w:rPr>
              <w:t>№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sz w:val="16"/>
                <w:szCs w:val="16"/>
              </w:rPr>
            </w:pPr>
            <w:r w:rsidRPr="008F72BC">
              <w:rPr>
                <w:rFonts w:ascii="Arial" w:hAnsi="Arial" w:cs="Arial"/>
                <w:color w:val="222222"/>
                <w:sz w:val="16"/>
                <w:szCs w:val="16"/>
                <w:shd w:val="clear" w:color="auto" w:fill="FFFFFF"/>
              </w:rPr>
              <w:t>UA/10268/01/01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8F72BC"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sz w:val="16"/>
                <w:szCs w:val="16"/>
              </w:rPr>
            </w:pPr>
            <w:r w:rsidRPr="008F72BC">
              <w:rPr>
                <w:rFonts w:ascii="Arial" w:hAnsi="Arial" w:cs="Arial"/>
                <w:b/>
                <w:bCs/>
                <w:color w:val="222222"/>
                <w:sz w:val="16"/>
                <w:szCs w:val="16"/>
                <w:shd w:val="clear" w:color="auto" w:fill="FFFFFF"/>
              </w:rPr>
              <w:t>БОЛ-РАН® НЕО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shd w:val="clear" w:color="auto" w:fill="FFFFFF"/>
              </w:rPr>
              <w:t>таблетки in bulk № 1000 у контейнера</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shd w:val="clear" w:color="auto" w:fill="FFFFFF"/>
              <w:jc w:val="center"/>
              <w:rPr>
                <w:rFonts w:ascii="Roboto" w:hAnsi="Roboto"/>
                <w:color w:val="222222"/>
              </w:rPr>
            </w:pPr>
            <w:r w:rsidRPr="008F72BC">
              <w:rPr>
                <w:rFonts w:ascii="Arial" w:hAnsi="Arial" w:cs="Arial"/>
                <w:color w:val="222222"/>
                <w:sz w:val="16"/>
                <w:szCs w:val="16"/>
              </w:rPr>
              <w:t>внесення змін до реєстраційних матеріалів:</w:t>
            </w:r>
          </w:p>
          <w:p w:rsidR="00662800" w:rsidRPr="008F72BC" w:rsidRDefault="00662800" w:rsidP="00B3675F">
            <w:pPr>
              <w:shd w:val="clear" w:color="auto" w:fill="FFFFFF"/>
              <w:spacing w:after="240"/>
              <w:jc w:val="center"/>
              <w:rPr>
                <w:rFonts w:ascii="Roboto" w:hAnsi="Roboto"/>
                <w:color w:val="222222"/>
              </w:rPr>
            </w:pPr>
            <w:r w:rsidRPr="008F72B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Уповноважена особа, відповідальна за фармаконагляд – Гопалакрішна Панікер Біну. Контактна особа, відповідальна за фармаконагляд – Іваницький Андрій Васильович. Зміна контактних даних уповноваженої особи, відповідальної за фармаконагляд. Зміна контактних даних контактної особи, відповідальної за фармаконагляд</w:t>
            </w:r>
          </w:p>
          <w:p w:rsidR="00662800" w:rsidRPr="008F72BC" w:rsidRDefault="00662800" w:rsidP="00B3675F">
            <w:pPr>
              <w:tabs>
                <w:tab w:val="left" w:pos="12600"/>
              </w:tabs>
              <w:spacing w:after="240"/>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i/>
                <w:sz w:val="16"/>
                <w:szCs w:val="16"/>
              </w:rPr>
            </w:pPr>
            <w:r w:rsidRPr="008F72B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8F72BC">
              <w:rPr>
                <w:rFonts w:ascii="Arial" w:hAnsi="Arial" w:cs="Arial"/>
                <w:color w:val="222222"/>
                <w:sz w:val="16"/>
                <w:szCs w:val="16"/>
                <w:shd w:val="clear" w:color="auto" w:fill="FFFFFF"/>
              </w:rPr>
              <w:t>UA/10269/01/01</w:t>
            </w:r>
          </w:p>
        </w:tc>
      </w:tr>
      <w:tr w:rsidR="00662800" w:rsidRPr="008F72BC"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sz w:val="16"/>
                <w:szCs w:val="16"/>
              </w:rPr>
            </w:pPr>
            <w:r w:rsidRPr="008F72BC">
              <w:rPr>
                <w:rFonts w:ascii="Arial" w:hAnsi="Arial" w:cs="Arial"/>
                <w:b/>
                <w:bCs/>
                <w:color w:val="222222"/>
                <w:sz w:val="16"/>
                <w:szCs w:val="16"/>
                <w:shd w:val="clear" w:color="auto" w:fill="FFFFFF"/>
              </w:rPr>
              <w:t>БОЛ-РАН® ПРЕМІУМ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shd w:val="clear" w:color="auto" w:fill="FFFFFF"/>
              </w:rPr>
              <w:t>таблетки № 10 (10х1), № 100 (10х10) в блістерах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shd w:val="clear" w:color="auto" w:fill="FFFFFF"/>
              <w:jc w:val="center"/>
              <w:rPr>
                <w:rFonts w:ascii="Roboto" w:hAnsi="Roboto"/>
                <w:color w:val="222222"/>
              </w:rPr>
            </w:pPr>
            <w:r w:rsidRPr="008F72BC">
              <w:rPr>
                <w:rFonts w:ascii="Arial" w:hAnsi="Arial" w:cs="Arial"/>
                <w:color w:val="222222"/>
                <w:sz w:val="16"/>
                <w:szCs w:val="16"/>
              </w:rPr>
              <w:t>внесення змін до реєстраційних матеріалів:</w:t>
            </w:r>
          </w:p>
          <w:p w:rsidR="00662800" w:rsidRPr="008F72BC" w:rsidRDefault="00662800" w:rsidP="00B3675F">
            <w:pPr>
              <w:shd w:val="clear" w:color="auto" w:fill="FFFFFF"/>
              <w:spacing w:after="240"/>
              <w:jc w:val="center"/>
              <w:rPr>
                <w:rFonts w:ascii="Roboto" w:hAnsi="Roboto"/>
                <w:color w:val="222222"/>
              </w:rPr>
            </w:pPr>
            <w:r w:rsidRPr="008F72B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Уповноважена особа, відповідальна за фармаконагляд – Гопалакрішна Панікер Біну. Контактна особа, відповідальна за фармаконагляд – Іваницький Андрій Васильович. Зміна контактних даних уповноваженої особи, відповідальної за фармаконагляд. Зміна контактних даних контактної особи, відповідальної за фармаконагляд</w:t>
            </w:r>
          </w:p>
          <w:p w:rsidR="00662800" w:rsidRPr="008F72BC" w:rsidRDefault="00662800" w:rsidP="00B3675F">
            <w:pPr>
              <w:tabs>
                <w:tab w:val="left" w:pos="12600"/>
              </w:tabs>
              <w:spacing w:after="240"/>
              <w:jc w:val="center"/>
              <w:rPr>
                <w:rFonts w:ascii="Arial" w:hAnsi="Arial" w:cs="Arial"/>
                <w:sz w:val="16"/>
                <w:szCs w:val="16"/>
              </w:rPr>
            </w:pP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i/>
                <w:sz w:val="16"/>
                <w:szCs w:val="16"/>
              </w:rPr>
            </w:pPr>
            <w:r w:rsidRPr="008F72BC">
              <w:rPr>
                <w:rFonts w:ascii="Arial" w:hAnsi="Arial" w:cs="Arial"/>
                <w:i/>
                <w:iCs/>
                <w:color w:val="222222"/>
                <w:sz w:val="16"/>
                <w:szCs w:val="16"/>
                <w:shd w:val="clear" w:color="auto" w:fill="FFFFFF"/>
              </w:rPr>
              <w:t>№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sz w:val="16"/>
                <w:szCs w:val="16"/>
              </w:rPr>
            </w:pPr>
            <w:r w:rsidRPr="008F72BC">
              <w:rPr>
                <w:rFonts w:ascii="Arial" w:hAnsi="Arial" w:cs="Arial"/>
                <w:color w:val="222222"/>
                <w:sz w:val="16"/>
                <w:szCs w:val="16"/>
                <w:shd w:val="clear" w:color="auto" w:fill="FFFFFF"/>
              </w:rPr>
              <w:t>UA/10270/01/01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8F72BC"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sz w:val="16"/>
                <w:szCs w:val="16"/>
              </w:rPr>
            </w:pPr>
            <w:r w:rsidRPr="008F72BC">
              <w:rPr>
                <w:rFonts w:ascii="Arial" w:hAnsi="Arial" w:cs="Arial"/>
                <w:b/>
                <w:bCs/>
                <w:color w:val="222222"/>
                <w:sz w:val="16"/>
                <w:szCs w:val="16"/>
                <w:shd w:val="clear" w:color="auto" w:fill="FFFFFF"/>
              </w:rPr>
              <w:t>БОЛ-РАН® ПРЕМІУМ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shd w:val="clear" w:color="auto" w:fill="FFFFFF"/>
              </w:rPr>
              <w:t>таблетки in bulk № 1000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Бафна Фармасьютікалс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shd w:val="clear" w:color="auto" w:fill="FFFFFF"/>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shd w:val="clear" w:color="auto" w:fill="FFFFFF"/>
              <w:jc w:val="center"/>
              <w:rPr>
                <w:rFonts w:ascii="Roboto" w:hAnsi="Roboto"/>
                <w:color w:val="222222"/>
              </w:rPr>
            </w:pPr>
            <w:r w:rsidRPr="008F72BC">
              <w:rPr>
                <w:rFonts w:ascii="Arial" w:hAnsi="Arial" w:cs="Arial"/>
                <w:color w:val="222222"/>
                <w:sz w:val="16"/>
                <w:szCs w:val="16"/>
              </w:rPr>
              <w:t>внесення змін до реєстраційних матеріалів:</w:t>
            </w:r>
          </w:p>
          <w:p w:rsidR="00662800" w:rsidRPr="008F72BC" w:rsidRDefault="00662800" w:rsidP="00B3675F">
            <w:pPr>
              <w:shd w:val="clear" w:color="auto" w:fill="FFFFFF"/>
              <w:spacing w:after="240"/>
              <w:jc w:val="center"/>
              <w:rPr>
                <w:rFonts w:ascii="Arial" w:hAnsi="Arial" w:cs="Arial"/>
                <w:sz w:val="16"/>
                <w:szCs w:val="16"/>
              </w:rPr>
            </w:pPr>
            <w:r w:rsidRPr="008F72B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пропонована редакція: Уповноважена особа, відповідальна за фармаконагляд – Гопалакрішна Панікер Біну. Контактна особа, відповідальна за фармаконагляд – Іваницький Андрій Васильович. Зміна контактних даних уповноваженої особи, відповідальної за фармаконагляд. Зміна контактних даних контактної особи,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i/>
                <w:sz w:val="16"/>
                <w:szCs w:val="16"/>
              </w:rPr>
            </w:pPr>
            <w:r w:rsidRPr="008F72BC">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8F72BC">
              <w:rPr>
                <w:rFonts w:ascii="Arial" w:hAnsi="Arial" w:cs="Arial"/>
                <w:color w:val="222222"/>
                <w:sz w:val="16"/>
                <w:szCs w:val="16"/>
                <w:shd w:val="clear" w:color="auto" w:fill="FFFFFF"/>
              </w:rPr>
              <w:t>UA/10271/01/01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БОРНОЇ КИСЛОТИ РОЗЧИН СПИРТОВИЙ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зовнішнього застосування, спиртовий 3 %, по 20 мл або 25 мл у флаконах, закупорені пробками і кришками в картонних коробках з картонним піддоном або без нього</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9824A7">
              <w:rPr>
                <w:rFonts w:ascii="Arial" w:hAnsi="Arial" w:cs="Arial"/>
                <w:color w:val="000000"/>
                <w:sz w:val="16"/>
                <w:szCs w:val="16"/>
              </w:rPr>
              <w:br/>
              <w:t>Запропоновано: Маркування. Згідно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UA/17147/01/01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 мг, 1 флакон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Пропонована редакція: БОРТЕЗОМІБ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UA/15644/01/01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1 мг in bulk: 1920 флаконів з порошком в картонному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Пропонована редакція: БОРТЕЗОМІБ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UA/15645/01/01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3,5 мг in bulk: 1920 флаконів з порошком в картонному коробі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Пропонована редакція: БОРТЕЗОМІБ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UA/15645/01/02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БОРТЕЗОМІБ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по 3,5 мг, 1 флакон з порошком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хіміко/фізичне та мікробіологічне тестування,відповідає за випуск серії:</w:t>
            </w:r>
            <w:r w:rsidRPr="009824A7">
              <w:rPr>
                <w:rFonts w:ascii="Arial" w:hAnsi="Arial" w:cs="Arial"/>
                <w:color w:val="000000"/>
                <w:sz w:val="16"/>
                <w:szCs w:val="16"/>
              </w:rPr>
              <w:br/>
              <w:t>СІНТОН ХІСПАНІЯ, С. Л., 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"in bulk", первинне та вторинне пакування, тестування випущеної серії:</w:t>
            </w:r>
            <w:r w:rsidRPr="009824A7">
              <w:rPr>
                <w:rFonts w:ascii="Arial" w:hAnsi="Arial" w:cs="Arial"/>
                <w:color w:val="000000"/>
                <w:sz w:val="16"/>
                <w:szCs w:val="16"/>
              </w:rPr>
              <w:br/>
              <w:t>Онкомед мануфактуринг а.с., Чеська Республiка; мікробіологічне тестування: ІТЕСТ плюс, с.р.о., Чеська Республiка; хіміко/фізичне тестування: КВІНТА-АНАЛІТИКА с.р.о, Чеська Республiка; вторинне пакування:</w:t>
            </w:r>
            <w:r w:rsidRPr="009824A7">
              <w:rPr>
                <w:rFonts w:ascii="Arial" w:hAnsi="Arial" w:cs="Arial"/>
                <w:color w:val="000000"/>
                <w:sz w:val="16"/>
                <w:szCs w:val="16"/>
              </w:rPr>
              <w:br/>
              <w:t>Джі І Фармасьютікалс Лтд, Болгарія; мікробіологічне тестування: Лабор ЛС СЕ &amp; Ко.КГ,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БОРТЕЗОМІБ АЛВОГЕН </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Пропонована редакція: БОРТЕЗОМІБ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UA/15644/01/02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БРАЙДАН®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100 мг/мл; по 2 мл у флаконі; по 10 флаконів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Н.В. Органон, Нідерланди (виробництво за повним циклом, включаючи дозвіл на випуск серії); Патеон Мануфекчурінг Сервісез Ел. Ел. Сі., США (виробництво нерозфасованої продукції, первинне пакування, контроль серії в первинному пакуванні та під час випробувань стабільності)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Нідерланди/ США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внесено в інструкцію для медичного застосування лікарського засобу до розділів "Фармакологічні властивості", "Побічні реакції", а також редаговано розділи "Взаємодія з іншими лікарськими засобами та інші види взаємодій" та "Особливості застосування".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UA/10458/01/01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БУСТРИКС™ ПОЛІО КОМБІНОВАНА ВАКЦИНА ДЛЯ ПРОФІЛАКТИКИ ДИФТЕРІЇ, ПРАВЦЯ, КАШЛЮКУ (АЦЕЛЮЛЯРНИЙ КОМПОНЕНТ) ТА ПОЛІОМІЄЛІТУ (ІНАКТИВОВАНА) (АДСОРБОВАНА, ЗІ ЗМЕНШЕНИМ ВМІСТОМ АНТИГЕНІВ)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для ін'єкцій по 1 дозі (0,5 мл/дозу) по 1 дозі у попередньо наповненому шприці; по 1 попередньо наповненому шприцу у комплекті з двома голками в пластиковому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видалення із затвердженої специфікації для вакцини (Final Bulk vaccines) випробування для ацелюлярного компоненту «in-vivo histamine sensibilization test/Residual pertussis toxin activity (at 4 ?C)», що проводиться на мишах. Внесення редакційних правок до розділів 3.2.Р.5.1, 3.2.Р.5.2, 3.2.Р.5.3, 3.2.Р.5.6.</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UA/15071/01/01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ВАГАЦИТ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вкриті плівковою оболонкою по 450 мг; по 2 таблетки у блістері, по 5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Панацея Біотек Фарма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Панацея Біотек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UA/17550/01/01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20 мг по 10 таблеток у блістерах; по 50 таблеток у блістерах; по 50 таблеток у контейнерах; по 10 таблеток у блістері, по 5 блістерів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"Лубнифарм"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"Лубнифарм"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з якості. Готовий лікарський засіб. Контроль готового лікарського засобу - внесення змін до Специфікації /Методів контролю якості ЛЗ за п. «Тальк, аеросил та титану діоксид», а саме: уточнення посилання (вилучення посилання на ДФУ) та деталізація методики в МКЯ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UA/8994/01/01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ВАРФАРИН НІКОМЕД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2,5 мг по 100 таблеток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Такеда Австрія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Фарма Сп. з 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UA/7897/01/01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ВЕЛМАРІ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3,0 мг/0,02 мг по 28 таблеток у блістері (24 таблетки рожевого та 4 таблетки плацебо білого кольору); по 1, 3, 6 або 13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контроль якості, виробництво готового продукту, пакування, випуск серії:</w:t>
            </w:r>
            <w:r w:rsidRPr="009824A7">
              <w:rPr>
                <w:rFonts w:ascii="Arial" w:hAnsi="Arial" w:cs="Arial"/>
                <w:color w:val="000000"/>
                <w:sz w:val="16"/>
                <w:szCs w:val="16"/>
              </w:rPr>
              <w:br/>
              <w:t>Лабораторіос Леон Фарма, С.А., Іспанія;</w:t>
            </w:r>
            <w:r w:rsidRPr="009824A7">
              <w:rPr>
                <w:rFonts w:ascii="Arial" w:hAnsi="Arial" w:cs="Arial"/>
                <w:color w:val="000000"/>
                <w:sz w:val="16"/>
                <w:szCs w:val="16"/>
              </w:rPr>
              <w:br/>
              <w:t>мікробіологічний контроль:</w:t>
            </w:r>
            <w:r w:rsidRPr="009824A7">
              <w:rPr>
                <w:rFonts w:ascii="Arial" w:hAnsi="Arial" w:cs="Arial"/>
                <w:color w:val="000000"/>
                <w:sz w:val="16"/>
                <w:szCs w:val="16"/>
              </w:rPr>
              <w:br/>
              <w:t>ЛАБОРАТОРІО ЕЧАВАРНЕ, С.А., Іспанія;</w:t>
            </w:r>
            <w:r w:rsidRPr="009824A7">
              <w:rPr>
                <w:rFonts w:ascii="Arial" w:hAnsi="Arial" w:cs="Arial"/>
                <w:color w:val="000000"/>
                <w:sz w:val="16"/>
                <w:szCs w:val="16"/>
              </w:rPr>
              <w:br/>
              <w:t>альтернативна ділянка вторинного пакування:</w:t>
            </w:r>
            <w:r w:rsidRPr="009824A7">
              <w:rPr>
                <w:rFonts w:ascii="Arial" w:hAnsi="Arial" w:cs="Arial"/>
                <w:color w:val="000000"/>
                <w:sz w:val="16"/>
                <w:szCs w:val="16"/>
              </w:rPr>
              <w:br/>
              <w:t>ТОВ "Манантіал Інтегра", Іспанія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UA/15138/01/01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ВІБРОЦИЛ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назальні; по 15 мл у скляному флаконі з поліпропіленовою кришкою-крапельницею;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ГСК Консьюмер Хелскер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ГСК Консьюмер Хелскер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доповнення специфікації ГЛЗ новим показником «Однорідність дози, що доставляється» з відповідним методом випробування; зміни І типу - доповнення специфікації ГЛЗ новим показником «Середня доза, що доставляється» для діючої речовини диметиндену малеату з відповідним методом випробування; зміни І типу - доповнення специфікації ГЛЗ новим показником «Середня доза, що доставляється» для діючої речовини фенілефрину з відповідним методом випробування;</w:t>
            </w:r>
            <w:r w:rsidRPr="009824A7">
              <w:rPr>
                <w:rFonts w:ascii="Arial" w:hAnsi="Arial" w:cs="Arial"/>
                <w:color w:val="000000"/>
                <w:sz w:val="16"/>
                <w:szCs w:val="16"/>
              </w:rPr>
              <w:br/>
              <w:t>зміни І типу - доповнення специфікації ГЛЗ новим показником «Специфічні продукти розкладу диметиндену малеату (DМІ ізомер 1, DМІ ізомер 2, невідомі продукти розкладу, загальні продукти розкладу)» з відповідним методом випробування. Метод викладено у змінах до розділу «Кількісне визначення»). Зміна вводиться у зв'язку з приведенням у відповідність до ICH Q3B (R2); зміни І типу - доповнення специфікації ГЛЗ новим показником «Специфічні продукти розкладу диметиндену малеату. Загальні ізомери диметиндену» з відповідним методом випробування (п.7.МКЯ, метод ВЕРХ, методика фірми. Метод викладено у змінах до розділу «Кількісне визначення») – запропоновано: (не більше 5,0% при випуску; не більше 7,0% при вивченні стабільності). Зміна вводиться у зв'язку з приведенням у відповідність до ICH Q3B (R2); зміни І типу - доповнення специфікації ГЛЗ новим показником «Продукти розкладу фенілефрину (невідомі продукти розкладу, загальні продукти розкладу)» з відповідним методом випробування (п.7.МКЯ, метод ВЕРХ, методика фірми. Метод викладено у змінах до розділу «Кількісне визначення»); зміни І типу - внесення незначних змін до методу кількісного визначення бензалконію хлориду; зміни І типу - видалення контролю запаху ЛЗ зі специфікації при випуску та вивченні стабільності.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 зміни І типу - видалення контролю запаху ЛЗ зі специфікації під час виробництва; зміни І типу - додавання додаткового методу випробування для ідентифікації диметиндену малеату (ВЕРХ-УФ). Зміни до затвердженого методу ВЕРХ;</w:t>
            </w:r>
            <w:r w:rsidRPr="009824A7">
              <w:rPr>
                <w:rFonts w:ascii="Arial" w:hAnsi="Arial" w:cs="Arial"/>
                <w:color w:val="000000"/>
                <w:sz w:val="16"/>
                <w:szCs w:val="16"/>
              </w:rPr>
              <w:br/>
              <w:t>зміни І типу - додавання додаткового методу випробування для ідентифікації фенілефрину (ВЕРХ-УФ); зміни І типу - заміна методу випробування «Кількісне визначення та ідентифікація діючих речовин та продуктів розкладу» на більш високоефективний метод ВЕРХ; зміни І типу - зміни до періодичності випробувань за показником «Мікробіологічна чистота» в специфікації ГЛЗ на випуск, що винесено в примітку – запропоновано: (F3: Тестування обов'язкове на початку та в кінці терміну придатності); зміни І типу - зміни в описі кольору ЛЗ в специфікації на випуск та на термін придатностідля більш точного опису зовнішнього вигляду – запропонований: (не більш інтенсивно забарвлений, ніж жовтий 3). Метод випробування залишається незмінним та відповідає ЕР. Дана зміна не зумовлена будь-якими змінами у параметрах якості та безпеки ЛЗ. Зміни внесено в інструкцію для медичного застосування лікарського засобу у р. "Основні фізико-хімічні властивості".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UA/4564/01/01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ВІВАЙРА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жувальні по 50 мг; по 1 або 4 таблетки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(виробництво готового лікарського засобу,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Грецiя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з дати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UA/15370/01/01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ВІВАЙРА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жувальні по 100 мг; по 1 або 4 таблетки у блістері; по 1 блістеру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Белупо, ліки та косметика, д.д., Хорватія (вторинне пакування, відповідальний за випуск серії); Дженефарм СA, Грецiя (виробництво готового лікарського засобу, первинне пакування,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Грецiя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з дати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UA/15370/01/02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ВІГОР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бальзам для перорального застосування, по 200 мл у флаконах; по 200 мл, 250 мл або 500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 – по 200 мл у флаконах та пляшках.</w:t>
            </w:r>
            <w:r w:rsidRPr="009824A7">
              <w:rPr>
                <w:rFonts w:ascii="Arial" w:hAnsi="Arial" w:cs="Arial"/>
                <w:i/>
                <w:sz w:val="16"/>
                <w:szCs w:val="16"/>
              </w:rPr>
              <w:br/>
              <w:t>За рецептом – по 250 мл, по 500 мл у пляшках.</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UA/8099/01/01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 по 7 таблеток у блістері, по 2 або 4 блістери у картонній пачці,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первинне та вторине пакування, контроль серії, відповідає за випуск серії:</w:t>
            </w:r>
            <w:r w:rsidRPr="009824A7">
              <w:rPr>
                <w:rFonts w:ascii="Arial" w:hAnsi="Arial" w:cs="Arial"/>
                <w:color w:val="000000"/>
                <w:sz w:val="16"/>
                <w:szCs w:val="16"/>
              </w:rPr>
              <w:br/>
              <w:t>ФАРМАТЕН С.А., Грецiя;</w:t>
            </w:r>
            <w:r w:rsidRPr="009824A7">
              <w:rPr>
                <w:rFonts w:ascii="Arial" w:hAnsi="Arial" w:cs="Arial"/>
                <w:color w:val="000000"/>
                <w:sz w:val="16"/>
                <w:szCs w:val="16"/>
              </w:rPr>
              <w:br/>
              <w:t>виробництво "in bulk", первинне та вторине пакування, контроль серії, відповідає за випуск серії:</w:t>
            </w:r>
            <w:r w:rsidRPr="009824A7">
              <w:rPr>
                <w:rFonts w:ascii="Arial" w:hAnsi="Arial" w:cs="Arial"/>
                <w:color w:val="000000"/>
                <w:sz w:val="16"/>
                <w:szCs w:val="16"/>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9824A7">
              <w:rPr>
                <w:rFonts w:ascii="Arial" w:hAnsi="Arial" w:cs="Arial"/>
                <w:color w:val="000000"/>
                <w:sz w:val="16"/>
                <w:szCs w:val="16"/>
              </w:rPr>
              <w:br/>
              <w:t>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ВОРИКОНАЗОЛ АЛВОГЕН. Пропонована редакція: ВОРИКОНАЗОЛ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UA/15524/02/01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ВОРИКОНАЗОЛ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200 мг, по 7 таблеток у блістері, по 2 або 4 блістери у картонній пачці, по 10 таблеток у блістері, по 3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первинне та вторине пакування, контроль серії, відповідає за випуск серії:</w:t>
            </w:r>
            <w:r w:rsidRPr="009824A7">
              <w:rPr>
                <w:rFonts w:ascii="Arial" w:hAnsi="Arial" w:cs="Arial"/>
                <w:color w:val="000000"/>
                <w:sz w:val="16"/>
                <w:szCs w:val="16"/>
              </w:rPr>
              <w:br/>
              <w:t>ФАРМАТЕН С.А., Грецiя;</w:t>
            </w:r>
            <w:r w:rsidRPr="009824A7">
              <w:rPr>
                <w:rFonts w:ascii="Arial" w:hAnsi="Arial" w:cs="Arial"/>
                <w:color w:val="000000"/>
                <w:sz w:val="16"/>
                <w:szCs w:val="16"/>
              </w:rPr>
              <w:br/>
              <w:t>виробництво "in bulk", первинне та вторине пакування, контроль серії, відповідає за випуск серії:</w:t>
            </w:r>
            <w:r w:rsidRPr="009824A7">
              <w:rPr>
                <w:rFonts w:ascii="Arial" w:hAnsi="Arial" w:cs="Arial"/>
                <w:color w:val="000000"/>
                <w:sz w:val="16"/>
                <w:szCs w:val="16"/>
              </w:rPr>
              <w:br/>
              <w:t>ФАРМАТЕН ІНТЕРНЕШНЛ СА, Греція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9824A7">
              <w:rPr>
                <w:rFonts w:ascii="Arial" w:hAnsi="Arial" w:cs="Arial"/>
                <w:color w:val="000000"/>
                <w:sz w:val="16"/>
                <w:szCs w:val="16"/>
              </w:rPr>
              <w:br/>
              <w:t>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ВОРИКОНАЗОЛ АЛВОГЕН. Пропонована редакція: ВОРИКОНАЗОЛ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UA/15524/02/02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ВПРІВ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інфузій, по 400 ОД,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Шайєр Фармасьютікалз Ірландія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Шайєр Фармасьютікалз Ірландія Лімітед, Ірландiя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контролю в процесі виробництва при випробуванні на стерильність стерильної фільтрованої in bulk продукції перед асептичним наповненням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UA/15706/01/01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ГАЙМОРИН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гранули по 10 г в пеналі полімерному або флаконі; по 1 пеналу або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UA/4618/01/01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ГЕМАКСАМ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50 мг/мл по 5 мл в ампулі, по 10 або 50 ампул у пачці з картону, по 10 мл в ампулі, по 5 або 10 ампул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«ФАРМАСЕЛ», Україна (контроль, випуск серії); ХОЛОПАК Ферпакунгстехнік ГмбХ, Німеччина (виробництво нерозфасованої продукції, первинна та вторинна упаковка, контроль); ХОЛОПАК Ферпакунгстехнік ГмбХ, Німеччина (вторинна упаковка, контроль)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 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специфікації для діючої речовини «Tranexamic acid» за розділом «Супровідні домішки» у відповідність до оновленої монографії ЄФ, виробників АМІ LIFESCIENCES PVT. LTD. Індія та Hunan Dongting Pharmaceutical Co., Ltd., Китай (ЛЗ Гемаксам, розчин для ін'єкцій, 50 мг/мл)</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UA/13418/01/01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ГЕНТАМІЦИНУ СУЛЬФАТ-ДАРНИЦЯ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40 мг/мл по 2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показнику "Ідентифікація А", а саме додатково в аналітичній методиці уточнені стандартні зразки, що використовуються для аналізу та уточнено торгову назву ТШХ-пластинки на готовий лікарський засіб; зміни І типу - внесення незначних змін та редакційних виправлень до розділів 3.2.Р.5.2. та 3.2.Р.5.1. матеріалів реєстраційного досьє на готовий лікарський засіб, а саме приведення показників "Бактеріальні ендотоксини", "Механічні включення" та "Кількісне визначення" до рекомендацій та стилістики ДФУ; супутня зміна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зміни І типу - внесення змін до розділу "Ідентифікація", а саме: вилучення показнику "Ідентифікація В" на сульфати відповідно до Настанови 42-3.2:2004 «Специфікації: Контрольні випробовування та критерії прийнятності». Введення змін протягом 6-ти місяців після затвердження; зміни І типу - доповнення специфікації новим показником "Ідентифікація В" з відповідним методом випробування, а саме: запропоновано включити ідентифікацію на гентаміцин відповідно до Настанови 42-3.2:2004 «Специфікації: Контрольні випробовування та критерії прийнятності».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UA/6256/01/01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ГІДАЗЕПАМ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0,02 г по 10 таблеток у блістері; по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коригування складу допоміжних речовин ЛЗ, з метою покращення технологічних властивостей таблетмаси, зокрема: зміна кількості повідону та кальцію стеарату, коригування кількості лактози моногідрату та крохмалю картопляного. Як наслідок, уточнення маси опудрювальної речовини на проміжний продукт «Гранулят неопудрений»; маси опудрювальної речовини та маси зволожувача при визначенні однорідності вмісту діючої речовини в проміжних продуктах ЛЗ; запропоновано: дозування 0,02 г (допоміжні речовини), Лактози моногідрат – 0,0551 г, Крохмаль картопляний - 0,0194 г </w:t>
            </w:r>
            <w:r w:rsidRPr="009824A7">
              <w:rPr>
                <w:rFonts w:ascii="Arial" w:hAnsi="Arial" w:cs="Arial"/>
                <w:color w:val="000000"/>
                <w:sz w:val="16"/>
                <w:szCs w:val="16"/>
              </w:rPr>
              <w:br/>
              <w:t>Кальцію стеарат - 0,0015 г, Повідон - 0,0040 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UA/8579/01/01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ГІДАЗЕПАМ ІС®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0,05 г по 10 таблеток у блістері;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додатковою відповідальністю "ІНТЕРХІМ"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додатковою відповідальністю "ІНТЕРХІМ"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коригування складу допоміжних речовин ЛЗ, з метою покращення технологічних властивостей таблетмаси, зокрема: зміна кількості повідону та кальцію стеарату, коригування кількості лактози моногідрату та крохмалю картопляного. Як наслідок, уточнення маси опудрювальної речовини на проміжний продукт «Гранулят неопудрений»; маси опудрювальної речовини та маси зволожувача при визначенні однорідності вмісту діючої речовини в проміжних продуктах ЛЗ; запропоновано: дозування 0,05 г (допоміжні речовини), Лактози моногідрат - 0,0350 г, Крохмаль картопляний - 0,0095 г </w:t>
            </w:r>
            <w:r w:rsidRPr="009824A7">
              <w:rPr>
                <w:rFonts w:ascii="Arial" w:hAnsi="Arial" w:cs="Arial"/>
                <w:color w:val="000000"/>
                <w:sz w:val="16"/>
                <w:szCs w:val="16"/>
              </w:rPr>
              <w:br/>
              <w:t>Кальцію стеарат - 0,0015 г, Повідон - 0,0040 г</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UA/8579/01/02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ГІНО-ТАРДИФЕРОН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вкриті оболонкою, пролонгованої дії; по 10 таблеток у блістері; по 3 блістери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П'єр Фабр Медикамент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П'єр Фабр Медикамент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сертифіката відповідності Європейській фармакопеї № R1-CEP 1996-045-Rev 03 для діючої речовини Folic acid hydrate від вже затвердженого виробника DSM Nutritional Products Ltd. Введення змін протягом 1-го місяця після затвердження; зміни І типу - подання оновленого сертифіката відповідності Європейській фармакопеї № R1-CEP 2007-368-Rev 02 для діючої речовини Ferrous sulfate від вже затвердженого виробника DR. PAUL LOHMANN GMBH &amp; CO. KG.</w:t>
            </w:r>
            <w:r w:rsidRPr="009824A7">
              <w:rPr>
                <w:rFonts w:ascii="Arial" w:hAnsi="Arial" w:cs="Arial"/>
                <w:color w:val="000000"/>
                <w:sz w:val="16"/>
                <w:szCs w:val="16"/>
              </w:rPr>
              <w:br/>
              <w:t>Введення змін протягом 1-го місяця після затвердження; зміни І типу - подання оновленого сертифіката відповідності Європейській фармакопеї № R1-CEP 2007-368-Rev 03 для діючої речовини Ferrous sulfate від вже затвердженого виробника, як наслідок зміна назви власника СЕР та виробничої дільниці (затверджено: DR. PAUL LOHMANN GMBH &amp; CO. KG; запропоновано: DR. PAUL LOHMANN GMBH &amp; CO. KGAA). Введення змін протягом 1-го місяця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UA/2976/01/01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ГЛОДУ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настойка по 50 мл або по 100 мл у флаконах; по 100 мл у банках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UA/7237/01/01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ДЕКАПЕПТИЛ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0,1 мг/1мл, по 1 мл у шприці; по 7 шприців у контурній чарунковій упаковці; по 1 контурній чарунковій упаковці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Феррінг Інтернешнл Сентер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готового продукту, первинну упаковку, контроль якості та випуск серії: Феррінг ГмбХ, Німеччина; Відповідальний за вторинну упаковку: Феррінг-Лечива, а.с., Чеська Республiка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 Чеська Республiка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незначних змін до виробничого процесу, зокрема: зміна матеріалу фільтрів для стерильної фільтрації (запропоновано: PVDF); вилучення 3 % надлишку діючої речовини; зміна кількості вимірювання рН на стадії змішування. (запропоновано: один раз); зміни І типу - збільшення діапазону розміру серії ГЛЗ з 40,3 кг (38 199 шприців) - 60,4 кг (57 289 шприців) до 40,3 кг (38 199 шприців) - 90,0 кг (85 308 шприців); зміни І типу - внесення незначних змін до виробничого процесу, зокрема: вилучення контролю за показниками "рН", "Відносна густина", "Кількісне визначення. Трипторелін" перед стадією "Наповнення"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UA/7106/02/01</w:t>
            </w:r>
          </w:p>
        </w:tc>
      </w:tr>
      <w:tr w:rsidR="00662800" w:rsidRPr="008F72BC"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i/>
                <w:color w:val="000000"/>
                <w:sz w:val="16"/>
                <w:szCs w:val="16"/>
              </w:rPr>
            </w:pPr>
            <w:r w:rsidRPr="008F72BC">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rPr>
              <w:t>розчин для ін’єкцій, 4 мг/мл, по 1 мл або по 2 мл в ампулі; по 5 ампул в пачці; по 1 мл або по 2 мл в ампулі; по 5 ампул у блістері, по 1 блістеру в пачці; по 1 мл або по 2 мл в ампулі; по 10 ампул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контроль якості, випуск серії:</w:t>
            </w:r>
            <w:r w:rsidRPr="008F72BC">
              <w:rPr>
                <w:rFonts w:ascii="Arial" w:hAnsi="Arial" w:cs="Arial"/>
                <w:color w:val="000000"/>
                <w:sz w:val="16"/>
                <w:szCs w:val="16"/>
              </w:rPr>
              <w:br/>
              <w:t xml:space="preserve">Товариство з обмеженою відповідальністю «Дослідний завод «ГНЦЛС», </w:t>
            </w:r>
            <w:r w:rsidRPr="008F72BC">
              <w:rPr>
                <w:rFonts w:ascii="Arial" w:hAnsi="Arial" w:cs="Arial"/>
                <w:color w:val="000000"/>
                <w:sz w:val="16"/>
                <w:szCs w:val="16"/>
              </w:rPr>
              <w:br/>
              <w:t>Україна;</w:t>
            </w:r>
            <w:r w:rsidRPr="008F72BC">
              <w:rPr>
                <w:rFonts w:ascii="Arial" w:hAnsi="Arial" w:cs="Arial"/>
                <w:color w:val="000000"/>
                <w:sz w:val="16"/>
                <w:szCs w:val="16"/>
              </w:rPr>
              <w:br/>
              <w:t>всі стадії виробництва, контроль якості, випуск серії:</w:t>
            </w:r>
            <w:r w:rsidRPr="008F72BC">
              <w:rPr>
                <w:rFonts w:ascii="Arial" w:hAnsi="Arial" w:cs="Arial"/>
                <w:color w:val="000000"/>
                <w:sz w:val="16"/>
                <w:szCs w:val="16"/>
              </w:rPr>
              <w:br/>
              <w:t xml:space="preserve">Товариство з обмеженою відповідальністю «Фармацевтична компанія «Здоров'я», </w:t>
            </w:r>
            <w:r w:rsidRPr="008F72BC">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Зміни внесені до інструкції для медичного застосування лікарського засобу у розділ "Показання" – додавання показання: «Коронавірусна хвороба 2019 (COVID-19): - лікування коронавірусної хвороби 2019 (COVID-19) у дорослих та пацієнтів підліткового віку (віком від 12 років з масою тіла не менше 40 кг), яким потрібна додаткова киснева терапія»; зміни внесені у розділи "Фармакологічні властивості", "Особливості застосування", "Спосіб застосування та дози" відповідно до рішення EMA/483739/2020 від 18.09.2020 на підставі позитивних результатів, підтверджених дослідженням RECOVERY. Введення змін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тексту, який погоджений з компетентним органом)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b/>
                <w:i/>
                <w:color w:val="000000"/>
                <w:sz w:val="16"/>
                <w:szCs w:val="16"/>
              </w:rPr>
            </w:pPr>
            <w:r w:rsidRPr="008F72B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sz w:val="16"/>
                <w:szCs w:val="16"/>
              </w:rPr>
            </w:pPr>
            <w:r w:rsidRPr="008F72BC">
              <w:rPr>
                <w:rFonts w:ascii="Arial" w:hAnsi="Arial" w:cs="Arial"/>
                <w:sz w:val="16"/>
                <w:szCs w:val="16"/>
              </w:rPr>
              <w:t>UA/5274/02/01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8F72BC"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i/>
                <w:color w:val="000000"/>
                <w:sz w:val="16"/>
                <w:szCs w:val="16"/>
              </w:rPr>
            </w:pPr>
            <w:r w:rsidRPr="008F72BC">
              <w:rPr>
                <w:rFonts w:ascii="Arial" w:hAnsi="Arial" w:cs="Arial"/>
                <w:b/>
                <w:sz w:val="16"/>
                <w:szCs w:val="16"/>
              </w:rPr>
              <w:t>ДЕКСАМЕТАЗОН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rPr>
              <w:t>таблетки по 0,5 мг; по 10 таблеток у блістерах; по 1 або 5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Товариство з обмеженою відповідальністю "Дослідний завод "ГНЦЛС"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всі стадії виробництва, контроль якості, випуск серії:</w:t>
            </w:r>
            <w:r w:rsidRPr="008F72BC">
              <w:rPr>
                <w:rFonts w:ascii="Arial" w:hAnsi="Arial" w:cs="Arial"/>
                <w:color w:val="000000"/>
                <w:sz w:val="16"/>
                <w:szCs w:val="16"/>
              </w:rPr>
              <w:br/>
              <w:t>Товариство з обмеженою відповідальністю "Дослідний завод " ГНЦЛС",</w:t>
            </w:r>
            <w:r w:rsidRPr="008F72BC">
              <w:rPr>
                <w:rFonts w:ascii="Arial" w:hAnsi="Arial" w:cs="Arial"/>
                <w:color w:val="000000"/>
                <w:sz w:val="16"/>
                <w:szCs w:val="16"/>
              </w:rPr>
              <w:br/>
              <w:t>Україна;</w:t>
            </w:r>
            <w:r w:rsidRPr="008F72BC">
              <w:rPr>
                <w:rFonts w:ascii="Arial" w:hAnsi="Arial" w:cs="Arial"/>
                <w:color w:val="000000"/>
                <w:sz w:val="16"/>
                <w:szCs w:val="16"/>
              </w:rPr>
              <w:br/>
              <w:t>всі стадії виробництва, контроль якості, випуск серії:</w:t>
            </w:r>
            <w:r w:rsidRPr="008F72BC">
              <w:rPr>
                <w:rFonts w:ascii="Arial" w:hAnsi="Arial" w:cs="Arial"/>
                <w:color w:val="000000"/>
                <w:sz w:val="16"/>
                <w:szCs w:val="16"/>
              </w:rPr>
              <w:br/>
              <w:t>Товариство з обмеженою відповідальністю "Фармацевтична компанія "Здоров'я",</w:t>
            </w:r>
            <w:r w:rsidRPr="008F72BC">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внесення змін до реєстраційних матеріалів: Зміни II типу - Зміни щодо безпеки/ефективності та фармаконагляду. Зміни у терапевтичних показаннях (додавання нового терапевтичного показання або зміна у затвердженому показанні) - Зміни внесені до інструкції для медичного застосування лікарського засобу у розділ "Показання" – додавання показання: «Коронавірусна хвороба 2019 (COVID-19): - лікування коронавірусної хвороби 2019 (COVID-19) у дорослих та пацієнтів підліткового віку (віком від 12 років з масою тіла не менше 40 кг), яким потрібна додаткова киснева терапія»; зміни внесені у розділи "Фармакологічні властивості", "Особливості застосування", "Спосіб застосування та дози" відповідно до рішення EMA/483739/2020 від 18.09.2020 на підставі позитивних результатів, підтверджених дослідженням RECOVERY. Термін введення змін - протягом 6-ти місяців після затвердження. Супутня зміна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(інші зміни). Термін введення змін -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b/>
                <w:i/>
                <w:color w:val="000000"/>
                <w:sz w:val="16"/>
                <w:szCs w:val="16"/>
              </w:rPr>
            </w:pPr>
            <w:r w:rsidRPr="008F72B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B608B3" w:rsidRDefault="00662800" w:rsidP="00B3675F">
            <w:pPr>
              <w:tabs>
                <w:tab w:val="left" w:pos="12600"/>
              </w:tabs>
              <w:jc w:val="center"/>
              <w:rPr>
                <w:rFonts w:ascii="Arial" w:hAnsi="Arial" w:cs="Arial"/>
                <w:sz w:val="16"/>
                <w:szCs w:val="16"/>
              </w:rPr>
            </w:pPr>
            <w:r w:rsidRPr="008F72BC">
              <w:rPr>
                <w:rFonts w:ascii="Arial" w:hAnsi="Arial" w:cs="Arial"/>
                <w:sz w:val="16"/>
                <w:szCs w:val="16"/>
              </w:rPr>
              <w:t>UA/5274/01/01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з модифікованим вивільненням тверді по 30 мг; по 14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Фармасьютікалс США,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 Німеччина/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UA/13660/01/01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ДЕКСІЛАНТ®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з модифікованим вивільненням тверді по 60 мг; по 14 капсул у блістері; по 1 або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Фармасьютікалс США,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США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Делфарм Новара С.р.л., Італiя (первинне та вторинне пакування, дозвіл на випуск серії); Такеда ГмбХ, місце виробництва Оранієнбург, Німеччина (виробництво за повним циклом); Такеда Ірландія Лтд, Ірландiя (виробництво нерозфасованої продукції)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 Німеччина/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Контроль готового лікарського засобу - оновлення вже затверджених методів контролю якості лікарського засобу, а саме викладення тексту державною мовою згідно сучасних вимог.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UA/13660/01/02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ДЕЛУФЕН®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спрей назальний, по 20 мл або по 30 мл у пластиковому флаконі з пластиковим розпилювачем; по 1 флакону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Ріхард Біттнер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Ріхард Біттнер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зміни до розділу 3.2.S.2.1. Виробник(и), а саме - зміна адреси виробника матричної настойки Herbamed AG, Switzerland для АФІ (Euphorbium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(Pulsatilla D6),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(Luffa D12), без зміни місця виробництва: запропоновано: Austrasse 10 + 12 9055 Buhler Switzerland; зміни І типу - внесення зміни до розділу 3.2.S.2.1. Виробник(и), а саме - зміна адреси виробника матричної настойки Herbamed AG, Switzerland для АФІ (Mercurius bijodatus D12), без зміни місця виробництва: запропоновано: Austrasse 10 + 12 9055 Buhler Switzerland; зміни І типу - приведення специфікації АФІ Pulsatilla pratensis D6 у відповідність до вимог Німецької Гомеопатичної Фармакопеї (GHP), діюче видання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UA/8539/01/01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пакування, маркування, контроль якості, випуск серії:</w:t>
            </w:r>
            <w:r w:rsidRPr="009824A7">
              <w:rPr>
                <w:rFonts w:ascii="Arial" w:hAnsi="Arial" w:cs="Arial"/>
                <w:color w:val="000000"/>
                <w:sz w:val="16"/>
                <w:szCs w:val="16"/>
              </w:rPr>
              <w:br/>
              <w:t>Берінгер Інгельхайм Фарма ГмбХ і Ко. КГ, Німеччина;</w:t>
            </w:r>
            <w:r w:rsidRPr="009824A7">
              <w:rPr>
                <w:rFonts w:ascii="Arial" w:hAnsi="Arial" w:cs="Arial"/>
                <w:color w:val="000000"/>
                <w:sz w:val="16"/>
                <w:szCs w:val="16"/>
              </w:rPr>
              <w:br/>
              <w:t>Альтернативна дільниця для вторинного пакування:</w:t>
            </w:r>
            <w:r w:rsidRPr="009824A7">
              <w:rPr>
                <w:rFonts w:ascii="Arial" w:hAnsi="Arial" w:cs="Arial"/>
                <w:color w:val="000000"/>
                <w:sz w:val="16"/>
                <w:szCs w:val="16"/>
              </w:rPr>
              <w:br/>
              <w:t>ФармЛог Фарма Лоджістік ГмбХ, 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або</w:t>
            </w:r>
            <w:r w:rsidRPr="009824A7">
              <w:rPr>
                <w:rFonts w:ascii="Arial" w:hAnsi="Arial" w:cs="Arial"/>
                <w:color w:val="000000"/>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UA/14980/01/02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 xml:space="preserve">ДЖАРДІНС®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25 мг по 10 таблеток у перфорованому блістері; по 1 або 3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пакування, маркування, контроль якості, випуск серії:</w:t>
            </w:r>
            <w:r w:rsidRPr="009824A7">
              <w:rPr>
                <w:rFonts w:ascii="Arial" w:hAnsi="Arial" w:cs="Arial"/>
                <w:color w:val="000000"/>
                <w:sz w:val="16"/>
                <w:szCs w:val="16"/>
              </w:rPr>
              <w:br/>
              <w:t>Берінгер Інгельхайм Фарма ГмбХ і Ко. КГ, Німеччина;</w:t>
            </w:r>
            <w:r w:rsidRPr="009824A7">
              <w:rPr>
                <w:rFonts w:ascii="Arial" w:hAnsi="Arial" w:cs="Arial"/>
                <w:color w:val="000000"/>
                <w:sz w:val="16"/>
                <w:szCs w:val="16"/>
              </w:rPr>
              <w:br/>
              <w:t>Альтернативна дільниця для вторинного пакування:</w:t>
            </w:r>
            <w:r w:rsidRPr="009824A7">
              <w:rPr>
                <w:rFonts w:ascii="Arial" w:hAnsi="Arial" w:cs="Arial"/>
                <w:color w:val="000000"/>
                <w:sz w:val="16"/>
                <w:szCs w:val="16"/>
              </w:rPr>
              <w:br/>
              <w:t>ФармЛог Фарма Лоджістік ГмбХ, 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або</w:t>
            </w:r>
            <w:r w:rsidRPr="009824A7">
              <w:rPr>
                <w:rFonts w:ascii="Arial" w:hAnsi="Arial" w:cs="Arial"/>
                <w:color w:val="000000"/>
                <w:sz w:val="16"/>
                <w:szCs w:val="16"/>
              </w:rPr>
              <w:br/>
              <w:t xml:space="preserve">Штегеманн Льонферпакунген унд Логістішер Сервіс е. К., Німеччина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UA/14980/01/01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ДИМЕДРОЛ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 мг/мл; по 1 мл в ампулі; по 10 ампул у коробці; по 1 мл в ампулі; по 10 ампул у контурній чарунковій упаковці; по 1 контурній чарунковій упаковці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розділу 3.2.Р.3. Процес виробництва лікарського засобу, зокрема: на стадії "Приготування розчину" пропонується вилучення корегування рН розчину - вуглекислим газом. (Залишається можливість корегування рН 0,1 М розчином кислоти хлористоводневої)</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UA/4950/01/01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ДІАБЕТОН® MR 60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з модифікованим вивільненням по 60 мг; по 15 таблеток у блістері; по 2 або по 6, або по 8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UA/2158/02/02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2 мг по 10 таблеток у блістері; по 3, 5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методів контролю ЛЗ, а саме: об?єднання пробопідготовки за показником «Мікробіологічна чистота» - використання однієї проби зразка (10 г згідно ДФУ) для контролю на загальне число мікроорганізмів та визначення Escherichia coli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UA/14726/01/01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3 мг по 10 таблеток у блістері; по 3, 5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методів контролю ЛЗ, а саме: об?єднання пробопідготовки за показником «Мікробіологічна чистота» - використання однієї проби зразка (10 г згідно ДФУ) для контролю на загальне число мікроорганізмів та визначення Escherichia coli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UA/14726/01/02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ДІМАРИЛ®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4 мг по 10 таблеток у блістері; по 3, 5 або 6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методів контролю ЛЗ, а саме: об?єднання пробопідготовки за показником «Мікробіологічна чистота» - використання однієї проби зразка (10 г згідно ДФУ) для контролю на загальне число мікроорганізмів та визначення Escherichia coli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UA/14726/01/03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ДІФЕНДА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3 мг/0,02 мг; по 28 таблеток у блістері (24 таблетки рожевого та 4 таблетки плацебо білого кольору); по 1 блістеру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повний цикл виробництва: </w:t>
            </w:r>
            <w:r w:rsidRPr="009824A7">
              <w:rPr>
                <w:rFonts w:ascii="Arial" w:hAnsi="Arial" w:cs="Arial"/>
                <w:color w:val="000000"/>
                <w:sz w:val="16"/>
                <w:szCs w:val="16"/>
              </w:rPr>
              <w:br/>
              <w:t>Лабораторіос Леон Фарма С.А., Іспанія;</w:t>
            </w:r>
            <w:r w:rsidRPr="009824A7">
              <w:rPr>
                <w:rFonts w:ascii="Arial" w:hAnsi="Arial" w:cs="Arial"/>
                <w:color w:val="000000"/>
                <w:sz w:val="16"/>
                <w:szCs w:val="16"/>
              </w:rPr>
              <w:br/>
              <w:t>альтернативний виробник, який відповідає за вторинне пакування:</w:t>
            </w:r>
            <w:r w:rsidRPr="009824A7">
              <w:rPr>
                <w:rFonts w:ascii="Arial" w:hAnsi="Arial" w:cs="Arial"/>
                <w:color w:val="000000"/>
                <w:sz w:val="16"/>
                <w:szCs w:val="16"/>
              </w:rPr>
              <w:br/>
              <w:t>МАНАНТІАЛ ІНТЕГРА, С.Л.У., Іспанiя;  </w:t>
            </w:r>
            <w:r w:rsidRPr="009824A7">
              <w:rPr>
                <w:rFonts w:ascii="Arial" w:hAnsi="Arial" w:cs="Arial"/>
                <w:color w:val="000000"/>
                <w:sz w:val="16"/>
                <w:szCs w:val="16"/>
              </w:rPr>
              <w:br/>
              <w:t>Альтернативний виробник, який відповідає за вторинне пакування:</w:t>
            </w:r>
            <w:r w:rsidRPr="009824A7">
              <w:rPr>
                <w:rFonts w:ascii="Arial" w:hAnsi="Arial" w:cs="Arial"/>
                <w:color w:val="000000"/>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його адреса місця провадження діяльності" та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UA/13227/01/01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ДОКСОРУБІЦИН АККОРД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концентрат для розчину для інфузій, 2 мг/мл; по 5 мл (10 мг), 10 мл (20 мг), 25 мл (50 мг), 50 мл (100 мг), 100 мл (200 мг) у флаконі, по 1 флакону у коробці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Аккорд Хелскеа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первинне та вторинне пакування: Інтас Фармасьютікалс Лімітед, Індія виробництво, контроль якості, первинне та вторинне пакування: Інтас Фармасьютікалс Лімітед, Індія відповідальний за випуск серії: Аккорд Хелскеа Лімітед, Велика Британія вторинне пакування: Аккорд Хелскеа Лімітед, Велика Британія контроль якості серій: Весслінг Хангері Кфт., Угорщина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 Велика Британія/ 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введення додаткового альтернативного розміру серії готового лікарського засобу для об'єму 50 мл - 300.0 л / 300 кг. Запропоновано: 60 л, 120 л, 300 л (5825 флаконів)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UA/17439/01/01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ДОРИПУР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розчину для інфузій по 500 мг 1 флакон з порошком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Ауронекст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Ауронекст Фарма Пвт. Лтд., Індія,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9824A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УПАКОВКИ ГОТОВОГО ЛЕКАРСТВЕННОГО СРЕДСТВА В соответствии с утвержденным образцом. </w:t>
            </w:r>
            <w:r w:rsidRPr="009824A7">
              <w:rPr>
                <w:rFonts w:ascii="Arial" w:hAnsi="Arial" w:cs="Arial"/>
                <w:color w:val="000000"/>
                <w:sz w:val="16"/>
                <w:szCs w:val="16"/>
              </w:rPr>
              <w:br/>
              <w:t xml:space="preserve">Запропоновано: МАРКУВАННЯ Згідно затвердженого тексту маркування.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UA/16378/01/02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ДОРИПУР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інфузій по 250 мг 1 флакон з порошком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Ауронекст Фарма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адреси виробника ГЛЗ Ауронекст Фарма Пвт. Лтд., Індія, без зміни місця виробництва. Зміни внесені в інструкцію для медичного застосування ЛЗ у р. "Виробник", "Місцезнаходження виробника та його адреса місця провадження діяльності" з відповідними змінами в тексті маркування упаковок. Зміни І типу - Зміни щодо безпеки/ефективності та фармаконагляду (інші зміни). </w:t>
            </w:r>
            <w:r w:rsidRPr="009824A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УПАКОВКИ ГОТОВОГО ЛЕКАРСТВЕННОГО СРЕДСТВА В соответствии с утвержденным образцом. </w:t>
            </w:r>
            <w:r w:rsidRPr="009824A7">
              <w:rPr>
                <w:rFonts w:ascii="Arial" w:hAnsi="Arial" w:cs="Arial"/>
                <w:color w:val="000000"/>
                <w:sz w:val="16"/>
                <w:szCs w:val="16"/>
              </w:rPr>
              <w:br/>
              <w:t xml:space="preserve">Запропоновано: МАРКУВАННЯ Згідно затвердженого тексту маркування.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UA/16378/01/01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ДОРМІПЛАНТ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25 таблеток у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Др. Вільмар Швабе ГмбХ і Ко. КГ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Др. Вільмар Швабе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заміна розділу «Графічне зображення упаковки» на розділ «Маркування» МКЯ ЛЗ; запропоновано: МАРКУВАННЯ Згідно затвердженого тексту маркування. Зміни внесені в текст маркування упаковки лікарського засобу щодо зазначення міжнародних позначень одиниць вимірювання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UA/7837/01/01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ДУТАМІН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тверді, 0,5 мг/0,4 мг; по 6 капсул у блістері, по 5 блістерів у картонній пачці, по 6 капсул у блістері, по 15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"УНІВЕРСАЛЬНЕ АГЕНТСТВО "ПРО-ФАРМА"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Галенікум Хелс, С.Л., Іспанiя (випробування контролю якості (фізичні/хімічні), випуск серії); Галенікум Хелс, С.Л., Іспанiя (виробник проміжного продукту - Дутастерид, капсули м`які, по 0,5 мг що відповідає за випробування контролю якості (фізичні/хімичні), випуск серії); Галенікум Хелс, С.Л., Іспанiя (виробник проміжного продукту - Тамсулозіну гідрохлорид, пелети, по 0,4 мг, що відповідає за випробування контролю якості (фізичні/хімичні), випуск серії); ЕВРОФІНС БІОФАРМА ПРОДАКТ ТЕСТИНГ СПЕЙН, С.Л.У, Іспанiя (виробник проміжного продукту - Дутастерид, капсули м`які, по 0,5 мг, що відповідає за контроль якості (мікробіологічний); ЕВРОФІНС БІОФАРМА ПРОДАКТ ТЕСТИНГ СПЕЙН, С.Л.У, Іспанiя (виробник проміжного продукту - Тамсулозіну гідрохлорид, пелети, по 0,4 мг, що відповідає за контроль якості (мікробіологічний); ЕВРОФІНС БІОФАРМА ПРОДАКТ ТЕСТИНГ СПЕЙН, С.Л.У, Іспанiя (контроль якості (мікробіологічний); Інфамаде, С.Л., Іспанiя (виробник проміжного продукту - Дутастерид, капсули м`які, по 0,5 мг, що відповідає за випробування контролю якості); САГ МАНУФАКТУРІНГ, С.Л.У., Іспанiя (виробник проміжного продукту - Тамсулозіну гідрохлорид, пелети, по 0,4 мг, що відповідає за контроль якості, випуск серії); САГ МАНУФАКТУРІНГ, С.Л.У., Іспанiя (виробництво, пакування, контроль якості, випуск серії); Сан Фармасьютикал Індастріз Лімітед, Індія (виробник проміжного продукту - Тамсулозіну гідрохлорид, пелети, по 0,4 мг, що відповідає за виробництво, пакування, контроль якості,випуск серії); Сіндеа Фарма, С.Л., Іспанiя (виробник проміжного продукту - Дутастерид, капсули м`які, по 0, 5 мг, що відповідає за виробництво,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внесені у зв'язку з незначними технічними правками по тексту маркування упаковок ЛЗ.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UA/18461/01/01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 xml:space="preserve">ЕКЗЕМАРИН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вкриті плівковою оболонкою, по 25 мг; по 10 таблеток у блістері; по 3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процесу виробництва:</w:t>
            </w:r>
            <w:r w:rsidRPr="009824A7">
              <w:rPr>
                <w:rFonts w:ascii="Arial" w:hAnsi="Arial" w:cs="Arial"/>
                <w:color w:val="000000"/>
                <w:sz w:val="16"/>
                <w:szCs w:val="16"/>
              </w:rPr>
              <w:br/>
              <w:t>ЕйГен Фарма Лімітед, Ірландія;</w:t>
            </w:r>
            <w:r w:rsidRPr="009824A7">
              <w:rPr>
                <w:rFonts w:ascii="Arial" w:hAnsi="Arial" w:cs="Arial"/>
                <w:color w:val="000000"/>
                <w:sz w:val="16"/>
                <w:szCs w:val="16"/>
              </w:rPr>
              <w:br/>
              <w:t>Первинне і вторинне пакування:</w:t>
            </w:r>
            <w:r w:rsidRPr="009824A7">
              <w:rPr>
                <w:rFonts w:ascii="Arial" w:hAnsi="Arial" w:cs="Arial"/>
                <w:color w:val="000000"/>
                <w:sz w:val="16"/>
                <w:szCs w:val="16"/>
              </w:rPr>
              <w:br/>
              <w:t>Мілмаунт Хелскеа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Зміни внесені в інструкцію для медичного застосування ЛЗ щодо назви заявника у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Рекомендовано до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UA/13698/01/01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ЕЛАПРАЗА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концентрат для розчину для інфузій, 2 мг/мл; по 3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Шайєр Фармасьютікалз Ірландія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випуск серії: Шайєр Фармасьютікалз Ірландія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внесені до інструкції для медичного застосування лікарського засобу до розділу "Передозування".</w:t>
            </w:r>
            <w:r w:rsidRPr="009824A7">
              <w:rPr>
                <w:rFonts w:ascii="Arial" w:hAnsi="Arial" w:cs="Arial"/>
                <w:color w:val="000000"/>
                <w:sz w:val="16"/>
                <w:szCs w:val="16"/>
              </w:rPr>
              <w:br/>
              <w:t>Введення змін протягом 6-ти місяців після затвердження; зміни II типу - зміни внесені до інструкції для медичного застосування лікарського засобу до розділів "Фармакологічні властивості", "Побічні реакції".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UA/13360/01/01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ЕНОКСАПАРИН-ФАРМЕКС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10000 анти-Ха МО/мл;по 3 мл в багатодозовому флаконі; по 1 багатодозовому флакону в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введення додаткових розмірів серії готового лікарського засобу - 50,0 л або 16,666 тис. флаконів, 250,0 л або 83,333 тис. флаконів. Діюча редакція: 2,0 л або 0,666 тис. флаконів, 4,0 л або 1,333 тис. флаконів, 6,0 л або 2,0 тис. флаконів</w:t>
            </w:r>
            <w:r w:rsidRPr="009824A7">
              <w:rPr>
                <w:rFonts w:ascii="Arial" w:hAnsi="Arial" w:cs="Arial"/>
                <w:color w:val="000000"/>
                <w:sz w:val="16"/>
                <w:szCs w:val="16"/>
              </w:rPr>
              <w:br/>
              <w:t>8,0 л або 2,666 тис. флаконів, 10,0 л або 3,333 тис. флаконів, 15,0 л або 5,0 тис. флаконів, 20,0 л або 6,666 тис. флаконів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UA/14324/01/01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Санофі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внесено в текст маркування упаковки лікарського засобу. 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UA/15608/01/01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ЕПАЙДРА®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100 Од./мл; №5: по 1 картриджу по 3 мл, вмонтованому в одноразовий пристрій - шприц-ручку СолоСтар® (без голок для ін’єкцій), по 5 шприц-ручок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Санофі-Авентіс Дойчланд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UA/10240/01/01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ЕПІПЕН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0,3 мг/дозу розчин для ін'єкцій, 0,3 мг/дозу; по 2 мл розчину у попередньо наповненій ручці; по 1 попередньо наповненій ручці в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МЕДА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Єврофінс Біофарма Продакт Тестінг, Данiя (компанія, що відповідає за проведення контролю якості );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МПФ Б.В. (Мануфактурінг Пекеджинг Фармака), Нідерланди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 ФармЛог Фарма Лоджістік ГмбХ ,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Данiя/ Німеччина/ США/ Нідерланди</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несуттєвого випробування в процесі виробництва, зокрема тесту на відхилення голки під час стадії наповнення (The needle-deflection test); зміни І типу - вилучення несуттєвого випробування в процесі виробництва, зокрема тесту на зміщення захисної мембрани (The diaphragm migration test)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UA/14931/01/01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ЕПІПЕН ЮНІОР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0,15 мг/дозу; по 2 мл розчину у попередньо наповненій ручці; по 1 попередньо наповненій ручці в тубі; по 1 тубі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МЕДА АБ</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Швеція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МПФ Б.В. (Мануфактурінг Пекеджинг Фармака), Нідерланди (виробник, відповідальний за маркування та вторинну упаковку); Єврофінс Біофарма Продакт Тестінг, Данiя (компанія, що відповідає за проведення контролю якості); МЕДА Фарма ГмбХ енд Ко. КГ, Німеччина (виробник, відповідальний за випуск серії); Мерідіан Медікал Текнолоджис, Інк., США (виробник, відповідальний за виробництво нерозфасованої продукції (підготовка, асептична фільтрація, наповнення та укупорка)); Мерідіан Медікал Текнолоджис, Інк., США (виробник, відповідальний за тестування та комплектацію); МПФ Б.В. (Мануфактурінг Пекеджинг Фармака), Нідерланди (альтернативний виробник, відповідальний за маркування та вторинну упаковку); РОШ-ДЕЛЬТА ГмбХ енд Ко. КГ,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 ФармЛог Фарма Логістик ГмбХ, Німеччина (альтернативний виробник, відповідальний за маркування та вторинну упаковку)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Нідерланди/ Данiя/ Німеччина/ США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несуттєвого випробування в процесі виробництва, зокрема тесту на відхилення голки під час стадії наповнення (The needle-deflection test); зміни І типу - вилучення несуттєвого випробування в процесі виробництва, зокрема тесту на зміщення захисної мембрани (The diaphragm migration test)</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UA/14932/01/01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 xml:space="preserve">ЕСПА-ФОЦИН®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орального розчину по 3000 мг/пакет; по 8 г порошку (3000 мг діючої речовини) у пакеті; по 1 пакету в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еспарма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еспарма Фарма Сервісез ГмбХ, Німеччина (вторинне пакування); Ліндофарм ГмбХ, Німеччина (виробництво нерозфасованого продукту, первинне пакування, вторинне пакування, контроль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технічну помилку виправлено в тексті маркування на вторинній упаковці ЛЗ. Запропоновано: 11. НАЙМЕНУВАННЯ І МІСЦЕЗНАХОДЖЕННЯ ВИРОБНИКА ТА/АБО ЗАЯВНИКА Заявник: Еспарма ГмбХ, Білефельдер Штрассе 1, 39171 Зюльцеталь, Німеччина. Виробник: Ліндофарм ГмбХ, Нойштрассе 82, 40721 Гільден, Німеччина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UA/14782/01/01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ЕФЕРАЛГАН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шипучі по 500 мг; по 4 таблетки у стрипі; по 4 стрипи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570B2" w:rsidRDefault="00662800" w:rsidP="00B3675F">
            <w:pPr>
              <w:tabs>
                <w:tab w:val="left" w:pos="12600"/>
              </w:tabs>
              <w:spacing w:after="240"/>
              <w:jc w:val="center"/>
              <w:rPr>
                <w:rFonts w:ascii="Arial" w:hAnsi="Arial" w:cs="Arial"/>
                <w:color w:val="000000"/>
                <w:sz w:val="16"/>
                <w:szCs w:val="16"/>
                <w:lang w:val="en-US"/>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одного із виробників АФІ Парацетамолу, Granules India Limited, Індія. Запропоновано</w:t>
            </w:r>
            <w:r w:rsidRPr="009570B2">
              <w:rPr>
                <w:rFonts w:ascii="Arial" w:hAnsi="Arial" w:cs="Arial"/>
                <w:color w:val="000000"/>
                <w:sz w:val="16"/>
                <w:szCs w:val="16"/>
                <w:lang w:val="en-US"/>
              </w:rPr>
              <w:t>: Anqui Lu’an Pharmaceutical Co Ltd, China SPECGX LLC, USA Novacyl (Wuxi) Pharmaceutical Co Ltd, China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UA/5237/01/01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ЕФЕРАЛГАН З ВІТАМІНОМ 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шипучі, 330 мг/200 мг; по 10 таблеток у тубі; по 1 або по 2 туби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УПСА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570B2" w:rsidRDefault="00662800" w:rsidP="00B3675F">
            <w:pPr>
              <w:tabs>
                <w:tab w:val="left" w:pos="12600"/>
              </w:tabs>
              <w:spacing w:after="240"/>
              <w:jc w:val="center"/>
              <w:rPr>
                <w:rFonts w:ascii="Arial" w:hAnsi="Arial" w:cs="Arial"/>
                <w:color w:val="000000"/>
                <w:sz w:val="16"/>
                <w:szCs w:val="16"/>
                <w:lang w:val="en-US"/>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одного із виробників АФІ Парацетамолу, Granules India Limited, Індія. Пропонована</w:t>
            </w:r>
            <w:r w:rsidRPr="009570B2">
              <w:rPr>
                <w:rFonts w:ascii="Arial" w:hAnsi="Arial" w:cs="Arial"/>
                <w:color w:val="000000"/>
                <w:sz w:val="16"/>
                <w:szCs w:val="16"/>
                <w:lang w:val="en-US"/>
              </w:rPr>
              <w:t xml:space="preserve"> </w:t>
            </w:r>
            <w:r w:rsidRPr="009824A7">
              <w:rPr>
                <w:rFonts w:ascii="Arial" w:hAnsi="Arial" w:cs="Arial"/>
                <w:color w:val="000000"/>
                <w:sz w:val="16"/>
                <w:szCs w:val="16"/>
              </w:rPr>
              <w:t>редакція</w:t>
            </w:r>
            <w:r w:rsidRPr="009570B2">
              <w:rPr>
                <w:rFonts w:ascii="Arial" w:hAnsi="Arial" w:cs="Arial"/>
                <w:color w:val="000000"/>
                <w:sz w:val="16"/>
                <w:szCs w:val="16"/>
                <w:lang w:val="en-US"/>
              </w:rPr>
              <w:t xml:space="preserve">: Anqui Lu’an Pharmaceutical Co Ltd, China SPECGX LLC, USA Novacyl (Wuxi) Pharmaceutical Co Ltd, China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UA/7278/01/01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ЖАСТІНДА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вкриті плівковою оболонкою, 2 мг/0,03 мг; по 21 таблетці у блістері; по 1 або по 3 блістери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Лабораторіос Леон Фарма С.А.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у р. "Заявник", "Місцезнаходження заявника та його адреса місця провадження діяльності" та в інформацію щодо контактних даних для повідомлень про випадки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UA/13217/01/01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 xml:space="preserve">ІЗОКЕТ®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спрей оромукозний, 1,25 мг/дозу, по 15 мл (300 доз)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вторинне пакування, контроль якості первинного пакування «in bulk», відповідає за випуск серії:</w:t>
            </w:r>
            <w:r w:rsidRPr="009824A7">
              <w:rPr>
                <w:rFonts w:ascii="Arial" w:hAnsi="Arial" w:cs="Arial"/>
                <w:color w:val="000000"/>
                <w:sz w:val="16"/>
                <w:szCs w:val="16"/>
              </w:rPr>
              <w:br/>
              <w:t>Ейсіка Фармасьютикалз ГмбХ, Німеччина;</w:t>
            </w:r>
            <w:r w:rsidRPr="009824A7">
              <w:rPr>
                <w:rFonts w:ascii="Arial" w:hAnsi="Arial" w:cs="Arial"/>
                <w:color w:val="000000"/>
                <w:sz w:val="16"/>
                <w:szCs w:val="16"/>
              </w:rPr>
              <w:br/>
              <w:t>вторинне пакування:</w:t>
            </w:r>
            <w:r w:rsidRPr="009824A7">
              <w:rPr>
                <w:rFonts w:ascii="Arial" w:hAnsi="Arial" w:cs="Arial"/>
                <w:color w:val="000000"/>
                <w:sz w:val="16"/>
                <w:szCs w:val="16"/>
              </w:rPr>
              <w:br/>
              <w:t>Ейсіка Фармасьютикалз ГмбХ, Німеччина;</w:t>
            </w:r>
            <w:r w:rsidRPr="009824A7">
              <w:rPr>
                <w:rFonts w:ascii="Arial" w:hAnsi="Arial" w:cs="Arial"/>
                <w:color w:val="000000"/>
                <w:sz w:val="16"/>
                <w:szCs w:val="16"/>
              </w:rPr>
              <w:br/>
              <w:t>виробництво «bulk», альтернативний виробник первинного пакування, наповнення флаконів:</w:t>
            </w:r>
            <w:r w:rsidRPr="009824A7">
              <w:rPr>
                <w:rFonts w:ascii="Arial" w:hAnsi="Arial" w:cs="Arial"/>
                <w:color w:val="000000"/>
                <w:sz w:val="16"/>
                <w:szCs w:val="16"/>
              </w:rPr>
              <w:br/>
              <w:t>Авара Шеннон Фармасьютикал Сервісез Лімітед,  Ірландія;</w:t>
            </w:r>
            <w:r w:rsidRPr="009824A7">
              <w:rPr>
                <w:rFonts w:ascii="Arial" w:hAnsi="Arial" w:cs="Arial"/>
                <w:color w:val="000000"/>
                <w:sz w:val="16"/>
                <w:szCs w:val="16"/>
              </w:rPr>
              <w:br/>
              <w:t>первинне пакування, наповнення флаконів:</w:t>
            </w:r>
            <w:r w:rsidRPr="009824A7">
              <w:rPr>
                <w:rFonts w:ascii="Arial" w:hAnsi="Arial" w:cs="Arial"/>
                <w:color w:val="000000"/>
                <w:sz w:val="16"/>
                <w:szCs w:val="16"/>
              </w:rPr>
              <w:br/>
              <w:t>Колеп Лаупхайм ГмбХ енд Ко. КГ,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UA/3055/01/01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5D7BB0" w:rsidRDefault="00662800" w:rsidP="00B3675F">
            <w:pPr>
              <w:tabs>
                <w:tab w:val="left" w:pos="12600"/>
              </w:tabs>
              <w:rPr>
                <w:rFonts w:ascii="Arial" w:hAnsi="Arial" w:cs="Arial"/>
                <w:b/>
                <w:i/>
                <w:color w:val="000000"/>
                <w:sz w:val="16"/>
                <w:szCs w:val="16"/>
              </w:rPr>
            </w:pPr>
            <w:r w:rsidRPr="005D7BB0">
              <w:rPr>
                <w:rFonts w:ascii="Arial" w:hAnsi="Arial" w:cs="Arial"/>
                <w:b/>
                <w:sz w:val="16"/>
                <w:szCs w:val="16"/>
              </w:rPr>
              <w:t>ІНФАНРИКС™ КОМБІНОВАНА ВАКЦИНА ДЛЯ ПРОФІЛАКТИКИ ДИФТЕРІЇ, ПРАВЦЯ, КАШЛЮКУ АЦЕЛЮЛЯРНА ОЧИЩЕНА ІНАКТИВОВАНА РІДКА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3675F">
            <w:pPr>
              <w:tabs>
                <w:tab w:val="left" w:pos="12600"/>
              </w:tabs>
              <w:rPr>
                <w:rFonts w:ascii="Arial" w:hAnsi="Arial" w:cs="Arial"/>
                <w:color w:val="000000"/>
                <w:sz w:val="16"/>
                <w:szCs w:val="16"/>
              </w:rPr>
            </w:pPr>
            <w:r w:rsidRPr="005D7BB0">
              <w:rPr>
                <w:rFonts w:ascii="Arial" w:hAnsi="Arial" w:cs="Arial"/>
                <w:color w:val="000000"/>
                <w:sz w:val="16"/>
                <w:szCs w:val="16"/>
              </w:rPr>
              <w:t xml:space="preserve">суспензія для ін’єкцій по 1 дозі (0,5 мл) у попередньо заповненому шприці №1 у комплекті з однією або двома голками; </w:t>
            </w:r>
            <w:r w:rsidRPr="005D7BB0">
              <w:rPr>
                <w:rFonts w:ascii="Arial" w:hAnsi="Arial" w:cs="Arial"/>
                <w:color w:val="000000"/>
                <w:sz w:val="16"/>
                <w:szCs w:val="16"/>
              </w:rPr>
              <w:br/>
              <w:t xml:space="preserve">по 1 попередньо наповненому шприці у комплекті з однією або двома голками у пластиковому контейнері; по 1 пластиковому контейнеру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3675F">
            <w:pPr>
              <w:tabs>
                <w:tab w:val="left" w:pos="12600"/>
              </w:tabs>
              <w:jc w:val="center"/>
              <w:rPr>
                <w:rFonts w:ascii="Arial" w:hAnsi="Arial" w:cs="Arial"/>
                <w:color w:val="000000"/>
                <w:sz w:val="16"/>
                <w:szCs w:val="16"/>
              </w:rPr>
            </w:pPr>
            <w:r w:rsidRPr="005D7BB0">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3675F">
            <w:pPr>
              <w:tabs>
                <w:tab w:val="left" w:pos="12600"/>
              </w:tabs>
              <w:jc w:val="center"/>
              <w:rPr>
                <w:rFonts w:ascii="Arial" w:hAnsi="Arial" w:cs="Arial"/>
                <w:color w:val="000000"/>
                <w:sz w:val="16"/>
                <w:szCs w:val="16"/>
              </w:rPr>
            </w:pPr>
            <w:r w:rsidRPr="005D7BB0">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3675F">
            <w:pPr>
              <w:tabs>
                <w:tab w:val="left" w:pos="12600"/>
              </w:tabs>
              <w:jc w:val="center"/>
              <w:rPr>
                <w:rFonts w:ascii="Arial" w:hAnsi="Arial" w:cs="Arial"/>
                <w:color w:val="000000"/>
                <w:sz w:val="16"/>
                <w:szCs w:val="16"/>
              </w:rPr>
            </w:pPr>
            <w:r w:rsidRPr="005D7BB0">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3675F">
            <w:pPr>
              <w:tabs>
                <w:tab w:val="left" w:pos="12600"/>
              </w:tabs>
              <w:jc w:val="center"/>
              <w:rPr>
                <w:rFonts w:ascii="Arial" w:hAnsi="Arial" w:cs="Arial"/>
                <w:color w:val="000000"/>
                <w:sz w:val="16"/>
                <w:szCs w:val="16"/>
              </w:rPr>
            </w:pPr>
            <w:r w:rsidRPr="005D7BB0">
              <w:rPr>
                <w:rFonts w:ascii="Arial" w:hAnsi="Arial" w:cs="Arial"/>
                <w:color w:val="000000"/>
                <w:sz w:val="16"/>
                <w:szCs w:val="16"/>
              </w:rPr>
              <w:t>Бельгія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3675F">
            <w:pPr>
              <w:tabs>
                <w:tab w:val="left" w:pos="12600"/>
              </w:tabs>
              <w:jc w:val="center"/>
              <w:rPr>
                <w:rFonts w:ascii="Arial" w:hAnsi="Arial" w:cs="Arial"/>
                <w:color w:val="000000"/>
                <w:sz w:val="16"/>
                <w:szCs w:val="16"/>
              </w:rPr>
            </w:pPr>
            <w:r w:rsidRPr="005D7BB0">
              <w:rPr>
                <w:rFonts w:ascii="Arial" w:hAnsi="Arial" w:cs="Arial"/>
                <w:sz w:val="16"/>
                <w:szCs w:val="16"/>
              </w:rPr>
              <w:t xml:space="preserve">внесення змін до реєстраційних матеріалів: </w:t>
            </w:r>
            <w:r w:rsidRPr="005D7BB0">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p>
          <w:p w:rsidR="00662800" w:rsidRPr="005D7BB0" w:rsidRDefault="00662800" w:rsidP="00B3675F">
            <w:pPr>
              <w:tabs>
                <w:tab w:val="left" w:pos="12600"/>
              </w:tabs>
              <w:jc w:val="center"/>
              <w:rPr>
                <w:rFonts w:ascii="Arial" w:hAnsi="Arial" w:cs="Arial"/>
                <w:color w:val="000000"/>
                <w:sz w:val="16"/>
                <w:szCs w:val="16"/>
              </w:rPr>
            </w:pPr>
            <w:r w:rsidRPr="005D7BB0">
              <w:rPr>
                <w:rFonts w:ascii="Arial" w:hAnsi="Arial" w:cs="Arial"/>
                <w:color w:val="000000"/>
                <w:sz w:val="16"/>
                <w:szCs w:val="16"/>
              </w:rPr>
              <w:t>Діюча редакція – Др. Стівен Хоббиджер / Dr. Stephen Hobbiger, BSc; Пропонована редакція – Др. Йенс-Ульріх Штегманн / Dr. Jens-Ulrich Stegmann, MD. Зміна контактних даних уповноваженої особи, відповідальної за фармаконагляд. Зміна номеру та місцезнаходження мастер-файла.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5D7BB0" w:rsidRDefault="00662800" w:rsidP="00BC0268">
            <w:pPr>
              <w:tabs>
                <w:tab w:val="left" w:pos="12600"/>
              </w:tabs>
              <w:jc w:val="center"/>
              <w:rPr>
                <w:rFonts w:ascii="Arial" w:hAnsi="Arial" w:cs="Arial"/>
                <w:b/>
                <w:i/>
                <w:color w:val="000000"/>
                <w:sz w:val="16"/>
                <w:szCs w:val="16"/>
              </w:rPr>
            </w:pPr>
            <w:r w:rsidRPr="005D7BB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D15F88" w:rsidRDefault="00662800" w:rsidP="00B3675F">
            <w:pPr>
              <w:tabs>
                <w:tab w:val="left" w:pos="12600"/>
              </w:tabs>
              <w:jc w:val="center"/>
              <w:rPr>
                <w:rFonts w:ascii="Arial" w:hAnsi="Arial" w:cs="Arial"/>
                <w:sz w:val="16"/>
                <w:szCs w:val="16"/>
              </w:rPr>
            </w:pPr>
            <w:r w:rsidRPr="005D7BB0">
              <w:rPr>
                <w:rFonts w:ascii="Arial" w:hAnsi="Arial" w:cs="Arial"/>
                <w:sz w:val="16"/>
                <w:szCs w:val="16"/>
              </w:rPr>
              <w:t>UA/15120/01/01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ІНФАНРИКС™ ІПВ КОМБІНОВАНА ВАКЦИНА ДЛЯ ПРОФІЛАКТИКИ ДИФТЕРІЇ, ПРАВЦЯ, КАШЛЮКА (АЦЕЛЮЛЯРНИЙ КОМПОНЕНТ) ТА ПОЛІОМІЄЛІТУ</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для ін'єкцій; по 0,5 мл у попередньо заповненому одноразовому шприці у комплекті з голкою; по 1 або 10 попередньо заповнених одноразових шприців у пластиковому контейнері; по 1 контейнеру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критерію прийнятності для випробування граничного значення амонію (ammonium limit test) у специфікації на готовий продукт Al(OH)3 у відповідність до монографії Ph.Eur. 1664 Aluminium hydroxide, hydrated, for adsorption; запропоновано: Not more than 50 ppm. Внесення редакційних правок до розділів реєстраційного досьє 3.2.P.4.1, 3.2.P.4.2, 3.2.P.4.3; зміни І типу - видалення зі специфікації для кінцевого продукту Al(OH)3 випробування Nitrogen content test у відповідності до монографії Ph.Eur.1664 Aluminium hydroxide, hydrated, for adsorption</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UA/13939/01/01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ІНФЛАРАКС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мазь по 15 г або 25 г, або 50 г, або 100 г у тубі; по 1 тубі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нового виробника АФІ Лідокаїну гідрохлорид виробництва GUFIC BIOCIENCES LTD., India додатково до затвердженого виробника S.I.M.S. S.R.L., Italy, як наслідок, приведення специфікації та методів контролю якості виробника ГЛЗ за показником "Залишкова кількість органічних розчинників" до матеріалів фірми-виробника субстанції GUFIC BIOSCIENCES LTD.,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UA/10175/01/01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ІОВ-МАЛЮК УФК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гранули гомеопатичні по 20 г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UA/8665/01/01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КАЛЬЦІЮ ФОЛІНАТ ГІДРАТ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(субстанція) у поліетиленовому пакеті, вміщеному в поліетиленовий фольгований пакет для виробництва стерильних та нестерильних лікаських форм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Приватне акціонерне товариство “Лекхім – Харків”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Сербіос-Фарма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R1-CEP 1997-051-Rev 09 (затверджено: R1-CEP 1997-051-Rev 08) для АФІ Kальцію фолінату гідрату від вже затвердженого виробника Cerbios-Pharma SA, Switzerland, у наслідок змін у розділі "Упаковка" відповідно до СЕР;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(інші зміни) - зміни у методах контролю якості АФІ за показником "Хлориди" обумовлено приведенням у відповідність до вимог монографії Європейської Фармакопеї</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UA/11810/01/01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КАЛЬЦІЮ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100 мг/мл, по 5 мл або 10 мл в ампулі; по 5 ампул у контурній чарунковій упаковці; по 2 контурні чарункові упаковки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Опис та склад. Зміна у складі (допоміжних речовинах) готового лікарського засобу – до розділу «Склад» додано примітку «При необхідності корекція рН 0,1 М розчином хлористоводневої кислоти»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UA/4727/01/01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 xml:space="preserve">КАРБАМАЗЕПІН-ЗДОРОВ'Я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200 мг по 10 таблеток у блістері; по 2 блістерів у картонній коробці; по 20 таблеток у блістері, по 1 блістеру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всі стадії виробництва, контроль якості, випуск серії: Товариство з обмеженою відповідальністю "Фармацевтична компанія "Здоров'я", Україна; всі стадії виробництва, контроль якості: Товариство з обмеженою відповідальністю "ФАРМЕКС ГРУП"</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 R1-CEP 2002-221-Rev 06 (попередня версія R1-CEP 2002-221-Rev05) для АФІ карбамазепін від вже затвердженого виробника з уточненням назви виробника, а також приведення вимог специфікації виробника ГЛЗ за показником "Залишкові кількості органічних розчинників" до матеріалів виробника субстанції ZHEJIANG JIUZHOU PHARMACEUTICAL CO., LTD., China (згідно представленого СЕР); зміни II типу - введення нового виробника АФІ Карбамазепін BAJAJ HEALTH CARE LTD., India додатково до затвердженого виробника ZHEJIANG JIUZHOU PHARMACEUTICAL CO., LTD., China, як наслідок, внесено зміни до специфікації та методів контролю АФІ Карбамазепін виробника ГЛЗ за показником "Залишкова кількість органічних розчинників", відповідно до матеріалів виробника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UA/7327/01/01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КАРБАМАЗЕПІН-ЗДОРОВ'Я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400 мг по 10 таблеток у блістері; по 5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"Фармацевтична компанія "Здоров'я"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 R1-CEP 2002-221-Rev 06 (попередня версія R1-CEP 2002-221-Rev05) для АФІ карбамазепін від вже затвердженого виробника з уточненням назви виробника, а також приведення вимог специфікації виробника ГЛЗ за показником "Залишкові кількості органічних розчинників" до матеріалів виробника субстанції ZHEJIANG JIUZHOU PHARMACEUTICAL CO., LTD., China (згідно представленого СЕР); зміни II типу - введення нового виробника АФІ Карбамазепін BAJAJ HEALTH CARE LTD., India додатково до затвердженого виробника ZHEJIANG JIUZHOU PHARMACEUTICAL CO., LTD., China, як наслідок, внесено зміни до специфікації та методів контролю АФІ Карбамазепін виробника ГЛЗ за показником "Залишкова кількість органічних розчинників", відповідно до матеріалів виробника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UA/7327/01/02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КАРВЕДИЛОЛ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6,25 мг по 15 таблеток у блістері; по 2 блістери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Лабормед-Фарма С.А.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rPr>
              <w:br/>
              <w:t xml:space="preserve">Діюча редакція: Соріна Ліана Паю / Sorina Liana Paiu, MD. Пропонована редакція: Людмила Філіпова, MD / Ludmila Filipova, MD. </w:t>
            </w:r>
            <w:r w:rsidRPr="009824A7">
              <w:rPr>
                <w:rFonts w:ascii="Arial" w:hAnsi="Arial" w:cs="Arial"/>
                <w:color w:val="000000"/>
                <w:sz w:val="16"/>
                <w:szCs w:val="16"/>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КАРВІУМ. Пропонована редакція: КАРВЕДИЛОЛ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UA/13976/01/01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КАРВЕДИЛОЛ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12,5 мг по 10 таблеток у блістері; по 3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Лабормед-Фарма С.А.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rPr>
              <w:br/>
              <w:t xml:space="preserve">Діюча редакція: Соріна Ліана Паю / Sorina Liana Paiu, MD. Пропонована редакція: Людмила Філіпова, MD / Ludmila Filipova, MD. </w:t>
            </w:r>
            <w:r w:rsidRPr="009824A7">
              <w:rPr>
                <w:rFonts w:ascii="Arial" w:hAnsi="Arial" w:cs="Arial"/>
                <w:color w:val="000000"/>
                <w:sz w:val="16"/>
                <w:szCs w:val="16"/>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КАРВІУМ. Пропонована редакція: КАРВЕДИЛОЛ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UA/13976/01/02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КАРВЕДИЛОЛ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25 мг по 10 таблеток у блістері; по 3 блістери у картонній пачці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Лабормед-Фарма С.А.</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rPr>
              <w:br/>
              <w:t xml:space="preserve">Діюча редакція: Соріна Ліана Паю / Sorina Liana Paiu, MD. Пропонована редакція: Людмила Філіпова, MD / Ludmila Filipova, MD. </w:t>
            </w:r>
            <w:r w:rsidRPr="009824A7">
              <w:rPr>
                <w:rFonts w:ascii="Arial" w:hAnsi="Arial" w:cs="Arial"/>
                <w:color w:val="000000"/>
                <w:sz w:val="16"/>
                <w:szCs w:val="16"/>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КАРВІУМ. Пропонована редакція: КАРВЕДИЛОЛ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UA/13976/01/03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КАРІЗОН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крем, 0,5 мг/1 г, по 15 г, або по 30 г, або по 50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"Спосіб застосування та дози" (інформація з безпеки) відповідно до оновленої інформації з безпеки діючої речовини.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UA/10950/02/01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КАРУМ КАРВІ ДИТЯЧІ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супозиторії ректальні по 5 супозиторіїв (по 1 г кожен) в контурній чарунковій упаковці; по 2 контурній чарунковій упаковці у картонній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ВАЛА Хайльміттель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АМКАФАРМ Фармасьютікал ГмбХ, Німеччина (випуск нерозфасованої продукції, первинна упаковка); ВАЛА Хайльміттель ГмбХ, Німеччина (випуск нерозфасованої продукції, вторинна упаковка та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9824A7">
              <w:rPr>
                <w:rFonts w:ascii="Arial" w:hAnsi="Arial" w:cs="Arial"/>
                <w:color w:val="000000"/>
                <w:sz w:val="16"/>
                <w:szCs w:val="16"/>
              </w:rPr>
              <w:br/>
              <w:t>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UA/17577/01/01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250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QT на електрокардіограмі).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UA/9155/01/01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500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QT на електрокардіограмі).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UA/9155/01/02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1000 мг; по 10 таблеток у блістері; по 3 або 6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QT на електрокардіограмі).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UA/9155/01/03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оральний, 100 мг/мл; по 300 мл у флаконі; по 1 флакону з мірним пластиковим шприцом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НекстФарма САС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(збільшення частоти або тяжкості епілептичного нападу). Введення змін протягом 6-ти місяців після затвердження; зміни І типу - зміни внесено до інструкції для медичного застосування лікарського засобу до розділів "Особливості застосування", "Побічні реакції" щодо оновлення інформації з безпеки діючої речовини "леветирацетам" (подовження інтервалу QT на електрокардіограмі).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UA/9155/02/01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КЛАЙРА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3 мг + таблетки, вкриті плівковою оболонкою, по 1 мг + таблетки, вкриті плівковою оболонкою, 3 мг/2 мг + таблетки, вкриті плівковою оболонкою, 2 мг/2 мг + таблетки, вкриті плівковою оболонкою (плацебо); № 28: 2 темно-жовті таблетки + 5 червоних таблеток + 17 світло-жовтих таблеток + 2 темно-червоних таблеток + 2 білі таблетки плацебо у блістері; по 1 блістеру в картонному гаманці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Ваймар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запропонований новий шлях синтезу вихідної речовини для дієногесту. Постачальник вихідної речовини delta5-NAD, що використовується для синтезу діючої речовини дієногест, Zhejian Xianju Junye Pharmaceutical Co. Ltd, Китай, пропонує новий альтернативний шлях синтезу delta5-NAD через андростендіон (AD) до поточного шляху синтезу через діосгенін. Зміни стосуються тільки закритої частини ASMF; внесені редакційні зміни в опис первинного пакувального матеріалу P.7.02 Description of Packaging Material (затверджено: Р.7.02#003450236-02; запропоновано: Р.7.02#003450236-03)</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UA/9778/01/01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КЛІМАКТО-ГРАН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гранули по 10 г у пеналі полімерному; по 1 пеналу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UA/3822/01/01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гель, 10 мг/г; по 45 г в тубі; по 1 тубі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К.О. СЛАВІЯ ФАРМ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(інші зміни) - заміна розділу «Графічне оформлення упаковки» на розділ «Маркування» МКЯ ЛЗ: Діюча редакція: ГРАФИЧЕСКОЕ ОФОРМЛЕНИЕ УПАКОВКИ.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зміни назви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UA/10810/02/01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КЛОДИФЕН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гель, 50 мг/г; по 45 г у тубах;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К.О. СЛАВІЯ ФАРМ С.Р.Л.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з відповідними змінами в тексті маркування упаковок. Введення змін протягом 6-ти місяців після затвердження; зміни І типу - Зміни щодо безпеки/ефективності та фармаконагляду - заміна розділу «Графічне оформлення упаковки» на розділ «Маркування» МКЯ ЛЗ: Діюча редакція: ГРАФИЧЕСКОЕ ОФОРМЛЕНИЕ УПАКОВКИ. Пропонована редакція: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та зміни назви заявника.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UA/13861/01/01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КЛОПІДОГРЕЛЬ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75 мг; по 10 таблеток у блістері; по 3 або 9 або 10 блістерів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первинне та вторинне пакування: ФАРМАТЕН С.А., Греція; виробництво, первинне та вторинне пакування, випуск серії: ФАРМАТЕН ІНТЕРНЕШНЛ СА, Грецiя</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посвідчення)(згідно наказу МОЗ від 23.07.2015 № 460). Зміни внесені в інструкцію для медичного застосування ЛЗ щодо заявника зазначеного в інформації щодо контактних даних для повідомлень про випадки побічних реакцій. Введення змін протягом 6-ти місяців після затвердження</w:t>
            </w:r>
            <w:r w:rsidRPr="009824A7">
              <w:rPr>
                <w:rFonts w:ascii="Arial" w:hAnsi="Arial" w:cs="Arial"/>
                <w:color w:val="000000"/>
                <w:sz w:val="16"/>
                <w:szCs w:val="16"/>
              </w:rPr>
              <w:b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9824A7">
              <w:rPr>
                <w:rFonts w:ascii="Arial" w:hAnsi="Arial" w:cs="Arial"/>
                <w:color w:val="000000"/>
                <w:sz w:val="16"/>
                <w:szCs w:val="16"/>
              </w:rPr>
              <w:br/>
              <w:t xml:space="preserve">Діюча редакція: Соріна Ліана Паю / Sorina Liana Paiu, MD. Пропонована редакція: Людмила Філіпова, MD / Ludmila Filipova, MD. </w:t>
            </w:r>
            <w:r w:rsidRPr="009824A7">
              <w:rPr>
                <w:rFonts w:ascii="Arial" w:hAnsi="Arial" w:cs="Arial"/>
                <w:color w:val="000000"/>
                <w:sz w:val="16"/>
                <w:szCs w:val="16"/>
              </w:rPr>
              <w:br/>
              <w:t>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Діюча редакція: КЛОДІЯ. Пропонована редакція: КЛОПІДОГРЕЛЬ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UA/13673/01/01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F45790" w:rsidRDefault="00662800" w:rsidP="00B3675F">
            <w:pPr>
              <w:tabs>
                <w:tab w:val="left" w:pos="12600"/>
              </w:tabs>
              <w:rPr>
                <w:rFonts w:ascii="Arial" w:hAnsi="Arial" w:cs="Arial"/>
                <w:b/>
                <w:i/>
                <w:color w:val="000000"/>
                <w:sz w:val="16"/>
                <w:szCs w:val="16"/>
              </w:rPr>
            </w:pPr>
            <w:r w:rsidRPr="00F45790">
              <w:rPr>
                <w:rFonts w:ascii="Arial" w:hAnsi="Arial" w:cs="Arial"/>
                <w:b/>
                <w:sz w:val="16"/>
                <w:szCs w:val="16"/>
              </w:rPr>
              <w:t>КЛОПІКСОЛ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3675F">
            <w:pPr>
              <w:tabs>
                <w:tab w:val="left" w:pos="12600"/>
              </w:tabs>
              <w:rPr>
                <w:rFonts w:ascii="Arial" w:hAnsi="Arial" w:cs="Arial"/>
                <w:color w:val="000000"/>
                <w:sz w:val="16"/>
                <w:szCs w:val="16"/>
              </w:rPr>
            </w:pPr>
            <w:r w:rsidRPr="00F45790">
              <w:rPr>
                <w:rFonts w:ascii="Arial" w:hAnsi="Arial" w:cs="Arial"/>
                <w:color w:val="000000"/>
                <w:sz w:val="16"/>
                <w:szCs w:val="16"/>
              </w:rPr>
              <w:t>таблетки, вкриті плівковою оболонкою, по 2 мг, по 100 таблеток 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3675F">
            <w:pPr>
              <w:tabs>
                <w:tab w:val="left" w:pos="12600"/>
              </w:tabs>
              <w:jc w:val="center"/>
              <w:rPr>
                <w:rFonts w:ascii="Arial" w:hAnsi="Arial" w:cs="Arial"/>
                <w:color w:val="000000"/>
                <w:sz w:val="16"/>
                <w:szCs w:val="16"/>
              </w:rPr>
            </w:pPr>
            <w:r w:rsidRPr="00F45790">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3675F">
            <w:pPr>
              <w:tabs>
                <w:tab w:val="left" w:pos="12600"/>
              </w:tabs>
              <w:jc w:val="center"/>
              <w:rPr>
                <w:rFonts w:ascii="Arial" w:hAnsi="Arial" w:cs="Arial"/>
                <w:color w:val="000000"/>
                <w:sz w:val="16"/>
                <w:szCs w:val="16"/>
              </w:rPr>
            </w:pPr>
            <w:r w:rsidRPr="00F45790">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3675F">
            <w:pPr>
              <w:tabs>
                <w:tab w:val="left" w:pos="12600"/>
              </w:tabs>
              <w:jc w:val="center"/>
              <w:rPr>
                <w:rFonts w:ascii="Arial" w:hAnsi="Arial" w:cs="Arial"/>
                <w:color w:val="000000"/>
                <w:sz w:val="16"/>
                <w:szCs w:val="16"/>
              </w:rPr>
            </w:pPr>
            <w:r w:rsidRPr="00F45790">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3675F">
            <w:pPr>
              <w:tabs>
                <w:tab w:val="left" w:pos="12600"/>
              </w:tabs>
              <w:jc w:val="center"/>
              <w:rPr>
                <w:rFonts w:ascii="Arial" w:hAnsi="Arial" w:cs="Arial"/>
                <w:color w:val="000000"/>
                <w:sz w:val="16"/>
                <w:szCs w:val="16"/>
              </w:rPr>
            </w:pPr>
            <w:r w:rsidRPr="00F45790">
              <w:rPr>
                <w:rFonts w:ascii="Arial" w:hAnsi="Arial" w:cs="Arial"/>
                <w:color w:val="000000"/>
                <w:sz w:val="16"/>
                <w:szCs w:val="16"/>
              </w:rPr>
              <w:t>Данiя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3675F">
            <w:pPr>
              <w:tabs>
                <w:tab w:val="left" w:pos="12600"/>
              </w:tabs>
              <w:spacing w:after="240"/>
              <w:jc w:val="center"/>
              <w:rPr>
                <w:rFonts w:ascii="Arial" w:hAnsi="Arial" w:cs="Arial"/>
                <w:color w:val="000000"/>
                <w:sz w:val="16"/>
                <w:szCs w:val="16"/>
              </w:rPr>
            </w:pPr>
            <w:r w:rsidRPr="00F45790">
              <w:rPr>
                <w:rFonts w:ascii="Arial" w:hAnsi="Arial" w:cs="Arial"/>
                <w:sz w:val="16"/>
                <w:szCs w:val="16"/>
              </w:rPr>
              <w:t>внесення змін до реєстраційних матеріалів:</w:t>
            </w:r>
            <w:r w:rsidRPr="00F45790">
              <w:rPr>
                <w:rFonts w:ascii="Arial" w:hAnsi="Arial" w:cs="Arial"/>
                <w:color w:val="000000"/>
                <w:sz w:val="16"/>
                <w:szCs w:val="16"/>
              </w:rPr>
              <w:t xml:space="preserve">виправлено технічну помилку у текстах маркування ЛЗ: текст маркування до реєстраційного посвідчення № UA/2205/01/01 </w:t>
            </w:r>
            <w:r w:rsidRPr="00F45790">
              <w:rPr>
                <w:rFonts w:ascii="Arial" w:hAnsi="Arial" w:cs="Arial"/>
                <w:color w:val="000000"/>
                <w:sz w:val="16"/>
                <w:szCs w:val="16"/>
              </w:rPr>
              <w:br/>
              <w:t xml:space="preserve">ЗАПРОПОНОВАНО: 12. НОМЕР РЕЄСТРАЦІЙНОГО ПОСВІДЧЕННЯ Реєстр. посв. № UА/2205/01/01 Reg. No. UA/2205/01/01 </w:t>
            </w:r>
            <w:r w:rsidRPr="00F45790">
              <w:rPr>
                <w:rFonts w:ascii="Arial" w:hAnsi="Arial" w:cs="Arial"/>
                <w:color w:val="000000"/>
                <w:sz w:val="16"/>
                <w:szCs w:val="16"/>
              </w:rPr>
              <w:br/>
              <w:t>Зазначене виправлення відповідає архівним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F45790" w:rsidRDefault="00662800" w:rsidP="00BC0268">
            <w:pPr>
              <w:tabs>
                <w:tab w:val="left" w:pos="12600"/>
              </w:tabs>
              <w:jc w:val="center"/>
              <w:rPr>
                <w:rFonts w:ascii="Arial" w:hAnsi="Arial" w:cs="Arial"/>
                <w:b/>
                <w:i/>
                <w:color w:val="000000"/>
                <w:sz w:val="16"/>
                <w:szCs w:val="16"/>
              </w:rPr>
            </w:pPr>
            <w:r w:rsidRPr="00F45790">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F45790">
              <w:rPr>
                <w:rFonts w:ascii="Arial" w:hAnsi="Arial" w:cs="Arial"/>
                <w:sz w:val="16"/>
                <w:szCs w:val="16"/>
              </w:rPr>
              <w:t>UA/2205/01/01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КЛОПІКСОЛ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100 таблеток у контейнері; по 1 контейнеру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Лундбек Експорт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Еурофінс Біофарма Продакт Тестінг Денмарк А/С, Данiя (випробування за показником "мікробіологічна чистота"); Х. Лундбек А/С, Данiя (виробництво нерозфасованого продукту,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виправлено технічну помилку у текстах маркування ЛЗ: текст маркування до реєстраційного посвідчення № UA/2205/01/02 </w:t>
            </w:r>
            <w:r w:rsidRPr="009824A7">
              <w:rPr>
                <w:rFonts w:ascii="Arial" w:hAnsi="Arial" w:cs="Arial"/>
                <w:color w:val="000000"/>
                <w:sz w:val="16"/>
                <w:szCs w:val="16"/>
              </w:rPr>
              <w:br/>
              <w:t xml:space="preserve">ЗАПРОПОНОВАНО: 12. НОМЕР РЕЄСТРАЦІЙНОГО ПОСВІДЧЕННЯ Реєстр. посв. № UА/2205/01/02 Reg. No. UA/2205/01/02 </w:t>
            </w:r>
            <w:r w:rsidRPr="009824A7">
              <w:rPr>
                <w:rFonts w:ascii="Arial" w:hAnsi="Arial" w:cs="Arial"/>
                <w:color w:val="000000"/>
                <w:sz w:val="16"/>
                <w:szCs w:val="16"/>
              </w:rPr>
              <w:br/>
              <w:t>Зазначене виправлення відповідає архівним матеріалам реєстраційного досьє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UA/2205/01/02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крем 1 %; по 20 г у тубі;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Фармасьютикалз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Сертифікату R0-CEP 2000-009-Rev 01 від нового виробника AMOLI Organics Private Limited, India для АФІ Клотримазол; запропоновано: Colden Pharma Bergamo S.р.A., Italy OLON S.P.A., Italy AMOLI Organics Private Limited, India;</w:t>
            </w:r>
            <w:r w:rsidRPr="009824A7">
              <w:rPr>
                <w:rFonts w:ascii="Arial" w:hAnsi="Arial" w:cs="Arial"/>
                <w:color w:val="000000"/>
                <w:sz w:val="16"/>
                <w:szCs w:val="16"/>
              </w:rPr>
              <w:br/>
              <w:t>зміни І типу - внесення змін до Специфікації/Методів випробування АФІ Клотримазол, зокрема: доповнення показником "Залишкові розчинники" з відповідними критеріями прийнятності для виробника AMOLI Organics Private Limited,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UA/2564/02/01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або інфузій по 1 000 000 МО у флаконах № 1 або № 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Повний цикл виробництва: Кселліа Фармасьютікалс АпС, Данія; Тестування: </w:t>
            </w:r>
            <w:r w:rsidRPr="009824A7">
              <w:rPr>
                <w:rFonts w:ascii="Arial" w:hAnsi="Arial" w:cs="Arial"/>
                <w:color w:val="000000"/>
                <w:sz w:val="16"/>
                <w:szCs w:val="16"/>
              </w:rPr>
              <w:br/>
              <w:t>Кселліа Фармасьютікалс Лтд, Угорщина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Данія/ 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Діюча редакція: COLISTIN ALVOGEN КОЛІСТИН АЛВОГЕН Пропонована редакція: COLISTIN ZENTIVA КОЛІСТИН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UA/15525/01/01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КОЛІСТИН ЗЕНТІВА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або інфузій по 2 000 000 МО у флаконах № 1 або № 10</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Повний цикл виробництва: Кселліа Фармасьютікалс АпС, Данія; Тестування: </w:t>
            </w:r>
            <w:r w:rsidRPr="009824A7">
              <w:rPr>
                <w:rFonts w:ascii="Arial" w:hAnsi="Arial" w:cs="Arial"/>
                <w:color w:val="000000"/>
                <w:sz w:val="16"/>
                <w:szCs w:val="16"/>
              </w:rPr>
              <w:br/>
              <w:t>Кселліа Фармасьютікалс Лтд, Угорщина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Данія/ 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 зміни І типу - Адміністративні зміни. Зміна назви лікарського засобу - Діюча редакція: COLISTIN ALVOGEN КОЛІСТИН АЛВОГЕН Пропонована редакція: COLISTIN ZENTIVA КОЛІСТИН ЗЕНТІВА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UA/15525/01/02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КОМБІСО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5 мг/6,25 мг по 10 таблеток у блістері; по 3 або 10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КООФАРМА с.р.о., Чеська Республiка (первинне і вторинне пакування); ПРО.МЕД.ЦС Прага а.c., Чеська Республiка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UA/13792/01/01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КОМБІСО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10 мг/6,25 мг; по 10 таблеток у блістері; по 3 або 10 блістерів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ПРО.МЕД.ЦС Прага 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ПРО.МЕД.ЦС Прага а.c.</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внесено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UA/13793/01/01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КОСІРЕЛЬ 10 МГ/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мг/10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UA/16109/01/02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КОСІРЕЛЬ 5 МГ/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 мг/5 мг по 30 або 100 таблеток у контейнері для таблеток; по 1 контейнеру для таблеток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аналіз, первинне та вторинне пакування, випуск серії: Лабораторії Серв'є Індастрі, Франція; первинне та вторинне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UA/16109/01/01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розчину для ін`єкцій по 75 мг; 1 флакон з порошком у комплекті з розчинником (вода для ін`єкцій) по 2 мл в ампулах № 1 в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АГЕС Граз ІМЕД, Австрія (Контроль якості розчинника); ДЕЛЬФАРМ ДІЖОН, Францiя (Виробництво, контроль якості, первинне пакування розчинника); Новартіс Фарма Штейн АГ, Швейцарія; Такеда Австрія ГмбХ, Австрія (Виробництво, контроль якості, первинне пакування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 Францiя/ 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Зміни внесено до частини І, частини ІІ (модулі СІ, СІІІ, СV, СVІІ), частини IV, та частини VІІ у зв’язку з додаваням нового показання на території ЄС</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UA/9055/01/01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КСОЛАР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розчину для ін`єкцій по 150 мг; 1 флакон з порошком у комплекті з розчинником (вода для ін`єкцій) по 2 мл в ампулах № 1 в упаковці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АГЕС Граз ІМЕД, Австрія (Контроль якості розчинника); ДЕЛЬФАРМ ДІЖОН, Францiя (Виробництво, контроль якості, первинне пакування розчинника); Новартіс Фарма Штейн АГ, Швейцарія; Такеда Австрія ГмбХ, Австрія (Виробництво, контроль якості, первинне пакування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Австрія/ Францiя/ 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 заявником надано оновлений план управління ризиками версія 16.0. Зміни внесено до частини І, частини ІІ (модулі СІ, СІІІ, СV, СVІІ), частини IV, та частини VІІ у зв’язку з додаваням нового показання на території ЄС</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UA/9055/01/02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ЛАЗОЛВАН® МАКС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з пролонгованою дією по 75 мг по 10 капсул у блістері; по 1,2 або 5 блістерів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маркування, випуск серії: Берінгер Інгельхайм Фарма ГмбХ і Ко. КГ, Німеччина; пакування, маркування, випуск серії: Дельфарм Реймс,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 Франція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ГЕ- сертифіката відповідності Європейській фармакопеї № R1-CEP 2000-050-Rev 02 для допоміжної речовини Gelatin від вже затвердженого виробника GELITA Group; зміни І типу - подання оновленого ГЕ- Сертифікату відповідності Європейській фармакопеї № R1-CEP 2000-045-Rev 04 для допоміжної речовини Gelatin від вже затвердженого виробника TESSENDERLO GROUP; зміни І типу - вилучення ГЕ-Сертифікату відповідності Європейської Фармакопеї R1-CEP 2001-211-Rev 01 для допоміжної речовини желатин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UA/3430/02/01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ЛАТАМЕД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очні, розчин по 2,5 мл у флаконі-крапельниці; по 1 флакону-крапельниці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ОФТАЛЬМІКС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К.О. Ромфарм Компані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додаткової інформації щодо застереження про допоміжні речовини. Введення змін 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UA/14903/01/01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ЛЕВОСЕТИЛ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оральні, розчин, 5 мг/мл, по 20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UA/18085/02/01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ЛІНОЗИД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інфузій, 2 мг/мл, по 300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УОРЛД МЕДИЦИН ІЛАЧ САН. ВЕ ТІДЖ. A.Ш.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Мефар Ілач Сан. А.Ш.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«24 місяців при температурі не вище 25 ºС» на «36 місяців при температурі не вище 25 ºС» (зміна терміну придатності з 2 років на 3 роки).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«36 місяців при температурі не вище 25 ºС» на «48 місяців при температурі не вище 25 ºС» (зміна терміну придатності з 3 років на 4 роки). Введення змін протягом 3-х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 зміна терміну придатності готового лікарського засобу з «48 місяців при температурі не вище 25 ºС» на «60 місяців при температурі не вище 25 ºС» (зміна терміну придатності з 4 років на 5 років) Зміни внесені в інструцію для медичного застосування ЛЗ у р. "Термін придатності" Введення змін протягом 3-х місяців після затвердження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UA/14840/01/01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ЛОРОСАН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спрей оромукозний, розчин по 30 мл у флаконі з насосом-дозатором з розпилювачем; по 1 флакону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UA/12867/01/01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мг/5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АФI виробника лозартану кальцію Zhejiang Menovo Pharmaceutical Co., Ltd що є власником СЕР R0-CEP 2010-175-Rev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EMEA /H//A-31/1471 *домішка NDMA не більше 0,03 ppm *домішка NDEA не більше 0,03 ppm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UA/14995/01/01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100 мг/10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АФI виробника лозартану кальцію Zhejiang Menovo Pharmaceutical Co., Ltd що є власником СЕР R0-CEP 2010-175-Rev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EMEA /H//A-31/1471 *домішка NDMA не більше 0,03 ppm *домішка NDEA не більше 0,03 ppm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UA/14993/01/01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мг/10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АФI виробника лозартану кальцію Zhejiang Menovo Pharmaceutical Co., Ltd що є власником СЕР R0-CEP 2010-175-Rev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EMEA /H//A-31/1471 *домішка NDMA не більше 0,03 ppm *домішка NDEA не більше 0,03 ppm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UA/14994/01/01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ЛОРТЕНЗА®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 мг/5 мг; по 10 таблеток у блістері; по 3, по 6 або по 9 блістерів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КРКА, д.д., Ново место </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відповідальний за виробництво "in bulk", первинне та вторинне пакування, контроль та випуск серії:</w:t>
            </w:r>
            <w:r w:rsidRPr="009824A7">
              <w:rPr>
                <w:rFonts w:ascii="Arial" w:hAnsi="Arial" w:cs="Arial"/>
                <w:color w:val="000000"/>
                <w:sz w:val="16"/>
                <w:szCs w:val="16"/>
              </w:rPr>
              <w:br/>
              <w:t>КРКА, д.д., Ново место, Словенія; відповідальний за первинне та вторинне пакування, випуск серії:</w:t>
            </w:r>
            <w:r w:rsidRPr="009824A7">
              <w:rPr>
                <w:rFonts w:ascii="Arial" w:hAnsi="Arial" w:cs="Arial"/>
                <w:color w:val="000000"/>
                <w:sz w:val="16"/>
                <w:szCs w:val="16"/>
              </w:rPr>
              <w:br/>
              <w:t>ТАД Фарма ГмбХ, Німеччина; відповідальний за контроль серії: КРКА, д.д., Ново место, Словенія; відповідальний за контроль серії: ТАД Фарма ГмбХ, Німеччина; контроль мікробіологічної чистоти серії (у випадку контролю серії ТАД Фарма ГмбХ): Лабор ЛС СЕ &amp; Ко. КГ,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Словенія/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адреси виробника, відповідального за контроль серії Тад Фарма ГмбХ, Німеччина Хайнц- Лохманн-Штрассе 5, 27472 Куксхавен, Німеччина на Хайнц- Лохманн-Штрассе 6, 27472 Куксхавен, Німеччина. Зміна вноситься для актуалізації даних та оновлення ліцензії з внесенням змін для правильного відображення функцій кожного із виробників; контроль серії завжди виконується на Тад Фарма ГмбХ із Хайнц- Лохманн-Штрассе 6, 27472 Куксхавен, Німеччина.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назви виробника, що виконує контроль мікробіологічної чистоти серії (у випадку контролю серії Тад Фарма ГмбХ, Німеччина), а також через гармонізацію із іншими ЛЗ компанії КРКА, а саме гармонізація досьє із реєстраційним посвідченням.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АФI виробника лозартану кальцію Zhejiang Menovo Pharmaceutical Co., Ltd що є власником СЕР R0-CEP 2010-175-Rev 00.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Додавання параметра специфікації з відповідним методом випробування, EMEA /H//A-31/1471 *домішка NDMA не більше 0,03 ppm *домішка NDEA не більше 0,03 ppm * не застосовується для серій, де знайдено більше ніж 1 із зазначених нітродомішок одночасно; такі серії відхиляються. Введення змін протягом 6-ти місяців після затвердження. Зміни І типу - Зміни з якості. Готовий лікарський засіб. Стабільність. Зміна у термінах придатності або умовах зберігання готового лікарського засобу (збільшення терміну придатності готового лікарського засобу) - Для торгової упаковки (підтверджується даними реального часу). Збільшення терміну придатності готового лікарського засобу: затверджено: 2 роки. запропоновано: 3 роки. Зміни внесено в інструкцію для медичного застосування лікарського засобу у р. "Термін придатності". Введення змін протягом 6-ти місяців після затвердження.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Оновлений сертифікат від уже затвердженого виробника для АФІ Амлодипін виробника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нового виробника АФІ лозартан калію КРКА, д.д., Ново место з наданням мастер файла на АФІ.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UA/14993/01/02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МАБТЕРА®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концентрат для розчину для інфузій, 100 мг/10 мл; по 10 мл у флаконі; по 2 флакони в картонній коробці; по 50 мл у флаконі; по 1 флакону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Дженентек Інк., США (виробництво нерозфасованої продукції, первинне пакування); Лабор ЛС СЕ енд Ко. КГ, Німеччина (випробування контролю якості при випуску за показниками Бактеріальні ендотоксини, Стерильність); Рош Діагностикс ГмбХ, Німеччина (виробництво нерозфасованої продукції, первинне пакування, вторинне пакування, випробування контролю якості, випуск серії ); Ф.Хоффманн-Ля Рош Лтд, Швейцарія (вторинне пакування, випробування контролю якості,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США/ Німеччина/ 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внесення змін до р.3.2.S.2.1 Виробники, а саме: додавання виробника Roche Diagnostics GmbH, Nonnenwald 2, 82377Penzberg, Germany, як альтернативної дільниці відповідальної за контроль якості АФІ (тестування на вірус та мікоплазму).</w:t>
            </w:r>
            <w:r w:rsidRPr="009824A7">
              <w:rPr>
                <w:rFonts w:ascii="Arial" w:hAnsi="Arial" w:cs="Arial"/>
                <w:color w:val="000000"/>
                <w:sz w:val="16"/>
                <w:szCs w:val="16"/>
              </w:rPr>
              <w:br/>
              <w:t>Введення змін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UA/14231/02/01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150 мг по 10 капсул у блістері; по 10 блістерів у картонній коробці; по 10 капсул у стрипі; по 10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UA/6796/01/01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МАКОКС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150 мг in bulk: по 500 капсул або по 1000 капсул у пластиковій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500 або 1000 капсул у пластиковій банці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UA/6797/01/01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300 мг по 10 капсул у блістері; по 10 блістерів у картонній коробці; по 10 капсул у стрипі; по 10 стрипів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Внесення змін до розділу «Маркування» МКЯ ЛЗ. Запропоновано: МАРКУВАННЯ Згідно затвердженого тексту маркування.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UA/6796/01/02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МАКОКС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300 мг in bulk: по 500 капсул або по 1000 капсул у пластиковій банці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Оновлення вже затвердженого тексту маркування in bulk: по 500 або 1000 капсул у пластиковій банці (внесення позначень одиниць вимірювання, з використанням літер латинського алфавіту). Внесення змін до розділу «Маркування» МКЯ ЛЗ. Запропоновано: МАРКУВАННЯ Згідно затвердженого тексту маркування. Текст маркування. Додається.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UA/6797/01/02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МАСТО-ГРАН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гранули по 10 г у пеналі полімерному, по 1 пеналу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UA/3825/01/01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МЕБЕВЕРИНУ ГІДРОХЛОРИД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пелети (субстанція) у пакетах подвійних поліетиленових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"Фармак"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ОСМОФАРМ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реєстраційного номера в наказі МОЗ України № 817 від 23.04.2021 в процесі перереєстрації.</w:t>
            </w:r>
            <w:r w:rsidRPr="009824A7">
              <w:rPr>
                <w:rFonts w:ascii="Arial" w:hAnsi="Arial" w:cs="Arial"/>
                <w:color w:val="000000"/>
                <w:sz w:val="16"/>
                <w:szCs w:val="16"/>
              </w:rPr>
              <w:t xml:space="preserve"> Редакція в наказі: відсутній. </w:t>
            </w:r>
            <w:r w:rsidRPr="009824A7">
              <w:rPr>
                <w:rFonts w:ascii="Arial" w:hAnsi="Arial" w:cs="Arial"/>
                <w:b/>
                <w:color w:val="000000"/>
                <w:sz w:val="16"/>
                <w:szCs w:val="16"/>
              </w:rPr>
              <w:t>Вірна редакція: UA/15419/01/01.</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b/>
                <w:sz w:val="16"/>
                <w:szCs w:val="16"/>
              </w:rPr>
            </w:pPr>
            <w:r w:rsidRPr="009824A7">
              <w:rPr>
                <w:rFonts w:ascii="Arial" w:hAnsi="Arial" w:cs="Arial"/>
                <w:b/>
                <w:sz w:val="16"/>
                <w:szCs w:val="16"/>
              </w:rPr>
              <w:t>UA/15419/01/01</w:t>
            </w:r>
          </w:p>
        </w:tc>
      </w:tr>
      <w:tr w:rsidR="00662800" w:rsidRPr="008F72BC"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823758"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i/>
                <w:color w:val="000000"/>
                <w:sz w:val="16"/>
                <w:szCs w:val="16"/>
              </w:rPr>
            </w:pPr>
            <w:r w:rsidRPr="008F72BC">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rPr>
              <w:t>розчин для ін'єкцій, 50 мг/мл по 2 мл в ампулі, по 5 ампул у блістері; по 1 або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ВАТ "Нижфарм"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ind w:left="-108"/>
              <w:jc w:val="center"/>
              <w:rPr>
                <w:rFonts w:ascii="Arial" w:hAnsi="Arial" w:cs="Arial"/>
                <w:color w:val="000000"/>
                <w:sz w:val="16"/>
                <w:szCs w:val="16"/>
              </w:rPr>
            </w:pPr>
            <w:r w:rsidRPr="008F72BC">
              <w:rPr>
                <w:rFonts w:ascii="Arial" w:hAnsi="Arial" w:cs="Arial"/>
                <w:color w:val="000000"/>
                <w:sz w:val="16"/>
                <w:szCs w:val="16"/>
              </w:rPr>
              <w:t>Росiйська Федерацiя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ТОВ "Науково-технологічна фармацевтична фірма "ПОЛІСАН"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Російська Федерація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sz w:val="16"/>
                <w:szCs w:val="16"/>
              </w:rPr>
            </w:pPr>
            <w:r w:rsidRPr="008F72BC">
              <w:rPr>
                <w:rFonts w:ascii="Arial" w:hAnsi="Arial" w:cs="Arial"/>
                <w:sz w:val="16"/>
                <w:szCs w:val="16"/>
              </w:rPr>
              <w:t xml:space="preserve">внесення змін до реєстраційних матеріалів: </w:t>
            </w:r>
          </w:p>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Діюча редакція: Яворська Тетяна Іванівна. Пропонована редакція: Пруський Станіслав Володимирович. Зміна контактних даних контактної особи в Україні уповноваженої особи заявника для здійснення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b/>
                <w:i/>
                <w:color w:val="000000"/>
                <w:sz w:val="16"/>
                <w:szCs w:val="16"/>
              </w:rPr>
            </w:pPr>
            <w:r w:rsidRPr="008F72B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sz w:val="16"/>
                <w:szCs w:val="16"/>
              </w:rPr>
            </w:pPr>
            <w:r w:rsidRPr="008F72BC">
              <w:rPr>
                <w:rFonts w:ascii="Arial" w:hAnsi="Arial" w:cs="Arial"/>
                <w:sz w:val="16"/>
                <w:szCs w:val="16"/>
              </w:rPr>
              <w:t>UA/10375/02/01</w:t>
            </w:r>
          </w:p>
        </w:tc>
      </w:tr>
      <w:tr w:rsidR="00662800" w:rsidRPr="00823758"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8F72BC"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8F72BC" w:rsidRDefault="00662800" w:rsidP="00B3675F">
            <w:pPr>
              <w:tabs>
                <w:tab w:val="left" w:pos="12600"/>
              </w:tabs>
              <w:rPr>
                <w:rFonts w:ascii="Arial" w:hAnsi="Arial" w:cs="Arial"/>
                <w:b/>
                <w:i/>
                <w:color w:val="000000"/>
                <w:sz w:val="16"/>
                <w:szCs w:val="16"/>
              </w:rPr>
            </w:pPr>
            <w:r w:rsidRPr="008F72BC">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rPr>
                <w:rFonts w:ascii="Arial" w:hAnsi="Arial" w:cs="Arial"/>
                <w:color w:val="000000"/>
                <w:sz w:val="16"/>
                <w:szCs w:val="16"/>
              </w:rPr>
            </w:pPr>
            <w:r w:rsidRPr="008F72BC">
              <w:rPr>
                <w:rFonts w:ascii="Arial" w:hAnsi="Arial" w:cs="Arial"/>
                <w:color w:val="000000"/>
                <w:sz w:val="16"/>
                <w:szCs w:val="16"/>
              </w:rPr>
              <w:t>розчин для ін'єкцій, 50 мг/мл, по 2 мл в ампулі, по 5 ампул у блістері; по 1 або 2 блістери у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АТ "Нижфарм"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ind w:left="-108"/>
              <w:jc w:val="center"/>
              <w:rPr>
                <w:rFonts w:ascii="Arial" w:hAnsi="Arial" w:cs="Arial"/>
                <w:color w:val="000000"/>
                <w:sz w:val="16"/>
                <w:szCs w:val="16"/>
              </w:rPr>
            </w:pPr>
            <w:r w:rsidRPr="008F72BC">
              <w:rPr>
                <w:rFonts w:ascii="Arial" w:hAnsi="Arial" w:cs="Arial"/>
                <w:color w:val="000000"/>
                <w:sz w:val="16"/>
                <w:szCs w:val="16"/>
              </w:rPr>
              <w:t>Росiйська Федерацiя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ТОВ "Науково-технологічна фармацевтична фірма "ПОЛІСАН"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Російська Федерація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3675F">
            <w:pPr>
              <w:tabs>
                <w:tab w:val="left" w:pos="12600"/>
              </w:tabs>
              <w:jc w:val="center"/>
              <w:rPr>
                <w:rFonts w:ascii="Arial" w:hAnsi="Arial" w:cs="Arial"/>
                <w:color w:val="000000"/>
                <w:sz w:val="16"/>
                <w:szCs w:val="16"/>
              </w:rPr>
            </w:pPr>
            <w:r w:rsidRPr="008F72BC">
              <w:rPr>
                <w:rFonts w:ascii="Arial" w:hAnsi="Arial" w:cs="Arial"/>
                <w:color w:val="000000"/>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назви та адреси заявника)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8F72BC" w:rsidRDefault="00662800" w:rsidP="00BC0268">
            <w:pPr>
              <w:tabs>
                <w:tab w:val="left" w:pos="12600"/>
              </w:tabs>
              <w:jc w:val="center"/>
              <w:rPr>
                <w:rFonts w:ascii="Arial" w:hAnsi="Arial" w:cs="Arial"/>
                <w:b/>
                <w:i/>
                <w:color w:val="000000"/>
                <w:sz w:val="16"/>
                <w:szCs w:val="16"/>
              </w:rPr>
            </w:pPr>
            <w:r w:rsidRPr="008F72BC">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823758" w:rsidRDefault="00662800" w:rsidP="00B3675F">
            <w:pPr>
              <w:tabs>
                <w:tab w:val="left" w:pos="12600"/>
              </w:tabs>
              <w:jc w:val="center"/>
              <w:rPr>
                <w:rFonts w:ascii="Arial" w:hAnsi="Arial" w:cs="Arial"/>
                <w:sz w:val="16"/>
                <w:szCs w:val="16"/>
              </w:rPr>
            </w:pPr>
            <w:r w:rsidRPr="008F72BC">
              <w:rPr>
                <w:rFonts w:ascii="Arial" w:hAnsi="Arial" w:cs="Arial"/>
                <w:sz w:val="16"/>
                <w:szCs w:val="16"/>
              </w:rPr>
              <w:t>UA/10375/02/01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sz w:val="16"/>
                <w:szCs w:val="16"/>
              </w:rPr>
            </w:pPr>
            <w:r w:rsidRPr="009824A7">
              <w:rPr>
                <w:rFonts w:ascii="Arial" w:hAnsi="Arial" w:cs="Arial"/>
                <w:b/>
                <w:sz w:val="16"/>
                <w:szCs w:val="16"/>
              </w:rPr>
              <w:t>МЕКСИПРИМ®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sz w:val="16"/>
                <w:szCs w:val="16"/>
              </w:rPr>
            </w:pPr>
            <w:r w:rsidRPr="009824A7">
              <w:rPr>
                <w:rFonts w:ascii="Arial" w:hAnsi="Arial" w:cs="Arial"/>
                <w:sz w:val="16"/>
                <w:szCs w:val="16"/>
              </w:rPr>
              <w:t>розчин для ін'єкцій, 50 мг/мл, по 2 мл або по 5 мл в ампулі, по 5 ампул у блістері; по 1 або 2 блістери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ДП "СТАДА-УКРАЇНА"</w:t>
            </w:r>
            <w:r w:rsidRPr="009824A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К.Т. РОМФАРМ КОМПАНІ С.Р.Л.</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Румунiя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Пропонована редакція: Уповноважена особа заявника, відповідальна за здійснення фармаконагляду - Пруський Станіслав Володимирович. Зміна контактних даних уповноваженої особи, відповідальної за здійснення фармаконагляду.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серії, контролю якості та вторинного пакування для стерильних лікарських засобів (включаючи вироблені асептичним методом), крім лікарських засобів біологічного/імунологічного походження). Супутня зміна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дільниці виробництва (затверджено: ТОВ «Науково-технологічна фармацевтична фірма «ПОЛІСАН», Російська Федерація, запропоновано: К.Т. РОМФАРМ КОМПАНІ С.Р.Л., Румунія).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Включаючи контроль/випробування серії. Заміна дільниці виробництва (затверджено: ТОВ «Науково-технологічна фармацевтична фірма «ПОЛІСАН», Російська Федерація, запропоновано: К.Т. РОМФАРМ КОМПАНІ С.Р.Л., Румунiя). Зміни І типу - Зміни з якості. Готовий лікарський засіб. Система контейнер/закупорювальний засіб (інші зміни) - </w:t>
            </w:r>
          </w:p>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заміна блістеру з плівки полівінілхлоридної та фольги алюмінієвої друкованої на блістер з плівки полівінілхлоридної та прозорої покривної поліетилентерефталат - поліетиленової. Зміни І типу - Зміни щодо безпеки/ефективності та фармаконагляду (інші зміни) - зміни до розділу «Маркування» МКЯ ЛЗ (Затверджено: МАРКУВАННЯ. Зразок маркування додається; запропоновано: МАРКУВАННЯ. Згідно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 Зміни II типу - Зміни з якості. Готовий лікарський засіб. Система контейнер/закупорювальний засіб. Зміна розміру упаковки готового лікарського засобу (зміна маси/об'єму вмісту контейнера багатодозового стерильного лікарського засобу (або однодозового, часткового використання) та багатодозового лікарського засобу біологічного/імунологічного походження для парентерального застосування) - введення додаткової первинної упаковки лікарського засобу більшого вмісту - 5 мл.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w:t>
            </w:r>
          </w:p>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Зміна у первинній упаковці готового лікарського засобу - ампули нейтрального скла на ампули коричневого скла. Зміни II типу - Зміни з якості. Готовий лікарський засіб. Зміни у виробництві. Зміна розміру серії (включаючи діапазон розміру серії) готового лікарського засобу (інші зміни) - зменшення розміру серії готового лікарського засобу.Діюча редакція: Розмір серії - 1262,5 кг розчину; або 106 984 упаковок №5 (ампули по 2 мл); або 53 492 упаковок №10 (ампули по 2 мл). Пропонована редакція: Розмір серії - 300 літрів основного об’єму розчину, еквівалентно 139535 ампулам по 2 мл або 56603 ампулам по 5 мл. Зміни II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незначні зміни у технології виробництва у рамках адаптації лікарського засобу на новій виробничій дільниці К.Т. РОМФАРМ КОМПАНІ С.Р.Л., Румунія. Процес виробництва в цілому не змінився.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UA/10375/02/01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МІКОМАКС® 150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150 мг № 1, № 3: по 1 або по 3 капсули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сертифікату відповідності Європейській фармакопеї R1-CEP 2007-256-Rev 04 для АФІ флуконазол від вже затвердженого виробника MYLAN LABORATORIES LIMITED. Даним оновленням СЕР вносяться зміни до специфікації на АФІ, а саме видалення випробування щодо визначення важких металів</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 1 - без рецепта; № 3 -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UA/4155/01/01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МІЛАГІН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супозиторії вагінальні по 100 мг; по 3 супозиторії у стрипі; по 1 стрипу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Спільне українсько-іспанське підприємство "Сперко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(інші зміни у методах випробувань (включаючи заміну або додавання)); супутня зміна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(додавання або заміна показника за результатами досліджень з безпеки або якості) (Б.II.ґ.2. (г) ІБ) - внесення змін до р. 3.2.Р.7. Система контейнер/закупорювальний засіб у зв’язку з внесенням змін у методику визначення по показнику МБЧ первинної упаковки (плівка ПВХ/ПЕ), а саме заміна діючої методики на нову, яка в свою чергу призводить до супутньої зміни в специфікації контролю первинної упаковки по показнику МБЧ (критерії прийнятності)</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UA/5924/01/01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МІЛАНДА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3 мг/0,03 мг; по 21 таблетці у блістері; по 1 блістеру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Зентіва, к.с.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Чеська Республiка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повний цикл виробництва: </w:t>
            </w:r>
            <w:r w:rsidRPr="009824A7">
              <w:rPr>
                <w:rFonts w:ascii="Arial" w:hAnsi="Arial" w:cs="Arial"/>
                <w:color w:val="000000"/>
                <w:sz w:val="16"/>
                <w:szCs w:val="16"/>
              </w:rPr>
              <w:br/>
              <w:t>Лабораторіос Леон Фарма С.А., Іспанія;</w:t>
            </w:r>
            <w:r w:rsidRPr="009824A7">
              <w:rPr>
                <w:rFonts w:ascii="Arial" w:hAnsi="Arial" w:cs="Arial"/>
                <w:color w:val="000000"/>
                <w:sz w:val="16"/>
                <w:szCs w:val="16"/>
              </w:rPr>
              <w:br/>
              <w:t>альтернативний виробник, який відповідає за вторинне пакування:</w:t>
            </w:r>
            <w:r w:rsidRPr="009824A7">
              <w:rPr>
                <w:rFonts w:ascii="Arial" w:hAnsi="Arial" w:cs="Arial"/>
                <w:color w:val="000000"/>
                <w:sz w:val="16"/>
                <w:szCs w:val="16"/>
              </w:rPr>
              <w:br/>
              <w:t>МАНАНТІАЛ ІНТЕГРА, С.Л.У., Іспанiя;  </w:t>
            </w:r>
            <w:r w:rsidRPr="009824A7">
              <w:rPr>
                <w:rFonts w:ascii="Arial" w:hAnsi="Arial" w:cs="Arial"/>
                <w:color w:val="000000"/>
                <w:sz w:val="16"/>
                <w:szCs w:val="16"/>
              </w:rPr>
              <w:br/>
              <w:t>Альтернативний виробник, який відповідає за вторинне пакування:</w:t>
            </w:r>
            <w:r w:rsidRPr="009824A7">
              <w:rPr>
                <w:rFonts w:ascii="Arial" w:hAnsi="Arial" w:cs="Arial"/>
                <w:color w:val="000000"/>
                <w:sz w:val="16"/>
                <w:szCs w:val="16"/>
              </w:rPr>
              <w:br/>
              <w:t>АТДІС ФАРМА, С.Л., Іспанiя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внесені в інструкцію для медичного застосування ЛЗ у р. "Заявник", "Місцезнаходження заявника та його адреса місця провадження діяльності" та в інформацію щодо контактних даних для повідомлень у разі виникнення побічних реакцій.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Діюча редакція: Соріна Ліана Паю / Sorina Liana Paiu, MD. Пропонована редакція: Людмила Філіпова, MD / Ludmila Filipova, MD. Зміна контактних даних уповноваженої особи, відповідальної за фармаконагляд. Зміна контактних даних контактної особи уповноваженої особи заявника, відповідальної за фармаконагляд в Україні. Зміна місцезнаходження мастер-файла та його номера. Зміна місця здійснення основної діяльності з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UA/13152/01/01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жувальні по 4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виробник "in bulk", первинна та вторинна упаковка, контроль якості та дозвіл на випуск серії: 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подання оновленого Сертифіката R1-CEP 2011-245-Rev 00 для АФІ Монтелукаст натрію від вже затвердженого виробника Mylan Laboratories Limited, India; зміни І типу - подання нового Сертифіката відповідності Європейській фармакопеї R1-CEP 2012-003-Rev 00 для АФІ Монтелукаст натрію від нового виробника Morepen Laboratories Limited, India; запропоновано: </w:t>
            </w:r>
            <w:r w:rsidRPr="009824A7">
              <w:rPr>
                <w:rFonts w:ascii="Arial" w:hAnsi="Arial" w:cs="Arial"/>
                <w:color w:val="000000"/>
                <w:sz w:val="16"/>
                <w:szCs w:val="16"/>
              </w:rPr>
              <w:br/>
              <w:t xml:space="preserve">Mylan Laboratories Limited, India Dr. Reddy’s Laboratories Limited, India Morepen Laboratories Limited, India; зміни І типу - подання оновленого Сертифіката R0-CEP 2011-245-Rev 04 для АФІ Монтелукаст натрію від вже затвердженого виробника Mylan Laboratories Limited, India; зміни І типу - подання оновленого Сертифіката R0-CEP 2011-245-Rev 03 для АФІ Монтелукаст натрію від вже затвердженого виробника Mylan Laboratories Limited, India. Запропоновано: R0-CEP 2011-245-Rev 03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UA/10397/01/01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жувальні по 5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виробник "in bulk", первинна та вторинна упаковка, контроль якості та дозвіл на випуск серії: 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подання оновленого Сертифіката R1-CEP 2011-245-Rev 00 для АФІ Монтелукаст натрію від вже затвердженого виробника Mylan Laboratories Limited, India; зміни І типу - подання нового Сертифіката відповідності Європейській фармакопеї R1-CEP 2012-003-Rev 00 для АФІ Монтелукаст натрію від нового виробника Morepen Laboratories Limited, India; запропоновано: </w:t>
            </w:r>
            <w:r w:rsidRPr="009824A7">
              <w:rPr>
                <w:rFonts w:ascii="Arial" w:hAnsi="Arial" w:cs="Arial"/>
                <w:color w:val="000000"/>
                <w:sz w:val="16"/>
                <w:szCs w:val="16"/>
              </w:rPr>
              <w:br/>
              <w:t xml:space="preserve">Mylan Laboratories Limited, India Dr. Reddy’s Laboratories Limited, India Morepen Laboratories Limited, India; зміни І типу - подання оновленого Сертифіката R0-CEP 2011-245-Rev 04 для АФІ Монтелукаст натрію від вже затвердженого виробника Mylan Laboratories Limited, India; зміни І типу - подання оновленого Сертифіката R0-CEP 2011-245-Rev 03 для АФІ Монтелукаст натрію від вже затвердженого виробника Mylan Laboratories Limited, India. Запропоновано: R0-CEP 2011-245-Rev 03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UA/10397/01/02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МІЛУКАНТ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7 таблеток у блістері; по 4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виробник "in bulk", первинна та вторинна упаковка, контроль якості та дозвіл на випуск серії: АТ «Адамед 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Польща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Сертифіката R1-CEP 2011-245-Rev 00 для АФІ Монтелукаст натрію від вже затвердженого виробника Mylan Laboratories Limited, India; зміни І типу - подання нового Сертифіката відповідності Європейській фармакопеї R1-CEP 2012-003-Rev 00 для АФІ Монтелукаст натрію від нового виробника Morepen Laboratories Limited, India. Запропоновано: Mylan Laboratories Limited, India Dr. Reddy’s Laboratories Limited, India Morepen Laboratories Limited, India; зміни І типу - подання оновленого Сертифіката R0-CEP 2011-245-Rev 03 для АФІ Монтелукаст натрію від вже затвердженого виробника Mylan Laboratories Limited, India. Запропоновано: R0-CEP 2011-245-Rev 03; зміни І типу - подання оновленого Сертифіката R0-CEP 2011-245-Rev 04 для АФІ Монтелукаст натрію від вже затвердженого виробника Mylan Laboratories Limited, India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UA/10397/02/01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МОКСОНІДИН 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0,2 мг по 10 таблеток у блістерах, по 2 або 3 блістера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UA/17413/01/01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МОКСОНІДИН 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0,3 мг по 10 таблеток у блістерах, по 2 або 3 блістера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UA/17413/01/02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МОКСОНІДИН 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0,4 мг по 10 таблеток у блістерах, по 2 або 3 блістера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UA/17413/01/03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МЮСТОФОРАН®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та розчинник для розчину для інфузій, по 208 мг 1 флакон з порошком та 1 ампула з 4 мл розчинника (спирт етиловий 96 %, води для ін’єкцій q.s. до 4 мл)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ЗАТ Фармацевтичний завод ЕГІС, Угорщина (виробництво, контроль якості та первинне пакування ампули з розчинником); Сенексі-Лаборатуар Тіссен СА, Бельгiя (виробництво і контроль якості флакону зі стерильним порошком, пакування та випуск серії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Угорщина/ 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UA/2832/01/01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НАТАМІЦИН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кристалічний порошок (субстанція) у подвійних поліетиленових мішках для фармацевтичного застосування</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«БЕРКАНА+»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Норз Чайна Фармасьютікал Хуачен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Китай</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UA/14963/01/01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НАТРІЮ ХЛОРИД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інфузій 0,9 %; по 100 мл, або по 200 мл, або по 250 мл, або по 400 мл, або по 500 мл, або по 1000 мл, або по 3000 мл, або по 5000 мл у контейнерах, по 100 мл, або по 200 мл, або по 250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Дочірнє підприємство "Фарматрейд"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Дочірнє підприємство "Фарматрейд"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(стерильні лікарські засоби) – внесення змін до матеріалів реєстраційного досьє, а саме замість загальної назви «контейнер» для дозування 100 мл, 200 мл, 250 мл для стерильного лікарського засобу, виготовленого за технологією «видування-наповнення-запаювання» (BFS) пропонується застосувати назву «флакон», з відповідними змінами до р. Упаковка» МКЯ ЛЗ. Первинний пакувальний матеріал не змінився. Зміни внесені в розділ "Упаковка" в інструкцію для медичного застосування лікарського засобу та як наслідок - у розділ "Особливості застосування" (уточнення). Відповідні зміни внесено в текст маркування упаковки лікарського засобу. Зміни І типу - Зміни з якості. Готовий лікарський засіб. Система контейнер/закупорювальний засіб (інші зміни) - внесення змін до матеріалів реєстраційного досьє, а саме додаванням захисного засобу КЗ1 для забезпечення додаткового захисту місця герметизації флакону з поліпропілену типу BFS під час зберігання та/або транспортування, що спричиняє послідовну зміну у процесі виробництва готового лікарського засобу, а саме, введення у технологічну схему відповідної технологічної операції, з відповідними змінами у р. «Упаковка» МКЯ ЛЗ (запропоновано: «По 100 мл або по 200 мл, або по 250 мл у флакон з поліпропілену (BFS), герметично укупорені. Місце герметизації флакона додатково обладнується захисним засобу КЗ1»). Супутня зміна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UA/4285/01/01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НЕВРАЛОН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по 2 мл в ампулі; по 5 ампул у контурній чарунковій упаковці; по 1 контурній чарунковій упаковці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К.О. Ромфарм Компані С.Р.Л. </w:t>
            </w:r>
            <w:r w:rsidRPr="009824A7">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Румунія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Введення змін протягом 3-х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Русудан Есакія / Rusudan Esakia.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зміни І типу - Зміни щодо безпеки/ефективності та фармаконагляду (інші зміни)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В соответствии с прилагаемым утвержденным текстом маркировки. Запропоновано: МАРКУВАННЯ Згідно затвердженого тексту маркування.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UA/17661/01/01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НОКСИВІН®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спрей назальний, 0,5 мг/мл, по 10 мл у флаконах поліетиленових з розпилюючою насадкою поліпропіленовою назальною та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 внесення змін до розділу “Маркування” МКЯ ЛЗ: </w:t>
            </w:r>
            <w:r w:rsidRPr="009824A7">
              <w:rPr>
                <w:rFonts w:ascii="Arial" w:hAnsi="Arial" w:cs="Arial"/>
                <w:color w:val="000000"/>
                <w:sz w:val="16"/>
                <w:szCs w:val="16"/>
              </w:rPr>
              <w:br/>
              <w:t>запропоновано: Маркування. Відповідно до затвердженого тексту маркування.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UA/8735/02/01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НОЛІПРЕЛ® 2,0 МГ/0,625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30 таблеток у блістері; по 1 блістеру, запаяному разом з адсорбентом у пакет з алюмінієвої фольги,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UA/0930/01/01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НОЛІПРЕЛ® АРГІНІН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14 таблеток у контейнері; по 1 контейнеру в коробці з картону; по 30 таблеток у контейнері; по 1 або по 3 контейнери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Серв'є (Ірландія) Індастріс Лтд, Ірландiя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UA/5650/01/01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НОЛІПРЕЛ® АРГІНІН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14 таблеток у контейнері; по 1 контейнеру у коробці з картону; по 30 таблеток у контейнері; по 1 або 3 контейнери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Франція або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UA/5650/01/02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НОЛІПРЕЛ® БІ-ФОРТЕ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30 таблеток у контейнері; по 1 або 3 контейнери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Франція,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UA/10248/01/01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НОЛІПРЕЛ® ФОРТЕ 4,0 МГ/1,25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30 таблеток у блістері, по 1 блістеру в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Серв'є Індастрі, Францiя (виробництво, контроль якості, пакування та випуск серії); Серв'є (Ірландія) Індастріс Лтд, Ірландiя (виробництво, контроль якості,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 Ірландiя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UA/0931/01/01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НОРФЕПІМ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1 г/ 0,5 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затвердження тексту маркування упаковки лікарського засобу до Реєстраційного посвідчення UA/13969/01/01, затвердженого Наказом МОЗ №1980 від 28.08.2020, та до Реєстраційного посвідчення UA/13969/01/02, затвердженого Наказом МОЗ №1980 від 28.08.2020. Заміна розділу «Графічне зображення упаковки» на розділ «Маркування» МКЯ ЛЗ; запропоновано: Маркування. Згідно затвердженого тексту маркування; зміни І типу - затвердження тексту інструкції для медичного застосування лікарського засобу до Реєстраційного посвідчення UA/13969/01/01, затвердженого Наказом МОЗ №1980 від 28.08.2020, та до Реєстраційного посвідчення UA/13969/01/02, затвердженого Наказом МОЗ №1980 від 28.08.2020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UA/13969/01/01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НОРФЕПІМ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розчину для ін’єкцій, 2 г/1 г; 1 флакон з порошком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Мілі Хелскере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Венус Ремедіс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затвердження тексту маркування упаковки лікарського засобу до Реєстраційного посвідчення UA/13969/01/01, затвердженого Наказом МОЗ №1980 від 28.08.2020, та до Реєстраційного посвідчення UA/13969/01/02, затвердженого Наказом МОЗ №1980 від 28.08.2020. Заміна розділу «Графічне зображення упаковки» на розділ «Маркування» МКЯ ЛЗ; запропоновано: Маркування. Згідно затвердженого тексту маркування; зміни І типу - затвердження тексту інструкції для медичного застосування лікарського засобу до Реєстраційного посвідчення UA/13969/01/01, затвердженого Наказом МОЗ №1980 від 28.08.2020, та до Реєстраційного посвідчення UA/13969/01/02, затвердженого Наказом МОЗ №1980 від 28.08.2020 Інформація, викладена в Інструкції для медичного застосування лікарського засобу, відповідає оновленій інформації з безпеки застосування діючих речовин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UA/13969/01/02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НУВІДЖИЛ®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50 мг: по 10 таблеток у блістері, по 3 блістери в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ПЛІВА Хрватска д.о.о., Хорватія (первинне, вторинне пакування та дозвіл на випуск серії); Цефалон Інк., США (виробництво нерозфасованої продукції,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США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постачальника пакувального матеріалу «Термоформована плівка ПВХ» Klockner Pentaplast of America, USA на Klockner Pentaplast GmbH &amp;Co. KG, Germany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 зміни І типу - додавання постачальника пакувального матеріалу «Термоформована плівка ПВХ» Perlaux Packaging GmbH, Germany для лікарського засобу НУВІДЖИЛ®, таблетки для якого функцію первинного пакування виконує дільниця ПЛІВА Хрватска д.о.о., Хорватія. Пакувальний матеріал від пропонованого постачальника ідентичний до затвердженого, специфікація пакувального матеріалу не змінилась; зміни І типу - заміна постачальника пакувального матеріалу «Алюмінієва фольга» Constantia Hueck, USA Constantia Patz GmbH, Austria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UA/17446/01/01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НУВІДЖИЛ®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150 мг: по 7 таблеток у блістері, по 1 блістеру у коробці,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ПЛІВА Хрватска д.о.о., Хорватія (первинне, вторинне пакування та дозвіл на випуск серії); Цефалон Інк., США (виробництво нерозфасованої продукції,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США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постачальника пакувального матеріалу «Термоформована плівка ПВХ» Klockner Pentaplast of America, USA на Klockner Pentaplast GmbH &amp;Co. KG, Germany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 зміни І типу - додавання постачальника пакувального матеріалу «Термоформована плівка ПВХ» Perlaux Packaging GmbH, Germany для лікарського засобу НУВІДЖИЛ®, таблетки для якого функцію первинного пакування виконує дільниця ПЛІВА Хрватска д.о.о., Хорватія. Пакувальний матеріал від пропонованого постачальника ідентичний до затвердженого, специфікація пакувального матеріалу не змінилась; зміни І типу - заміна постачальника пакувального матеріалу «Алюмінієва фольга» Constantia Hueck, USA Constantia Patz GmbH, Austria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UA/17446/01/02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НУВІДЖИЛ®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по 250 мг: по 7 таблеток у блістері, по 1 блістеру у коробці, по 10 таблеток у блістері, по 3 блістери у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ПЛІВА Хрватска д.о.о., Хорватія (первинне, вторинне пакування та дозвіл на випуск серії); Цефалон Інк., США (виробництво нерозфасованої продукції,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Хорватія/ США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постачальника пакувального матеріалу «Термоформована плівка ПВХ» Klockner Pentaplast of America, USA на Klockner Pentaplast GmbH &amp;Co. KG, Germany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 зміни І типу - додавання постачальника пакувального матеріалу «Термоформована плівка ПВХ» Perlaux Packaging GmbH, Germany для лікарського засобу НУВІДЖИЛ®, таблетки для якого функцію первинного пакування виконує дільниця ПЛІВА Хрватска д.о.о., Хорватія. Пакувальний матеріал від пропонованого постачальника ідентичний до затвердженого, специфікація пакувального матеріалу не змінилась; зміни І типу - заміна постачальника пакувального матеріалу «Алюмінієва фольга» Constantia Hueck, USA Constantia Patz GmbH, Austria для лікарського засобу НУВІДЖИЛ®, таблетки для якого функцію первинного пакування виконує дільниця ПЛІВА Хрватска д.о.о., Хорватія. Обидва постачальника входять в одну групу компаній, пакувальний матеріал від обох постачальників ідентичний, специфікація пакувального матеріалу не змінилась</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UA/17446/01/03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НУМЕТА G13Е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емульсія для інфузій; по 300 мл (50 % розчин глюкози – 80 мл; 5,9 % розчин амінокислот з електролітами – 160 мл; 12,5 % ліпідна емульсія – 60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10 пакетів у картонній коробц</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 Бельгiя (випробування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(overpouching);стерилізація та упаковка; випробування лікарського засобу;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сертифіката відповідності Європейській фармакопеї № R1-CEP 2003-143-Rev 04 для діючої речовини L- аспарагінова кислота від альтернативного виробника: Власник СЕР - Ajinomoto Co., Inc., 15-1, Kyobashi 1-Chome, Chuo-Ku, 104-8315 Tokyo, Японія; Виробники проміжного продукту – Ajinomoto Foods Europe SAS, 48 rue de Nesle, 80190 Mesnil Saint Nicaise, Франція; Ajinomoto Co., Inc., Kyushu Plant, 450 Morodomi-Cho, 840-2193 Saga-Shi, Saga, Японія; Виробник аспарагінової кислоти - Ajinomoto Co., Inc., Kawasaki Plant, 1-1 Suzuki-Cho, Kawasaki-Ku, 210-8680 Kawasaki-shi, Kanagawa, Японія;</w:t>
            </w:r>
            <w:r w:rsidRPr="009824A7">
              <w:rPr>
                <w:rFonts w:ascii="Arial" w:hAnsi="Arial" w:cs="Arial"/>
                <w:color w:val="000000"/>
                <w:sz w:val="16"/>
                <w:szCs w:val="16"/>
              </w:rPr>
              <w:br/>
              <w:t>зміни І типу - зміни назви виробника проміжного продукту, діяльність якого не включає випуск серії (запропоновано: Аджиномото Хелс енд Нутрішн Норс Америка Інк./Ajinomoto Health and Nutrition North America, Inc.), без зміни місця виробництва; зміни II типу - введення додаткової дільниці виробництва для проміжної продукції (суміш амінокислот) Аджиномото Норс Америка Інк., США (Ajinomoto North America Іnc., USA)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UA/17633/01/01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НУМЕТА G16Е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емульсія для інфузій; по 500 мл (50 % розчин глюкози – 155 мл; 5,9 % розчин амінокислот з електролітами – 221 мл; 12,5 % ліпідна емульсія – 124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 Бельгiя (випробування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(overpouching);стерилізація та упаковка; випробування лікарського засобу;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сертифіката відповідності Європейській фармакопеї № R1-CEP 2003-143-Rev 04 для діючої речовини L- аспарагінова кислота від альтернативного виробника: Власник СЕР - Ajinomoto Co., Inc., 15-1, Kyobashi 1-Chome, Chuo-Ku, 104-8315 Tokyo, Японія; Виробники проміжного продукту – Ajinomoto Foods Europe SAS, 48 rue de Nesle, 80190 Mesnil Saint Nicaise, Франція; Ajinomoto Co., Inc., Kyushu Plant, 450 Morodomi-Cho, 840-2193 Saga-Shi, Saga, Японія; Виробник аспарагінової кислоти - Ajinomoto Co., Inc., Kawasaki Plant, 1-1 Suzuki-Cho, Kawasaki-Ku, 210-8680 Kawasaki-shi, Kanagawa, Японія;</w:t>
            </w:r>
            <w:r w:rsidRPr="009824A7">
              <w:rPr>
                <w:rFonts w:ascii="Arial" w:hAnsi="Arial" w:cs="Arial"/>
                <w:color w:val="000000"/>
                <w:sz w:val="16"/>
                <w:szCs w:val="16"/>
              </w:rPr>
              <w:br/>
              <w:t>зміни І типу - зміни назви виробника проміжного продукту, діяльність якого не включає випуск серії (запропоновано: Аджиномото Хелс енд Нутрішн Норс Америка Інк./Ajinomoto Health and Nutrition North America, Inc.), без зміни місця виробництва; зміни II типу -введення додаткової дільниці виробництва для проміжної продукції (суміш амінокислот) Аджиномото Норс Америка Інк., США (Ajinomoto North America Іnc., USA)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UA/17605/01/01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НУМЕТА G19Е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емульсія для інфузій; по 1000 мл (50 % розчин глюкози – 383 мл; 5,9 % розчин амінокислот з електролітами – 392 мл; 12,5 % ліпідна емульсія – 225 мл) у трикамерному пластиковому пакеті. Трикамерний пластиковий пакет упакований у захисну плівкову оболонку, що містить поглинач кисню та індикатор кисню; по 6 пакетів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С.А., Бельгiя (випробування компонентів складу; випробування проміжного продукту (суміш амінокислот); виробництво системи контейнер/закупорювальний засіб; виробництво лікарського засобу, наповнення, покриття захисною оболонкою (overpouching); стерилізація та упаковка; випробування лікарського засобу;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Бельгiя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нового сертифіката відповідності Європейській фармакопеї № R1-CEP 2003-143-Rev 04 для діючої речовини L- аспарагінова кислота від альтернативного виробника: Власник СЕР - Ajinomoto Co., Inc., 15-1, Kyobashi 1-Chome, Chuo-Ku, 104-8315 Tokyo, Японія; Виробники проміжного продукту – Ajinomoto Foods Europe SAS, 48 rue de Nesle, 80190 Mesnil Saint Nicaise, Франція; Ajinomoto Co., Inc., Kyushu Plant, 450 Morodomi-Cho, 840-2193 Saga-Shi, Saga, Японія; Виробник аспарагінової кислоти - Ajinomoto Co., Inc., Kawasaki Plant, 1-1 Suzuki-Cho, Kawasaki-Ku, 210-8680 Kawasaki-shi, Kanagawa, Японія;</w:t>
            </w:r>
            <w:r w:rsidRPr="009824A7">
              <w:rPr>
                <w:rFonts w:ascii="Arial" w:hAnsi="Arial" w:cs="Arial"/>
                <w:color w:val="000000"/>
                <w:sz w:val="16"/>
                <w:szCs w:val="16"/>
              </w:rPr>
              <w:br/>
              <w:t>зміни І типу - зміни назви виробника проміжного продукту, діяльність якого не включає випуск серії (запропоновано: Аджиномото Хелс енд Нутрішн Норс Америка Інк./Ajinomoto Health and Nutrition North America, Inc.), без зміни місця виробництва; зміни II типу - введення додаткової дільниці виробництва для проміжної продукції (суміш амінокислот) Аджиномото Норс Америка Інк., США (Ajinomoto North America Іnc., USA)</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UA/17606/01/01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ОБАДЖІО®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14 мг; №28 (14х2):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1 упаковці типу гаманця у футлярі вкладено в картонну коробку; №84 (14х6): по 14 таблеток, вкритих плівковою оболонкою, в блістері з алюмінію; по 2 блістери вкладено в упаковку типу гаманця; кожна упаковка типу гаманця розміщена у захисному футлярі; по 3 упаковки типу гаманця у футлярі вкладено в картонну коробку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Санофі Вінтроп Індастріа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UA/13689/01/01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ОКУЛОХЕЕЛЬ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очні, по 0,45 мл розчину у поліетиленовій капсулі; по 5 поліетиленових капсул у пакеті з алюмінієвої фольги; по 3 пакетика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Біологіше Хайльміттель Хеель ГмбХ</w:t>
            </w:r>
            <w:r w:rsidRPr="009824A7">
              <w:rPr>
                <w:rFonts w:ascii="Arial" w:hAnsi="Arial" w:cs="Arial"/>
                <w:color w:val="000000"/>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b/>
                <w:sz w:val="16"/>
                <w:szCs w:val="16"/>
              </w:rPr>
            </w:pPr>
            <w:r w:rsidRPr="009824A7">
              <w:rPr>
                <w:rFonts w:ascii="Arial" w:hAnsi="Arial" w:cs="Arial"/>
                <w:color w:val="000000"/>
                <w:sz w:val="16"/>
                <w:szCs w:val="16"/>
              </w:rPr>
              <w:t xml:space="preserve">Виробник, що відповідає за випуск серії: Біологіше Хайльміттель Хеель ГмбХ, Німеччина; </w:t>
            </w:r>
            <w:r w:rsidRPr="009824A7">
              <w:rPr>
                <w:rFonts w:ascii="Arial" w:hAnsi="Arial" w:cs="Arial"/>
                <w:color w:val="000000"/>
                <w:sz w:val="16"/>
                <w:szCs w:val="16"/>
              </w:rPr>
              <w:br/>
              <w:t>Виробник нерозфасованого продукту, первинне пакування, вторинне пакування: Холопак Ферпакунгстекнік ГмбХ, Німеччина; Первинне пакування, вторинне пакування: Холопак Ферпакунгстекнік ГмбХ, Німеччина; Виробник нерозфасованого продукту, первинне пакування, вторинне пакування: Фарма Штульн ГмбХ, Німеччина</w:t>
            </w:r>
          </w:p>
          <w:p w:rsidR="00662800" w:rsidRPr="009824A7" w:rsidRDefault="00662800" w:rsidP="00B3675F">
            <w:pPr>
              <w:tabs>
                <w:tab w:val="left" w:pos="12600"/>
              </w:tabs>
              <w:jc w:val="center"/>
              <w:rPr>
                <w:rFonts w:ascii="Arial" w:hAnsi="Arial" w:cs="Arial"/>
                <w:color w:val="000000"/>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b/>
                <w:sz w:val="16"/>
                <w:szCs w:val="16"/>
              </w:rPr>
            </w:pPr>
            <w:r w:rsidRPr="009824A7">
              <w:rPr>
                <w:rFonts w:ascii="Arial" w:hAnsi="Arial" w:cs="Arial"/>
                <w:color w:val="000000"/>
                <w:sz w:val="16"/>
                <w:szCs w:val="16"/>
              </w:rPr>
              <w:t>Німеччина</w:t>
            </w:r>
          </w:p>
          <w:p w:rsidR="00662800" w:rsidRPr="009824A7" w:rsidRDefault="00662800" w:rsidP="00B3675F">
            <w:pPr>
              <w:tabs>
                <w:tab w:val="left" w:pos="12600"/>
              </w:tabs>
              <w:jc w:val="center"/>
              <w:rPr>
                <w:rFonts w:ascii="Arial" w:hAnsi="Arial" w:cs="Arial"/>
                <w:color w:val="000000"/>
                <w:sz w:val="16"/>
                <w:szCs w:val="16"/>
              </w:rPr>
            </w:pP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збільшення розмір серії до 10 разів порівняно із затвердженим розміром для досягнення більшої гнучкості у виробництві. Затверджено: Batch size 152 kg Запропоновано: The batch sizes are 152 kg and 250 kg; зміни І типу - Зміни з якості. Готовий лікарський засіб. Стабільність. Зміна у термінах придатності або умовах зберігання готового лікарського засобу (інші зміни) - зміна терміну придатності ГЛЗ з 2-х років до 3-х років за рахунок того, що контейнери помістили у конверт (пакет з алюмінієвої фольги); введення обмежений термін придатності до 6 місяців на лікарський засіб після першого розкриття конверта у якому містяться контейнери з очними краплями. Затверджено: Термін придатності: 2 роки. Запропоновано: Термін придатності: 3 роки. Після розкриття пакета з алюмінієвої фольги, контейнери, що в ньому містяться, слід використати протягом 6 місяців. Зміни внесено в інструкцію для медичного застосування лікарського засобу в розділи "Термін придатності" та "Умови зберігання"; зміни І типу - Зміни з якості. Готовий лікарський засіб. Система контейнер/закупорювальний засіб. Зміна у первинній упаковці готового лікарського засобу (інші зміни) - внесення змін до матеріалів реєстраційного досьє, а саме контейнери ГЛЗ пропонується запаковувати у додатковий конверт (пакет з алюмінієвої фольги), який не контактує з ГЛЗ. Продукт Окулохеель було запаковано у контейнери (первинна упаковка), з’єднані між собою. Зміни внесено в інструкцію для медичного застосування лікарського засобу в розділ "Упаковка";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 заміна виробника, відповідального за вторинне пакування Біологіше Хайльміттель Хеель ГмбХ, Німеччина на виробників Фарма Штульн ГмбХ, Німеччина та Холопак Ферпакунгстекнік ГмбХ, Німеччина;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корегування до опису методики визначення вмісту натрію хлориду ГЛЗ (зразок розбавляють таким чином, щоб електрод був достатньо занурений у воді (приблизно 50-100 мл замість лише 50 мл);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уточнення адреси виробника Холопак Ферпакунгстекнік ГмбХ, Німеччина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UA/8258/01/01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250 мг по 7 таблеток у блістері; по 2 блістери в картонній коробці; по 14 таблеток у блістері; по 1 блістеру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UA/17328/01/01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ОРАДРО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500 мг по 7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Грузія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та зазначення дати виробництва.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UA/17328/01/02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ОРГАЛУТРАН®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0,5 мг/мл по 0,5 мл у попередньо наповненому шприці; по 1 шприцу разом з голкою з захисним ковпачком у відкритому пластиковому лотку; по 5 лотків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Веттер-Фарма Фертигунг ГмбХ і Ко. КГ, Німеччина (виробництво нерозфасованої продукції та первинна упаковка, контроль якості); Веттер-Фарма Фертигунг ГмбХ і Ко. КГ, Німеччина (контроль якості); Н.В. Органон, Нiдерланди (вторинна упаковка, контроль якості,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II типу - зміни внесено до Інструкції для медичного застосування лікарського засобу до розділу "Спосіб застосування та дози" (додано застереження щодо способу введення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UA/8192/01/01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ОТОФА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краплі вушні, розчин, 26 мг/мл (20000 МО/мл); по 10 мл у флаконі; по 1 флакону з піпеткою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Лабораторії Бушара Рекордаті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Фармастер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За рішенням заявника відбувається зміна виробника, який відповідає за випуск серії лікарського засобу. Зміни внесено в інструкцію для медичного застосування щодо найменування та місцезнаходження виробника з відповідними змінами у тексті маркування упаковки лікарського засобу.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UA/2690/01/01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ОФЕВ®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м`які по 150 мг; по 10 капсул у блістері; по 6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 енд Ем Штабтест ГмбХ, Німеччина (альтернативна лабораторія для проведення контролю якості (за виключенням мікробіологічної чистоти)); Берінгер Інгельхайм Фарма ГмбХ і Ко. КГ, Німеччина (первинне (блістери) та вторинне пакування, маркування, контроль якості, контроль якості за показником мікробіологічна чистота та випуск серій лікарського засобу); Каталент Німеччина Ебербах ГмбХ, Німеччина (виробництво, упаковка та контроль якості (за виключенням мікробіологічної чистоти) капсул bulk (не розфасованої продукції)); Лабор Л+С АГ, Німеччина (альтернативна лабораторія для проведення контролю якості мікробіологічної чистоти); Нувісан ГмбХ, Німеччина (альтернативна лабораторія для проведення контролю якості (за виключенням мікробіологічної чистоти)); СГС Інститут Фрезеніус ГмбХ, Німеччина (альтернативна лабораторія для проведення контролю якості мікробіологічної чистоти); ФармЛог Фарма Лоджістік ГмбХ, Німеччина (альтернативна дільниця для вторинного пакування та маркування); Штегеманн Льонферпакунген унд Логістішер Сервіс е. К., Німеччина (альтернативна дільниця для вторинного пакування та маркування)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готового лікарського засобу для дозування 150 мг. Запропоновано: 288 000 капсул, 740 000 капсул, 1 680 000 капсул</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UA/16115/01/02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ПАРАЛЕН® ТИМ'ЯН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сироп; №1: по 100 мл у флаконі; по 1 флакону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Ей. Наттерманн енд Сайі.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Пропонована редакція: Ходаківська Тетяна Вячеславівна. Зміна контактних даних уповноваженої особи заявника, відповідальної за фармаконагляд</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UA/10763/01/01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ПЕРЕКИСУ ВОДНЮ РОЗЧИН 3%</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зовнішнього застосування, водний 3 % по 100 мл, 110 мл, 120 мл, 200 мл у флаконах скляних або полімерних; </w:t>
            </w:r>
            <w:r w:rsidRPr="009824A7">
              <w:rPr>
                <w:rFonts w:ascii="Arial" w:hAnsi="Arial" w:cs="Arial"/>
                <w:color w:val="000000"/>
                <w:sz w:val="16"/>
                <w:szCs w:val="16"/>
              </w:rPr>
              <w:br/>
              <w:t>по 50 мл, 100 мл у флаконах полімерних з розпилювачем</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UA/7039/01/01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ПІКСУВРІ®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порошок для приготування концентрату для розчину для інфузій, по 29 мг у флаконах №1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Бакстер Онколоджі ГмбХ, Німеччина (виробництво, контроль якості та первинне пакування); Лабораторії Серв'є Індастрі, Францiя (вторинне пакування та випуск серії готового лікарського засобу)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 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w:t>
            </w:r>
            <w:r w:rsidRPr="009824A7">
              <w:rPr>
                <w:rFonts w:ascii="Arial" w:hAnsi="Arial" w:cs="Arial"/>
                <w:color w:val="000000"/>
                <w:sz w:val="16"/>
                <w:szCs w:val="16"/>
              </w:rPr>
              <w:br/>
              <w:t>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UA/16852/01/01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мазь 0,25 % по 10 г, або 30 г, або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специфікації для діючої речовини «Prednicarbate» власника ASMF Crystal Pharma S.A.U., Іспанія (дочірнє підприємство AMRI) у відповідність до оновленої монографії ЄФ. Необов’язковий тест «TLC» показника «Ідентифікація» вилучається із специфікації, усі інші параметри залишаються без змін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UA/10283/02/01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ПРЕДНІТОП®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крем, 0,25 % по 10 г, або 30 г, або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приведення специфікації для діючої речовини «Prednicarbate» власника ASMF Crystal Pharma S.A.U., Іспанія (дочірнє підприємство AMRI) у відповідність до оновленої монографії ЄФ. Необов’язковий тест «TLC» показника «Ідентифікація» вилучається із специфікації, усі інші параметри залишаються без змін</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UA/10283/03/01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ПРЕДУКТАЛ® ОД 40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пролонгованої дії тверді по 40 мг, по 10 твердих капсул у блістері; по 3 або 9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ЗАТ Фармацевтичний завод ЕГІС, Угорщина (виробництво та контроль якості); ЗАТ Фармацевтичний завод ЕГІС, Угорщина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UA/17645/01/01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ПРЕДУКТАЛ® ОД 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пролонгованої дії тверді по 80 мг, по 10 твердих капсул у блістері; по 3 або 9 блістерів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ЗАТ Фармацевтичний завод ЕГІС, Угорщина (виробництво та контроль якості); ЗАТ Фармацевтичний завод ЕГІС, Угорщина (пакування та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Угорщина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UA/17645/01/02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ПРОПОФОЛ ФАРМЮНІОН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емульсія для інфузій, 10 мг/мл по 20 мл в ампулах № 5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Донг Кук Фармасьютікал Ко.,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Корея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Донг Кук Фармасьютікал Ко.,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Корея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введення нового альтернативного виробника для діючої речовини Propofol BACHEM S.A., Switzerland в якого наявний сертифікат відповідності Європейській фармакопеї № R1-CEP 2005-003-Rev 03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UA/7499/01/01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ПРОТАФАН® НМ ПЕНФІЛ®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для ін`єкцій, 100 МО/мл; по 3 мл у картриджі; по 5 картриджів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Ново Нордіск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Ново Нордіск, Данiя (виробник для маркування та упаковки Пенфіл®, вторинного пакування); А/Т Ново Нордіск, Данiя (виробник нерозфасованого продукту, наповнення в Пенфіл®, первинна упаковка, контроль якості та відповідальний за випуск серії кінцевого продукту); Ново Нордіск Продукао Фармассутіка до Бразіль Лтда., Бразилiя (виробник нерозфасованої продукції, первинна та вторинна упаковка); Ново Нордіск Продюксьон САС, Францiя (виробник нерозфасованого продукту, первинне пакування та контроль балку. Контроль якості балку готового продукту та кінцевого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Данiя/ Бразилiя/ 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АФІ. Проектний простір та післяреєстраційний протокол управління змінами. Впровадження змін, що передбачені у затвердженому протоколі управління змінами (впровадження зміни для біологічного/імунологічного лікарського засобу) - оновлення процесу очищення активої субстанції людського інсуліну (етап 6-13) з метою спрощення процесу та зменшення втручання людського чинника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UA/12613/01/01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sz w:val="16"/>
                <w:szCs w:val="16"/>
              </w:rPr>
            </w:pPr>
            <w:r w:rsidRPr="009824A7">
              <w:rPr>
                <w:rFonts w:ascii="Arial" w:hAnsi="Arial" w:cs="Arial"/>
                <w:b/>
                <w:sz w:val="16"/>
                <w:szCs w:val="16"/>
              </w:rPr>
              <w:t>РАПІМАКС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sz w:val="16"/>
                <w:szCs w:val="16"/>
              </w:rPr>
            </w:pPr>
            <w:r w:rsidRPr="009824A7">
              <w:rPr>
                <w:rFonts w:ascii="Arial" w:hAnsi="Arial" w:cs="Arial"/>
                <w:sz w:val="16"/>
                <w:szCs w:val="16"/>
              </w:rPr>
              <w:t>таблетки по 10 таблеток у блістері; по 1 блістеру у картонній упаковці; по 10 таблеток у блістері; по 10 блістерів у картонній упаковці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СКАН БІОТЕК ЛТД </w:t>
            </w:r>
            <w:r w:rsidRPr="009824A7">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Бафна Фармасьютікалс Лтд. </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торгової назви лікарського засобу. Затверджено: БОЛ-РАН® ПРЕМІУМ. Запропоновано: РАПІМАКС ФОРТЕ. Зміни І типу - Зміни щодо безпеки/ефективності та фармаконагляду (інші зміни) - зміни до р. «Маркування». Затверджено: Маркировка. Прилагается. </w:t>
            </w:r>
            <w:r w:rsidRPr="009824A7">
              <w:rPr>
                <w:rFonts w:ascii="Arial" w:hAnsi="Arial" w:cs="Arial"/>
                <w:sz w:val="16"/>
                <w:szCs w:val="16"/>
              </w:rPr>
              <w:br/>
              <w:t xml:space="preserve">Запропоновано: Маркировка. Согласно утвержденному тексту маркировки. Маркировка упаковки in bulk прилагается. </w:t>
            </w:r>
            <w:r w:rsidRPr="009824A7">
              <w:rPr>
                <w:rFonts w:ascii="Arial" w:hAnsi="Arial" w:cs="Arial"/>
                <w:sz w:val="16"/>
                <w:szCs w:val="16"/>
              </w:rPr>
              <w:br/>
              <w:t xml:space="preserve">Зміни у тексті маркування для упаковки in bulk,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SI.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sz w:val="16"/>
                <w:szCs w:val="16"/>
              </w:rPr>
            </w:pPr>
            <w:r w:rsidRPr="009824A7">
              <w:rPr>
                <w:rFonts w:ascii="Arial" w:hAnsi="Arial" w:cs="Arial"/>
                <w:i/>
                <w:sz w:val="16"/>
                <w:szCs w:val="16"/>
              </w:rPr>
              <w:t>№ 10 – без рецепта; № 100 – 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UA/10270/01/01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sz w:val="16"/>
                <w:szCs w:val="16"/>
              </w:rPr>
            </w:pPr>
            <w:r w:rsidRPr="009824A7">
              <w:rPr>
                <w:rFonts w:ascii="Arial" w:hAnsi="Arial" w:cs="Arial"/>
                <w:b/>
                <w:sz w:val="16"/>
                <w:szCs w:val="16"/>
              </w:rPr>
              <w:t>РАПІМАКС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sz w:val="16"/>
                <w:szCs w:val="16"/>
              </w:rPr>
            </w:pPr>
            <w:r w:rsidRPr="009824A7">
              <w:rPr>
                <w:rFonts w:ascii="Arial" w:hAnsi="Arial" w:cs="Arial"/>
                <w:sz w:val="16"/>
                <w:szCs w:val="16"/>
              </w:rPr>
              <w:t>таблетки in bulk: по 1000 таблеток у контейнерах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СКАН БІОТЕК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Бафна Фармасьютікалс Лтд. </w:t>
            </w:r>
            <w:r w:rsidRPr="009824A7">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внесення змін до реєстраційних матеріалів: зміни І типу - Адміністративні зміни. Зміна назви лікарського засобу. Зміна торгової назви лікарського засобу. Затверджено: БОЛ-РАН® ПРЕМІУМ. Запропоновано: РАПІМАКС ФОРТЕ. Зміни І типу - Зміни щодо безпеки/ефективності та фармаконагляду (інші зміни) - зміни до р. «Маркування». Затверджено: Маркировка. Прилагается. </w:t>
            </w:r>
            <w:r w:rsidRPr="009824A7">
              <w:rPr>
                <w:rFonts w:ascii="Arial" w:hAnsi="Arial" w:cs="Arial"/>
                <w:sz w:val="16"/>
                <w:szCs w:val="16"/>
              </w:rPr>
              <w:br/>
              <w:t xml:space="preserve">Запропоновано: Маркировка. Согласно утвержденному тексту маркировки. Маркировка упаковки in bulk прилагается. </w:t>
            </w:r>
            <w:r w:rsidRPr="009824A7">
              <w:rPr>
                <w:rFonts w:ascii="Arial" w:hAnsi="Arial" w:cs="Arial"/>
                <w:sz w:val="16"/>
                <w:szCs w:val="16"/>
              </w:rPr>
              <w:br/>
              <w:t xml:space="preserve">Зміни у тексті маркування для упаковки in bulk, а саме - введення міжнародних позначень одиниць вимірювання у тексті маркування лікарського засобу. Оновлення тексту маркування упаковки лікарського засобу з внесенням інформації щодо зазначення одиниць вимірювання у системі SI.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UA/10271/01/01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РЕЛВАР™ ЕЛЛІПТА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порошок для інгаляцій, дозований по 184 мкг/22 мкг/дозу; по 14 або 30 доз у порошковому інгаляторі; по 1 інгалятору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Глаксо Оперейшнс ЮК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Велика Британiя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Термін введення змін - протягом 6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UA/14564/01/01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РЕЛІФ® ПРО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супозиторії ректальні; по 5 супозиторіїв у стрипі; по 2 стрипи в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Істітуто де Анжелі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виробника АФІ Bayer AG, Berlin, Werk Charlottenburg, Germany відповідального за мікронізацію та контроль розміру часток із матеріалів реєстраційного досьє; зміни І типу - приведення специфікації/ Методів випробування для діючої речовини Флуокортолон півалат у відповідність до вимог діючої монографії ЕР</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UA/10318/02/01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C86404" w:rsidRDefault="00662800" w:rsidP="00B3675F">
            <w:pPr>
              <w:tabs>
                <w:tab w:val="left" w:pos="12600"/>
              </w:tabs>
              <w:rPr>
                <w:rFonts w:ascii="Arial" w:hAnsi="Arial" w:cs="Arial"/>
                <w:b/>
                <w:i/>
                <w:color w:val="000000"/>
                <w:sz w:val="16"/>
                <w:szCs w:val="16"/>
              </w:rPr>
            </w:pPr>
            <w:r w:rsidRPr="00C86404">
              <w:rPr>
                <w:rFonts w:ascii="Arial" w:hAnsi="Arial" w:cs="Arial"/>
                <w:b/>
                <w:sz w:val="16"/>
                <w:szCs w:val="16"/>
              </w:rPr>
              <w:t>РЕСПИКС 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3675F">
            <w:pPr>
              <w:tabs>
                <w:tab w:val="left" w:pos="12600"/>
              </w:tabs>
              <w:rPr>
                <w:rFonts w:ascii="Arial" w:hAnsi="Arial" w:cs="Arial"/>
                <w:color w:val="000000"/>
                <w:sz w:val="16"/>
                <w:szCs w:val="16"/>
              </w:rPr>
            </w:pPr>
            <w:r w:rsidRPr="00C86404">
              <w:rPr>
                <w:rFonts w:ascii="Arial" w:hAnsi="Arial" w:cs="Arial"/>
                <w:color w:val="000000"/>
                <w:sz w:val="16"/>
                <w:szCs w:val="16"/>
              </w:rPr>
              <w:t>таблетки по 10 таблеток у блістері, по 1 або 2 блістери у пачці з маркуванням українською мовою</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3675F">
            <w:pPr>
              <w:tabs>
                <w:tab w:val="left" w:pos="12600"/>
              </w:tabs>
              <w:jc w:val="center"/>
              <w:rPr>
                <w:rFonts w:ascii="Arial" w:hAnsi="Arial" w:cs="Arial"/>
                <w:color w:val="000000"/>
                <w:sz w:val="16"/>
                <w:szCs w:val="16"/>
              </w:rPr>
            </w:pPr>
            <w:r w:rsidRPr="00C86404">
              <w:rPr>
                <w:rFonts w:ascii="Arial" w:hAnsi="Arial" w:cs="Arial"/>
                <w:color w:val="000000"/>
                <w:sz w:val="16"/>
                <w:szCs w:val="16"/>
              </w:rPr>
              <w:t>Органосин Лайф Саєнсиз Пвт.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3675F">
            <w:pPr>
              <w:tabs>
                <w:tab w:val="left" w:pos="12600"/>
              </w:tabs>
              <w:jc w:val="center"/>
              <w:rPr>
                <w:rFonts w:ascii="Arial" w:hAnsi="Arial" w:cs="Arial"/>
                <w:color w:val="000000"/>
                <w:sz w:val="16"/>
                <w:szCs w:val="16"/>
              </w:rPr>
            </w:pPr>
            <w:r w:rsidRPr="00C86404">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3675F">
            <w:pPr>
              <w:tabs>
                <w:tab w:val="left" w:pos="12600"/>
              </w:tabs>
              <w:jc w:val="center"/>
              <w:rPr>
                <w:rFonts w:ascii="Arial" w:hAnsi="Arial" w:cs="Arial"/>
                <w:color w:val="000000"/>
                <w:sz w:val="16"/>
                <w:szCs w:val="16"/>
              </w:rPr>
            </w:pPr>
            <w:r w:rsidRPr="00C86404">
              <w:rPr>
                <w:rFonts w:ascii="Arial" w:hAnsi="Arial" w:cs="Arial"/>
                <w:color w:val="000000"/>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3675F">
            <w:pPr>
              <w:tabs>
                <w:tab w:val="left" w:pos="12600"/>
              </w:tabs>
              <w:jc w:val="center"/>
              <w:rPr>
                <w:rFonts w:ascii="Arial" w:hAnsi="Arial" w:cs="Arial"/>
                <w:color w:val="000000"/>
                <w:sz w:val="16"/>
                <w:szCs w:val="16"/>
              </w:rPr>
            </w:pPr>
            <w:r w:rsidRPr="00C86404">
              <w:rPr>
                <w:rFonts w:ascii="Arial" w:hAnsi="Arial" w:cs="Arial"/>
                <w:color w:val="000000"/>
                <w:sz w:val="16"/>
                <w:szCs w:val="16"/>
              </w:rPr>
              <w:t>Індія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3675F">
            <w:pPr>
              <w:tabs>
                <w:tab w:val="left" w:pos="12600"/>
              </w:tabs>
              <w:jc w:val="center"/>
              <w:rPr>
                <w:rFonts w:ascii="Arial" w:hAnsi="Arial" w:cs="Arial"/>
                <w:color w:val="000000"/>
                <w:sz w:val="16"/>
                <w:szCs w:val="16"/>
              </w:rPr>
            </w:pPr>
            <w:r w:rsidRPr="00C86404">
              <w:rPr>
                <w:rFonts w:ascii="Arial" w:hAnsi="Arial" w:cs="Arial"/>
                <w:color w:val="000000"/>
                <w:sz w:val="16"/>
                <w:szCs w:val="16"/>
              </w:rPr>
              <w:t xml:space="preserve">внесення змін до реєстраційних матеріалів: </w:t>
            </w:r>
            <w:r w:rsidRPr="00C86404">
              <w:rPr>
                <w:rFonts w:ascii="Arial" w:hAnsi="Arial" w:cs="Arial"/>
                <w:b/>
                <w:color w:val="000000"/>
                <w:sz w:val="16"/>
                <w:szCs w:val="16"/>
              </w:rPr>
              <w:t>уточнення написання умов відпуску в наказі МОЗ України № 721 від 13.04.2021 в процесі перереєстрації та відповідно статусу рекламування</w:t>
            </w:r>
            <w:r w:rsidRPr="00C86404">
              <w:rPr>
                <w:rFonts w:ascii="Arial" w:hAnsi="Arial" w:cs="Arial"/>
                <w:color w:val="000000"/>
                <w:sz w:val="16"/>
                <w:szCs w:val="16"/>
              </w:rPr>
              <w:t xml:space="preserve">. Редакція в наказі: за рецептом, не підлягає. </w:t>
            </w:r>
            <w:r w:rsidRPr="00C86404">
              <w:rPr>
                <w:rFonts w:ascii="Arial" w:hAnsi="Arial" w:cs="Arial"/>
                <w:b/>
                <w:color w:val="000000"/>
                <w:sz w:val="16"/>
                <w:szCs w:val="16"/>
              </w:rPr>
              <w:t>Вірна редакція: без рецепта, підлягає.</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C86404" w:rsidRDefault="00662800" w:rsidP="00BC0268">
            <w:pPr>
              <w:tabs>
                <w:tab w:val="left" w:pos="12600"/>
              </w:tabs>
              <w:jc w:val="center"/>
              <w:rPr>
                <w:rFonts w:ascii="Arial" w:hAnsi="Arial" w:cs="Arial"/>
                <w:b/>
                <w:i/>
                <w:color w:val="000000"/>
                <w:sz w:val="16"/>
                <w:szCs w:val="16"/>
              </w:rPr>
            </w:pPr>
            <w:r w:rsidRPr="00C86404">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C86404">
              <w:rPr>
                <w:rFonts w:ascii="Arial" w:hAnsi="Arial" w:cs="Arial"/>
                <w:sz w:val="16"/>
                <w:szCs w:val="16"/>
              </w:rPr>
              <w:t>UA/15503/01/01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оральна, 800 мг/10 мл по 10 мл в саше; по 10, або по 20, або по 50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UA/11741/02/01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суспензія оральна, 1600 мг/10 мл по 10 мл в саше; по 10, або по 20, або по 50 саше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UA/11741/02/02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РОДІОЛИ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екстракт рідкий по 50 мл у флаконі; по 1 флакону у пачці з картону; по 50 мл у флаконах; по 25 мл у флаконі, по 1 флакону у пачці з картону; по 25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ПрАТ "Біолік"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UA/8839/01/01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РОЗУВАСТАТИН 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5 мг, по 10 таблеток у блістерах, по 3 блістери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UA/17893/01/01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РОЗУВАСТАТИН 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10 таблеток у блістерах, по 3 блістери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UA/17893/01/02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РОЗУВАСТАТИН ФТ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 мг, по 10 таблеток у блістерах, по 3 блістери в картонних пачках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Товариство з обмеженою відповідальністю "Фармтехнологія"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"Фармтехнологія"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Республiка Бiлорусь</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запропоновано: Маркування. Відповідно до затвердженого тексту маркування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UA/17893/01/03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РОЛІНОЗ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10 мг; по 10 таблеток в блістері; по 1 або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A.Ш.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UA/18210/01/01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РОТАЗАР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75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ЛЗ «МАРКИРОВКА»: Діюча редакція: 5. МАРКИРОВКА Текст маркування первинної упаковки Текст маркування вторинної упаковки Пропонована редакція: 5.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щодо дати виробництва, та незначні правки по тексту.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UA/16265/01/01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РОТАЗАР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150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ЛЗ «МАРКИРОВКА»: Діюча редакція: 5. МАРКИРОВКА Текст маркування первинної упаковки Текст маркування вторинної упаковки Пропонована редакція: 5.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щодо дати виробництва, та незначні правки по тексту.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UA/16265/01/02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РОТАЗАР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300 мг; по 14 таблеток у блістері; по 2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«УОРЛД МЕДИЦИН»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УОРЛД МЕДИЦИН ІЛАЧ САН. ВЕ ТІДЖ. А.Ш.</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Туреччина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Введення змін протягом 6-ти місяців після затвердження; зміни І типу - Зміни щодо безпеки/ефективності та фармаконагляду (інші зміни) - Внесення змін до розділу МКЯ ЛЗ «МАРКИРОВКА»: Діюча редакція: 5. МАРКИРОВКА Текст маркування первинної упаковки Текст маркування вторинної упаковки Пропонована редакція: 5. МАРКИРОВКА В соответствии с утвержденным текстом маркировки. Оновлення тексту маркування упаковки лікарського засобу з внесенням інформації щодо зазначення одиниць вимірювання у системі SI, щодо дати виробництва, та незначні правки по тексту.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іюча редакція: Савіщева Лариса / Savishcheva Larisa.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UA/16265/01/03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вкриті плівковою оболонкою, по 20 мг по 10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 </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824A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УПАКОВКИ ГОТОВОГО ЛЕКАРСТВЕННОГО СРЕДСТВА. Запропоновано: МАРКУВАННЯ Згідно затвердженого тексту маркування. Зміни І типу - Адміністративні зміни. Зміна найменування та/або адреси заявника (власника реєстраційного посвідчення) - </w:t>
            </w:r>
            <w:r w:rsidRPr="009824A7">
              <w:rPr>
                <w:rFonts w:ascii="Arial" w:hAnsi="Arial" w:cs="Arial"/>
                <w:color w:val="000000"/>
                <w:sz w:val="16"/>
                <w:szCs w:val="16"/>
              </w:rPr>
              <w:br/>
              <w:t xml:space="preserve">Зміна найменування адреси заявника.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UA/14580/01/02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РОФАСТ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вкриті плівковою оболонкою, по 10 мг по 10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Ауробіндо Фарма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Ауробіндо Фарма Лімітед- Юніт VII</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Індія </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зміни І типу - Зміни щодо безпеки/ефективності та фармаконагляду (інші зміни). </w:t>
            </w:r>
            <w:r w:rsidRPr="009824A7">
              <w:rPr>
                <w:rFonts w:ascii="Arial" w:hAnsi="Arial" w:cs="Arial"/>
                <w:color w:val="000000"/>
                <w:sz w:val="16"/>
                <w:szCs w:val="16"/>
              </w:rPr>
              <w:br/>
              <w:t xml:space="preserve">Оновлення тексту маркування упаковки лікарського засобу з внесенням інформації щодо зазначення одиниць вимірювання у системі SI. Внесення змін до розділу «Маркування» МКЯ ЛЗ: Затверджено: МАРКИРОВКА УПАКОВКИ ГОТОВОГО ЛЕКАРСТВЕННОГО СРЕДСТВА. Запропоновано: МАРКУВАННЯ Згідно затвердженого тексту маркування. Зміни І типу - Адміністративні зміни. Зміна найменування та/або адреси заявника (власника реєстраційного посвідчення) - </w:t>
            </w:r>
            <w:r w:rsidRPr="009824A7">
              <w:rPr>
                <w:rFonts w:ascii="Arial" w:hAnsi="Arial" w:cs="Arial"/>
                <w:color w:val="000000"/>
                <w:sz w:val="16"/>
                <w:szCs w:val="16"/>
              </w:rPr>
              <w:br/>
              <w:t xml:space="preserve">Зміна найменування адреси заявника. </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UA/14580/01/01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СКЛЕРО-ГРАН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гранули по 10 г у пеналі полімерному; по 1 пеналу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UA/4626/01/01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СКРІПТА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настойка, по 100 мл у флаконі скляному або полімерному; по 1 флакону в пачці з картону; по 100 мл у банці; по 1 банці у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"Хімфармзавод "Червона зірка"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вторинної упаковки лікарського засобу, а саме вилучення російськомовного тексту та внесення додаткової інформації у п.17. Введення змін протягом 3-х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UA/9641/01/01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мазь 0,1 %, по 25 г, 50 г у тубі; по 1 тубі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методу визначення розподілу часток за розміром (PSD) АФІ бетаметазону методом мікроскопії на метод лазерної дифракціїї; запропоновано: 3.2.S.4.1 &amp; 3.2.S.4.2 Method for determination of particle size distribution Laser Diffraction; Ph. Eur. 2.9.31 3.2.S.4.3 Validation of Laser diffraction method is included; зміни І типу - Внесення змін до Специфікації АФІ бетаметазону, а саме: зміна граничних характеристик (PSD; релевантно mibe GmbH): посилення меж специфікації як тонший розподіл частинок за розміром, а також встановлено додаткову межу. Запропоновано</w:t>
            </w:r>
            <w:r w:rsidRPr="00E2393E">
              <w:rPr>
                <w:rFonts w:ascii="Arial" w:hAnsi="Arial" w:cs="Arial"/>
                <w:color w:val="000000"/>
                <w:sz w:val="16"/>
                <w:szCs w:val="16"/>
                <w:lang w:val="en-US"/>
              </w:rPr>
              <w:t xml:space="preserve">: 3.2.S.4.1 Specification particle size distribution d (0,9) ? 10 </w:t>
            </w:r>
            <w:r w:rsidRPr="009824A7">
              <w:rPr>
                <w:rFonts w:ascii="Arial" w:hAnsi="Arial" w:cs="Arial"/>
                <w:color w:val="000000"/>
                <w:sz w:val="16"/>
                <w:szCs w:val="16"/>
              </w:rPr>
              <w:t>мкм</w:t>
            </w:r>
            <w:r w:rsidRPr="00E2393E">
              <w:rPr>
                <w:rFonts w:ascii="Arial" w:hAnsi="Arial" w:cs="Arial"/>
                <w:color w:val="000000"/>
                <w:sz w:val="16"/>
                <w:szCs w:val="16"/>
                <w:lang w:val="en-US"/>
              </w:rPr>
              <w:t xml:space="preserve"> d (0,5) ? 5 </w:t>
            </w:r>
            <w:r w:rsidRPr="009824A7">
              <w:rPr>
                <w:rFonts w:ascii="Arial" w:hAnsi="Arial" w:cs="Arial"/>
                <w:color w:val="000000"/>
                <w:sz w:val="16"/>
                <w:szCs w:val="16"/>
              </w:rPr>
              <w:t>мкм</w:t>
            </w:r>
            <w:r w:rsidRPr="00E2393E">
              <w:rPr>
                <w:rFonts w:ascii="Arial" w:hAnsi="Arial" w:cs="Arial"/>
                <w:color w:val="000000"/>
                <w:sz w:val="16"/>
                <w:szCs w:val="16"/>
                <w:lang w:val="en-US"/>
              </w:rPr>
              <w:t xml:space="preserve"> d (0,1) ? </w:t>
            </w:r>
            <w:r w:rsidRPr="009824A7">
              <w:rPr>
                <w:rFonts w:ascii="Arial" w:hAnsi="Arial" w:cs="Arial"/>
                <w:color w:val="000000"/>
                <w:sz w:val="16"/>
                <w:szCs w:val="16"/>
              </w:rPr>
              <w:t>3 мкм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 xml:space="preserve">за рецептом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UA/10254/02/01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СОДЕРМ®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емульсія нашкірна 0,1 %, по 20 мл, 50 мл у флаконі; по 1 флакону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мібе ГмбХ Арцнайміттель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заміна методу визначення розподілу часток за розміром (PSD) АФІ бетаметазону методом мікроскопії на метод лазерної дифракціїї; запропоновано: 3.2.S.4.1 &amp; 3.2.S.4.2 Method for determination of particle size distribution Laser Diffraction; Ph. Eur. 2.9.31 3.2.S.4.3 Validation of Laser diffraction method is included; зміни І типу - внесення змін до Специфікації АФІ бетаметазону, а саме: зміна граничних характеристик (PSD; релевантно mibe GmbH): посилення меж специфікації як тонший розподіл частинок за розміром, а також встановлено додаткову межу. Запропоновано</w:t>
            </w:r>
            <w:r w:rsidRPr="00E2393E">
              <w:rPr>
                <w:rFonts w:ascii="Arial" w:hAnsi="Arial" w:cs="Arial"/>
                <w:color w:val="000000"/>
                <w:sz w:val="16"/>
                <w:szCs w:val="16"/>
                <w:lang w:val="en-US"/>
              </w:rPr>
              <w:t xml:space="preserve">: 3.2.S.4.1 Specification particle size distribution d (0,9) ? 10 </w:t>
            </w:r>
            <w:r w:rsidRPr="009824A7">
              <w:rPr>
                <w:rFonts w:ascii="Arial" w:hAnsi="Arial" w:cs="Arial"/>
                <w:color w:val="000000"/>
                <w:sz w:val="16"/>
                <w:szCs w:val="16"/>
              </w:rPr>
              <w:t>мкм</w:t>
            </w:r>
            <w:r w:rsidRPr="00E2393E">
              <w:rPr>
                <w:rFonts w:ascii="Arial" w:hAnsi="Arial" w:cs="Arial"/>
                <w:color w:val="000000"/>
                <w:sz w:val="16"/>
                <w:szCs w:val="16"/>
                <w:lang w:val="en-US"/>
              </w:rPr>
              <w:t xml:space="preserve">, d (0,5) ? 5 </w:t>
            </w:r>
            <w:r w:rsidRPr="009824A7">
              <w:rPr>
                <w:rFonts w:ascii="Arial" w:hAnsi="Arial" w:cs="Arial"/>
                <w:color w:val="000000"/>
                <w:sz w:val="16"/>
                <w:szCs w:val="16"/>
              </w:rPr>
              <w:t>мкм</w:t>
            </w:r>
            <w:r w:rsidRPr="00E2393E">
              <w:rPr>
                <w:rFonts w:ascii="Arial" w:hAnsi="Arial" w:cs="Arial"/>
                <w:color w:val="000000"/>
                <w:sz w:val="16"/>
                <w:szCs w:val="16"/>
                <w:lang w:val="en-US"/>
              </w:rPr>
              <w:t xml:space="preserve">, d (0,1) ? </w:t>
            </w:r>
            <w:r w:rsidRPr="009824A7">
              <w:rPr>
                <w:rFonts w:ascii="Arial" w:hAnsi="Arial" w:cs="Arial"/>
                <w:color w:val="000000"/>
                <w:sz w:val="16"/>
                <w:szCs w:val="16"/>
              </w:rPr>
              <w:t>3 мкм</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UA/10254/04/01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СОЛІАН® 200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таблетки по 200 мг, № 30 (10х3): по 10 таблеток у блістері; по 3 блістери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ДЕЛЬФАРМ ДІЖОН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подання оновленого сертифікату відповідності Європейської фармакопеї для AФI амісульприду CEP No. R1-CEP 2002-208-Rev 07 (попередня версія CEP No. R1-CEP 2002-208-Rev 06) від вже затвердженого виробника SANOFI CHIMIE., Франція. Як наслідок: видалення тесту на важкі метали</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UA/4292/01/03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СОЛЬВЕНЦІЙ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оральний, по 25 мл у флаконі; по 1 флакону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UA/7882/01/01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СОМАЗИНА®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перорального застосування, 100 мг/мл, по 30 мл у флаконі; по 1 флакону разом із дозуючим шприцом у коробці; по 10 мл у саше; по 6 або 10 саше у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Феррер Інтернасіональ,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Феррер Інтернасіональ,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Іспанiя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зміни внесено в тексті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UA/3198/02/01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СОН-НОРМА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гранули по 10 г у пеналі полімерному; по 1 пеналу в пачці з картону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UA/3828/01/01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СПИРТ ЕТИЛОВИЙ 70%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зовнішнього застосування 70 % по 100 мл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в специфікацію та методи контролю АФІ (Етанол (96%)) пов'язані з необхідністю приведення її у відповідності до вимог монографій ЕР/ДФУ, а саме п. "Леткі домішки" (приведення до монографії ЕР/ДФУ Етанол (96%); п."Об’ємна частка етанолу" (редакційні правки); п. «Мікробіологічна чистота» (приведення у відповідність до загальної статті ЕР/ДФУ, 5.1.4); вилучення п. «Залізо»</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UA/13561/01/01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СПИРТ ЕТИЛОВИЙ 96%</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зовнішнього застосування 96 % по 100 мл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внесення змін в специфікацію та методи контролю АФІ (Етанол (96%)) пов'язані з необхідністю приведення її у відповідності до вимог монографій ЕР/ДФУ, а саме п. "Леткі домішки" (приведення до монографії ЕР/ДФУ Етанол (96%); п."Об’ємна частка етанолу" (редакційні правки), п. «Мікробіологічна чистота» (приведення у відповідність до загальної статті ЕР/ДФУ, 5.1.4); вилучення п. «Залізо»</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UA/13561/01/02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СТРЕС-ГРАН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гранули по 10 г у пеналі полімерному; по 1 пеналу в пачці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"Національна Гомеопатична Спілка"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UA/3829/01/01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ТАРЦЕВА®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150 мг; по 10 таблеток у блістері; по 3 блістери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Дельфарм Мілано, С.Р.Л., Італiя (виробництво нерозфасованої продукції, пакування, випробування контролю якості); Ф.Хоффманн-Ля Рош Лтд, Швейцарія (випробування контролю якості, пакування, випуск серії); Ф.Хоффманн-Ля Рош Лтд, Швейцарія (випуск серії); Ф.Хоффманн-Ля Рош Лтд, Швейцарія (виробництво нерозфасованої продукції,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 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 xml:space="preserve">внесення змін до реєстраційних матеріалів: </w:t>
            </w:r>
            <w:r w:rsidRPr="009824A7">
              <w:rPr>
                <w:rFonts w:ascii="Arial" w:hAnsi="Arial" w:cs="Arial"/>
                <w:color w:val="000000"/>
                <w:sz w:val="16"/>
                <w:szCs w:val="16"/>
              </w:rPr>
              <w:t>зміни І типу - зміни щодо безпеки/ефективності та фармаконагляду - зміни внесено у текст маркування упаковки лікарського засобу.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UA/5372/01/03</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по 10 таблеток у блістері; по 1 або 2 блістери в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нерозфасованої продукції, первинна та вторинна упаковка:</w:t>
            </w:r>
            <w:r w:rsidRPr="009824A7">
              <w:rPr>
                <w:rFonts w:ascii="Arial" w:hAnsi="Arial" w:cs="Arial"/>
                <w:color w:val="000000"/>
                <w:sz w:val="16"/>
                <w:szCs w:val="16"/>
              </w:rPr>
              <w:br/>
              <w:t>АТ "Софарма",</w:t>
            </w:r>
            <w:r w:rsidRPr="009824A7">
              <w:rPr>
                <w:rFonts w:ascii="Arial" w:hAnsi="Arial" w:cs="Arial"/>
                <w:color w:val="000000"/>
                <w:sz w:val="16"/>
                <w:szCs w:val="16"/>
              </w:rPr>
              <w:br/>
              <w:t>Болгарія;</w:t>
            </w:r>
            <w:r w:rsidRPr="009824A7">
              <w:rPr>
                <w:rFonts w:ascii="Arial" w:hAnsi="Arial" w:cs="Arial"/>
                <w:color w:val="000000"/>
                <w:sz w:val="16"/>
                <w:szCs w:val="16"/>
              </w:rPr>
              <w:br/>
              <w:t>Виробництво нерозфасованої продукції, первинна упаковка, дозвіл на випуск серії або виробництво за повним циклом:</w:t>
            </w:r>
            <w:r w:rsidRPr="009824A7">
              <w:rPr>
                <w:rFonts w:ascii="Arial" w:hAnsi="Arial" w:cs="Arial"/>
                <w:color w:val="000000"/>
                <w:sz w:val="16"/>
                <w:szCs w:val="16"/>
              </w:rPr>
              <w:br/>
              <w:t>АТ "Софарма", Болгарія;</w:t>
            </w:r>
            <w:r w:rsidRPr="009824A7">
              <w:rPr>
                <w:rFonts w:ascii="Arial" w:hAnsi="Arial" w:cs="Arial"/>
                <w:color w:val="000000"/>
                <w:sz w:val="16"/>
                <w:szCs w:val="16"/>
              </w:rPr>
              <w:br/>
              <w:t>Вторинна упаковка, дозвіл на випуск серії:</w:t>
            </w:r>
            <w:r w:rsidRPr="009824A7">
              <w:rPr>
                <w:rFonts w:ascii="Arial" w:hAnsi="Arial" w:cs="Arial"/>
                <w:color w:val="000000"/>
                <w:sz w:val="16"/>
                <w:szCs w:val="16"/>
              </w:rPr>
              <w:br/>
              <w:t>АТ "ВІТАМІНИ",</w:t>
            </w:r>
            <w:r w:rsidRPr="009824A7">
              <w:rPr>
                <w:rFonts w:ascii="Arial" w:hAnsi="Arial" w:cs="Arial"/>
                <w:color w:val="000000"/>
                <w:sz w:val="16"/>
                <w:szCs w:val="16"/>
              </w:rPr>
              <w:br/>
              <w:t>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 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дозвіл на випуск серії або виробництво за повним циклом та для упаковки in bulk (відповідального за виробництво нерозфасованої продукції, первинну упаковку, дозвіл на випуск серії) англійською мовою,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UA/3553/01/01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ТЕМПАЛГІН®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оболонкою, in bulk № 1590: по 10 таблеток у блістері; по 159 блістерів у поліпропіленовій коробці;</w:t>
            </w:r>
            <w:r w:rsidRPr="009824A7">
              <w:rPr>
                <w:rFonts w:ascii="Arial" w:hAnsi="Arial" w:cs="Arial"/>
                <w:color w:val="000000"/>
                <w:sz w:val="16"/>
                <w:szCs w:val="16"/>
              </w:rPr>
              <w:br/>
              <w:t>in bulk № 1620: по 10 таблеток у блістері; по 162 блістери у поліпропіленовій коробці; in bulk № 1650: по 10 таблеток у блістері; по 165 блістерів у поліпропіленовій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нерозфасованої продукції, первинна упаковка:</w:t>
            </w:r>
            <w:r w:rsidRPr="009824A7">
              <w:rPr>
                <w:rFonts w:ascii="Arial" w:hAnsi="Arial" w:cs="Arial"/>
                <w:color w:val="000000"/>
                <w:sz w:val="16"/>
                <w:szCs w:val="16"/>
              </w:rPr>
              <w:br/>
              <w:t>АТ "Софарма",</w:t>
            </w:r>
            <w:r w:rsidRPr="009824A7">
              <w:rPr>
                <w:rFonts w:ascii="Arial" w:hAnsi="Arial" w:cs="Arial"/>
                <w:color w:val="000000"/>
                <w:sz w:val="16"/>
                <w:szCs w:val="16"/>
              </w:rPr>
              <w:br/>
              <w:t>Болгарія;</w:t>
            </w:r>
            <w:r w:rsidRPr="009824A7">
              <w:rPr>
                <w:rFonts w:ascii="Arial" w:hAnsi="Arial" w:cs="Arial"/>
                <w:color w:val="000000"/>
                <w:sz w:val="16"/>
                <w:szCs w:val="16"/>
              </w:rPr>
              <w:br/>
              <w:t>Виробництво нерозфасованої продукції, первинна упаковка, дозвіл на випуск серії:</w:t>
            </w:r>
            <w:r w:rsidRPr="009824A7">
              <w:rPr>
                <w:rFonts w:ascii="Arial" w:hAnsi="Arial" w:cs="Arial"/>
                <w:color w:val="000000"/>
                <w:sz w:val="16"/>
                <w:szCs w:val="16"/>
              </w:rPr>
              <w:br/>
              <w:t>АТ "Софарма",</w:t>
            </w:r>
            <w:r w:rsidRPr="009824A7">
              <w:rPr>
                <w:rFonts w:ascii="Arial" w:hAnsi="Arial" w:cs="Arial"/>
                <w:color w:val="000000"/>
                <w:sz w:val="16"/>
                <w:szCs w:val="16"/>
              </w:rPr>
              <w:br/>
              <w:t>Болгарія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Білінська Лілія Юр' 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дозвіл на випуск серії або виробництво за повним циклом та для упаковки in bulk (відповідального за виробництво нерозфасованої продукції, первинну упаковку, дозвіл на випуск серії) англійською мовою,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UA/13243/01/01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пролонгованої дії по 300 мг, in bulk № 2460: по 10 таблеток у блістері, по 246 блістерів у поліпропіленовій коробці; in bulk № 2580: по 10 таблеток у блістері; по 258 блістерів у поліпропіленовій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АТ "Софарма"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UA/12938/01/01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ТЕОТАРД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пролонгованої дії по 300 мг, по 10 таблеток у блістері; по 5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АТ "Софарма"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нерозфасованої продукції, первинна  упаковка або виробництво за повним циклом:</w:t>
            </w:r>
            <w:r w:rsidRPr="009824A7">
              <w:rPr>
                <w:rFonts w:ascii="Arial" w:hAnsi="Arial" w:cs="Arial"/>
                <w:color w:val="000000"/>
                <w:sz w:val="16"/>
                <w:szCs w:val="16"/>
              </w:rPr>
              <w:br/>
              <w:t xml:space="preserve">АТ "Софарма", </w:t>
            </w:r>
            <w:r w:rsidRPr="009824A7">
              <w:rPr>
                <w:rFonts w:ascii="Arial" w:hAnsi="Arial" w:cs="Arial"/>
                <w:color w:val="000000"/>
                <w:sz w:val="16"/>
                <w:szCs w:val="16"/>
              </w:rPr>
              <w:br/>
              <w:t xml:space="preserve">Болгарія; </w:t>
            </w:r>
            <w:r w:rsidRPr="009824A7">
              <w:rPr>
                <w:rFonts w:ascii="Arial" w:hAnsi="Arial" w:cs="Arial"/>
                <w:color w:val="000000"/>
                <w:sz w:val="16"/>
                <w:szCs w:val="16"/>
              </w:rPr>
              <w:br/>
              <w:t>Вторинна упаковка, дозвіл на випуск серії:</w:t>
            </w:r>
            <w:r w:rsidRPr="009824A7">
              <w:rPr>
                <w:rFonts w:ascii="Arial" w:hAnsi="Arial" w:cs="Arial"/>
                <w:color w:val="000000"/>
                <w:sz w:val="16"/>
                <w:szCs w:val="16"/>
              </w:rPr>
              <w:br/>
              <w:t>АТ "ВІТАМІНИ",</w:t>
            </w:r>
            <w:r w:rsidRPr="009824A7">
              <w:rPr>
                <w:rFonts w:ascii="Arial" w:hAnsi="Arial" w:cs="Arial"/>
                <w:color w:val="000000"/>
                <w:sz w:val="16"/>
                <w:szCs w:val="16"/>
              </w:rPr>
              <w:br/>
              <w:t xml:space="preserve">Україна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зміна заявника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Білінська Лілія Юр'ївна. Пропонована редакція: Светлана Спасова / Svetlana Spasova. Зміна контактних даних уповноваженої особи заявника, відповідальної за фармаконагляд. Введення контактної особи уповноваженої особи заявника, відповідальної за здійснення фармаконагладу в Україні. Пропонована редакція: Дорогіна Катерина Юріївна. Введення контактних даних контактної особи уповноваженої особи заявника, відповідальної за фармаконагляд в Україні. Зміна місця здійснення основної діяльності з фармаконагляду. Зміна місцезнаходженя мастер-файла системи фармаконагляду та його номера;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 зміна написання найменування та адреси місця провадження діяльності виробника ГЛЗ, відповідального за виробництво нерозфасованої продукції, первинну упаковку або виробництво за повним циклом та для упаковки in bulk англійською мовою, без зміни місця виробництва</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UA/6494/01/01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ТОБРИНЕКСТ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мазь очна, 3 мг/г; по 5 г мазі у тубі з алюмінієвої фольги з канюлею та пластмасовою кришечкою, що нагвинчується; по 1 тубі в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Некстфарм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БАЛКАНФАРМА-РАЗГРАД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Тоброцим-Некст (Tobrocim-Next) Запропоновано: Тобринекст (Tobrinext) Введення змін протягом 6-ти місяців псля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UA/17882/01/01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краплі очні, суспензія; по 5 мл суспензії у флаконі-крапельниці, по 1 флакону-крапельниці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Некстфарм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РАФАРМ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Тоброцим-Некст комбі (Tobrocim-Next combi) Запропоновано: Тобринекст комбі (Tobrinext combi)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UA/17537/01/01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ТОБРИНЕКСТ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мазь очна; по 5 г мазі у тубі з алюмінієвої фольги з канюлею та пластмасовою кришечкою, що нагвинчується; по 1 тубі в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Некстфарм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БАЛКАНФАРМА-РАЗГРАД АД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Болгарія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внесення змін до реєстраційних матеріалів: зміни І типу - Адміністративні зміни. Зміна назви лікарського засобу - зміни внесені щодо назви ЛЗ. Затверджено: Тоброцим-Некст комбі (Tobrocm-Next combi). Запропоновано: Тобринекст комбі. (Tobrinext combi). Введення змін протягом 6-ти місяців після затвердження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UA/17883/01/01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ТОБРОЦИМ-НЕКСТ КОМБІ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краплі очні, суспензія; по 5 мл суспензії у флаконі-крапельниці, по 1 флакону-крапельниці у картонній коробці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Некстфарм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b/>
                <w:color w:val="000000"/>
                <w:sz w:val="16"/>
                <w:szCs w:val="16"/>
              </w:rPr>
            </w:pPr>
            <w:r w:rsidRPr="009824A7">
              <w:rPr>
                <w:rFonts w:ascii="Arial" w:hAnsi="Arial" w:cs="Arial"/>
                <w:b/>
                <w:color w:val="000000"/>
                <w:sz w:val="16"/>
                <w:szCs w:val="16"/>
              </w:rPr>
              <w:t>Республіка Австрія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РАФАРМ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Грецiя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 xml:space="preserve">внесення змін до реєстраційних матеріалів: </w:t>
            </w:r>
            <w:r w:rsidRPr="009824A7">
              <w:rPr>
                <w:rFonts w:ascii="Arial" w:hAnsi="Arial" w:cs="Arial"/>
                <w:b/>
                <w:color w:val="000000"/>
                <w:sz w:val="16"/>
                <w:szCs w:val="16"/>
              </w:rPr>
              <w:t>уточнення країни заявника в наказі МОЗ України № 779 від 21.04.2021 в процесі внесення змін</w:t>
            </w:r>
            <w:r w:rsidRPr="009824A7">
              <w:rPr>
                <w:rFonts w:ascii="Arial" w:hAnsi="Arial" w:cs="Arial"/>
                <w:color w:val="000000"/>
                <w:sz w:val="16"/>
                <w:szCs w:val="16"/>
              </w:rPr>
              <w:t xml:space="preserve"> (зміни І типу - подання оновленого сертифіката відповідності Європейській фармакопеї № R1-CEP 1997-046-Rev 05 для діючої речовини Tobramycin від вже затвердженого виробника TEVA Pharmaceutical Works Private Limited Company, Угорщина; зміни І типу - подання нового сертифіката відповідності Європейській фармакопеї № R0-CEP 2019-036-Rev 00 для діючої речовини Tobramycin EHS Optimized Proces від нового виробника Chongqing Daxin Pharmaceutical Co., Ltd., Китай). </w:t>
            </w:r>
            <w:r w:rsidRPr="009824A7">
              <w:rPr>
                <w:rFonts w:ascii="Arial" w:hAnsi="Arial" w:cs="Arial"/>
                <w:b/>
                <w:color w:val="000000"/>
                <w:sz w:val="16"/>
                <w:szCs w:val="16"/>
              </w:rPr>
              <w:t>Редакція в наказі: Австрiйська Республiка. Вірна редакція: Республіка Австрія.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UA/17537/01/01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ТРИВЕРАМ® 20 МГ/10МГ/5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 мг/10 мг/5мг; по 30 таблеток у контейнері для таблеток; по 1 або по 3 контейнери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w:t>
            </w:r>
            <w:r w:rsidRPr="009824A7">
              <w:rPr>
                <w:rFonts w:ascii="Arial" w:hAnsi="Arial" w:cs="Arial"/>
                <w:color w:val="000000"/>
                <w:sz w:val="16"/>
                <w:szCs w:val="16"/>
              </w:rPr>
              <w:br/>
              <w:t xml:space="preserve">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UA/15515/01/01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ТРИВЕРАМ® 20 МГ/5 МГ/5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20 мг/5 мг/5 мг; по 30 таблеток у контейнері для таблеток; по 1 або по 3 контейнери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UA/15516/01/01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ТРИВЕРАМ® 40 МГ/10МГ/10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таблетки, вкриті плівковою оболонкою, по 40 мг/10 мг/10 мг; по 30 таблеток у контейнері для таблеток; по 1 або по 3 контейнери для таблеток у коробці з картону</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ЛЄ ЛАБОРАТУАР СЕРВ'Є</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виробництво, контроль якості, пакування, випуск серії: Лабораторії Серв'є Індастрі, Франція; пакування, випуск серії: Серв'є (Ірландія) Індастріс Лтд,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Франція/ Ірландія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 xml:space="preserve">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Пропонована редакція: Luc Feldmann / Люк Фельдманн. Зміна контактних даних уповноваженої особи, відповідальної за фармаконагляд. Зміна контактної особи уповноваженої особи заявника, відповідальної за фармаконагляд в Україні. </w:t>
            </w:r>
            <w:r w:rsidRPr="009824A7">
              <w:rPr>
                <w:rFonts w:ascii="Arial" w:hAnsi="Arial" w:cs="Arial"/>
                <w:color w:val="000000"/>
                <w:sz w:val="16"/>
                <w:szCs w:val="16"/>
              </w:rPr>
              <w:br/>
              <w:t>Пропонована редакція: Рокунь Оксана Юріївна. Зміна контактних даних контактної особи уповноваженої особи заявника, відповідальної за фармаконагляд в Україні. Зміна номера мастер-файла системи фармаконагляду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UA/15516/01/02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УЛЬТРАВІСТ 300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ін'єкцій та інфузій, 300 мг/мл; по 100 мл у флаконі; по 1 флакону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Німеччина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Байєр АГ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Німеччина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UA/1986/01/01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150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ind w:left="-108"/>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ГЕ-сертифікатів відповідності Європейській фармакопеї, а саме: Nitta Gelatin R1-CEP 2004-247-Rev 00 ;Nitta Gelatin R1-CEP 2004-320-Rev 00, для виробника пустих желатинових капсул Lonza, відбувається у зв'язку з отриманням, оновленого підтвердження щодо відсутності ризику BSE/TSE; зміни І типу - оновлення ГЕ-сертифікатів відповідності Європейській фармакопеї, а саме: - PB Gelatins R1-CEP 2000-045-Rev 03 на Tessenderlo Group R1-CEP 2000-045-Rev 04 - Nitta Gelatin R1-CEP 2005-217-Rev 00 на Nitta Gelatin R1-CEP 2005-217-Rev 02 - Nitta Gelatin R1-CEP 2000-344-Rev 02 на Nitta Gelatin R1-CEP 2000-344-Rev 03, для виробника пустих желатинових капсул Lonza, відбувається у зв'язку з отриманням, оновленого підтвердження щодо відсутності ризику BSE/TSE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UA/14647/01/01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УЛЬТРЕКС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по 300 мг по 8 капсул у блістері; по 2 блістери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Швейцарія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вилучення ГЕ-сертифікатів відповідності Європейській фармакопеї, а саме: Nitta Gelatin R1-CEP 2004-247-Rev 00 ;Nitta Gelatin R1-CEP 2004-320-Rev 00, для виробника пустих желатинових капсул Lonza, відбувається у зв'язку з отриманням, оновленого підтвердження щодо відсутності ризику BSE/TSE; зміни І типу - оновлення ГЕ-сертифікатів відповідності Європейській фармакопеї, а саме: - PB Gelatins R1-CEP 2000-045-Rev 03 на Tessenderlo Group R1-CEP 2000-045-Rev 04 - Nitta Gelatin R1-CEP 2005-217-Rev 00 на Nitta Gelatin R1-CEP 2005-217-Rev 02 - Nitta Gelatin R1-CEP 2000-344-Rev 02 на Nitta Gelatin R1-CEP 2000-344-Rev 03, для виробника пустих желатинових капсул Lonza, відбувається у зв'язку з отриманням, оновленого підтвердження щодо відсутності ризику BSE/TSE</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UA/14647/01/02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тверді по 4 мг; по 10 капсул у блістері; по 1, або по 3, або по 5, або по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 типу - подання оновленого сертифікату відповідності Європейській фармакопеї № R1-CEP 2000-045-Rev 04 для желатину від затвердженого виробника зі зміною назви власника з PB Gelatins на TESSENDERLO GROUP N.V.; зміни I типу - подання оновленого сертифікату відповідності Європейській фармакопеї № R1-CEP 2000-344-Rev 03 для желатину від затвердженого виробника NITTA GELATIN INDIA LTD; зміни I типу - подання оновленого сертифікату відповідності Європейській фармакопеї № R1-CEP 2004-022-Rev 01 для желатину від затвердженого виробника PB LEINER ARGENTINA S.A.; зміни I типу - подання оновленого сертифікату відповідності Європейській фармакопеї № R1-CEP 2005-217-Rev 02 для желатину від затвердженого виробника Nitta Gelatin Inc; зміни I типу - вилучення сертифіката відповідності Європейській фармакопеї № R1-CEP 2004-247-Rev 00 для желатину від виробника Nitta Gelatin Inc; зміни I типу - вилучення сертифіката відповідності Європейській фармакопеї № R1-CEP 2004-320-Rev 00 для желатину від виробника Nitta Gelatin Inc.</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UA/11926/01/01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УРОРЕК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капсули тверді по 8 мг; по 10 капсул у блістері; по 1, або по 3, або по 5, або по 9 блістерів у картонній пачці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Аіленд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Ірландiя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Рекордаті Індастріа Хіміка е Фармасевтіка С.п.А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Італiя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I типу - подання оновленого сертифікату відповідності Європейській фармакопеї № R1-CEP 2000-045-Rev 04 для желатину від затвердженого виробника зі зміною назви власника з PB Gelatins на TESSENDERLO GROUP N.V.; зміни I типу - подання оновленого сертифікату відповідності Європейській фармакопеї № R1-CEP 2000-344-Rev 03 для желатину від затвердженого виробника NITTA GELATIN INDIA LTD; зміни I типу - подання оновленого сертифікату відповідності Європейській фармакопеї № R1-CEP 2004-022-Rev 01 для желатину від затвердженого виробника PB LEINER ARGENTINA S.A.; зміни I типу - подання оновленого сертифікату відповідності Європейській фармакопеї № R1-CEP 2005-217-Rev 02 для желатину від затвердженого виробника Nitta Gelatin Inc; зміни I типу - вилучення сертифіката відповідності Європейській фармакопеї № R1-CEP 2004-247-Rev 00 для желатину від виробника Nitta Gelatin Inc; зміни I типу - вилучення сертифіката відповідності Європейській фармакопеї № R1-CEP 2004-320-Rev 00 для желатину від виробника Nitta Gelatin Inc.</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UA/11926/01/02</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ФАРМАТЕКС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крем вагінальний 1,2 %; по 72 г у тубі у комплекті з аплікатором – дозатором; по 1 тубі у картонній коробці</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Лабораторія Іннотек Інтернасьйональ</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Іннотера Шузі, Францiя (виробник відповідальний за вторинне пакування, контроль та випуск серії); Лабораторія Шеміно, Францiя (виробник відповідальний за виробництво in bulk, первинне та вторинне пакування,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Францiя</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оновлення методу контролю ГЛЗ за показником «В’язкість» у відповідність до вимог загальної статті ЕР 2.2.10, критерії прийнятності не змінилися</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UA/1340/04/01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ФІТУЛВЕНТ ФІТОБАЛЬЗАМ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бальзам, по 500 мл у пляшках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"Українська фармацевтична компанія"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ПрАТ "Біолік"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UA/10255/01/01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 xml:space="preserve">розчин для зовнішнього застосування 0,05 %, по 100 мл, 200 мл у флаконах </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"Фарма Черкас"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UA/16324/01/01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зовнішнього застосування 0,05 %, по 100 мл у флаконах полімерних з уретральною насадкою, по 1 л у флаконах полімерних, по 5 л у каністрах полімерних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"МЕДЛЕВ"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"МЕДЛЕВ"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у методиці визначення показника «Супровідні домішки». Зміна концентрації випробовуваного розчину</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UA/18075/01/01</w:t>
            </w:r>
          </w:p>
        </w:tc>
      </w:tr>
      <w:tr w:rsidR="00662800" w:rsidRPr="009824A7" w:rsidTr="00BC0268">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662800" w:rsidRPr="009824A7" w:rsidRDefault="00662800" w:rsidP="00662800">
            <w:pPr>
              <w:numPr>
                <w:ilvl w:val="0"/>
                <w:numId w:val="5"/>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662800" w:rsidRPr="009824A7" w:rsidRDefault="00662800" w:rsidP="00B3675F">
            <w:pPr>
              <w:tabs>
                <w:tab w:val="left" w:pos="12600"/>
              </w:tabs>
              <w:rPr>
                <w:rFonts w:ascii="Arial" w:hAnsi="Arial" w:cs="Arial"/>
                <w:b/>
                <w:i/>
                <w:color w:val="000000"/>
                <w:sz w:val="16"/>
                <w:szCs w:val="16"/>
              </w:rPr>
            </w:pPr>
            <w:r w:rsidRPr="009824A7">
              <w:rPr>
                <w:rFonts w:ascii="Arial" w:hAnsi="Arial" w:cs="Arial"/>
                <w:b/>
                <w:sz w:val="16"/>
                <w:szCs w:val="16"/>
              </w:rPr>
              <w:t>ХЛОРГЕКСИДИН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rPr>
                <w:rFonts w:ascii="Arial" w:hAnsi="Arial" w:cs="Arial"/>
                <w:color w:val="000000"/>
                <w:sz w:val="16"/>
                <w:szCs w:val="16"/>
              </w:rPr>
            </w:pPr>
            <w:r w:rsidRPr="009824A7">
              <w:rPr>
                <w:rFonts w:ascii="Arial" w:hAnsi="Arial" w:cs="Arial"/>
                <w:color w:val="000000"/>
                <w:sz w:val="16"/>
                <w:szCs w:val="16"/>
              </w:rPr>
              <w:t>розчин для зовнішнього застосування 0,05% по 50 мл, 100 мл, 200 мл у флаконах</w:t>
            </w:r>
          </w:p>
        </w:tc>
        <w:tc>
          <w:tcPr>
            <w:tcW w:w="1275"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ТОВ "Славія 2000"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color w:val="000000"/>
                <w:sz w:val="16"/>
                <w:szCs w:val="16"/>
              </w:rPr>
            </w:pPr>
            <w:r w:rsidRPr="009824A7">
              <w:rPr>
                <w:rFonts w:ascii="Arial" w:hAnsi="Arial" w:cs="Arial"/>
                <w:color w:val="000000"/>
                <w:sz w:val="16"/>
                <w:szCs w:val="16"/>
              </w:rPr>
              <w:t>Україна</w:t>
            </w:r>
          </w:p>
        </w:tc>
        <w:tc>
          <w:tcPr>
            <w:tcW w:w="4677"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spacing w:after="240"/>
              <w:jc w:val="center"/>
              <w:rPr>
                <w:rFonts w:ascii="Arial" w:hAnsi="Arial" w:cs="Arial"/>
                <w:color w:val="000000"/>
                <w:sz w:val="16"/>
                <w:szCs w:val="16"/>
              </w:rPr>
            </w:pPr>
            <w:r w:rsidRPr="009824A7">
              <w:rPr>
                <w:rFonts w:ascii="Arial" w:hAnsi="Arial" w:cs="Arial"/>
                <w:sz w:val="16"/>
                <w:szCs w:val="16"/>
              </w:rPr>
              <w:t>внесення змін до реєстраційних матеріалів:</w:t>
            </w:r>
            <w:r w:rsidRPr="009824A7">
              <w:rPr>
                <w:rFonts w:ascii="Arial" w:hAnsi="Arial" w:cs="Arial"/>
                <w:color w:val="000000"/>
                <w:sz w:val="16"/>
                <w:szCs w:val="16"/>
              </w:rPr>
              <w:t>зміни І типу - зміни щодо безпеки/ефективності та фармаконагляду - оновлення тексту маркування упаковки лікарського засобу з внесенням інформації щодо зазначення одиниць вимірювання у системі SI</w:t>
            </w:r>
          </w:p>
        </w:tc>
        <w:tc>
          <w:tcPr>
            <w:tcW w:w="991"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C0268">
            <w:pPr>
              <w:tabs>
                <w:tab w:val="left" w:pos="12600"/>
              </w:tabs>
              <w:jc w:val="center"/>
              <w:rPr>
                <w:rFonts w:ascii="Arial" w:hAnsi="Arial" w:cs="Arial"/>
                <w:b/>
                <w:i/>
                <w:color w:val="000000"/>
                <w:sz w:val="16"/>
                <w:szCs w:val="16"/>
              </w:rPr>
            </w:pPr>
            <w:r w:rsidRPr="009824A7">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662800" w:rsidRPr="009824A7" w:rsidRDefault="00662800" w:rsidP="00B3675F">
            <w:pPr>
              <w:tabs>
                <w:tab w:val="left" w:pos="12600"/>
              </w:tabs>
              <w:jc w:val="center"/>
              <w:rPr>
                <w:rFonts w:ascii="Arial" w:hAnsi="Arial" w:cs="Arial"/>
                <w:sz w:val="16"/>
                <w:szCs w:val="16"/>
              </w:rPr>
            </w:pPr>
            <w:r w:rsidRPr="009824A7">
              <w:rPr>
                <w:rFonts w:ascii="Arial" w:hAnsi="Arial" w:cs="Arial"/>
                <w:sz w:val="16"/>
                <w:szCs w:val="16"/>
              </w:rPr>
              <w:t xml:space="preserve">UA/13263/01/01 </w:t>
            </w:r>
          </w:p>
        </w:tc>
      </w:tr>
    </w:tbl>
    <w:p w:rsidR="00662800" w:rsidRPr="009824A7" w:rsidRDefault="00662800" w:rsidP="00662800">
      <w:pPr>
        <w:pStyle w:val="11"/>
      </w:pPr>
    </w:p>
    <w:p w:rsidR="00662800" w:rsidRPr="009824A7" w:rsidRDefault="00662800" w:rsidP="00662800">
      <w:pPr>
        <w:jc w:val="center"/>
        <w:rPr>
          <w:rFonts w:ascii="Arial" w:hAnsi="Arial" w:cs="Arial"/>
          <w:b/>
          <w:sz w:val="28"/>
          <w:szCs w:val="28"/>
        </w:rPr>
      </w:pPr>
    </w:p>
    <w:p w:rsidR="00662800" w:rsidRPr="009824A7" w:rsidRDefault="00662800" w:rsidP="00662800">
      <w:pPr>
        <w:jc w:val="center"/>
        <w:rPr>
          <w:rFonts w:ascii="Arial" w:hAnsi="Arial" w:cs="Arial"/>
          <w:b/>
          <w:sz w:val="28"/>
          <w:szCs w:val="28"/>
        </w:rPr>
      </w:pPr>
    </w:p>
    <w:tbl>
      <w:tblPr>
        <w:tblW w:w="14850" w:type="dxa"/>
        <w:tblLook w:val="04A0" w:firstRow="1" w:lastRow="0" w:firstColumn="1" w:lastColumn="0" w:noHBand="0" w:noVBand="1"/>
      </w:tblPr>
      <w:tblGrid>
        <w:gridCol w:w="7621"/>
        <w:gridCol w:w="7229"/>
      </w:tblGrid>
      <w:tr w:rsidR="00662800" w:rsidRPr="009824A7" w:rsidTr="00B3675F">
        <w:tc>
          <w:tcPr>
            <w:tcW w:w="7621" w:type="dxa"/>
            <w:hideMark/>
          </w:tcPr>
          <w:p w:rsidR="00662800" w:rsidRPr="009824A7" w:rsidRDefault="00662800" w:rsidP="00B3675F">
            <w:pPr>
              <w:tabs>
                <w:tab w:val="left" w:pos="1985"/>
              </w:tabs>
              <w:rPr>
                <w:rFonts w:ascii="Arial" w:hAnsi="Arial" w:cs="Arial"/>
                <w:b/>
                <w:sz w:val="28"/>
                <w:szCs w:val="28"/>
              </w:rPr>
            </w:pPr>
            <w:r>
              <w:rPr>
                <w:rFonts w:ascii="Arial" w:hAnsi="Arial" w:cs="Arial"/>
                <w:b/>
                <w:sz w:val="28"/>
                <w:szCs w:val="28"/>
              </w:rPr>
              <w:t>В.о. Генерального</w:t>
            </w:r>
            <w:r w:rsidRPr="009824A7">
              <w:rPr>
                <w:rFonts w:ascii="Arial" w:hAnsi="Arial" w:cs="Arial"/>
                <w:b/>
                <w:sz w:val="28"/>
                <w:szCs w:val="28"/>
              </w:rPr>
              <w:t xml:space="preserve"> директор</w:t>
            </w:r>
            <w:r>
              <w:rPr>
                <w:rFonts w:ascii="Arial" w:hAnsi="Arial" w:cs="Arial"/>
                <w:b/>
                <w:sz w:val="28"/>
                <w:szCs w:val="28"/>
              </w:rPr>
              <w:t>а</w:t>
            </w:r>
            <w:r w:rsidRPr="009824A7">
              <w:rPr>
                <w:rFonts w:ascii="Arial" w:hAnsi="Arial" w:cs="Arial"/>
                <w:b/>
                <w:sz w:val="28"/>
                <w:szCs w:val="28"/>
              </w:rPr>
              <w:t xml:space="preserve"> </w:t>
            </w:r>
          </w:p>
          <w:p w:rsidR="00662800" w:rsidRPr="009824A7" w:rsidRDefault="00662800" w:rsidP="00B3675F">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662800" w:rsidRPr="009824A7" w:rsidRDefault="00662800" w:rsidP="00B3675F">
            <w:pPr>
              <w:jc w:val="right"/>
              <w:rPr>
                <w:rFonts w:ascii="Arial" w:hAnsi="Arial" w:cs="Arial"/>
                <w:b/>
                <w:sz w:val="28"/>
                <w:szCs w:val="28"/>
              </w:rPr>
            </w:pPr>
          </w:p>
          <w:p w:rsidR="00662800" w:rsidRPr="009824A7" w:rsidRDefault="00662800" w:rsidP="00B3675F">
            <w:pPr>
              <w:jc w:val="right"/>
              <w:rPr>
                <w:rFonts w:ascii="Arial" w:hAnsi="Arial" w:cs="Arial"/>
                <w:b/>
                <w:sz w:val="28"/>
                <w:szCs w:val="28"/>
              </w:rPr>
            </w:pPr>
            <w:r>
              <w:rPr>
                <w:rFonts w:ascii="Arial" w:hAnsi="Arial" w:cs="Arial"/>
                <w:b/>
                <w:sz w:val="28"/>
                <w:szCs w:val="28"/>
              </w:rPr>
              <w:t>Олександр ГРІЦЕНКО</w:t>
            </w:r>
            <w:r w:rsidRPr="009824A7">
              <w:rPr>
                <w:rFonts w:ascii="Arial" w:hAnsi="Arial" w:cs="Arial"/>
                <w:b/>
                <w:sz w:val="28"/>
                <w:szCs w:val="28"/>
              </w:rPr>
              <w:t xml:space="preserve">                   </w:t>
            </w:r>
          </w:p>
        </w:tc>
      </w:tr>
    </w:tbl>
    <w:p w:rsidR="00662800" w:rsidRDefault="00662800" w:rsidP="00662800">
      <w:pPr>
        <w:tabs>
          <w:tab w:val="left" w:pos="1985"/>
        </w:tabs>
      </w:pPr>
    </w:p>
    <w:p w:rsidR="002D614B" w:rsidRDefault="002D614B" w:rsidP="006D0A8F">
      <w:pPr>
        <w:rPr>
          <w:b/>
          <w:sz w:val="28"/>
          <w:szCs w:val="28"/>
          <w:lang w:val="uk-UA"/>
        </w:rPr>
        <w:sectPr w:rsidR="002D614B" w:rsidSect="00B3675F">
          <w:headerReference w:type="default" r:id="rId16"/>
          <w:pgSz w:w="16838" w:h="11906" w:orient="landscape"/>
          <w:pgMar w:top="907" w:right="1134" w:bottom="907" w:left="1077" w:header="709" w:footer="709" w:gutter="0"/>
          <w:cols w:space="708"/>
          <w:titlePg/>
          <w:docGrid w:linePitch="360"/>
        </w:sectPr>
      </w:pPr>
    </w:p>
    <w:p w:rsidR="002D614B" w:rsidRPr="009824A7" w:rsidRDefault="002D614B" w:rsidP="002D614B">
      <w:pPr>
        <w:tabs>
          <w:tab w:val="left" w:pos="1985"/>
        </w:tabs>
      </w:pPr>
    </w:p>
    <w:tbl>
      <w:tblPr>
        <w:tblW w:w="3828" w:type="dxa"/>
        <w:tblInd w:w="11448" w:type="dxa"/>
        <w:tblLayout w:type="fixed"/>
        <w:tblLook w:val="0000" w:firstRow="0" w:lastRow="0" w:firstColumn="0" w:lastColumn="0" w:noHBand="0" w:noVBand="0"/>
      </w:tblPr>
      <w:tblGrid>
        <w:gridCol w:w="3828"/>
      </w:tblGrid>
      <w:tr w:rsidR="002D614B" w:rsidRPr="009824A7" w:rsidTr="00B3675F">
        <w:tc>
          <w:tcPr>
            <w:tcW w:w="3828" w:type="dxa"/>
          </w:tcPr>
          <w:p w:rsidR="002D614B" w:rsidRPr="00D80256" w:rsidRDefault="002D614B" w:rsidP="00FF6872">
            <w:pPr>
              <w:pStyle w:val="4"/>
              <w:tabs>
                <w:tab w:val="left" w:pos="12600"/>
              </w:tabs>
              <w:spacing w:before="0" w:after="0"/>
              <w:rPr>
                <w:rFonts w:cs="Arial"/>
                <w:sz w:val="18"/>
                <w:szCs w:val="18"/>
              </w:rPr>
            </w:pPr>
            <w:r w:rsidRPr="00D80256">
              <w:rPr>
                <w:rFonts w:cs="Arial"/>
                <w:sz w:val="18"/>
                <w:szCs w:val="18"/>
              </w:rPr>
              <w:t xml:space="preserve">Додаток </w:t>
            </w:r>
            <w:r>
              <w:rPr>
                <w:rFonts w:cs="Arial"/>
                <w:sz w:val="18"/>
                <w:szCs w:val="18"/>
              </w:rPr>
              <w:t>4</w:t>
            </w:r>
          </w:p>
          <w:p w:rsidR="002D614B" w:rsidRPr="00D80256" w:rsidRDefault="002D614B" w:rsidP="00FF6872">
            <w:pPr>
              <w:pStyle w:val="4"/>
              <w:tabs>
                <w:tab w:val="left" w:pos="12600"/>
              </w:tabs>
              <w:spacing w:before="0" w:after="0"/>
              <w:rPr>
                <w:rFonts w:cs="Arial"/>
                <w:sz w:val="18"/>
                <w:szCs w:val="18"/>
              </w:rPr>
            </w:pPr>
            <w:r>
              <w:rPr>
                <w:rFonts w:cs="Arial"/>
                <w:sz w:val="18"/>
                <w:szCs w:val="18"/>
              </w:rPr>
              <w:t>до н</w:t>
            </w:r>
            <w:r w:rsidRPr="00D80256">
              <w:rPr>
                <w:rFonts w:cs="Arial"/>
                <w:sz w:val="18"/>
                <w:szCs w:val="18"/>
              </w:rPr>
              <w:t>аказу Міністерства охорони</w:t>
            </w:r>
          </w:p>
          <w:p w:rsidR="002D614B" w:rsidRPr="00071102" w:rsidRDefault="002D614B" w:rsidP="00FF6872">
            <w:pPr>
              <w:pStyle w:val="4"/>
              <w:tabs>
                <w:tab w:val="left" w:pos="12600"/>
              </w:tabs>
              <w:spacing w:before="0" w:after="0"/>
              <w:rPr>
                <w:rFonts w:cs="Arial"/>
                <w:sz w:val="18"/>
                <w:szCs w:val="18"/>
              </w:rPr>
            </w:pPr>
            <w:r w:rsidRPr="00D80256">
              <w:rPr>
                <w:rFonts w:cs="Arial"/>
                <w:sz w:val="18"/>
                <w:szCs w:val="18"/>
              </w:rPr>
              <w:t>здоров’я України</w:t>
            </w:r>
            <w:r>
              <w:rPr>
                <w:rFonts w:cs="Arial"/>
                <w:sz w:val="18"/>
                <w:szCs w:val="18"/>
              </w:rPr>
              <w:t xml:space="preserve"> «</w:t>
            </w:r>
            <w:r w:rsidRPr="008A0ADF">
              <w:rPr>
                <w:rFonts w:cs="Arial"/>
                <w:sz w:val="18"/>
                <w:szCs w:val="18"/>
              </w:rPr>
              <w:t xml:space="preserve">Про державну реєстрацію (перереєстрацію) лікарських засобів (медичних імунобіологічних препаратів) та </w:t>
            </w:r>
            <w:r w:rsidRPr="00071102">
              <w:rPr>
                <w:rFonts w:cs="Arial"/>
                <w:sz w:val="18"/>
                <w:szCs w:val="18"/>
              </w:rPr>
              <w:t>внесення змін до реєстраційних матеріалів»</w:t>
            </w:r>
          </w:p>
          <w:p w:rsidR="002D614B" w:rsidRPr="009824A7" w:rsidRDefault="002D614B" w:rsidP="00FF6872">
            <w:pPr>
              <w:tabs>
                <w:tab w:val="left" w:pos="12600"/>
              </w:tabs>
              <w:jc w:val="both"/>
              <w:rPr>
                <w:rFonts w:ascii="Arial" w:hAnsi="Arial" w:cs="Arial"/>
                <w:b/>
                <w:sz w:val="18"/>
                <w:szCs w:val="18"/>
              </w:rPr>
            </w:pPr>
            <w:r>
              <w:rPr>
                <w:rFonts w:ascii="Arial" w:hAnsi="Arial" w:cs="Arial"/>
                <w:b/>
                <w:bCs/>
                <w:sz w:val="18"/>
                <w:szCs w:val="18"/>
                <w:u w:val="single"/>
              </w:rPr>
              <w:t>від 11 травня 2021 року № 905</w:t>
            </w:r>
          </w:p>
        </w:tc>
      </w:tr>
    </w:tbl>
    <w:p w:rsidR="002D614B" w:rsidRPr="009824A7" w:rsidRDefault="002D614B" w:rsidP="002D614B">
      <w:pPr>
        <w:tabs>
          <w:tab w:val="left" w:pos="12600"/>
        </w:tabs>
        <w:rPr>
          <w:rFonts w:ascii="Arial" w:hAnsi="Arial" w:cs="Arial"/>
          <w:sz w:val="18"/>
          <w:szCs w:val="18"/>
        </w:rPr>
      </w:pPr>
    </w:p>
    <w:p w:rsidR="002D614B" w:rsidRDefault="002D614B" w:rsidP="002D614B">
      <w:pPr>
        <w:jc w:val="center"/>
        <w:rPr>
          <w:rFonts w:ascii="Arial" w:hAnsi="Arial" w:cs="Arial"/>
          <w:b/>
        </w:rPr>
      </w:pPr>
      <w:r>
        <w:rPr>
          <w:rFonts w:ascii="Arial" w:hAnsi="Arial" w:cs="Arial"/>
          <w:b/>
        </w:rPr>
        <w:t>ПЕРЕЛІК</w:t>
      </w:r>
    </w:p>
    <w:p w:rsidR="002D614B" w:rsidRDefault="002D614B" w:rsidP="002D614B">
      <w:pPr>
        <w:jc w:val="center"/>
        <w:rPr>
          <w:rFonts w:ascii="Arial" w:hAnsi="Arial" w:cs="Arial"/>
          <w:b/>
        </w:rPr>
      </w:pPr>
      <w:r>
        <w:rPr>
          <w:rFonts w:ascii="Arial" w:hAnsi="Arial" w:cs="Arial"/>
          <w:b/>
        </w:rPr>
        <w:t>ЛІКАРСЬКИХ ЗАСОБІВ</w:t>
      </w:r>
      <w:r>
        <w:rPr>
          <w:rFonts w:ascii="Arial" w:hAnsi="Arial" w:cs="Arial"/>
        </w:rPr>
        <w:t xml:space="preserve"> </w:t>
      </w:r>
      <w:r>
        <w:rPr>
          <w:rFonts w:ascii="Arial" w:hAnsi="Arial" w:cs="Arial"/>
          <w:b/>
        </w:rPr>
        <w:t xml:space="preserve">(МЕДИЧНИХ ІМУНОБІОЛОГІЧНИХ ПРЕПАРАТІВ), ЯКИМ ВІДМОВЛЕНО У ДЕРЖАВНІЙ РЕЄСТРАЦІЇ, ПЕРЕРЕЄСТРАЦІЇ ТА ВНЕСЕННІ ЗМІН ДО РЕЄСТРАЦІЙНИХ МАТЕРІАЛІВ </w:t>
      </w:r>
    </w:p>
    <w:p w:rsidR="002D614B" w:rsidRDefault="002D614B" w:rsidP="002D614B">
      <w:pPr>
        <w:jc w:val="center"/>
        <w:rPr>
          <w:rFonts w:ascii="Arial" w:hAnsi="Arial" w:cs="Arial"/>
          <w:b/>
        </w:rPr>
      </w:pPr>
      <w:r>
        <w:rPr>
          <w:rFonts w:ascii="Arial" w:hAnsi="Arial" w:cs="Arial"/>
          <w:b/>
        </w:rPr>
        <w:t>ТА ДЕРЖАВНОГО РЕЄСТРУ ЛІКАРСЬКИХ ЗАСОБІВ УКРАЇНИ</w:t>
      </w:r>
    </w:p>
    <w:p w:rsidR="002D614B" w:rsidRPr="009824A7" w:rsidRDefault="002D614B" w:rsidP="002D614B">
      <w:pPr>
        <w:jc w:val="center"/>
        <w:rPr>
          <w:rFonts w:ascii="Arial" w:hAnsi="Arial" w:cs="Arial"/>
        </w:rPr>
      </w:pPr>
    </w:p>
    <w:tbl>
      <w:tblPr>
        <w:tblW w:w="15415" w:type="dxa"/>
        <w:tblInd w:w="-13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47"/>
        <w:gridCol w:w="1685"/>
        <w:gridCol w:w="1701"/>
        <w:gridCol w:w="1559"/>
        <w:gridCol w:w="1134"/>
        <w:gridCol w:w="1701"/>
        <w:gridCol w:w="1134"/>
        <w:gridCol w:w="1276"/>
        <w:gridCol w:w="4678"/>
      </w:tblGrid>
      <w:tr w:rsidR="002D614B" w:rsidRPr="009824A7" w:rsidTr="00B3675F">
        <w:tc>
          <w:tcPr>
            <w:tcW w:w="547" w:type="dxa"/>
            <w:tcBorders>
              <w:top w:val="single" w:sz="4" w:space="0" w:color="auto"/>
              <w:left w:val="single" w:sz="4" w:space="0" w:color="auto"/>
              <w:bottom w:val="single" w:sz="4" w:space="0" w:color="auto"/>
              <w:right w:val="single" w:sz="4"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 п/п</w:t>
            </w:r>
          </w:p>
        </w:tc>
        <w:tc>
          <w:tcPr>
            <w:tcW w:w="1685" w:type="dxa"/>
            <w:tcBorders>
              <w:top w:val="single" w:sz="4" w:space="0" w:color="auto"/>
              <w:left w:val="single" w:sz="4"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Назва лікарського засобу</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Форма випуску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Заявник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Країна</w:t>
            </w:r>
          </w:p>
        </w:tc>
        <w:tc>
          <w:tcPr>
            <w:tcW w:w="1701"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Виробник</w:t>
            </w:r>
          </w:p>
        </w:tc>
        <w:tc>
          <w:tcPr>
            <w:tcW w:w="1134"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Країна</w:t>
            </w:r>
          </w:p>
        </w:tc>
        <w:tc>
          <w:tcPr>
            <w:tcW w:w="1276"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Підстава</w:t>
            </w:r>
          </w:p>
        </w:tc>
        <w:tc>
          <w:tcPr>
            <w:tcW w:w="4678" w:type="dxa"/>
            <w:tcBorders>
              <w:top w:val="single" w:sz="4" w:space="0" w:color="auto"/>
              <w:left w:val="single" w:sz="6" w:space="0" w:color="auto"/>
              <w:bottom w:val="single" w:sz="4" w:space="0" w:color="auto"/>
              <w:right w:val="single" w:sz="6" w:space="0" w:color="auto"/>
            </w:tcBorders>
            <w:shd w:val="pct10" w:color="auto" w:fill="auto"/>
          </w:tcPr>
          <w:p w:rsidR="002D614B" w:rsidRPr="009824A7" w:rsidRDefault="002D614B" w:rsidP="00B3675F">
            <w:pPr>
              <w:jc w:val="center"/>
              <w:rPr>
                <w:rFonts w:ascii="Arial" w:hAnsi="Arial" w:cs="Arial"/>
                <w:b/>
                <w:i/>
                <w:sz w:val="16"/>
                <w:szCs w:val="16"/>
                <w:lang w:eastAsia="en-US"/>
              </w:rPr>
            </w:pPr>
            <w:r w:rsidRPr="009824A7">
              <w:rPr>
                <w:rFonts w:ascii="Arial" w:hAnsi="Arial" w:cs="Arial"/>
                <w:b/>
                <w:i/>
                <w:sz w:val="16"/>
                <w:szCs w:val="16"/>
                <w:lang w:eastAsia="en-US"/>
              </w:rPr>
              <w:t>Процедура</w:t>
            </w:r>
          </w:p>
        </w:tc>
      </w:tr>
      <w:tr w:rsidR="002D614B" w:rsidRPr="002D614B" w:rsidTr="00B3675F">
        <w:trPr>
          <w:trHeight w:val="557"/>
        </w:trPr>
        <w:tc>
          <w:tcPr>
            <w:tcW w:w="547" w:type="dxa"/>
            <w:tcBorders>
              <w:top w:val="single" w:sz="4" w:space="0" w:color="auto"/>
              <w:left w:val="single" w:sz="4" w:space="0" w:color="auto"/>
              <w:bottom w:val="single" w:sz="4" w:space="0" w:color="auto"/>
              <w:right w:val="single" w:sz="4" w:space="0" w:color="auto"/>
            </w:tcBorders>
          </w:tcPr>
          <w:p w:rsidR="002D614B" w:rsidRPr="009824A7" w:rsidRDefault="002D614B" w:rsidP="002D614B">
            <w:pPr>
              <w:numPr>
                <w:ilvl w:val="0"/>
                <w:numId w:val="4"/>
              </w:numPr>
              <w:rPr>
                <w:rFonts w:ascii="Arial" w:hAnsi="Arial" w:cs="Arial"/>
                <w:b/>
                <w:sz w:val="16"/>
                <w:szCs w:val="16"/>
                <w:lang w:eastAsia="en-US"/>
              </w:rPr>
            </w:pPr>
          </w:p>
        </w:tc>
        <w:tc>
          <w:tcPr>
            <w:tcW w:w="1685"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jc w:val="both"/>
              <w:rPr>
                <w:rFonts w:ascii="Arial" w:hAnsi="Arial" w:cs="Arial"/>
                <w:b/>
                <w:sz w:val="16"/>
                <w:szCs w:val="16"/>
              </w:rPr>
            </w:pPr>
            <w:r w:rsidRPr="009824A7">
              <w:rPr>
                <w:rFonts w:ascii="Arial" w:hAnsi="Arial" w:cs="Arial"/>
                <w:b/>
                <w:sz w:val="16"/>
                <w:szCs w:val="16"/>
              </w:rPr>
              <w:t>ФЛУКОНАЗОЛ-ДАРНИЦЯ</w:t>
            </w:r>
          </w:p>
        </w:tc>
        <w:tc>
          <w:tcPr>
            <w:tcW w:w="1701"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rPr>
                <w:rFonts w:ascii="Arial" w:hAnsi="Arial" w:cs="Arial"/>
                <w:sz w:val="16"/>
                <w:szCs w:val="16"/>
              </w:rPr>
            </w:pPr>
            <w:r w:rsidRPr="009824A7">
              <w:rPr>
                <w:rFonts w:ascii="Arial" w:hAnsi="Arial" w:cs="Arial"/>
                <w:sz w:val="16"/>
                <w:szCs w:val="16"/>
              </w:rPr>
              <w:t>капсули по 50 мг або 100 мг по 10 капсул у контурній чарунковій упаковці по 1 картонній чарунковій упаковці у пачці</w:t>
            </w:r>
          </w:p>
          <w:p w:rsidR="002D614B" w:rsidRPr="009824A7" w:rsidRDefault="002D614B" w:rsidP="00B3675F">
            <w:pPr>
              <w:rPr>
                <w:rFonts w:ascii="Arial" w:hAnsi="Arial" w:cs="Arial"/>
                <w:sz w:val="16"/>
                <w:szCs w:val="16"/>
              </w:rPr>
            </w:pPr>
          </w:p>
        </w:tc>
        <w:tc>
          <w:tcPr>
            <w:tcW w:w="1559"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jc w:val="center"/>
              <w:rPr>
                <w:sz w:val="16"/>
                <w:szCs w:val="16"/>
              </w:rPr>
            </w:pPr>
            <w:r w:rsidRPr="009824A7">
              <w:rPr>
                <w:rFonts w:ascii="Arial" w:hAnsi="Arial" w:cs="Arial"/>
                <w:sz w:val="16"/>
                <w:szCs w:val="16"/>
              </w:rPr>
              <w:t>ПрАТ "Фармацевтична фірма "Дарниця"</w:t>
            </w:r>
          </w:p>
        </w:tc>
        <w:tc>
          <w:tcPr>
            <w:tcW w:w="1134"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jc w:val="center"/>
              <w:rPr>
                <w:rFonts w:ascii="Arial" w:hAnsi="Arial" w:cs="Arial"/>
                <w:sz w:val="16"/>
                <w:szCs w:val="16"/>
                <w:lang w:eastAsia="en-US"/>
              </w:rPr>
            </w:pPr>
            <w:r w:rsidRPr="009824A7">
              <w:rPr>
                <w:rFonts w:ascii="Arial" w:hAnsi="Arial" w:cs="Arial"/>
                <w:sz w:val="16"/>
                <w:szCs w:val="16"/>
              </w:rPr>
              <w:t>Україна</w:t>
            </w:r>
          </w:p>
        </w:tc>
        <w:tc>
          <w:tcPr>
            <w:tcW w:w="1701"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jc w:val="center"/>
              <w:rPr>
                <w:sz w:val="16"/>
                <w:szCs w:val="16"/>
              </w:rPr>
            </w:pPr>
            <w:r w:rsidRPr="009824A7">
              <w:rPr>
                <w:rFonts w:ascii="Arial" w:hAnsi="Arial" w:cs="Arial"/>
                <w:sz w:val="16"/>
                <w:szCs w:val="16"/>
              </w:rPr>
              <w:t>ПрАТ "Фармацевтична фірма "Дарниця"</w:t>
            </w:r>
          </w:p>
        </w:tc>
        <w:tc>
          <w:tcPr>
            <w:tcW w:w="1134"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jc w:val="center"/>
              <w:rPr>
                <w:sz w:val="16"/>
                <w:szCs w:val="16"/>
              </w:rPr>
            </w:pPr>
            <w:r w:rsidRPr="009824A7">
              <w:rPr>
                <w:rFonts w:ascii="Arial" w:hAnsi="Arial" w:cs="Arial"/>
                <w:sz w:val="16"/>
                <w:szCs w:val="16"/>
              </w:rPr>
              <w:t>Україна</w:t>
            </w:r>
          </w:p>
        </w:tc>
        <w:tc>
          <w:tcPr>
            <w:tcW w:w="1276" w:type="dxa"/>
            <w:tcBorders>
              <w:top w:val="single" w:sz="4" w:space="0" w:color="auto"/>
              <w:left w:val="single" w:sz="4" w:space="0" w:color="auto"/>
              <w:bottom w:val="single" w:sz="4" w:space="0" w:color="auto"/>
              <w:right w:val="single" w:sz="4" w:space="0" w:color="auto"/>
            </w:tcBorders>
          </w:tcPr>
          <w:p w:rsidR="002D614B" w:rsidRPr="009824A7" w:rsidRDefault="002D614B" w:rsidP="00B3675F">
            <w:pPr>
              <w:jc w:val="center"/>
              <w:rPr>
                <w:rFonts w:ascii="Arial" w:hAnsi="Arial" w:cs="Arial"/>
                <w:sz w:val="16"/>
                <w:szCs w:val="16"/>
              </w:rPr>
            </w:pPr>
            <w:r w:rsidRPr="009824A7">
              <w:rPr>
                <w:rFonts w:ascii="Arial" w:hAnsi="Arial" w:cs="Arial"/>
                <w:iCs/>
                <w:sz w:val="16"/>
                <w:szCs w:val="16"/>
              </w:rPr>
              <w:t>засідання НТР № 13 від 15.04.2021</w:t>
            </w:r>
          </w:p>
        </w:tc>
        <w:tc>
          <w:tcPr>
            <w:tcW w:w="4678" w:type="dxa"/>
            <w:tcBorders>
              <w:top w:val="single" w:sz="4" w:space="0" w:color="auto"/>
              <w:left w:val="single" w:sz="4" w:space="0" w:color="auto"/>
              <w:bottom w:val="single" w:sz="4" w:space="0" w:color="auto"/>
              <w:right w:val="single" w:sz="4" w:space="0" w:color="auto"/>
            </w:tcBorders>
          </w:tcPr>
          <w:p w:rsidR="002D614B" w:rsidRPr="00A806C1" w:rsidRDefault="002D614B" w:rsidP="00B3675F">
            <w:pPr>
              <w:pStyle w:val="ab"/>
              <w:spacing w:after="0"/>
              <w:ind w:left="0"/>
              <w:jc w:val="both"/>
              <w:rPr>
                <w:rFonts w:ascii="Arial" w:hAnsi="Arial" w:cs="Arial"/>
                <w:b/>
                <w:sz w:val="16"/>
                <w:szCs w:val="16"/>
                <w:lang w:val="uk-UA"/>
              </w:rPr>
            </w:pPr>
            <w:r w:rsidRPr="006E5D89">
              <w:rPr>
                <w:rFonts w:ascii="Arial" w:hAnsi="Arial" w:cs="Arial"/>
                <w:b/>
                <w:sz w:val="16"/>
                <w:szCs w:val="16"/>
                <w:lang w:val="uk-UA" w:eastAsia="en-US"/>
              </w:rPr>
              <w:t xml:space="preserve">Відмовити </w:t>
            </w:r>
            <w:r w:rsidRPr="006E5D89">
              <w:rPr>
                <w:rFonts w:ascii="Arial" w:hAnsi="Arial" w:cs="Arial"/>
                <w:b/>
                <w:sz w:val="16"/>
                <w:szCs w:val="16"/>
                <w:lang w:val="uk-UA"/>
              </w:rPr>
              <w:t>у затвердженні</w:t>
            </w:r>
            <w:r w:rsidRPr="004F4A59">
              <w:rPr>
                <w:rFonts w:ascii="Arial" w:hAnsi="Arial" w:cs="Arial"/>
                <w:b/>
                <w:sz w:val="16"/>
                <w:szCs w:val="16"/>
                <w:lang w:val="uk-UA"/>
              </w:rPr>
              <w:t xml:space="preserve"> </w:t>
            </w:r>
            <w:r w:rsidRPr="00A806C1">
              <w:rPr>
                <w:rFonts w:ascii="Arial" w:hAnsi="Arial" w:cs="Arial"/>
                <w:sz w:val="16"/>
                <w:szCs w:val="16"/>
                <w:lang w:val="uk-UA"/>
              </w:rPr>
              <w:t>- виправлення технічної помилки, оскільки зазначена процедура не відповідає ознакам технічної помилки, вказаним у п.2.4 «Порядку проведення експертизи реєстраційних матеріалів на лікарські засоби, що подаються на державну реєстрацію (перереєстрацію), а також експертизи матеріалів про внесення змін до реєстраційних матеріалів протягом дії реєстраційного посвідчення»</w:t>
            </w:r>
          </w:p>
        </w:tc>
      </w:tr>
    </w:tbl>
    <w:p w:rsidR="002D614B" w:rsidRPr="009824A7" w:rsidRDefault="002D614B" w:rsidP="002D614B">
      <w:pPr>
        <w:pStyle w:val="11"/>
      </w:pPr>
    </w:p>
    <w:p w:rsidR="002D614B" w:rsidRPr="002D614B" w:rsidRDefault="002D614B" w:rsidP="002D614B">
      <w:pPr>
        <w:jc w:val="center"/>
        <w:rPr>
          <w:rFonts w:ascii="Arial" w:hAnsi="Arial" w:cs="Arial"/>
          <w:b/>
          <w:sz w:val="28"/>
          <w:szCs w:val="28"/>
          <w:lang w:val="uk-UA"/>
        </w:rPr>
      </w:pPr>
    </w:p>
    <w:p w:rsidR="002D614B" w:rsidRPr="002D614B" w:rsidRDefault="002D614B" w:rsidP="002D614B">
      <w:pPr>
        <w:jc w:val="center"/>
        <w:rPr>
          <w:rFonts w:ascii="Arial" w:hAnsi="Arial" w:cs="Arial"/>
          <w:b/>
          <w:sz w:val="28"/>
          <w:szCs w:val="28"/>
          <w:lang w:val="uk-UA"/>
        </w:rPr>
      </w:pPr>
    </w:p>
    <w:tbl>
      <w:tblPr>
        <w:tblW w:w="14850" w:type="dxa"/>
        <w:tblLook w:val="04A0" w:firstRow="1" w:lastRow="0" w:firstColumn="1" w:lastColumn="0" w:noHBand="0" w:noVBand="1"/>
      </w:tblPr>
      <w:tblGrid>
        <w:gridCol w:w="7621"/>
        <w:gridCol w:w="7229"/>
      </w:tblGrid>
      <w:tr w:rsidR="002D614B" w:rsidRPr="00312B31" w:rsidTr="00B3675F">
        <w:tc>
          <w:tcPr>
            <w:tcW w:w="7621" w:type="dxa"/>
            <w:hideMark/>
          </w:tcPr>
          <w:p w:rsidR="002D614B" w:rsidRPr="009824A7" w:rsidRDefault="002D614B" w:rsidP="00B3675F">
            <w:pPr>
              <w:tabs>
                <w:tab w:val="left" w:pos="1985"/>
              </w:tabs>
              <w:rPr>
                <w:rFonts w:ascii="Arial" w:hAnsi="Arial" w:cs="Arial"/>
                <w:b/>
                <w:sz w:val="28"/>
                <w:szCs w:val="28"/>
              </w:rPr>
            </w:pPr>
            <w:r>
              <w:rPr>
                <w:rFonts w:ascii="Arial" w:hAnsi="Arial" w:cs="Arial"/>
                <w:b/>
                <w:sz w:val="28"/>
                <w:szCs w:val="28"/>
              </w:rPr>
              <w:t xml:space="preserve">В.о. </w:t>
            </w:r>
            <w:r w:rsidRPr="009824A7">
              <w:rPr>
                <w:rFonts w:ascii="Arial" w:hAnsi="Arial" w:cs="Arial"/>
                <w:b/>
                <w:sz w:val="28"/>
                <w:szCs w:val="28"/>
              </w:rPr>
              <w:t>Генеральн</w:t>
            </w:r>
            <w:r>
              <w:rPr>
                <w:rFonts w:ascii="Arial" w:hAnsi="Arial" w:cs="Arial"/>
                <w:b/>
                <w:sz w:val="28"/>
                <w:szCs w:val="28"/>
              </w:rPr>
              <w:t>ого</w:t>
            </w:r>
            <w:r w:rsidRPr="009824A7">
              <w:rPr>
                <w:rFonts w:ascii="Arial" w:hAnsi="Arial" w:cs="Arial"/>
                <w:b/>
                <w:sz w:val="28"/>
                <w:szCs w:val="28"/>
              </w:rPr>
              <w:t xml:space="preserve"> директор</w:t>
            </w:r>
            <w:r>
              <w:rPr>
                <w:rFonts w:ascii="Arial" w:hAnsi="Arial" w:cs="Arial"/>
                <w:b/>
                <w:sz w:val="28"/>
                <w:szCs w:val="28"/>
              </w:rPr>
              <w:t>а</w:t>
            </w:r>
            <w:r w:rsidRPr="009824A7">
              <w:rPr>
                <w:rFonts w:ascii="Arial" w:hAnsi="Arial" w:cs="Arial"/>
                <w:b/>
                <w:sz w:val="28"/>
                <w:szCs w:val="28"/>
              </w:rPr>
              <w:t xml:space="preserve"> </w:t>
            </w:r>
          </w:p>
          <w:p w:rsidR="002D614B" w:rsidRPr="009824A7" w:rsidRDefault="002D614B" w:rsidP="00B3675F">
            <w:pPr>
              <w:tabs>
                <w:tab w:val="left" w:pos="1985"/>
              </w:tabs>
              <w:rPr>
                <w:rFonts w:ascii="Arial" w:hAnsi="Arial" w:cs="Arial"/>
                <w:b/>
                <w:sz w:val="28"/>
                <w:szCs w:val="28"/>
              </w:rPr>
            </w:pPr>
            <w:r w:rsidRPr="009824A7">
              <w:rPr>
                <w:rFonts w:ascii="Arial" w:hAnsi="Arial" w:cs="Arial"/>
                <w:b/>
                <w:sz w:val="28"/>
                <w:szCs w:val="28"/>
              </w:rPr>
              <w:t xml:space="preserve">Директорату фармацевтичного забезпечення          </w:t>
            </w:r>
          </w:p>
        </w:tc>
        <w:tc>
          <w:tcPr>
            <w:tcW w:w="7229" w:type="dxa"/>
          </w:tcPr>
          <w:p w:rsidR="002D614B" w:rsidRPr="009824A7" w:rsidRDefault="002D614B" w:rsidP="00B3675F">
            <w:pPr>
              <w:jc w:val="right"/>
              <w:rPr>
                <w:rFonts w:ascii="Arial" w:hAnsi="Arial" w:cs="Arial"/>
                <w:b/>
                <w:sz w:val="28"/>
                <w:szCs w:val="28"/>
              </w:rPr>
            </w:pPr>
          </w:p>
          <w:p w:rsidR="002D614B" w:rsidRPr="00312B31" w:rsidRDefault="002D614B" w:rsidP="00B3675F">
            <w:pPr>
              <w:jc w:val="right"/>
              <w:rPr>
                <w:rFonts w:ascii="Arial" w:hAnsi="Arial" w:cs="Arial"/>
                <w:b/>
                <w:sz w:val="28"/>
                <w:szCs w:val="28"/>
              </w:rPr>
            </w:pPr>
            <w:r>
              <w:rPr>
                <w:rFonts w:ascii="Arial" w:hAnsi="Arial" w:cs="Arial"/>
                <w:b/>
                <w:sz w:val="28"/>
                <w:szCs w:val="28"/>
              </w:rPr>
              <w:t>Олександр ГРІЦЕНКО</w:t>
            </w:r>
            <w:r w:rsidRPr="00312B31">
              <w:rPr>
                <w:rFonts w:ascii="Arial" w:hAnsi="Arial" w:cs="Arial"/>
                <w:b/>
                <w:sz w:val="28"/>
                <w:szCs w:val="28"/>
              </w:rPr>
              <w:t xml:space="preserve">                   </w:t>
            </w:r>
          </w:p>
        </w:tc>
      </w:tr>
    </w:tbl>
    <w:p w:rsidR="002D614B" w:rsidRDefault="002D614B" w:rsidP="002D614B">
      <w:pPr>
        <w:pStyle w:val="2"/>
        <w:tabs>
          <w:tab w:val="left" w:pos="12600"/>
        </w:tabs>
        <w:jc w:val="center"/>
      </w:pPr>
    </w:p>
    <w:p w:rsidR="002D614B" w:rsidRDefault="002D614B" w:rsidP="002D614B">
      <w:pPr>
        <w:pStyle w:val="11"/>
      </w:pPr>
    </w:p>
    <w:p w:rsidR="00D74462" w:rsidRPr="008B5689" w:rsidRDefault="00D74462" w:rsidP="006D0A8F">
      <w:pPr>
        <w:rPr>
          <w:b/>
          <w:sz w:val="28"/>
          <w:szCs w:val="28"/>
          <w:lang w:val="uk-UA"/>
        </w:rPr>
      </w:pPr>
    </w:p>
    <w:sectPr w:rsidR="00D74462" w:rsidRPr="008B5689" w:rsidSect="00B3675F">
      <w:footerReference w:type="default" r:id="rId17"/>
      <w:pgSz w:w="16838" w:h="11906" w:orient="landscape"/>
      <w:pgMar w:top="907" w:right="1134" w:bottom="907"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23555" w:rsidRDefault="00923555" w:rsidP="00B217C6">
      <w:r>
        <w:separator/>
      </w:r>
    </w:p>
  </w:endnote>
  <w:endnote w:type="continuationSeparator" w:id="0">
    <w:p w:rsidR="00923555" w:rsidRDefault="00923555"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imes New Roman CYR">
    <w:panose1 w:val="02020603050405020304"/>
    <w:charset w:val="CC"/>
    <w:family w:val="roman"/>
    <w:pitch w:val="variable"/>
    <w:sig w:usb0="E0002EFF" w:usb1="C000785B" w:usb2="00000009" w:usb3="00000000" w:csb0="000001FF" w:csb1="00000000"/>
  </w:font>
  <w:font w:name="Roboto">
    <w:altName w:val="Times New Roman"/>
    <w:charset w:val="CC"/>
    <w:family w:val="auto"/>
    <w:pitch w:val="variable"/>
    <w:sig w:usb0="00000001" w:usb1="5000217F" w:usb2="0000002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B35F5F">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5F" w:rsidRDefault="00B3675F">
    <w:pPr>
      <w:pStyle w:val="a5"/>
      <w:jc w:val="center"/>
    </w:pPr>
  </w:p>
  <w:p w:rsidR="00B3675F" w:rsidRDefault="00B3675F">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5F" w:rsidRDefault="00B3675F">
    <w:pPr>
      <w:pStyle w:val="a5"/>
      <w:jc w:val="center"/>
    </w:pPr>
    <w:r>
      <w:fldChar w:fldCharType="begin"/>
    </w:r>
    <w:r>
      <w:instrText>PAGE   \* MERGEFORMAT</w:instrText>
    </w:r>
    <w:r>
      <w:fldChar w:fldCharType="separate"/>
    </w:r>
    <w:r w:rsidR="000303D2">
      <w:rPr>
        <w:noProof/>
      </w:rPr>
      <w:t>133</w:t>
    </w:r>
    <w:r>
      <w:fldChar w:fldCharType="end"/>
    </w:r>
  </w:p>
  <w:p w:rsidR="00B3675F" w:rsidRDefault="00B3675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23555" w:rsidRDefault="00923555" w:rsidP="00B217C6">
      <w:r>
        <w:separator/>
      </w:r>
    </w:p>
  </w:footnote>
  <w:footnote w:type="continuationSeparator" w:id="0">
    <w:p w:rsidR="00923555" w:rsidRDefault="00923555"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7C3C6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rsidP="00931258">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A0705F">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5F" w:rsidRDefault="00B3675F" w:rsidP="00B3675F">
    <w:pPr>
      <w:pStyle w:val="a3"/>
      <w:tabs>
        <w:tab w:val="center" w:pos="7313"/>
        <w:tab w:val="left" w:pos="10761"/>
      </w:tabs>
    </w:pPr>
    <w:r>
      <w:tab/>
    </w:r>
    <w:r>
      <w:tab/>
    </w:r>
    <w:r>
      <w:fldChar w:fldCharType="begin"/>
    </w:r>
    <w:r>
      <w:instrText>PAGE   \* MERGEFORMAT</w:instrText>
    </w:r>
    <w:r>
      <w:fldChar w:fldCharType="separate"/>
    </w:r>
    <w:r w:rsidR="00A0705F">
      <w:rPr>
        <w:noProof/>
      </w:rPr>
      <w:t>4</w:t>
    </w:r>
    <w:r>
      <w:fldChar w:fldCharType="end"/>
    </w:r>
  </w:p>
  <w:p w:rsidR="009570B2" w:rsidRDefault="009570B2" w:rsidP="00B3675F">
    <w:pPr>
      <w:pStyle w:val="a3"/>
      <w:tabs>
        <w:tab w:val="center" w:pos="7313"/>
        <w:tab w:val="left" w:pos="10761"/>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5F" w:rsidRDefault="00B3675F" w:rsidP="00B3675F">
    <w:pPr>
      <w:pStyle w:val="a3"/>
      <w:tabs>
        <w:tab w:val="center" w:pos="7313"/>
        <w:tab w:val="left" w:pos="11661"/>
      </w:tabs>
    </w:pPr>
    <w:r>
      <w:tab/>
    </w:r>
    <w:r>
      <w:tab/>
    </w:r>
    <w:r>
      <w:fldChar w:fldCharType="begin"/>
    </w:r>
    <w:r>
      <w:instrText>PAGE   \* MERGEFORMAT</w:instrText>
    </w:r>
    <w:r>
      <w:fldChar w:fldCharType="separate"/>
    </w:r>
    <w:r w:rsidR="000303D2">
      <w:rPr>
        <w:noProof/>
      </w:rPr>
      <w:t>22</w:t>
    </w:r>
    <w:r>
      <w:fldChar w:fldCharType="end"/>
    </w:r>
  </w:p>
  <w:p w:rsidR="00E2393E" w:rsidRDefault="00E2393E" w:rsidP="00B3675F">
    <w:pPr>
      <w:pStyle w:val="a3"/>
      <w:tabs>
        <w:tab w:val="center" w:pos="7313"/>
        <w:tab w:val="left" w:pos="11661"/>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3675F" w:rsidRDefault="00B3675F" w:rsidP="00B3675F">
    <w:pPr>
      <w:pStyle w:val="a3"/>
      <w:tabs>
        <w:tab w:val="center" w:pos="7313"/>
        <w:tab w:val="left" w:pos="11211"/>
      </w:tabs>
    </w:pPr>
    <w:r>
      <w:tab/>
    </w:r>
    <w:r>
      <w:tab/>
    </w:r>
    <w:r>
      <w:fldChar w:fldCharType="begin"/>
    </w:r>
    <w:r>
      <w:instrText>PAGE   \* MERGEFORMAT</w:instrText>
    </w:r>
    <w:r>
      <w:fldChar w:fldCharType="separate"/>
    </w:r>
    <w:r w:rsidR="000303D2">
      <w:rPr>
        <w:noProof/>
      </w:rPr>
      <w:t>133</w:t>
    </w:r>
    <w:r>
      <w:fldChar w:fldCharType="end"/>
    </w:r>
  </w:p>
  <w:p w:rsidR="00BC0268" w:rsidRDefault="00BC0268" w:rsidP="00B3675F">
    <w:pPr>
      <w:pStyle w:val="a3"/>
      <w:tabs>
        <w:tab w:val="center" w:pos="7313"/>
        <w:tab w:val="left" w:pos="11211"/>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187622"/>
    <w:multiLevelType w:val="multilevel"/>
    <w:tmpl w:val="7672526A"/>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6B348FC"/>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15:restartNumberingAfterBreak="0">
    <w:nsid w:val="30AA210A"/>
    <w:multiLevelType w:val="hybridMultilevel"/>
    <w:tmpl w:val="FC029652"/>
    <w:lvl w:ilvl="0" w:tplc="4BB26CA2">
      <w:start w:val="1"/>
      <w:numFmt w:val="decimal"/>
      <w:lvlText w:val="%1."/>
      <w:lvlJc w:val="center"/>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4" w15:restartNumberingAfterBreak="0">
    <w:nsid w:val="34E57B88"/>
    <w:multiLevelType w:val="multilevel"/>
    <w:tmpl w:val="BFD6160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206C6"/>
    <w:rsid w:val="0002206E"/>
    <w:rsid w:val="00022179"/>
    <w:rsid w:val="00024852"/>
    <w:rsid w:val="0002504C"/>
    <w:rsid w:val="00026A26"/>
    <w:rsid w:val="00026FDF"/>
    <w:rsid w:val="00030183"/>
    <w:rsid w:val="000303D2"/>
    <w:rsid w:val="00031EC6"/>
    <w:rsid w:val="00031F12"/>
    <w:rsid w:val="000340E4"/>
    <w:rsid w:val="00034CC9"/>
    <w:rsid w:val="000418D4"/>
    <w:rsid w:val="00041C63"/>
    <w:rsid w:val="00042FC2"/>
    <w:rsid w:val="0004787A"/>
    <w:rsid w:val="00051171"/>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260D"/>
    <w:rsid w:val="00093A91"/>
    <w:rsid w:val="000A238C"/>
    <w:rsid w:val="000A6A5A"/>
    <w:rsid w:val="000B102B"/>
    <w:rsid w:val="000B2D3B"/>
    <w:rsid w:val="000B2F0A"/>
    <w:rsid w:val="000B3739"/>
    <w:rsid w:val="000B492C"/>
    <w:rsid w:val="000B4DBC"/>
    <w:rsid w:val="000B5FDB"/>
    <w:rsid w:val="000B696D"/>
    <w:rsid w:val="000C18CA"/>
    <w:rsid w:val="000C7267"/>
    <w:rsid w:val="000D0363"/>
    <w:rsid w:val="000D1456"/>
    <w:rsid w:val="000D3A0C"/>
    <w:rsid w:val="000D7CEC"/>
    <w:rsid w:val="000E5609"/>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4C59"/>
    <w:rsid w:val="0018152B"/>
    <w:rsid w:val="001825E7"/>
    <w:rsid w:val="00183AB6"/>
    <w:rsid w:val="0018449E"/>
    <w:rsid w:val="00192786"/>
    <w:rsid w:val="00196818"/>
    <w:rsid w:val="001A2F32"/>
    <w:rsid w:val="001A488A"/>
    <w:rsid w:val="001A4A80"/>
    <w:rsid w:val="001A5D99"/>
    <w:rsid w:val="001A70FE"/>
    <w:rsid w:val="001A7BE4"/>
    <w:rsid w:val="001B297D"/>
    <w:rsid w:val="001B6FEE"/>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A5E"/>
    <w:rsid w:val="002001FF"/>
    <w:rsid w:val="00200C9C"/>
    <w:rsid w:val="00203416"/>
    <w:rsid w:val="00203FB7"/>
    <w:rsid w:val="002042D2"/>
    <w:rsid w:val="00210F11"/>
    <w:rsid w:val="00211115"/>
    <w:rsid w:val="00211611"/>
    <w:rsid w:val="0021691B"/>
    <w:rsid w:val="00216D1D"/>
    <w:rsid w:val="00216F32"/>
    <w:rsid w:val="002209E6"/>
    <w:rsid w:val="002214FF"/>
    <w:rsid w:val="00234ACF"/>
    <w:rsid w:val="0023639F"/>
    <w:rsid w:val="002373E7"/>
    <w:rsid w:val="0024559C"/>
    <w:rsid w:val="0024586C"/>
    <w:rsid w:val="00247919"/>
    <w:rsid w:val="00251031"/>
    <w:rsid w:val="00251C7A"/>
    <w:rsid w:val="00256FA1"/>
    <w:rsid w:val="002572AE"/>
    <w:rsid w:val="0025784A"/>
    <w:rsid w:val="00260DCE"/>
    <w:rsid w:val="00261438"/>
    <w:rsid w:val="00262047"/>
    <w:rsid w:val="00262F9B"/>
    <w:rsid w:val="00263161"/>
    <w:rsid w:val="00263991"/>
    <w:rsid w:val="00265164"/>
    <w:rsid w:val="00266BB1"/>
    <w:rsid w:val="002674D8"/>
    <w:rsid w:val="00270856"/>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4E2A"/>
    <w:rsid w:val="002B5D28"/>
    <w:rsid w:val="002B66F3"/>
    <w:rsid w:val="002B6F2B"/>
    <w:rsid w:val="002D2BF2"/>
    <w:rsid w:val="002D44AB"/>
    <w:rsid w:val="002D5745"/>
    <w:rsid w:val="002D614B"/>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76AD"/>
    <w:rsid w:val="0033339B"/>
    <w:rsid w:val="00336316"/>
    <w:rsid w:val="003373F1"/>
    <w:rsid w:val="00337C44"/>
    <w:rsid w:val="00340459"/>
    <w:rsid w:val="003409B0"/>
    <w:rsid w:val="00344746"/>
    <w:rsid w:val="00346D77"/>
    <w:rsid w:val="00347622"/>
    <w:rsid w:val="00350095"/>
    <w:rsid w:val="00353818"/>
    <w:rsid w:val="00353A30"/>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938A5"/>
    <w:rsid w:val="00395026"/>
    <w:rsid w:val="00395DCB"/>
    <w:rsid w:val="003A1278"/>
    <w:rsid w:val="003A1301"/>
    <w:rsid w:val="003A1790"/>
    <w:rsid w:val="003A2244"/>
    <w:rsid w:val="003A2AED"/>
    <w:rsid w:val="003A5C99"/>
    <w:rsid w:val="003B0334"/>
    <w:rsid w:val="003B19E9"/>
    <w:rsid w:val="003B3698"/>
    <w:rsid w:val="003B5460"/>
    <w:rsid w:val="003B58BD"/>
    <w:rsid w:val="003C1EE3"/>
    <w:rsid w:val="003C5271"/>
    <w:rsid w:val="003D1B20"/>
    <w:rsid w:val="003D556F"/>
    <w:rsid w:val="003E1795"/>
    <w:rsid w:val="003E21E5"/>
    <w:rsid w:val="003E424E"/>
    <w:rsid w:val="003E5678"/>
    <w:rsid w:val="003F2025"/>
    <w:rsid w:val="003F3256"/>
    <w:rsid w:val="003F40D4"/>
    <w:rsid w:val="003F667E"/>
    <w:rsid w:val="00405468"/>
    <w:rsid w:val="00405CF4"/>
    <w:rsid w:val="00405CFC"/>
    <w:rsid w:val="00407947"/>
    <w:rsid w:val="004079E1"/>
    <w:rsid w:val="0041453A"/>
    <w:rsid w:val="004212D7"/>
    <w:rsid w:val="00422BA9"/>
    <w:rsid w:val="00422C79"/>
    <w:rsid w:val="00422F7F"/>
    <w:rsid w:val="00422FC3"/>
    <w:rsid w:val="0043235A"/>
    <w:rsid w:val="00433379"/>
    <w:rsid w:val="00433C52"/>
    <w:rsid w:val="00433EDF"/>
    <w:rsid w:val="004342E4"/>
    <w:rsid w:val="0043553E"/>
    <w:rsid w:val="00437D4A"/>
    <w:rsid w:val="004402C9"/>
    <w:rsid w:val="00441804"/>
    <w:rsid w:val="00445DD2"/>
    <w:rsid w:val="00450FCB"/>
    <w:rsid w:val="00455805"/>
    <w:rsid w:val="00460A59"/>
    <w:rsid w:val="004657A7"/>
    <w:rsid w:val="00466CFF"/>
    <w:rsid w:val="0047060F"/>
    <w:rsid w:val="00471DD3"/>
    <w:rsid w:val="004817EE"/>
    <w:rsid w:val="004825CB"/>
    <w:rsid w:val="00483CE0"/>
    <w:rsid w:val="00485798"/>
    <w:rsid w:val="0048797F"/>
    <w:rsid w:val="004962E7"/>
    <w:rsid w:val="004A32F4"/>
    <w:rsid w:val="004A36AC"/>
    <w:rsid w:val="004A464D"/>
    <w:rsid w:val="004A68C7"/>
    <w:rsid w:val="004B12F8"/>
    <w:rsid w:val="004B1BAF"/>
    <w:rsid w:val="004B2BB1"/>
    <w:rsid w:val="004B5A25"/>
    <w:rsid w:val="004B7B9C"/>
    <w:rsid w:val="004C2149"/>
    <w:rsid w:val="004C6DBC"/>
    <w:rsid w:val="004D1487"/>
    <w:rsid w:val="004D1C54"/>
    <w:rsid w:val="004D3DA8"/>
    <w:rsid w:val="004D6E55"/>
    <w:rsid w:val="004D7D40"/>
    <w:rsid w:val="004E4E21"/>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31CA6"/>
    <w:rsid w:val="00534C72"/>
    <w:rsid w:val="00540623"/>
    <w:rsid w:val="005418EE"/>
    <w:rsid w:val="005419A3"/>
    <w:rsid w:val="00541D66"/>
    <w:rsid w:val="005425FB"/>
    <w:rsid w:val="005456B7"/>
    <w:rsid w:val="0054573F"/>
    <w:rsid w:val="00546456"/>
    <w:rsid w:val="0055052A"/>
    <w:rsid w:val="005541FB"/>
    <w:rsid w:val="00556EE6"/>
    <w:rsid w:val="00561052"/>
    <w:rsid w:val="0056116A"/>
    <w:rsid w:val="005620D7"/>
    <w:rsid w:val="005638F3"/>
    <w:rsid w:val="00563F99"/>
    <w:rsid w:val="00564362"/>
    <w:rsid w:val="00566B96"/>
    <w:rsid w:val="0057002A"/>
    <w:rsid w:val="005716FA"/>
    <w:rsid w:val="005720EF"/>
    <w:rsid w:val="005733EF"/>
    <w:rsid w:val="00574311"/>
    <w:rsid w:val="0057477B"/>
    <w:rsid w:val="00575208"/>
    <w:rsid w:val="00577D46"/>
    <w:rsid w:val="00581699"/>
    <w:rsid w:val="00585392"/>
    <w:rsid w:val="00594C5D"/>
    <w:rsid w:val="005951D0"/>
    <w:rsid w:val="0059616A"/>
    <w:rsid w:val="00596385"/>
    <w:rsid w:val="005A36EF"/>
    <w:rsid w:val="005A5E82"/>
    <w:rsid w:val="005A6654"/>
    <w:rsid w:val="005A7281"/>
    <w:rsid w:val="005B2696"/>
    <w:rsid w:val="005B59B1"/>
    <w:rsid w:val="005B5F7B"/>
    <w:rsid w:val="005B63B3"/>
    <w:rsid w:val="005B7D18"/>
    <w:rsid w:val="005C4676"/>
    <w:rsid w:val="005C4F4D"/>
    <w:rsid w:val="005C694B"/>
    <w:rsid w:val="005D254E"/>
    <w:rsid w:val="005E19AB"/>
    <w:rsid w:val="005E19BC"/>
    <w:rsid w:val="005E32B1"/>
    <w:rsid w:val="005E4062"/>
    <w:rsid w:val="005E45C7"/>
    <w:rsid w:val="005E7323"/>
    <w:rsid w:val="005F1774"/>
    <w:rsid w:val="005F4B55"/>
    <w:rsid w:val="005F65C3"/>
    <w:rsid w:val="00602885"/>
    <w:rsid w:val="006034CA"/>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2800"/>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B0738"/>
    <w:rsid w:val="006B1495"/>
    <w:rsid w:val="006C238B"/>
    <w:rsid w:val="006C3575"/>
    <w:rsid w:val="006C3E67"/>
    <w:rsid w:val="006C6B60"/>
    <w:rsid w:val="006D0A8F"/>
    <w:rsid w:val="006D15D4"/>
    <w:rsid w:val="006D4113"/>
    <w:rsid w:val="006D6930"/>
    <w:rsid w:val="006E7076"/>
    <w:rsid w:val="006E790E"/>
    <w:rsid w:val="006F75D2"/>
    <w:rsid w:val="007029B6"/>
    <w:rsid w:val="00702CBF"/>
    <w:rsid w:val="00706EAA"/>
    <w:rsid w:val="00714884"/>
    <w:rsid w:val="00717C06"/>
    <w:rsid w:val="00720625"/>
    <w:rsid w:val="00723C35"/>
    <w:rsid w:val="007247AD"/>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43A9A"/>
    <w:rsid w:val="00844773"/>
    <w:rsid w:val="008459C9"/>
    <w:rsid w:val="00846F7D"/>
    <w:rsid w:val="0084754A"/>
    <w:rsid w:val="00850A30"/>
    <w:rsid w:val="0085503E"/>
    <w:rsid w:val="00857858"/>
    <w:rsid w:val="00860B88"/>
    <w:rsid w:val="0086404C"/>
    <w:rsid w:val="008650E3"/>
    <w:rsid w:val="008663E4"/>
    <w:rsid w:val="008679CC"/>
    <w:rsid w:val="00871559"/>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E2545"/>
    <w:rsid w:val="008F11D2"/>
    <w:rsid w:val="008F3C9B"/>
    <w:rsid w:val="008F4B09"/>
    <w:rsid w:val="008F567D"/>
    <w:rsid w:val="008F56CD"/>
    <w:rsid w:val="008F6DB7"/>
    <w:rsid w:val="008F6FB0"/>
    <w:rsid w:val="008F7ED4"/>
    <w:rsid w:val="00900551"/>
    <w:rsid w:val="0091432B"/>
    <w:rsid w:val="00914C5A"/>
    <w:rsid w:val="0091529F"/>
    <w:rsid w:val="0091565D"/>
    <w:rsid w:val="00915F1B"/>
    <w:rsid w:val="00917598"/>
    <w:rsid w:val="009179E2"/>
    <w:rsid w:val="00917DB0"/>
    <w:rsid w:val="00921ECE"/>
    <w:rsid w:val="0092345F"/>
    <w:rsid w:val="00923555"/>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0B2"/>
    <w:rsid w:val="00957C7E"/>
    <w:rsid w:val="009616DA"/>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8E2"/>
    <w:rsid w:val="009A79DC"/>
    <w:rsid w:val="009B3931"/>
    <w:rsid w:val="009C0C36"/>
    <w:rsid w:val="009C3F42"/>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0705F"/>
    <w:rsid w:val="00A10F05"/>
    <w:rsid w:val="00A11DB7"/>
    <w:rsid w:val="00A15688"/>
    <w:rsid w:val="00A157ED"/>
    <w:rsid w:val="00A15A78"/>
    <w:rsid w:val="00A177D9"/>
    <w:rsid w:val="00A22B09"/>
    <w:rsid w:val="00A23CDB"/>
    <w:rsid w:val="00A24F19"/>
    <w:rsid w:val="00A25F18"/>
    <w:rsid w:val="00A26735"/>
    <w:rsid w:val="00A40123"/>
    <w:rsid w:val="00A402C4"/>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6282"/>
    <w:rsid w:val="00A96E06"/>
    <w:rsid w:val="00AA04B1"/>
    <w:rsid w:val="00AA2D8F"/>
    <w:rsid w:val="00AA4554"/>
    <w:rsid w:val="00AA645C"/>
    <w:rsid w:val="00AB60C7"/>
    <w:rsid w:val="00AC2101"/>
    <w:rsid w:val="00AC36C0"/>
    <w:rsid w:val="00AC393A"/>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13518"/>
    <w:rsid w:val="00B13841"/>
    <w:rsid w:val="00B14EDD"/>
    <w:rsid w:val="00B217C6"/>
    <w:rsid w:val="00B27351"/>
    <w:rsid w:val="00B31503"/>
    <w:rsid w:val="00B34192"/>
    <w:rsid w:val="00B35F5F"/>
    <w:rsid w:val="00B3663E"/>
    <w:rsid w:val="00B3675F"/>
    <w:rsid w:val="00B37657"/>
    <w:rsid w:val="00B40624"/>
    <w:rsid w:val="00B43E3F"/>
    <w:rsid w:val="00B44121"/>
    <w:rsid w:val="00B446AB"/>
    <w:rsid w:val="00B461B2"/>
    <w:rsid w:val="00B46D9C"/>
    <w:rsid w:val="00B5017D"/>
    <w:rsid w:val="00B56F73"/>
    <w:rsid w:val="00B61EC6"/>
    <w:rsid w:val="00B62C23"/>
    <w:rsid w:val="00B652F3"/>
    <w:rsid w:val="00B672D5"/>
    <w:rsid w:val="00B67707"/>
    <w:rsid w:val="00B73533"/>
    <w:rsid w:val="00B7403D"/>
    <w:rsid w:val="00B76E82"/>
    <w:rsid w:val="00B816DE"/>
    <w:rsid w:val="00B85CAD"/>
    <w:rsid w:val="00B92A56"/>
    <w:rsid w:val="00B92C46"/>
    <w:rsid w:val="00B93FF4"/>
    <w:rsid w:val="00B9440F"/>
    <w:rsid w:val="00BA0607"/>
    <w:rsid w:val="00BA1F6F"/>
    <w:rsid w:val="00BA3CBE"/>
    <w:rsid w:val="00BA56C5"/>
    <w:rsid w:val="00BB107E"/>
    <w:rsid w:val="00BB2520"/>
    <w:rsid w:val="00BB6C17"/>
    <w:rsid w:val="00BC0268"/>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D49"/>
    <w:rsid w:val="00C02A9C"/>
    <w:rsid w:val="00C02F8B"/>
    <w:rsid w:val="00C04E6F"/>
    <w:rsid w:val="00C051C1"/>
    <w:rsid w:val="00C0614B"/>
    <w:rsid w:val="00C11806"/>
    <w:rsid w:val="00C218F4"/>
    <w:rsid w:val="00C24BEA"/>
    <w:rsid w:val="00C3058A"/>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5000"/>
    <w:rsid w:val="00C71539"/>
    <w:rsid w:val="00C71ABE"/>
    <w:rsid w:val="00C728AC"/>
    <w:rsid w:val="00C816A1"/>
    <w:rsid w:val="00C84320"/>
    <w:rsid w:val="00C852F4"/>
    <w:rsid w:val="00C861A9"/>
    <w:rsid w:val="00C86D64"/>
    <w:rsid w:val="00C9158A"/>
    <w:rsid w:val="00C9180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D2367"/>
    <w:rsid w:val="00CD3760"/>
    <w:rsid w:val="00CD6929"/>
    <w:rsid w:val="00CD75DF"/>
    <w:rsid w:val="00CE01A6"/>
    <w:rsid w:val="00CE6B51"/>
    <w:rsid w:val="00CE73DB"/>
    <w:rsid w:val="00CF0579"/>
    <w:rsid w:val="00CF1A43"/>
    <w:rsid w:val="00CF1F5C"/>
    <w:rsid w:val="00CF461B"/>
    <w:rsid w:val="00CF7D12"/>
    <w:rsid w:val="00D00305"/>
    <w:rsid w:val="00D031AC"/>
    <w:rsid w:val="00D05F66"/>
    <w:rsid w:val="00D10397"/>
    <w:rsid w:val="00D23184"/>
    <w:rsid w:val="00D243D9"/>
    <w:rsid w:val="00D30515"/>
    <w:rsid w:val="00D3091A"/>
    <w:rsid w:val="00D33F8D"/>
    <w:rsid w:val="00D35EAF"/>
    <w:rsid w:val="00D4213B"/>
    <w:rsid w:val="00D42B5A"/>
    <w:rsid w:val="00D4537A"/>
    <w:rsid w:val="00D45D19"/>
    <w:rsid w:val="00D55715"/>
    <w:rsid w:val="00D55F00"/>
    <w:rsid w:val="00D57B28"/>
    <w:rsid w:val="00D60115"/>
    <w:rsid w:val="00D61591"/>
    <w:rsid w:val="00D61981"/>
    <w:rsid w:val="00D61B9F"/>
    <w:rsid w:val="00D63E78"/>
    <w:rsid w:val="00D64CB9"/>
    <w:rsid w:val="00D65AEA"/>
    <w:rsid w:val="00D660C0"/>
    <w:rsid w:val="00D66B59"/>
    <w:rsid w:val="00D70341"/>
    <w:rsid w:val="00D71F15"/>
    <w:rsid w:val="00D74462"/>
    <w:rsid w:val="00D81958"/>
    <w:rsid w:val="00D82E55"/>
    <w:rsid w:val="00D83C5B"/>
    <w:rsid w:val="00D8541B"/>
    <w:rsid w:val="00D9397D"/>
    <w:rsid w:val="00D947B9"/>
    <w:rsid w:val="00D951A6"/>
    <w:rsid w:val="00DA12DB"/>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F0352"/>
    <w:rsid w:val="00DF1845"/>
    <w:rsid w:val="00DF22E0"/>
    <w:rsid w:val="00DF2E39"/>
    <w:rsid w:val="00DF2FA7"/>
    <w:rsid w:val="00DF5963"/>
    <w:rsid w:val="00DF64F2"/>
    <w:rsid w:val="00DF7944"/>
    <w:rsid w:val="00E00330"/>
    <w:rsid w:val="00E02055"/>
    <w:rsid w:val="00E026AD"/>
    <w:rsid w:val="00E07195"/>
    <w:rsid w:val="00E10FB9"/>
    <w:rsid w:val="00E11788"/>
    <w:rsid w:val="00E150D1"/>
    <w:rsid w:val="00E16389"/>
    <w:rsid w:val="00E2393E"/>
    <w:rsid w:val="00E2446B"/>
    <w:rsid w:val="00E24480"/>
    <w:rsid w:val="00E30BF3"/>
    <w:rsid w:val="00E319F7"/>
    <w:rsid w:val="00E31A4F"/>
    <w:rsid w:val="00E33ADD"/>
    <w:rsid w:val="00E36F5A"/>
    <w:rsid w:val="00E37B30"/>
    <w:rsid w:val="00E37F26"/>
    <w:rsid w:val="00E4146E"/>
    <w:rsid w:val="00E41B93"/>
    <w:rsid w:val="00E41E2E"/>
    <w:rsid w:val="00E42065"/>
    <w:rsid w:val="00E427AE"/>
    <w:rsid w:val="00E429F8"/>
    <w:rsid w:val="00E51972"/>
    <w:rsid w:val="00E5278F"/>
    <w:rsid w:val="00E5577B"/>
    <w:rsid w:val="00E56F95"/>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1675"/>
    <w:rsid w:val="00F420F0"/>
    <w:rsid w:val="00F440D1"/>
    <w:rsid w:val="00F457BB"/>
    <w:rsid w:val="00F50BFF"/>
    <w:rsid w:val="00F52ABC"/>
    <w:rsid w:val="00F54CF2"/>
    <w:rsid w:val="00F557F0"/>
    <w:rsid w:val="00F56CD2"/>
    <w:rsid w:val="00F57A2F"/>
    <w:rsid w:val="00F618C2"/>
    <w:rsid w:val="00F65740"/>
    <w:rsid w:val="00F6594F"/>
    <w:rsid w:val="00F659D3"/>
    <w:rsid w:val="00F65B4E"/>
    <w:rsid w:val="00F660F3"/>
    <w:rsid w:val="00F676D2"/>
    <w:rsid w:val="00F72AB9"/>
    <w:rsid w:val="00F75CCB"/>
    <w:rsid w:val="00F876C0"/>
    <w:rsid w:val="00F911A1"/>
    <w:rsid w:val="00F92AA3"/>
    <w:rsid w:val="00F93F5C"/>
    <w:rsid w:val="00F977A1"/>
    <w:rsid w:val="00FA0B42"/>
    <w:rsid w:val="00FA5D11"/>
    <w:rsid w:val="00FA64E4"/>
    <w:rsid w:val="00FA65F6"/>
    <w:rsid w:val="00FB2252"/>
    <w:rsid w:val="00FB41D0"/>
    <w:rsid w:val="00FC0B87"/>
    <w:rsid w:val="00FC273D"/>
    <w:rsid w:val="00FC2BB2"/>
    <w:rsid w:val="00FC2F52"/>
    <w:rsid w:val="00FC4339"/>
    <w:rsid w:val="00FC5C71"/>
    <w:rsid w:val="00FC6E65"/>
    <w:rsid w:val="00FC73F7"/>
    <w:rsid w:val="00FE1C49"/>
    <w:rsid w:val="00FE2D6C"/>
    <w:rsid w:val="00FE3155"/>
    <w:rsid w:val="00FE41F5"/>
    <w:rsid w:val="00FE4416"/>
    <w:rsid w:val="00FF35DA"/>
    <w:rsid w:val="00FF4544"/>
    <w:rsid w:val="00FF4CC1"/>
    <w:rsid w:val="00FF5497"/>
    <w:rsid w:val="00FF650D"/>
    <w:rsid w:val="00FF6872"/>
    <w:rsid w:val="00FF6A31"/>
    <w:rsid w:val="00FF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docId w15:val="{5A5258E1-B034-4720-909E-7B0B25E18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qFormat/>
    <w:rsid w:val="00FC73F7"/>
    <w:pPr>
      <w:keepNext/>
      <w:jc w:val="both"/>
      <w:outlineLvl w:val="0"/>
    </w:pPr>
    <w:rPr>
      <w:rFonts w:eastAsia="Times New Roman"/>
      <w:b/>
      <w:sz w:val="26"/>
      <w:lang w:val="x-none"/>
    </w:rPr>
  </w:style>
  <w:style w:type="paragraph" w:styleId="2">
    <w:name w:val="heading 2"/>
    <w:basedOn w:val="a"/>
    <w:next w:val="11"/>
    <w:link w:val="20"/>
    <w:qFormat/>
    <w:rsid w:val="00662800"/>
    <w:pPr>
      <w:keepNext/>
      <w:outlineLvl w:val="1"/>
    </w:pPr>
    <w:rPr>
      <w:rFonts w:ascii="Arial" w:eastAsia="Times New Roman" w:hAnsi="Arial"/>
      <w:b/>
      <w:caps/>
      <w:sz w:val="16"/>
      <w:lang w:val="uk-UA" w:eastAsia="uk-UA"/>
    </w:rPr>
  </w:style>
  <w:style w:type="paragraph" w:styleId="3">
    <w:name w:val="heading 3"/>
    <w:basedOn w:val="a"/>
    <w:next w:val="a"/>
    <w:link w:val="30"/>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qFormat/>
    <w:rsid w:val="00E429F8"/>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link w:val="1"/>
    <w:rsid w:val="00FC73F7"/>
    <w:rPr>
      <w:rFonts w:ascii="Times New Roman" w:eastAsia="Times New Roman" w:hAnsi="Times New Roman"/>
      <w:b/>
      <w:sz w:val="26"/>
      <w:lang w:eastAsia="ru-RU"/>
    </w:rPr>
  </w:style>
  <w:style w:type="character" w:customStyle="1" w:styleId="30">
    <w:name w:val="Заголовок 3 Знак"/>
    <w:link w:val="3"/>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nhideWhenUsed/>
    <w:rsid w:val="00B217C6"/>
    <w:pPr>
      <w:tabs>
        <w:tab w:val="center" w:pos="4819"/>
        <w:tab w:val="right" w:pos="9639"/>
      </w:tabs>
    </w:pPr>
  </w:style>
  <w:style w:type="character" w:customStyle="1" w:styleId="a6">
    <w:name w:val="Нижний колонтитул Знак"/>
    <w:link w:val="a5"/>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662800"/>
    <w:rPr>
      <w:rFonts w:ascii="Arial" w:eastAsia="Times New Roman" w:hAnsi="Arial"/>
      <w:b/>
      <w:caps/>
      <w:sz w:val="16"/>
    </w:rPr>
  </w:style>
  <w:style w:type="character" w:customStyle="1" w:styleId="40">
    <w:name w:val="Заголовок 4 Знак"/>
    <w:link w:val="4"/>
    <w:rsid w:val="00662800"/>
    <w:rPr>
      <w:rFonts w:ascii="Times New Roman" w:hAnsi="Times New Roman"/>
      <w:b/>
      <w:bCs/>
      <w:sz w:val="28"/>
      <w:szCs w:val="28"/>
      <w:lang w:val="ru-RU" w:eastAsia="ru-RU"/>
    </w:rPr>
  </w:style>
  <w:style w:type="paragraph" w:customStyle="1" w:styleId="11">
    <w:name w:val="Обычный1"/>
    <w:basedOn w:val="a"/>
    <w:qFormat/>
    <w:rsid w:val="00662800"/>
    <w:rPr>
      <w:rFonts w:eastAsia="Times New Roman"/>
      <w:sz w:val="24"/>
      <w:szCs w:val="24"/>
      <w:lang w:val="uk-UA" w:eastAsia="uk-UA"/>
    </w:rPr>
  </w:style>
  <w:style w:type="paragraph" w:customStyle="1" w:styleId="msolistparagraph0">
    <w:name w:val="msolistparagraph"/>
    <w:basedOn w:val="a"/>
    <w:uiPriority w:val="34"/>
    <w:qFormat/>
    <w:rsid w:val="00662800"/>
    <w:pPr>
      <w:ind w:left="720"/>
      <w:contextualSpacing/>
    </w:pPr>
    <w:rPr>
      <w:rFonts w:eastAsia="Times New Roman"/>
      <w:sz w:val="24"/>
      <w:szCs w:val="24"/>
      <w:lang w:val="uk-UA" w:eastAsia="uk-UA"/>
    </w:rPr>
  </w:style>
  <w:style w:type="paragraph" w:customStyle="1" w:styleId="Encryption">
    <w:name w:val="Encryption"/>
    <w:basedOn w:val="a"/>
    <w:qFormat/>
    <w:rsid w:val="00662800"/>
    <w:pPr>
      <w:jc w:val="both"/>
    </w:pPr>
    <w:rPr>
      <w:rFonts w:eastAsia="Times New Roman"/>
      <w:b/>
      <w:bCs/>
      <w:i/>
      <w:iCs/>
      <w:sz w:val="24"/>
      <w:szCs w:val="24"/>
      <w:lang w:val="uk-UA" w:eastAsia="uk-UA"/>
    </w:rPr>
  </w:style>
  <w:style w:type="character" w:customStyle="1" w:styleId="Heading2Char">
    <w:name w:val="Heading 2 Char"/>
    <w:link w:val="21"/>
    <w:locked/>
    <w:rsid w:val="00662800"/>
    <w:rPr>
      <w:rFonts w:ascii="Arial" w:eastAsia="Times New Roman" w:hAnsi="Arial"/>
      <w:b/>
      <w:caps/>
      <w:sz w:val="16"/>
      <w:lang w:val="ru-RU" w:eastAsia="ru-RU"/>
    </w:rPr>
  </w:style>
  <w:style w:type="paragraph" w:customStyle="1" w:styleId="21">
    <w:name w:val="Заголовок 21"/>
    <w:basedOn w:val="a"/>
    <w:link w:val="Heading2Char"/>
    <w:rsid w:val="00662800"/>
    <w:rPr>
      <w:rFonts w:ascii="Arial" w:eastAsia="Times New Roman" w:hAnsi="Arial"/>
      <w:b/>
      <w:caps/>
      <w:sz w:val="16"/>
    </w:rPr>
  </w:style>
  <w:style w:type="character" w:customStyle="1" w:styleId="Heading4Char">
    <w:name w:val="Heading 4 Char"/>
    <w:link w:val="41"/>
    <w:locked/>
    <w:rsid w:val="00662800"/>
    <w:rPr>
      <w:rFonts w:ascii="Arial" w:eastAsia="Times New Roman" w:hAnsi="Arial"/>
      <w:b/>
      <w:lang w:val="ru-RU" w:eastAsia="ru-RU"/>
    </w:rPr>
  </w:style>
  <w:style w:type="paragraph" w:customStyle="1" w:styleId="41">
    <w:name w:val="Заголовок 41"/>
    <w:basedOn w:val="a"/>
    <w:link w:val="Heading4Char"/>
    <w:rsid w:val="00662800"/>
    <w:rPr>
      <w:rFonts w:ascii="Arial" w:eastAsia="Times New Roman" w:hAnsi="Arial"/>
      <w:b/>
    </w:rPr>
  </w:style>
  <w:style w:type="table" w:styleId="a8">
    <w:name w:val="Table Grid"/>
    <w:basedOn w:val="a1"/>
    <w:uiPriority w:val="59"/>
    <w:rsid w:val="00662800"/>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662800"/>
    <w:rPr>
      <w:lang w:val="uk-UA"/>
    </w:rPr>
    <w:tblPr>
      <w:tblCellMar>
        <w:top w:w="0" w:type="dxa"/>
        <w:left w:w="108" w:type="dxa"/>
        <w:bottom w:w="0" w:type="dxa"/>
        <w:right w:w="108" w:type="dxa"/>
      </w:tblCellMar>
    </w:tblPr>
  </w:style>
  <w:style w:type="character" w:customStyle="1" w:styleId="csb3e8c9cf24">
    <w:name w:val="csb3e8c9cf24"/>
    <w:rsid w:val="00662800"/>
    <w:rPr>
      <w:rFonts w:ascii="Arial" w:hAnsi="Arial" w:cs="Arial" w:hint="default"/>
      <w:b/>
      <w:bCs/>
      <w:i w:val="0"/>
      <w:iCs w:val="0"/>
      <w:color w:val="000000"/>
      <w:sz w:val="18"/>
      <w:szCs w:val="18"/>
      <w:shd w:val="clear" w:color="auto" w:fill="auto"/>
    </w:rPr>
  </w:style>
  <w:style w:type="paragraph" w:styleId="a9">
    <w:name w:val="Balloon Text"/>
    <w:basedOn w:val="a"/>
    <w:link w:val="aa"/>
    <w:semiHidden/>
    <w:rsid w:val="00662800"/>
    <w:rPr>
      <w:rFonts w:ascii="Tahoma" w:eastAsia="Times New Roman" w:hAnsi="Tahoma" w:cs="Tahoma"/>
      <w:sz w:val="16"/>
      <w:szCs w:val="16"/>
    </w:rPr>
  </w:style>
  <w:style w:type="character" w:customStyle="1" w:styleId="aa">
    <w:name w:val="Текст выноски Знак"/>
    <w:link w:val="a9"/>
    <w:semiHidden/>
    <w:rsid w:val="00662800"/>
    <w:rPr>
      <w:rFonts w:ascii="Tahoma" w:eastAsia="Times New Roman" w:hAnsi="Tahoma" w:cs="Tahoma"/>
      <w:sz w:val="16"/>
      <w:szCs w:val="16"/>
      <w:lang w:val="ru-RU" w:eastAsia="ru-RU"/>
    </w:rPr>
  </w:style>
  <w:style w:type="paragraph" w:customStyle="1" w:styleId="BodyTextIndent2">
    <w:name w:val="Body Text Indent2"/>
    <w:basedOn w:val="a"/>
    <w:rsid w:val="00662800"/>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662800"/>
    <w:pPr>
      <w:spacing w:before="120" w:after="120"/>
    </w:pPr>
    <w:rPr>
      <w:rFonts w:ascii="Arial" w:eastAsia="Times New Roman" w:hAnsi="Arial"/>
      <w:sz w:val="18"/>
    </w:rPr>
  </w:style>
  <w:style w:type="character" w:customStyle="1" w:styleId="BodyTextIndentChar">
    <w:name w:val="Body Text Indent Char"/>
    <w:link w:val="12"/>
    <w:locked/>
    <w:rsid w:val="00662800"/>
    <w:rPr>
      <w:rFonts w:ascii="Arial" w:eastAsia="Times New Roman" w:hAnsi="Arial"/>
      <w:sz w:val="18"/>
      <w:lang w:val="ru-RU" w:eastAsia="ru-RU"/>
    </w:rPr>
  </w:style>
  <w:style w:type="character" w:customStyle="1" w:styleId="csab6e076947">
    <w:name w:val="csab6e076947"/>
    <w:rsid w:val="00662800"/>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662800"/>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662800"/>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662800"/>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662800"/>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662800"/>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662800"/>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662800"/>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662800"/>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662800"/>
    <w:rPr>
      <w:rFonts w:ascii="Arial" w:hAnsi="Arial" w:cs="Arial" w:hint="default"/>
      <w:b w:val="0"/>
      <w:bCs w:val="0"/>
      <w:i w:val="0"/>
      <w:iCs w:val="0"/>
      <w:color w:val="000000"/>
      <w:sz w:val="18"/>
      <w:szCs w:val="18"/>
      <w:shd w:val="clear" w:color="auto" w:fill="auto"/>
    </w:rPr>
  </w:style>
  <w:style w:type="paragraph" w:customStyle="1" w:styleId="cs95e872d0">
    <w:name w:val="cs95e872d0"/>
    <w:basedOn w:val="a"/>
    <w:rsid w:val="00662800"/>
    <w:rPr>
      <w:rFonts w:eastAsia="Times New Roman"/>
      <w:sz w:val="24"/>
      <w:szCs w:val="24"/>
    </w:rPr>
  </w:style>
  <w:style w:type="character" w:customStyle="1" w:styleId="csab6e076981">
    <w:name w:val="csab6e076981"/>
    <w:rsid w:val="00662800"/>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662800"/>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662800"/>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662800"/>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662800"/>
    <w:rPr>
      <w:rFonts w:ascii="Arial" w:hAnsi="Arial" w:cs="Arial" w:hint="default"/>
      <w:b/>
      <w:bCs/>
      <w:i w:val="0"/>
      <w:iCs w:val="0"/>
      <w:color w:val="000000"/>
      <w:sz w:val="18"/>
      <w:szCs w:val="18"/>
      <w:shd w:val="clear" w:color="auto" w:fill="auto"/>
    </w:rPr>
  </w:style>
  <w:style w:type="character" w:customStyle="1" w:styleId="csab6e076980">
    <w:name w:val="csab6e076980"/>
    <w:rsid w:val="00662800"/>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662800"/>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662800"/>
    <w:rPr>
      <w:rFonts w:ascii="Arial" w:hAnsi="Arial" w:cs="Arial" w:hint="default"/>
      <w:b/>
      <w:bCs/>
      <w:i w:val="0"/>
      <w:iCs w:val="0"/>
      <w:color w:val="000000"/>
      <w:sz w:val="18"/>
      <w:szCs w:val="18"/>
      <w:shd w:val="clear" w:color="auto" w:fill="auto"/>
    </w:rPr>
  </w:style>
  <w:style w:type="character" w:customStyle="1" w:styleId="csab6e076961">
    <w:name w:val="csab6e076961"/>
    <w:rsid w:val="00662800"/>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662800"/>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662800"/>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662800"/>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662800"/>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662800"/>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662800"/>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662800"/>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662800"/>
    <w:rPr>
      <w:rFonts w:ascii="Arial" w:hAnsi="Arial" w:cs="Arial" w:hint="default"/>
      <w:b/>
      <w:bCs/>
      <w:i w:val="0"/>
      <w:iCs w:val="0"/>
      <w:color w:val="000000"/>
      <w:sz w:val="18"/>
      <w:szCs w:val="18"/>
      <w:shd w:val="clear" w:color="auto" w:fill="auto"/>
    </w:rPr>
  </w:style>
  <w:style w:type="character" w:customStyle="1" w:styleId="csab6e0769276">
    <w:name w:val="csab6e0769276"/>
    <w:rsid w:val="00662800"/>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662800"/>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662800"/>
    <w:rPr>
      <w:rFonts w:ascii="Arial" w:hAnsi="Arial" w:cs="Arial" w:hint="default"/>
      <w:b/>
      <w:bCs/>
      <w:i w:val="0"/>
      <w:iCs w:val="0"/>
      <w:color w:val="000000"/>
      <w:sz w:val="18"/>
      <w:szCs w:val="18"/>
      <w:shd w:val="clear" w:color="auto" w:fill="auto"/>
    </w:rPr>
  </w:style>
  <w:style w:type="character" w:customStyle="1" w:styleId="csf229d0ff13">
    <w:name w:val="csf229d0ff13"/>
    <w:rsid w:val="00662800"/>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662800"/>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662800"/>
    <w:rPr>
      <w:rFonts w:ascii="Arial" w:hAnsi="Arial" w:cs="Arial" w:hint="default"/>
      <w:b/>
      <w:bCs/>
      <w:i w:val="0"/>
      <w:iCs w:val="0"/>
      <w:color w:val="000000"/>
      <w:sz w:val="18"/>
      <w:szCs w:val="18"/>
      <w:shd w:val="clear" w:color="auto" w:fill="auto"/>
    </w:rPr>
  </w:style>
  <w:style w:type="character" w:customStyle="1" w:styleId="csafaf5741100">
    <w:name w:val="csafaf5741100"/>
    <w:rsid w:val="00662800"/>
    <w:rPr>
      <w:rFonts w:ascii="Arial" w:hAnsi="Arial" w:cs="Arial" w:hint="default"/>
      <w:b/>
      <w:bCs/>
      <w:i w:val="0"/>
      <w:iCs w:val="0"/>
      <w:color w:val="000000"/>
      <w:sz w:val="18"/>
      <w:szCs w:val="18"/>
      <w:shd w:val="clear" w:color="auto" w:fill="auto"/>
    </w:rPr>
  </w:style>
  <w:style w:type="paragraph" w:styleId="ab">
    <w:name w:val="Body Text Indent"/>
    <w:basedOn w:val="a"/>
    <w:link w:val="ac"/>
    <w:rsid w:val="00662800"/>
    <w:pPr>
      <w:spacing w:after="120"/>
      <w:ind w:left="283"/>
    </w:pPr>
    <w:rPr>
      <w:rFonts w:eastAsia="Times New Roman"/>
      <w:sz w:val="24"/>
      <w:szCs w:val="24"/>
    </w:rPr>
  </w:style>
  <w:style w:type="character" w:customStyle="1" w:styleId="ac">
    <w:name w:val="Основной текст с отступом Знак"/>
    <w:link w:val="ab"/>
    <w:rsid w:val="00662800"/>
    <w:rPr>
      <w:rFonts w:ascii="Times New Roman" w:eastAsia="Times New Roman" w:hAnsi="Times New Roman"/>
      <w:sz w:val="24"/>
      <w:szCs w:val="24"/>
      <w:lang w:val="ru-RU" w:eastAsia="ru-RU"/>
    </w:rPr>
  </w:style>
  <w:style w:type="character" w:customStyle="1" w:styleId="csf229d0ff16">
    <w:name w:val="csf229d0ff16"/>
    <w:rsid w:val="00662800"/>
    <w:rPr>
      <w:rFonts w:ascii="Arial" w:hAnsi="Arial" w:cs="Arial" w:hint="default"/>
      <w:b w:val="0"/>
      <w:bCs w:val="0"/>
      <w:i w:val="0"/>
      <w:iCs w:val="0"/>
      <w:color w:val="000000"/>
      <w:sz w:val="18"/>
      <w:szCs w:val="18"/>
      <w:shd w:val="clear" w:color="auto" w:fill="auto"/>
    </w:rPr>
  </w:style>
  <w:style w:type="character" w:customStyle="1" w:styleId="cs188c92b51">
    <w:name w:val="cs188c92b51"/>
    <w:rsid w:val="00662800"/>
    <w:rPr>
      <w:rFonts w:ascii="Times New Roman" w:hAnsi="Times New Roman" w:cs="Times New Roman" w:hint="default"/>
      <w:b w:val="0"/>
      <w:bCs w:val="0"/>
      <w:i w:val="0"/>
      <w:iCs w:val="0"/>
      <w:color w:val="000000"/>
      <w:sz w:val="26"/>
      <w:szCs w:val="26"/>
      <w:shd w:val="clear" w:color="auto" w:fill="auto"/>
    </w:rPr>
  </w:style>
  <w:style w:type="paragraph" w:styleId="33">
    <w:name w:val="Body Text 3"/>
    <w:basedOn w:val="a"/>
    <w:link w:val="34"/>
    <w:unhideWhenUsed/>
    <w:rsid w:val="00662800"/>
    <w:pPr>
      <w:spacing w:after="120"/>
    </w:pPr>
    <w:rPr>
      <w:rFonts w:eastAsia="Times New Roman"/>
      <w:sz w:val="16"/>
      <w:szCs w:val="16"/>
      <w:lang w:val="uk-UA" w:eastAsia="uk-UA"/>
    </w:rPr>
  </w:style>
  <w:style w:type="character" w:customStyle="1" w:styleId="34">
    <w:name w:val="Основной текст 3 Знак"/>
    <w:link w:val="33"/>
    <w:rsid w:val="00662800"/>
    <w:rPr>
      <w:rFonts w:ascii="Times New Roman" w:eastAsia="Times New Roman" w:hAnsi="Times New Roman"/>
      <w:sz w:val="16"/>
      <w:szCs w:val="16"/>
    </w:rPr>
  </w:style>
  <w:style w:type="character" w:customStyle="1" w:styleId="csab6e076931">
    <w:name w:val="csab6e076931"/>
    <w:rsid w:val="00662800"/>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662800"/>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662800"/>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662800"/>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662800"/>
    <w:pPr>
      <w:ind w:firstLine="708"/>
      <w:jc w:val="both"/>
    </w:pPr>
    <w:rPr>
      <w:rFonts w:ascii="Arial" w:eastAsia="Times New Roman" w:hAnsi="Arial"/>
      <w:b/>
      <w:sz w:val="18"/>
      <w:lang w:val="uk-UA"/>
    </w:rPr>
  </w:style>
  <w:style w:type="character" w:customStyle="1" w:styleId="csf229d0ff25">
    <w:name w:val="csf229d0ff25"/>
    <w:rsid w:val="00662800"/>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662800"/>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662800"/>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662800"/>
    <w:pPr>
      <w:ind w:firstLine="708"/>
      <w:jc w:val="both"/>
    </w:pPr>
    <w:rPr>
      <w:rFonts w:ascii="Arial" w:eastAsia="Times New Roman" w:hAnsi="Arial"/>
      <w:b/>
      <w:sz w:val="18"/>
      <w:lang w:val="uk-UA" w:eastAsia="uk-UA"/>
    </w:rPr>
  </w:style>
  <w:style w:type="character" w:customStyle="1" w:styleId="cs95e872d01">
    <w:name w:val="cs95e872d01"/>
    <w:rsid w:val="00662800"/>
  </w:style>
  <w:style w:type="paragraph" w:customStyle="1" w:styleId="cse71256d6">
    <w:name w:val="cse71256d6"/>
    <w:basedOn w:val="a"/>
    <w:rsid w:val="00662800"/>
    <w:pPr>
      <w:ind w:left="1440"/>
    </w:pPr>
    <w:rPr>
      <w:rFonts w:eastAsia="Times New Roman"/>
      <w:sz w:val="24"/>
      <w:szCs w:val="24"/>
      <w:lang w:val="uk-UA" w:eastAsia="uk-UA"/>
    </w:rPr>
  </w:style>
  <w:style w:type="character" w:customStyle="1" w:styleId="csb3e8c9cf10">
    <w:name w:val="csb3e8c9cf10"/>
    <w:rsid w:val="00662800"/>
    <w:rPr>
      <w:rFonts w:ascii="Arial" w:hAnsi="Arial" w:cs="Arial" w:hint="default"/>
      <w:b/>
      <w:bCs/>
      <w:i w:val="0"/>
      <w:iCs w:val="0"/>
      <w:color w:val="000000"/>
      <w:sz w:val="18"/>
      <w:szCs w:val="18"/>
      <w:shd w:val="clear" w:color="auto" w:fill="auto"/>
    </w:rPr>
  </w:style>
  <w:style w:type="character" w:customStyle="1" w:styleId="csafaf574127">
    <w:name w:val="csafaf574127"/>
    <w:rsid w:val="00662800"/>
    <w:rPr>
      <w:rFonts w:ascii="Arial" w:hAnsi="Arial" w:cs="Arial" w:hint="default"/>
      <w:b/>
      <w:bCs/>
      <w:i w:val="0"/>
      <w:iCs w:val="0"/>
      <w:color w:val="000000"/>
      <w:sz w:val="18"/>
      <w:szCs w:val="18"/>
      <w:shd w:val="clear" w:color="auto" w:fill="auto"/>
    </w:rPr>
  </w:style>
  <w:style w:type="character" w:customStyle="1" w:styleId="csf229d0ff10">
    <w:name w:val="csf229d0ff10"/>
    <w:rsid w:val="00662800"/>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662800"/>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662800"/>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662800"/>
    <w:rPr>
      <w:rFonts w:ascii="Arial" w:hAnsi="Arial" w:cs="Arial" w:hint="default"/>
      <w:b/>
      <w:bCs/>
      <w:i w:val="0"/>
      <w:iCs w:val="0"/>
      <w:color w:val="000000"/>
      <w:sz w:val="18"/>
      <w:szCs w:val="18"/>
      <w:shd w:val="clear" w:color="auto" w:fill="auto"/>
    </w:rPr>
  </w:style>
  <w:style w:type="character" w:customStyle="1" w:styleId="csafaf5741106">
    <w:name w:val="csafaf5741106"/>
    <w:rsid w:val="00662800"/>
    <w:rPr>
      <w:rFonts w:ascii="Arial" w:hAnsi="Arial" w:cs="Arial" w:hint="default"/>
      <w:b/>
      <w:bCs/>
      <w:i w:val="0"/>
      <w:iCs w:val="0"/>
      <w:color w:val="000000"/>
      <w:sz w:val="18"/>
      <w:szCs w:val="18"/>
      <w:shd w:val="clear" w:color="auto" w:fill="auto"/>
    </w:rPr>
  </w:style>
  <w:style w:type="paragraph" w:customStyle="1" w:styleId="6">
    <w:name w:val="Основной текст с отступом6"/>
    <w:basedOn w:val="a"/>
    <w:rsid w:val="00662800"/>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662800"/>
    <w:pPr>
      <w:ind w:firstLine="708"/>
      <w:jc w:val="both"/>
    </w:pPr>
    <w:rPr>
      <w:rFonts w:ascii="Arial" w:eastAsia="Times New Roman" w:hAnsi="Arial"/>
      <w:b/>
      <w:sz w:val="18"/>
      <w:lang w:val="uk-UA" w:eastAsia="uk-UA"/>
    </w:rPr>
  </w:style>
  <w:style w:type="character" w:customStyle="1" w:styleId="csafaf5741216">
    <w:name w:val="csafaf5741216"/>
    <w:rsid w:val="00662800"/>
    <w:rPr>
      <w:rFonts w:ascii="Arial" w:hAnsi="Arial" w:cs="Arial" w:hint="default"/>
      <w:b/>
      <w:bCs/>
      <w:i w:val="0"/>
      <w:iCs w:val="0"/>
      <w:color w:val="000000"/>
      <w:sz w:val="18"/>
      <w:szCs w:val="18"/>
      <w:shd w:val="clear" w:color="auto" w:fill="auto"/>
    </w:rPr>
  </w:style>
  <w:style w:type="character" w:customStyle="1" w:styleId="csf229d0ff19">
    <w:name w:val="csf229d0ff19"/>
    <w:rsid w:val="00662800"/>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662800"/>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662800"/>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662800"/>
    <w:pPr>
      <w:ind w:firstLine="708"/>
      <w:jc w:val="both"/>
    </w:pPr>
    <w:rPr>
      <w:rFonts w:ascii="Arial" w:eastAsia="Times New Roman" w:hAnsi="Arial"/>
      <w:b/>
      <w:sz w:val="18"/>
      <w:lang w:val="uk-UA" w:eastAsia="uk-UA"/>
    </w:rPr>
  </w:style>
  <w:style w:type="paragraph" w:customStyle="1" w:styleId="110">
    <w:name w:val="Основной текст с отступом11"/>
    <w:basedOn w:val="a"/>
    <w:rsid w:val="00662800"/>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662800"/>
    <w:pPr>
      <w:ind w:firstLine="708"/>
      <w:jc w:val="both"/>
    </w:pPr>
    <w:rPr>
      <w:rFonts w:ascii="Arial" w:eastAsia="Times New Roman" w:hAnsi="Arial"/>
      <w:b/>
      <w:sz w:val="18"/>
      <w:lang w:val="uk-UA" w:eastAsia="uk-UA"/>
    </w:rPr>
  </w:style>
  <w:style w:type="character" w:customStyle="1" w:styleId="csf229d0ff14">
    <w:name w:val="csf229d0ff14"/>
    <w:rsid w:val="00662800"/>
    <w:rPr>
      <w:rFonts w:ascii="Arial" w:hAnsi="Arial" w:cs="Arial" w:hint="default"/>
      <w:b w:val="0"/>
      <w:bCs w:val="0"/>
      <w:i w:val="0"/>
      <w:iCs w:val="0"/>
      <w:color w:val="000000"/>
      <w:sz w:val="18"/>
      <w:szCs w:val="18"/>
      <w:shd w:val="clear" w:color="auto" w:fill="auto"/>
    </w:rPr>
  </w:style>
  <w:style w:type="paragraph" w:customStyle="1" w:styleId="111">
    <w:name w:val="Обычный11"/>
    <w:aliases w:val="Звичайний,Normal"/>
    <w:basedOn w:val="a"/>
    <w:qFormat/>
    <w:rsid w:val="00662800"/>
    <w:rPr>
      <w:rFonts w:eastAsia="Times New Roman"/>
      <w:sz w:val="24"/>
      <w:szCs w:val="24"/>
      <w:lang w:val="uk-UA" w:eastAsia="uk-UA"/>
    </w:rPr>
  </w:style>
  <w:style w:type="paragraph" w:customStyle="1" w:styleId="1100">
    <w:name w:val="Основной текст с отступом110"/>
    <w:basedOn w:val="a"/>
    <w:rsid w:val="00662800"/>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662800"/>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662800"/>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662800"/>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662800"/>
    <w:pPr>
      <w:ind w:firstLine="708"/>
      <w:jc w:val="both"/>
    </w:pPr>
    <w:rPr>
      <w:rFonts w:ascii="Arial" w:eastAsia="Times New Roman" w:hAnsi="Arial"/>
      <w:b/>
      <w:sz w:val="18"/>
      <w:lang w:val="uk-UA" w:eastAsia="uk-UA"/>
    </w:rPr>
  </w:style>
  <w:style w:type="character" w:customStyle="1" w:styleId="csab6e0769225">
    <w:name w:val="csab6e0769225"/>
    <w:rsid w:val="00662800"/>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662800"/>
    <w:pPr>
      <w:ind w:firstLine="708"/>
      <w:jc w:val="both"/>
    </w:pPr>
    <w:rPr>
      <w:rFonts w:ascii="Arial" w:eastAsia="Times New Roman" w:hAnsi="Arial"/>
      <w:b/>
      <w:sz w:val="18"/>
      <w:lang w:val="uk-UA" w:eastAsia="uk-UA"/>
    </w:rPr>
  </w:style>
  <w:style w:type="character" w:customStyle="1" w:styleId="csb3e8c9cf3">
    <w:name w:val="csb3e8c9cf3"/>
    <w:rsid w:val="00662800"/>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662800"/>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662800"/>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662800"/>
    <w:pPr>
      <w:ind w:firstLine="708"/>
      <w:jc w:val="both"/>
    </w:pPr>
    <w:rPr>
      <w:rFonts w:ascii="Arial" w:eastAsia="Times New Roman" w:hAnsi="Arial"/>
      <w:b/>
      <w:sz w:val="18"/>
      <w:lang w:val="uk-UA" w:eastAsia="uk-UA"/>
    </w:rPr>
  </w:style>
  <w:style w:type="character" w:customStyle="1" w:styleId="csb86c8cfe1">
    <w:name w:val="csb86c8cfe1"/>
    <w:rsid w:val="00662800"/>
    <w:rPr>
      <w:rFonts w:ascii="Times New Roman" w:hAnsi="Times New Roman" w:cs="Times New Roman" w:hint="default"/>
      <w:b/>
      <w:bCs/>
      <w:i w:val="0"/>
      <w:iCs w:val="0"/>
      <w:color w:val="000000"/>
      <w:sz w:val="24"/>
      <w:szCs w:val="24"/>
    </w:rPr>
  </w:style>
  <w:style w:type="character" w:customStyle="1" w:styleId="csf229d0ff21">
    <w:name w:val="csf229d0ff21"/>
    <w:rsid w:val="00662800"/>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662800"/>
    <w:pPr>
      <w:ind w:firstLine="708"/>
      <w:jc w:val="both"/>
    </w:pPr>
    <w:rPr>
      <w:rFonts w:ascii="Arial" w:eastAsia="Times New Roman" w:hAnsi="Arial"/>
      <w:b/>
      <w:sz w:val="18"/>
      <w:lang w:val="uk-UA" w:eastAsia="uk-UA"/>
    </w:rPr>
  </w:style>
  <w:style w:type="character" w:customStyle="1" w:styleId="csf229d0ff26">
    <w:name w:val="csf229d0ff26"/>
    <w:rsid w:val="00662800"/>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662800"/>
    <w:pPr>
      <w:jc w:val="both"/>
    </w:pPr>
    <w:rPr>
      <w:rFonts w:ascii="Arial" w:eastAsia="Times New Roman" w:hAnsi="Arial"/>
      <w:sz w:val="24"/>
      <w:szCs w:val="24"/>
      <w:lang w:val="uk-UA" w:eastAsia="uk-UA"/>
    </w:rPr>
  </w:style>
  <w:style w:type="character" w:customStyle="1" w:styleId="cs8c2cf3831">
    <w:name w:val="cs8c2cf3831"/>
    <w:rsid w:val="00662800"/>
    <w:rPr>
      <w:rFonts w:ascii="Arial" w:hAnsi="Arial" w:cs="Arial" w:hint="default"/>
      <w:b/>
      <w:bCs/>
      <w:i/>
      <w:iCs/>
      <w:color w:val="102B56"/>
      <w:sz w:val="18"/>
      <w:szCs w:val="18"/>
      <w:shd w:val="clear" w:color="auto" w:fill="auto"/>
    </w:rPr>
  </w:style>
  <w:style w:type="character" w:customStyle="1" w:styleId="csd71f5e5a1">
    <w:name w:val="csd71f5e5a1"/>
    <w:rsid w:val="00662800"/>
    <w:rPr>
      <w:rFonts w:ascii="Arial" w:hAnsi="Arial" w:cs="Arial" w:hint="default"/>
      <w:b w:val="0"/>
      <w:bCs w:val="0"/>
      <w:i/>
      <w:iCs/>
      <w:color w:val="102B56"/>
      <w:sz w:val="18"/>
      <w:szCs w:val="18"/>
      <w:shd w:val="clear" w:color="auto" w:fill="auto"/>
    </w:rPr>
  </w:style>
  <w:style w:type="character" w:customStyle="1" w:styleId="cs8f6c24af1">
    <w:name w:val="cs8f6c24af1"/>
    <w:rsid w:val="00662800"/>
    <w:rPr>
      <w:rFonts w:ascii="Arial" w:hAnsi="Arial" w:cs="Arial" w:hint="default"/>
      <w:b/>
      <w:bCs/>
      <w:i w:val="0"/>
      <w:iCs w:val="0"/>
      <w:color w:val="102B56"/>
      <w:sz w:val="18"/>
      <w:szCs w:val="18"/>
      <w:shd w:val="clear" w:color="auto" w:fill="auto"/>
    </w:rPr>
  </w:style>
  <w:style w:type="character" w:customStyle="1" w:styleId="csa5a0f5421">
    <w:name w:val="csa5a0f5421"/>
    <w:rsid w:val="00662800"/>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662800"/>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662800"/>
    <w:pPr>
      <w:ind w:firstLine="708"/>
      <w:jc w:val="both"/>
    </w:pPr>
    <w:rPr>
      <w:rFonts w:ascii="Arial" w:eastAsia="Times New Roman" w:hAnsi="Arial"/>
      <w:b/>
      <w:sz w:val="18"/>
      <w:lang w:val="uk-UA" w:eastAsia="uk-UA"/>
    </w:rPr>
  </w:style>
  <w:style w:type="character" w:styleId="ad">
    <w:name w:val="line number"/>
    <w:uiPriority w:val="99"/>
    <w:rsid w:val="00662800"/>
    <w:rPr>
      <w:rFonts w:ascii="Segoe UI" w:hAnsi="Segoe UI" w:cs="Segoe UI"/>
      <w:color w:val="000000"/>
      <w:sz w:val="18"/>
      <w:szCs w:val="18"/>
    </w:rPr>
  </w:style>
  <w:style w:type="character" w:styleId="ae">
    <w:name w:val="Hyperlink"/>
    <w:uiPriority w:val="99"/>
    <w:rsid w:val="00662800"/>
    <w:rPr>
      <w:rFonts w:ascii="Segoe UI" w:hAnsi="Segoe UI" w:cs="Segoe UI"/>
      <w:color w:val="0000FF"/>
      <w:sz w:val="18"/>
      <w:szCs w:val="18"/>
      <w:u w:val="single"/>
    </w:rPr>
  </w:style>
  <w:style w:type="paragraph" w:customStyle="1" w:styleId="23">
    <w:name w:val="Основной текст с отступом23"/>
    <w:basedOn w:val="a"/>
    <w:rsid w:val="00662800"/>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662800"/>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662800"/>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662800"/>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662800"/>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662800"/>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662800"/>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662800"/>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662800"/>
    <w:pPr>
      <w:ind w:firstLine="708"/>
      <w:jc w:val="both"/>
    </w:pPr>
    <w:rPr>
      <w:rFonts w:ascii="Arial" w:eastAsia="Times New Roman" w:hAnsi="Arial"/>
      <w:b/>
      <w:sz w:val="18"/>
      <w:lang w:val="uk-UA" w:eastAsia="uk-UA"/>
    </w:rPr>
  </w:style>
  <w:style w:type="character" w:customStyle="1" w:styleId="csa939b0971">
    <w:name w:val="csa939b0971"/>
    <w:rsid w:val="00662800"/>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662800"/>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662800"/>
    <w:pPr>
      <w:ind w:firstLine="708"/>
      <w:jc w:val="both"/>
    </w:pPr>
    <w:rPr>
      <w:rFonts w:ascii="Arial" w:eastAsia="Times New Roman" w:hAnsi="Arial"/>
      <w:b/>
      <w:sz w:val="18"/>
      <w:lang w:val="uk-UA" w:eastAsia="uk-UA"/>
    </w:rPr>
  </w:style>
  <w:style w:type="character" w:styleId="af">
    <w:name w:val="annotation reference"/>
    <w:semiHidden/>
    <w:unhideWhenUsed/>
    <w:rsid w:val="00662800"/>
    <w:rPr>
      <w:sz w:val="16"/>
      <w:szCs w:val="16"/>
    </w:rPr>
  </w:style>
  <w:style w:type="paragraph" w:styleId="af0">
    <w:name w:val="annotation text"/>
    <w:basedOn w:val="a"/>
    <w:link w:val="af1"/>
    <w:semiHidden/>
    <w:unhideWhenUsed/>
    <w:rsid w:val="00662800"/>
    <w:rPr>
      <w:rFonts w:eastAsia="Times New Roman"/>
      <w:lang w:val="uk-UA" w:eastAsia="uk-UA"/>
    </w:rPr>
  </w:style>
  <w:style w:type="character" w:customStyle="1" w:styleId="af1">
    <w:name w:val="Текст примечания Знак"/>
    <w:link w:val="af0"/>
    <w:semiHidden/>
    <w:rsid w:val="00662800"/>
    <w:rPr>
      <w:rFonts w:ascii="Times New Roman" w:eastAsia="Times New Roman" w:hAnsi="Times New Roman"/>
    </w:rPr>
  </w:style>
  <w:style w:type="paragraph" w:styleId="af2">
    <w:name w:val="annotation subject"/>
    <w:basedOn w:val="af0"/>
    <w:next w:val="af0"/>
    <w:link w:val="af3"/>
    <w:semiHidden/>
    <w:unhideWhenUsed/>
    <w:rsid w:val="00662800"/>
    <w:rPr>
      <w:b/>
      <w:bCs/>
    </w:rPr>
  </w:style>
  <w:style w:type="character" w:customStyle="1" w:styleId="af3">
    <w:name w:val="Тема примечания Знак"/>
    <w:link w:val="af2"/>
    <w:semiHidden/>
    <w:rsid w:val="00662800"/>
    <w:rPr>
      <w:rFonts w:ascii="Times New Roman" w:eastAsia="Times New Roman" w:hAnsi="Times New Roman"/>
      <w:b/>
      <w:bCs/>
    </w:rPr>
  </w:style>
  <w:style w:type="paragraph" w:styleId="af4">
    <w:name w:val="Revision"/>
    <w:hidden/>
    <w:uiPriority w:val="99"/>
    <w:semiHidden/>
    <w:rsid w:val="00662800"/>
    <w:rPr>
      <w:rFonts w:ascii="Times New Roman" w:eastAsia="Times New Roman" w:hAnsi="Times New Roman"/>
      <w:sz w:val="24"/>
      <w:szCs w:val="24"/>
      <w:lang w:val="uk-UA" w:eastAsia="uk-UA"/>
    </w:rPr>
  </w:style>
  <w:style w:type="character" w:customStyle="1" w:styleId="csb3e8c9cf69">
    <w:name w:val="csb3e8c9cf69"/>
    <w:rsid w:val="00662800"/>
    <w:rPr>
      <w:rFonts w:ascii="Arial" w:hAnsi="Arial" w:cs="Arial" w:hint="default"/>
      <w:b/>
      <w:bCs/>
      <w:i w:val="0"/>
      <w:iCs w:val="0"/>
      <w:color w:val="000000"/>
      <w:sz w:val="18"/>
      <w:szCs w:val="18"/>
      <w:shd w:val="clear" w:color="auto" w:fill="auto"/>
    </w:rPr>
  </w:style>
  <w:style w:type="character" w:customStyle="1" w:styleId="csf229d0ff64">
    <w:name w:val="csf229d0ff64"/>
    <w:rsid w:val="00662800"/>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662800"/>
    <w:rPr>
      <w:rFonts w:ascii="Arial" w:eastAsia="Times New Roman" w:hAnsi="Arial"/>
      <w:sz w:val="24"/>
      <w:szCs w:val="24"/>
      <w:lang w:val="uk-UA" w:eastAsia="uk-UA"/>
    </w:rPr>
  </w:style>
  <w:style w:type="character" w:customStyle="1" w:styleId="csd398459525">
    <w:name w:val="csd398459525"/>
    <w:rsid w:val="00662800"/>
    <w:rPr>
      <w:rFonts w:ascii="Arial" w:hAnsi="Arial" w:cs="Arial" w:hint="default"/>
      <w:b/>
      <w:bCs/>
      <w:i/>
      <w:iCs/>
      <w:color w:val="000000"/>
      <w:sz w:val="18"/>
      <w:szCs w:val="18"/>
      <w:u w:val="single"/>
      <w:shd w:val="clear" w:color="auto" w:fill="auto"/>
    </w:rPr>
  </w:style>
  <w:style w:type="character" w:customStyle="1" w:styleId="csd3c90d4325">
    <w:name w:val="csd3c90d4325"/>
    <w:rsid w:val="00662800"/>
    <w:rPr>
      <w:rFonts w:ascii="Arial" w:hAnsi="Arial" w:cs="Arial" w:hint="default"/>
      <w:b w:val="0"/>
      <w:bCs w:val="0"/>
      <w:i/>
      <w:iCs/>
      <w:color w:val="000000"/>
      <w:sz w:val="18"/>
      <w:szCs w:val="18"/>
      <w:shd w:val="clear" w:color="auto" w:fill="auto"/>
    </w:rPr>
  </w:style>
  <w:style w:type="character" w:customStyle="1" w:styleId="csb86c8cfe3">
    <w:name w:val="csb86c8cfe3"/>
    <w:rsid w:val="00662800"/>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662800"/>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662800"/>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662800"/>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662800"/>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662800"/>
    <w:pPr>
      <w:ind w:firstLine="708"/>
      <w:jc w:val="both"/>
    </w:pPr>
    <w:rPr>
      <w:rFonts w:ascii="Arial" w:eastAsia="Times New Roman" w:hAnsi="Arial"/>
      <w:b/>
      <w:sz w:val="18"/>
      <w:lang w:val="uk-UA" w:eastAsia="uk-UA"/>
    </w:rPr>
  </w:style>
  <w:style w:type="character" w:customStyle="1" w:styleId="csab6e076977">
    <w:name w:val="csab6e076977"/>
    <w:rsid w:val="00662800"/>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662800"/>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662800"/>
    <w:rPr>
      <w:rFonts w:ascii="Arial" w:hAnsi="Arial" w:cs="Arial" w:hint="default"/>
      <w:b/>
      <w:bCs/>
      <w:i w:val="0"/>
      <w:iCs w:val="0"/>
      <w:color w:val="000000"/>
      <w:sz w:val="18"/>
      <w:szCs w:val="18"/>
      <w:shd w:val="clear" w:color="auto" w:fill="auto"/>
    </w:rPr>
  </w:style>
  <w:style w:type="character" w:customStyle="1" w:styleId="cs607602ac2">
    <w:name w:val="cs607602ac2"/>
    <w:rsid w:val="00662800"/>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662800"/>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662800"/>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662800"/>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662800"/>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662800"/>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662800"/>
    <w:pPr>
      <w:ind w:firstLine="708"/>
      <w:jc w:val="both"/>
    </w:pPr>
    <w:rPr>
      <w:rFonts w:ascii="Arial" w:eastAsia="Times New Roman" w:hAnsi="Arial"/>
      <w:b/>
      <w:sz w:val="18"/>
      <w:lang w:val="uk-UA" w:eastAsia="uk-UA"/>
    </w:rPr>
  </w:style>
  <w:style w:type="character" w:customStyle="1" w:styleId="csab6e0769291">
    <w:name w:val="csab6e0769291"/>
    <w:rsid w:val="00662800"/>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662800"/>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662800"/>
    <w:pPr>
      <w:ind w:firstLine="708"/>
      <w:jc w:val="both"/>
    </w:pPr>
    <w:rPr>
      <w:rFonts w:ascii="Arial" w:eastAsia="Times New Roman" w:hAnsi="Arial"/>
      <w:b/>
      <w:sz w:val="18"/>
      <w:lang w:val="uk-UA" w:eastAsia="uk-UA"/>
    </w:rPr>
  </w:style>
  <w:style w:type="character" w:customStyle="1" w:styleId="csf562b92915">
    <w:name w:val="csf562b92915"/>
    <w:rsid w:val="00662800"/>
    <w:rPr>
      <w:rFonts w:ascii="Arial" w:hAnsi="Arial" w:cs="Arial" w:hint="default"/>
      <w:b/>
      <w:bCs/>
      <w:i/>
      <w:iCs/>
      <w:color w:val="000000"/>
      <w:sz w:val="18"/>
      <w:szCs w:val="18"/>
      <w:shd w:val="clear" w:color="auto" w:fill="auto"/>
    </w:rPr>
  </w:style>
  <w:style w:type="character" w:customStyle="1" w:styleId="cseed234731">
    <w:name w:val="cseed234731"/>
    <w:rsid w:val="00662800"/>
    <w:rPr>
      <w:rFonts w:ascii="Arial" w:hAnsi="Arial" w:cs="Arial" w:hint="default"/>
      <w:b/>
      <w:bCs/>
      <w:i/>
      <w:iCs/>
      <w:color w:val="000000"/>
      <w:sz w:val="12"/>
      <w:szCs w:val="12"/>
      <w:shd w:val="clear" w:color="auto" w:fill="auto"/>
    </w:rPr>
  </w:style>
  <w:style w:type="character" w:customStyle="1" w:styleId="csb3e8c9cf35">
    <w:name w:val="csb3e8c9cf35"/>
    <w:rsid w:val="00662800"/>
    <w:rPr>
      <w:rFonts w:ascii="Arial" w:hAnsi="Arial" w:cs="Arial" w:hint="default"/>
      <w:b/>
      <w:bCs/>
      <w:i w:val="0"/>
      <w:iCs w:val="0"/>
      <w:color w:val="000000"/>
      <w:sz w:val="18"/>
      <w:szCs w:val="18"/>
      <w:shd w:val="clear" w:color="auto" w:fill="auto"/>
    </w:rPr>
  </w:style>
  <w:style w:type="character" w:customStyle="1" w:styleId="csb3e8c9cf28">
    <w:name w:val="csb3e8c9cf28"/>
    <w:rsid w:val="00662800"/>
    <w:rPr>
      <w:rFonts w:ascii="Arial" w:hAnsi="Arial" w:cs="Arial" w:hint="default"/>
      <w:b/>
      <w:bCs/>
      <w:i w:val="0"/>
      <w:iCs w:val="0"/>
      <w:color w:val="000000"/>
      <w:sz w:val="18"/>
      <w:szCs w:val="18"/>
      <w:shd w:val="clear" w:color="auto" w:fill="auto"/>
    </w:rPr>
  </w:style>
  <w:style w:type="character" w:customStyle="1" w:styleId="csf562b9296">
    <w:name w:val="csf562b9296"/>
    <w:rsid w:val="00662800"/>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662800"/>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662800"/>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662800"/>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662800"/>
    <w:pPr>
      <w:ind w:firstLine="708"/>
      <w:jc w:val="both"/>
    </w:pPr>
    <w:rPr>
      <w:rFonts w:ascii="Arial" w:eastAsia="Times New Roman" w:hAnsi="Arial"/>
      <w:b/>
      <w:sz w:val="18"/>
      <w:lang w:val="uk-UA" w:eastAsia="uk-UA"/>
    </w:rPr>
  </w:style>
  <w:style w:type="character" w:customStyle="1" w:styleId="csab6e076930">
    <w:name w:val="csab6e076930"/>
    <w:rsid w:val="00662800"/>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662800"/>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662800"/>
    <w:pPr>
      <w:ind w:firstLine="708"/>
      <w:jc w:val="both"/>
    </w:pPr>
    <w:rPr>
      <w:rFonts w:ascii="Arial" w:eastAsia="Times New Roman" w:hAnsi="Arial"/>
      <w:b/>
      <w:sz w:val="18"/>
      <w:lang w:val="uk-UA" w:eastAsia="uk-UA"/>
    </w:rPr>
  </w:style>
  <w:style w:type="paragraph" w:customStyle="1" w:styleId="60">
    <w:name w:val="Основной текст с отступом60"/>
    <w:basedOn w:val="a"/>
    <w:rsid w:val="00662800"/>
    <w:pPr>
      <w:ind w:firstLine="708"/>
      <w:jc w:val="both"/>
    </w:pPr>
    <w:rPr>
      <w:rFonts w:ascii="Arial" w:eastAsia="Times New Roman" w:hAnsi="Arial"/>
      <w:b/>
      <w:sz w:val="18"/>
      <w:lang w:val="uk-UA" w:eastAsia="uk-UA"/>
    </w:rPr>
  </w:style>
  <w:style w:type="paragraph" w:customStyle="1" w:styleId="61">
    <w:name w:val="Основной текст с отступом61"/>
    <w:basedOn w:val="a"/>
    <w:rsid w:val="00662800"/>
    <w:pPr>
      <w:ind w:firstLine="708"/>
      <w:jc w:val="both"/>
    </w:pPr>
    <w:rPr>
      <w:rFonts w:ascii="Arial" w:eastAsia="Times New Roman" w:hAnsi="Arial"/>
      <w:b/>
      <w:sz w:val="18"/>
      <w:lang w:val="uk-UA" w:eastAsia="uk-UA"/>
    </w:rPr>
  </w:style>
  <w:style w:type="paragraph" w:customStyle="1" w:styleId="24">
    <w:name w:val="Обычный2"/>
    <w:rsid w:val="00662800"/>
    <w:rPr>
      <w:rFonts w:ascii="Times New Roman" w:eastAsia="Times New Roman" w:hAnsi="Times New Roman"/>
      <w:sz w:val="24"/>
      <w:lang w:val="uk-UA" w:eastAsia="ru-RU"/>
    </w:rPr>
  </w:style>
  <w:style w:type="paragraph" w:customStyle="1" w:styleId="220">
    <w:name w:val="Основной текст с отступом22"/>
    <w:basedOn w:val="a"/>
    <w:rsid w:val="00662800"/>
    <w:pPr>
      <w:spacing w:before="120" w:after="120"/>
    </w:pPr>
    <w:rPr>
      <w:rFonts w:ascii="Arial" w:eastAsia="Times New Roman" w:hAnsi="Arial"/>
      <w:sz w:val="18"/>
    </w:rPr>
  </w:style>
  <w:style w:type="paragraph" w:customStyle="1" w:styleId="221">
    <w:name w:val="Заголовок 22"/>
    <w:basedOn w:val="a"/>
    <w:rsid w:val="00662800"/>
    <w:rPr>
      <w:rFonts w:ascii="Arial" w:eastAsia="Times New Roman" w:hAnsi="Arial"/>
      <w:b/>
      <w:caps/>
      <w:sz w:val="16"/>
    </w:rPr>
  </w:style>
  <w:style w:type="paragraph" w:customStyle="1" w:styleId="421">
    <w:name w:val="Заголовок 42"/>
    <w:basedOn w:val="a"/>
    <w:rsid w:val="00662800"/>
    <w:rPr>
      <w:rFonts w:ascii="Arial" w:eastAsia="Times New Roman" w:hAnsi="Arial"/>
      <w:b/>
    </w:rPr>
  </w:style>
  <w:style w:type="paragraph" w:customStyle="1" w:styleId="3a">
    <w:name w:val="Обычный3"/>
    <w:rsid w:val="00662800"/>
    <w:rPr>
      <w:rFonts w:ascii="Times New Roman" w:eastAsia="Times New Roman" w:hAnsi="Times New Roman"/>
      <w:sz w:val="24"/>
      <w:lang w:val="uk-UA" w:eastAsia="ru-RU"/>
    </w:rPr>
  </w:style>
  <w:style w:type="paragraph" w:customStyle="1" w:styleId="240">
    <w:name w:val="Основной текст с отступом24"/>
    <w:basedOn w:val="a"/>
    <w:rsid w:val="00662800"/>
    <w:pPr>
      <w:spacing w:before="120" w:after="120"/>
    </w:pPr>
    <w:rPr>
      <w:rFonts w:ascii="Arial" w:eastAsia="Times New Roman" w:hAnsi="Arial"/>
      <w:sz w:val="18"/>
    </w:rPr>
  </w:style>
  <w:style w:type="paragraph" w:customStyle="1" w:styleId="230">
    <w:name w:val="Заголовок 23"/>
    <w:basedOn w:val="a"/>
    <w:rsid w:val="00662800"/>
    <w:rPr>
      <w:rFonts w:ascii="Arial" w:eastAsia="Times New Roman" w:hAnsi="Arial"/>
      <w:b/>
      <w:caps/>
      <w:sz w:val="16"/>
    </w:rPr>
  </w:style>
  <w:style w:type="paragraph" w:customStyle="1" w:styleId="430">
    <w:name w:val="Заголовок 43"/>
    <w:basedOn w:val="a"/>
    <w:rsid w:val="00662800"/>
    <w:rPr>
      <w:rFonts w:ascii="Arial" w:eastAsia="Times New Roman" w:hAnsi="Arial"/>
      <w:b/>
    </w:rPr>
  </w:style>
  <w:style w:type="paragraph" w:customStyle="1" w:styleId="BodyTextIndent">
    <w:name w:val="Body Text Indent"/>
    <w:basedOn w:val="a"/>
    <w:rsid w:val="00662800"/>
    <w:pPr>
      <w:spacing w:before="120" w:after="120"/>
    </w:pPr>
    <w:rPr>
      <w:rFonts w:ascii="Arial" w:eastAsia="Times New Roman" w:hAnsi="Arial"/>
      <w:sz w:val="18"/>
    </w:rPr>
  </w:style>
  <w:style w:type="paragraph" w:customStyle="1" w:styleId="Heading2">
    <w:name w:val="Heading 2"/>
    <w:basedOn w:val="a"/>
    <w:rsid w:val="00662800"/>
    <w:rPr>
      <w:rFonts w:ascii="Arial" w:eastAsia="Times New Roman" w:hAnsi="Arial"/>
      <w:b/>
      <w:caps/>
      <w:sz w:val="16"/>
    </w:rPr>
  </w:style>
  <w:style w:type="paragraph" w:customStyle="1" w:styleId="Heading4">
    <w:name w:val="Heading 4"/>
    <w:basedOn w:val="a"/>
    <w:rsid w:val="00662800"/>
    <w:rPr>
      <w:rFonts w:ascii="Arial" w:eastAsia="Times New Roman" w:hAnsi="Arial"/>
      <w:b/>
    </w:rPr>
  </w:style>
  <w:style w:type="paragraph" w:customStyle="1" w:styleId="62">
    <w:name w:val="Основной текст с отступом62"/>
    <w:basedOn w:val="a"/>
    <w:rsid w:val="00662800"/>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662800"/>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662800"/>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662800"/>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662800"/>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662800"/>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662800"/>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662800"/>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662800"/>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662800"/>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662800"/>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662800"/>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662800"/>
    <w:pPr>
      <w:widowControl w:val="0"/>
      <w:shd w:val="clear" w:color="auto" w:fill="FFFFFF"/>
      <w:spacing w:line="278" w:lineRule="exact"/>
      <w:jc w:val="center"/>
    </w:pPr>
    <w:rPr>
      <w:sz w:val="21"/>
      <w:szCs w:val="21"/>
      <w:lang w:val="uk-UA" w:eastAsia="uk-UA"/>
    </w:rPr>
  </w:style>
  <w:style w:type="paragraph" w:customStyle="1" w:styleId="73">
    <w:name w:val="Основной текст с отступом73"/>
    <w:basedOn w:val="a"/>
    <w:rsid w:val="00662800"/>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662800"/>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662800"/>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662800"/>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662800"/>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662800"/>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662800"/>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662800"/>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662800"/>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662800"/>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662800"/>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662800"/>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662800"/>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662800"/>
    <w:pPr>
      <w:ind w:firstLine="708"/>
      <w:jc w:val="both"/>
    </w:pPr>
    <w:rPr>
      <w:rFonts w:ascii="Arial" w:eastAsia="Times New Roman" w:hAnsi="Arial"/>
      <w:b/>
      <w:sz w:val="18"/>
      <w:lang w:val="uk-UA" w:eastAsia="uk-UA"/>
    </w:rPr>
  </w:style>
  <w:style w:type="character" w:customStyle="1" w:styleId="csab6e076965">
    <w:name w:val="csab6e076965"/>
    <w:rsid w:val="00662800"/>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662800"/>
    <w:pPr>
      <w:ind w:firstLine="708"/>
      <w:jc w:val="both"/>
    </w:pPr>
    <w:rPr>
      <w:rFonts w:ascii="Arial" w:eastAsia="Times New Roman" w:hAnsi="Arial"/>
      <w:b/>
      <w:sz w:val="18"/>
      <w:lang w:val="uk-UA" w:eastAsia="uk-UA"/>
    </w:rPr>
  </w:style>
  <w:style w:type="character" w:customStyle="1" w:styleId="csf229d0ff33">
    <w:name w:val="csf229d0ff33"/>
    <w:rsid w:val="00662800"/>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662800"/>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662800"/>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662800"/>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662800"/>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662800"/>
    <w:pPr>
      <w:ind w:firstLine="708"/>
      <w:jc w:val="both"/>
    </w:pPr>
    <w:rPr>
      <w:rFonts w:ascii="Arial" w:eastAsia="Times New Roman" w:hAnsi="Arial"/>
      <w:b/>
      <w:sz w:val="18"/>
      <w:lang w:val="uk-UA" w:eastAsia="uk-UA"/>
    </w:rPr>
  </w:style>
  <w:style w:type="character" w:customStyle="1" w:styleId="csab6e076920">
    <w:name w:val="csab6e076920"/>
    <w:rsid w:val="00662800"/>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662800"/>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662800"/>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662800"/>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662800"/>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662800"/>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662800"/>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662800"/>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662800"/>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662800"/>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662800"/>
    <w:pPr>
      <w:ind w:firstLine="708"/>
      <w:jc w:val="both"/>
    </w:pPr>
    <w:rPr>
      <w:rFonts w:ascii="Arial" w:eastAsia="Times New Roman" w:hAnsi="Arial"/>
      <w:b/>
      <w:sz w:val="18"/>
      <w:lang w:val="uk-UA" w:eastAsia="uk-UA"/>
    </w:rPr>
  </w:style>
  <w:style w:type="character" w:customStyle="1" w:styleId="csf229d0ff50">
    <w:name w:val="csf229d0ff50"/>
    <w:rsid w:val="00662800"/>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662800"/>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662800"/>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662800"/>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662800"/>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662800"/>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662800"/>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662800"/>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662800"/>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662800"/>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662800"/>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662800"/>
    <w:pPr>
      <w:ind w:firstLine="708"/>
      <w:jc w:val="both"/>
    </w:pPr>
    <w:rPr>
      <w:rFonts w:ascii="Arial" w:eastAsia="Times New Roman" w:hAnsi="Arial"/>
      <w:b/>
      <w:sz w:val="18"/>
      <w:lang w:val="uk-UA" w:eastAsia="uk-UA"/>
    </w:rPr>
  </w:style>
  <w:style w:type="character" w:customStyle="1" w:styleId="csf229d0ff83">
    <w:name w:val="csf229d0ff83"/>
    <w:rsid w:val="00662800"/>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662800"/>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662800"/>
    <w:pPr>
      <w:ind w:firstLine="708"/>
      <w:jc w:val="both"/>
    </w:pPr>
    <w:rPr>
      <w:rFonts w:ascii="Arial" w:eastAsia="Times New Roman" w:hAnsi="Arial"/>
      <w:b/>
      <w:sz w:val="18"/>
      <w:lang w:val="uk-UA" w:eastAsia="uk-UA"/>
    </w:rPr>
  </w:style>
  <w:style w:type="character" w:customStyle="1" w:styleId="csf229d0ff76">
    <w:name w:val="csf229d0ff76"/>
    <w:rsid w:val="00662800"/>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662800"/>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662800"/>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662800"/>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662800"/>
    <w:pPr>
      <w:ind w:firstLine="708"/>
      <w:jc w:val="both"/>
    </w:pPr>
    <w:rPr>
      <w:rFonts w:ascii="Arial" w:eastAsia="Times New Roman" w:hAnsi="Arial"/>
      <w:b/>
      <w:sz w:val="18"/>
      <w:lang w:val="uk-UA" w:eastAsia="uk-UA"/>
    </w:rPr>
  </w:style>
  <w:style w:type="character" w:customStyle="1" w:styleId="csf229d0ff20">
    <w:name w:val="csf229d0ff20"/>
    <w:rsid w:val="00662800"/>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662800"/>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662800"/>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662800"/>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662800"/>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662800"/>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662800"/>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662800"/>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662800"/>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662800"/>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662800"/>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662800"/>
    <w:pPr>
      <w:ind w:firstLine="708"/>
      <w:jc w:val="both"/>
    </w:pPr>
    <w:rPr>
      <w:rFonts w:ascii="Arial" w:eastAsia="Times New Roman" w:hAnsi="Arial"/>
      <w:b/>
      <w:sz w:val="18"/>
      <w:lang w:val="uk-UA" w:eastAsia="uk-UA"/>
    </w:rPr>
  </w:style>
  <w:style w:type="character" w:customStyle="1" w:styleId="csab6e07697">
    <w:name w:val="csab6e07697"/>
    <w:rsid w:val="00662800"/>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662800"/>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662800"/>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662800"/>
    <w:pPr>
      <w:ind w:firstLine="708"/>
      <w:jc w:val="both"/>
    </w:pPr>
    <w:rPr>
      <w:rFonts w:ascii="Arial" w:eastAsia="Times New Roman" w:hAnsi="Arial"/>
      <w:b/>
      <w:sz w:val="18"/>
      <w:lang w:val="uk-UA" w:eastAsia="uk-UA"/>
    </w:rPr>
  </w:style>
  <w:style w:type="character" w:customStyle="1" w:styleId="csb3e8c9cf94">
    <w:name w:val="csb3e8c9cf94"/>
    <w:rsid w:val="00662800"/>
    <w:rPr>
      <w:rFonts w:ascii="Arial" w:hAnsi="Arial" w:cs="Arial" w:hint="default"/>
      <w:b/>
      <w:bCs/>
      <w:i w:val="0"/>
      <w:iCs w:val="0"/>
      <w:color w:val="000000"/>
      <w:sz w:val="18"/>
      <w:szCs w:val="18"/>
      <w:shd w:val="clear" w:color="auto" w:fill="auto"/>
    </w:rPr>
  </w:style>
  <w:style w:type="character" w:customStyle="1" w:styleId="csf229d0ff91">
    <w:name w:val="csf229d0ff91"/>
    <w:rsid w:val="00662800"/>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662800"/>
    <w:rPr>
      <w:rFonts w:ascii="Arial" w:eastAsia="Times New Roman" w:hAnsi="Arial"/>
      <w:b/>
      <w:caps/>
      <w:sz w:val="16"/>
      <w:lang w:val="ru-RU" w:eastAsia="ru-RU"/>
    </w:rPr>
  </w:style>
  <w:style w:type="character" w:customStyle="1" w:styleId="411">
    <w:name w:val="Заголовок 4 Знак1"/>
    <w:uiPriority w:val="9"/>
    <w:locked/>
    <w:rsid w:val="00662800"/>
    <w:rPr>
      <w:rFonts w:ascii="Arial" w:eastAsia="Times New Roman" w:hAnsi="Arial"/>
      <w:b/>
      <w:lang w:val="ru-RU" w:eastAsia="ru-RU"/>
    </w:rPr>
  </w:style>
  <w:style w:type="character" w:customStyle="1" w:styleId="csf229d0ff74">
    <w:name w:val="csf229d0ff74"/>
    <w:rsid w:val="00662800"/>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662800"/>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662800"/>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662800"/>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662800"/>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662800"/>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662800"/>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662800"/>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662800"/>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662800"/>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662800"/>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662800"/>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662800"/>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662800"/>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662800"/>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662800"/>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662800"/>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662800"/>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662800"/>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662800"/>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662800"/>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662800"/>
    <w:rPr>
      <w:rFonts w:ascii="Arial" w:hAnsi="Arial" w:cs="Arial" w:hint="default"/>
      <w:b w:val="0"/>
      <w:bCs w:val="0"/>
      <w:i w:val="0"/>
      <w:iCs w:val="0"/>
      <w:color w:val="000000"/>
      <w:sz w:val="18"/>
      <w:szCs w:val="18"/>
      <w:shd w:val="clear" w:color="auto" w:fill="auto"/>
    </w:rPr>
  </w:style>
  <w:style w:type="character" w:customStyle="1" w:styleId="csba294252">
    <w:name w:val="csba294252"/>
    <w:rsid w:val="00662800"/>
    <w:rPr>
      <w:rFonts w:ascii="Segoe UI" w:hAnsi="Segoe UI" w:cs="Segoe UI" w:hint="default"/>
      <w:b/>
      <w:bCs/>
      <w:i/>
      <w:iCs/>
      <w:color w:val="102B56"/>
      <w:sz w:val="18"/>
      <w:szCs w:val="18"/>
      <w:shd w:val="clear" w:color="auto" w:fill="auto"/>
    </w:rPr>
  </w:style>
  <w:style w:type="character" w:customStyle="1" w:styleId="csf229d0ff131">
    <w:name w:val="csf229d0ff131"/>
    <w:rsid w:val="00662800"/>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662800"/>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662800"/>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662800"/>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662800"/>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662800"/>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662800"/>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662800"/>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662800"/>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662800"/>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662800"/>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662800"/>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662800"/>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662800"/>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662800"/>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662800"/>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662800"/>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662800"/>
    <w:rPr>
      <w:rFonts w:ascii="Arial" w:hAnsi="Arial" w:cs="Arial" w:hint="default"/>
      <w:b/>
      <w:bCs/>
      <w:i/>
      <w:iCs/>
      <w:color w:val="000000"/>
      <w:sz w:val="18"/>
      <w:szCs w:val="18"/>
      <w:shd w:val="clear" w:color="auto" w:fill="auto"/>
    </w:rPr>
  </w:style>
  <w:style w:type="character" w:customStyle="1" w:styleId="csf229d0ff144">
    <w:name w:val="csf229d0ff144"/>
    <w:rsid w:val="00662800"/>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662800"/>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662800"/>
    <w:rPr>
      <w:rFonts w:ascii="Arial" w:hAnsi="Arial" w:cs="Arial" w:hint="default"/>
      <w:b/>
      <w:bCs/>
      <w:i/>
      <w:iCs/>
      <w:color w:val="000000"/>
      <w:sz w:val="18"/>
      <w:szCs w:val="18"/>
      <w:shd w:val="clear" w:color="auto" w:fill="auto"/>
    </w:rPr>
  </w:style>
  <w:style w:type="character" w:customStyle="1" w:styleId="csf229d0ff122">
    <w:name w:val="csf229d0ff122"/>
    <w:rsid w:val="00662800"/>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662800"/>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662800"/>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662800"/>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662800"/>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662800"/>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662800"/>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662800"/>
    <w:rPr>
      <w:rFonts w:ascii="Arial" w:hAnsi="Arial" w:cs="Arial" w:hint="default"/>
      <w:b w:val="0"/>
      <w:bCs w:val="0"/>
      <w:i w:val="0"/>
      <w:iCs w:val="0"/>
      <w:color w:val="000000"/>
      <w:sz w:val="18"/>
      <w:szCs w:val="18"/>
      <w:shd w:val="clear" w:color="auto"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A4863A-1AE6-4B70-9BF1-DA8954733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51477</Words>
  <Characters>293425</Characters>
  <Application>Microsoft Office Word</Application>
  <DocSecurity>0</DocSecurity>
  <Lines>2445</Lines>
  <Paragraphs>688</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344214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2020-04-10T13:28:00Z</cp:lastPrinted>
  <dcterms:created xsi:type="dcterms:W3CDTF">2021-05-12T09:52:00Z</dcterms:created>
  <dcterms:modified xsi:type="dcterms:W3CDTF">2021-05-12T09:52:00Z</dcterms:modified>
</cp:coreProperties>
</file>