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9D" w:rsidRPr="007C189D" w:rsidRDefault="00CA5C22" w:rsidP="007C189D">
      <w:pPr>
        <w:widowControl w:val="0"/>
        <w:suppressAutoHyphens/>
        <w:autoSpaceDE w:val="0"/>
        <w:spacing w:after="0"/>
        <w:jc w:val="both"/>
        <w:rPr>
          <w:rFonts w:ascii="Times New Roman" w:hAnsi="Times New Roman" w:cs="Times New Roman"/>
          <w:b/>
          <w:sz w:val="24"/>
          <w:szCs w:val="24"/>
          <w:lang w:val="uk-UA"/>
        </w:rPr>
      </w:pPr>
      <w:r w:rsidRPr="007C189D">
        <w:rPr>
          <w:rFonts w:ascii="Times New Roman" w:hAnsi="Times New Roman" w:cs="Times New Roman"/>
          <w:sz w:val="24"/>
          <w:szCs w:val="24"/>
          <w:lang w:val="uk-UA"/>
        </w:rPr>
        <w:t>Назва закупівлі:</w:t>
      </w:r>
      <w:r w:rsidR="007C189D" w:rsidRPr="007C189D">
        <w:rPr>
          <w:rFonts w:ascii="Times New Roman" w:hAnsi="Times New Roman" w:cs="Times New Roman"/>
          <w:sz w:val="24"/>
          <w:szCs w:val="24"/>
          <w:lang w:val="uk-UA"/>
        </w:rPr>
        <w:t xml:space="preserve"> </w:t>
      </w:r>
      <w:r w:rsidR="007C189D" w:rsidRPr="007C189D">
        <w:rPr>
          <w:rFonts w:ascii="Times New Roman" w:hAnsi="Times New Roman" w:cs="Times New Roman"/>
          <w:b/>
          <w:sz w:val="24"/>
          <w:szCs w:val="24"/>
          <w:lang w:val="uk-UA"/>
        </w:rPr>
        <w:t>СТРАХОВІ ПОСЛУГИ (66516100-1 «Послуги зі страхування цивільної відповідальності власників автомобільного транспорту»)</w:t>
      </w:r>
    </w:p>
    <w:p w:rsidR="007C189D" w:rsidRPr="007C189D" w:rsidRDefault="007C189D" w:rsidP="00E7618A">
      <w:pPr>
        <w:spacing w:after="0" w:line="240" w:lineRule="auto"/>
        <w:rPr>
          <w:rFonts w:ascii="Times New Roman" w:hAnsi="Times New Roman" w:cs="Times New Roman"/>
          <w:b/>
          <w:sz w:val="24"/>
          <w:szCs w:val="24"/>
          <w:lang w:val="uk-UA"/>
        </w:rPr>
      </w:pPr>
    </w:p>
    <w:p w:rsidR="00CA5C22" w:rsidRPr="007C189D" w:rsidRDefault="00CA5C22" w:rsidP="00E7618A">
      <w:pPr>
        <w:spacing w:after="0" w:line="240" w:lineRule="auto"/>
        <w:rPr>
          <w:rFonts w:ascii="Times New Roman" w:hAnsi="Times New Roman" w:cs="Times New Roman"/>
          <w:b/>
          <w:sz w:val="24"/>
          <w:szCs w:val="24"/>
          <w:lang w:val="uk-UA"/>
        </w:rPr>
      </w:pPr>
      <w:r w:rsidRPr="007C189D">
        <w:rPr>
          <w:rFonts w:ascii="Times New Roman" w:hAnsi="Times New Roman" w:cs="Times New Roman"/>
          <w:b/>
          <w:sz w:val="24"/>
          <w:szCs w:val="24"/>
          <w:lang w:val="uk-UA"/>
        </w:rPr>
        <w:t>Відкриті торги</w:t>
      </w:r>
    </w:p>
    <w:p w:rsidR="00B0772E" w:rsidRPr="007C189D" w:rsidRDefault="00B0772E" w:rsidP="004B4B45">
      <w:pPr>
        <w:spacing w:before="240"/>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Очікувана вартість: </w:t>
      </w:r>
      <w:r w:rsidR="007C189D" w:rsidRPr="007C189D">
        <w:rPr>
          <w:rFonts w:ascii="Times New Roman" w:hAnsi="Times New Roman" w:cs="Times New Roman"/>
          <w:b/>
          <w:sz w:val="24"/>
          <w:szCs w:val="24"/>
          <w:lang w:val="uk-UA"/>
        </w:rPr>
        <w:t>5 000</w:t>
      </w:r>
      <w:r w:rsidRPr="007C189D">
        <w:rPr>
          <w:rFonts w:ascii="Times New Roman" w:hAnsi="Times New Roman" w:cs="Times New Roman"/>
          <w:b/>
          <w:sz w:val="24"/>
          <w:szCs w:val="24"/>
          <w:lang w:val="uk-UA"/>
        </w:rPr>
        <w:t>,00</w:t>
      </w:r>
      <w:r w:rsidRPr="007C189D">
        <w:rPr>
          <w:rFonts w:ascii="Times New Roman" w:hAnsi="Times New Roman" w:cs="Times New Roman"/>
          <w:sz w:val="24"/>
          <w:szCs w:val="24"/>
          <w:lang w:val="uk-UA"/>
        </w:rPr>
        <w:t xml:space="preserve"> грн.</w:t>
      </w:r>
    </w:p>
    <w:p w:rsidR="00646CD4" w:rsidRPr="007C189D" w:rsidRDefault="00CA5C22" w:rsidP="004B4B45">
      <w:pPr>
        <w:rPr>
          <w:rFonts w:ascii="Times New Roman" w:hAnsi="Times New Roman" w:cs="Times New Roman"/>
          <w:b/>
          <w:sz w:val="24"/>
          <w:szCs w:val="24"/>
          <w:lang w:val="uk-UA"/>
        </w:rPr>
      </w:pPr>
      <w:r w:rsidRPr="007C189D">
        <w:rPr>
          <w:rFonts w:ascii="Times New Roman" w:hAnsi="Times New Roman" w:cs="Times New Roman"/>
          <w:sz w:val="24"/>
          <w:szCs w:val="24"/>
          <w:lang w:val="uk-UA"/>
        </w:rPr>
        <w:t xml:space="preserve">Дата оприлюднення: </w:t>
      </w:r>
      <w:r w:rsidR="000E4436">
        <w:rPr>
          <w:rFonts w:ascii="Times New Roman" w:hAnsi="Times New Roman" w:cs="Times New Roman"/>
          <w:b/>
          <w:sz w:val="24"/>
          <w:szCs w:val="24"/>
          <w:lang w:val="uk-UA"/>
        </w:rPr>
        <w:t>19 травня</w:t>
      </w:r>
      <w:r w:rsidR="00646CD4" w:rsidRPr="007C189D">
        <w:rPr>
          <w:rFonts w:ascii="Times New Roman" w:hAnsi="Times New Roman" w:cs="Times New Roman"/>
          <w:b/>
          <w:sz w:val="24"/>
          <w:szCs w:val="24"/>
          <w:lang w:val="uk-UA"/>
        </w:rPr>
        <w:t xml:space="preserve"> 2021 року</w:t>
      </w:r>
    </w:p>
    <w:p w:rsidR="007C189D" w:rsidRDefault="00BB0A7A" w:rsidP="004B4B45">
      <w:pPr>
        <w:rPr>
          <w:rFonts w:ascii="Times New Roman" w:hAnsi="Times New Roman" w:cs="Times New Roman"/>
          <w:sz w:val="24"/>
          <w:szCs w:val="24"/>
          <w:lang w:val="uk-UA"/>
        </w:rPr>
      </w:pPr>
      <w:r w:rsidRPr="007C189D">
        <w:rPr>
          <w:rFonts w:ascii="Times New Roman" w:hAnsi="Times New Roman" w:cs="Times New Roman"/>
          <w:sz w:val="24"/>
          <w:szCs w:val="24"/>
          <w:lang w:val="uk-UA"/>
        </w:rPr>
        <w:t>Детальна інформація за посиланням</w:t>
      </w:r>
      <w:r w:rsidR="007C189D" w:rsidRPr="007C189D">
        <w:rPr>
          <w:rFonts w:ascii="Times New Roman" w:hAnsi="Times New Roman" w:cs="Times New Roman"/>
          <w:sz w:val="24"/>
          <w:szCs w:val="24"/>
          <w:lang w:val="uk-UA"/>
        </w:rPr>
        <w:t xml:space="preserve"> </w:t>
      </w:r>
      <w:hyperlink r:id="rId5" w:history="1">
        <w:r w:rsidR="000E4436" w:rsidRPr="00DC3A35">
          <w:rPr>
            <w:rStyle w:val="a4"/>
            <w:rFonts w:ascii="Times New Roman" w:hAnsi="Times New Roman" w:cs="Times New Roman"/>
            <w:sz w:val="24"/>
            <w:szCs w:val="24"/>
            <w:lang w:val="uk-UA"/>
          </w:rPr>
          <w:t>https://prozorro.gov.ua/tender/UA-2021-05-19-001527-a</w:t>
        </w:r>
      </w:hyperlink>
    </w:p>
    <w:p w:rsidR="007C189D" w:rsidRPr="007C189D" w:rsidRDefault="007C189D" w:rsidP="007C189D">
      <w:pPr>
        <w:spacing w:before="240" w:after="0" w:line="240" w:lineRule="auto"/>
        <w:ind w:right="-23"/>
        <w:jc w:val="center"/>
        <w:rPr>
          <w:rFonts w:ascii="Times New Roman" w:hAnsi="Times New Roman" w:cs="Times New Roman"/>
          <w:b/>
          <w:sz w:val="28"/>
          <w:szCs w:val="28"/>
          <w:lang w:val="uk-UA"/>
        </w:rPr>
      </w:pPr>
      <w:r w:rsidRPr="007C189D">
        <w:rPr>
          <w:rFonts w:ascii="Times New Roman" w:hAnsi="Times New Roman" w:cs="Times New Roman"/>
          <w:b/>
          <w:sz w:val="28"/>
          <w:szCs w:val="28"/>
          <w:lang w:val="uk-UA"/>
        </w:rPr>
        <w:t>Технічні, якісні, кількісні та інші вимоги щодо предмета закупівлі</w:t>
      </w:r>
    </w:p>
    <w:p w:rsidR="007C189D" w:rsidRPr="007C189D" w:rsidRDefault="007C189D" w:rsidP="007C189D">
      <w:pPr>
        <w:tabs>
          <w:tab w:val="left" w:pos="0"/>
          <w:tab w:val="left" w:pos="709"/>
        </w:tabs>
        <w:spacing w:before="120" w:after="120"/>
        <w:ind w:firstLine="709"/>
        <w:jc w:val="both"/>
        <w:rPr>
          <w:rFonts w:ascii="Times New Roman" w:hAnsi="Times New Roman" w:cs="Times New Roman"/>
          <w:b/>
          <w:sz w:val="24"/>
          <w:szCs w:val="24"/>
          <w:lang w:val="uk-UA"/>
        </w:rPr>
      </w:pPr>
      <w:r w:rsidRPr="007C189D">
        <w:rPr>
          <w:rFonts w:ascii="Times New Roman" w:hAnsi="Times New Roman" w:cs="Times New Roman"/>
          <w:b/>
          <w:sz w:val="24"/>
          <w:szCs w:val="24"/>
          <w:lang w:val="uk-UA"/>
        </w:rPr>
        <w:t>І. Інформація про предмет страхування:</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Предметом Договору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Страхувальником, цивільно-правова відповідальність якого застрахована, шкоди, заподіяної життю, здоров’ю, майну третіх осіб, що виникла внаслідок експлуатації забезпеченого транспортного засобу.</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Перелік страхових ризиків (випадків):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Відповідно до Закону України «Про страхування» і Закону України «Про обов’язкове страхування цивільно-правової відповідальності власників наземних транспортних засобів» страховим випадком є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  майну  потерпілих.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 Страховий платіж, страховий тариф, страхові виплати, ліміт відповідальності визначаються відповідно до Закону України «Про обов’язкове страхування цивільно-правової відповідальності власників наземних транспортних засобів» та розпорядження Державної комісії з регулювання ринків фінансових послуг України «Про деякі питання здійснення обов’язкового страхування цивільно-правової відповідальності власників наземних транспортних засобів» від 09.07.2010 №566.</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Термін виплати страхового відшкодування: Виплата страхового відшкодування  здійснюється згідно Закону України «Про обов’язкове страхування цивільно-правової відповідальності власників наземних транспортних засобів».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Безумовна франшиза: в розмірі 0 (нуль) %  від ліміту відповідальності Страховика (його частини) за шкоду, заподіяну майну потерпілих  по кожному та будь-якому страховому випадку.</w:t>
      </w:r>
    </w:p>
    <w:p w:rsidR="007C189D" w:rsidRPr="007C189D" w:rsidRDefault="007C189D" w:rsidP="007C189D">
      <w:pPr>
        <w:tabs>
          <w:tab w:val="left" w:pos="0"/>
          <w:tab w:val="left" w:pos="709"/>
        </w:tabs>
        <w:spacing w:before="120" w:after="0" w:line="240" w:lineRule="auto"/>
        <w:ind w:firstLine="709"/>
        <w:jc w:val="both"/>
        <w:rPr>
          <w:rFonts w:ascii="Times New Roman" w:hAnsi="Times New Roman" w:cs="Times New Roman"/>
          <w:b/>
          <w:sz w:val="24"/>
          <w:szCs w:val="24"/>
          <w:u w:val="single"/>
          <w:lang w:val="uk-UA"/>
        </w:rPr>
      </w:pPr>
      <w:r w:rsidRPr="007C189D">
        <w:rPr>
          <w:rFonts w:ascii="Times New Roman" w:hAnsi="Times New Roman" w:cs="Times New Roman"/>
          <w:b/>
          <w:sz w:val="24"/>
          <w:szCs w:val="24"/>
          <w:u w:val="single"/>
          <w:lang w:val="uk-UA"/>
        </w:rPr>
        <w:t>ІІ. Інформація про об’єкт страхування:</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rsidR="007C189D" w:rsidRPr="007C189D" w:rsidRDefault="007C189D" w:rsidP="007C189D">
      <w:pPr>
        <w:tabs>
          <w:tab w:val="left" w:pos="0"/>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1. Страховик відповідно до умов Закону України від 07.03.1996 № 85/96-ВР «Про страхування», повинен мати ліцензію на право проведення обов`язкового страхування цивільно-правової відповідальності власників наземних транспортних засобів,  строк дії якої закінчується не раніше 31.07.2022 р.</w:t>
      </w:r>
    </w:p>
    <w:p w:rsidR="007C189D" w:rsidRPr="007C189D" w:rsidRDefault="007C189D" w:rsidP="007C189D">
      <w:pPr>
        <w:tabs>
          <w:tab w:val="left" w:pos="993"/>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lastRenderedPageBreak/>
        <w:t>2.</w:t>
      </w:r>
      <w:r w:rsidRPr="007C189D">
        <w:rPr>
          <w:rFonts w:ascii="Times New Roman" w:hAnsi="Times New Roman" w:cs="Times New Roman"/>
          <w:sz w:val="24"/>
          <w:szCs w:val="24"/>
          <w:lang w:val="uk-UA"/>
        </w:rPr>
        <w:tab/>
        <w:t>Обов`язкове надання Учасником інформації щодо наявності цілодобової інформаційної служби підтримки.</w:t>
      </w:r>
    </w:p>
    <w:p w:rsidR="007C189D" w:rsidRPr="007C189D" w:rsidRDefault="007C189D" w:rsidP="007C189D">
      <w:pPr>
        <w:tabs>
          <w:tab w:val="left" w:pos="0"/>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3.  Учасник повинен надати послуги зі страхування цивільно-правової відповідальності власників наземних транспортних засобів щодо транспортних засобів Замовника, згідно із Переліком </w:t>
      </w:r>
      <w:r w:rsidRPr="007C189D">
        <w:rPr>
          <w:rFonts w:ascii="Times New Roman" w:hAnsi="Times New Roman" w:cs="Times New Roman"/>
          <w:sz w:val="24"/>
          <w:szCs w:val="24"/>
          <w:lang w:val="uk-UA" w:eastAsia="ru-RU"/>
        </w:rPr>
        <w:t>автотранспортних засобів</w:t>
      </w:r>
      <w:r w:rsidRPr="007C189D">
        <w:rPr>
          <w:rFonts w:ascii="Times New Roman" w:hAnsi="Times New Roman" w:cs="Times New Roman"/>
          <w:sz w:val="24"/>
          <w:szCs w:val="24"/>
          <w:lang w:val="uk-UA"/>
        </w:rPr>
        <w:t xml:space="preserve">, наведеним в Додатку № 5 Оголошення.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eastAsia="zh-CN"/>
        </w:rPr>
      </w:pPr>
      <w:r w:rsidRPr="007C189D">
        <w:rPr>
          <w:rFonts w:ascii="Times New Roman" w:hAnsi="Times New Roman" w:cs="Times New Roman"/>
          <w:sz w:val="24"/>
          <w:szCs w:val="24"/>
          <w:lang w:val="uk-UA"/>
        </w:rPr>
        <w:t xml:space="preserve"> Кількість послуг – 2 (дві) послуг</w:t>
      </w:r>
      <w:r w:rsidRPr="007C189D">
        <w:rPr>
          <w:rFonts w:ascii="Times New Roman" w:hAnsi="Times New Roman" w:cs="Times New Roman"/>
          <w:sz w:val="24"/>
          <w:szCs w:val="24"/>
          <w:lang w:val="uk-UA" w:eastAsia="zh-CN"/>
        </w:rPr>
        <w:t>.</w:t>
      </w:r>
    </w:p>
    <w:p w:rsidR="007C189D" w:rsidRPr="007C189D" w:rsidRDefault="007C189D" w:rsidP="007C189D">
      <w:pPr>
        <w:tabs>
          <w:tab w:val="left" w:pos="708"/>
        </w:tabs>
        <w:spacing w:before="120" w:after="0" w:line="240" w:lineRule="auto"/>
        <w:ind w:firstLine="709"/>
        <w:jc w:val="both"/>
        <w:rPr>
          <w:rFonts w:ascii="Times New Roman" w:hAnsi="Times New Roman" w:cs="Times New Roman"/>
          <w:b/>
          <w:sz w:val="24"/>
          <w:szCs w:val="24"/>
          <w:lang w:val="uk-UA" w:eastAsia="ru-RU"/>
        </w:rPr>
      </w:pPr>
      <w:r w:rsidRPr="007C189D">
        <w:rPr>
          <w:rFonts w:ascii="Times New Roman" w:hAnsi="Times New Roman" w:cs="Times New Roman"/>
          <w:b/>
          <w:sz w:val="24"/>
          <w:szCs w:val="24"/>
          <w:lang w:val="uk-UA" w:eastAsia="ru-RU"/>
        </w:rPr>
        <w:t>Перелік автотранспортних засобів</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0"/>
        <w:gridCol w:w="1814"/>
        <w:gridCol w:w="1134"/>
        <w:gridCol w:w="1163"/>
        <w:gridCol w:w="1955"/>
        <w:gridCol w:w="851"/>
        <w:gridCol w:w="992"/>
      </w:tblGrid>
      <w:tr w:rsidR="007C189D" w:rsidRPr="007C189D" w:rsidTr="005A1AB9">
        <w:trPr>
          <w:trHeight w:val="558"/>
          <w:jc w:val="center"/>
        </w:trPr>
        <w:tc>
          <w:tcPr>
            <w:tcW w:w="562" w:type="dxa"/>
            <w:tcBorders>
              <w:top w:val="single" w:sz="4" w:space="0" w:color="auto"/>
              <w:right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 з/п</w:t>
            </w:r>
          </w:p>
          <w:p w:rsidR="007C189D" w:rsidRPr="005A1AB9" w:rsidRDefault="007C189D" w:rsidP="005A1AB9">
            <w:pPr>
              <w:spacing w:after="0" w:line="240" w:lineRule="auto"/>
              <w:jc w:val="center"/>
              <w:rPr>
                <w:rFonts w:ascii="Times New Roman" w:hAnsi="Times New Roman" w:cs="Times New Roman"/>
                <w:b/>
                <w:sz w:val="18"/>
                <w:szCs w:val="18"/>
                <w:lang w:val="uk-UA"/>
              </w:rPr>
            </w:pPr>
          </w:p>
        </w:tc>
        <w:tc>
          <w:tcPr>
            <w:tcW w:w="851" w:type="dxa"/>
            <w:tcBorders>
              <w:top w:val="single" w:sz="4" w:space="0" w:color="auto"/>
              <w:left w:val="single" w:sz="4" w:space="0" w:color="auto"/>
              <w:right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Поліс діє з</w:t>
            </w:r>
          </w:p>
          <w:p w:rsidR="007C189D" w:rsidRPr="005A1AB9" w:rsidRDefault="007C189D" w:rsidP="005A1AB9">
            <w:pPr>
              <w:spacing w:after="0" w:line="240" w:lineRule="auto"/>
              <w:jc w:val="center"/>
              <w:rPr>
                <w:rFonts w:ascii="Times New Roman" w:hAnsi="Times New Roman" w:cs="Times New Roman"/>
                <w:b/>
                <w:sz w:val="18"/>
                <w:szCs w:val="18"/>
                <w:lang w:val="uk-UA"/>
              </w:rPr>
            </w:pPr>
          </w:p>
        </w:tc>
        <w:tc>
          <w:tcPr>
            <w:tcW w:w="850" w:type="dxa"/>
            <w:tcBorders>
              <w:top w:val="single" w:sz="4" w:space="0" w:color="auto"/>
              <w:left w:val="single" w:sz="4" w:space="0" w:color="auto"/>
              <w:right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Поліс діє до</w:t>
            </w:r>
          </w:p>
        </w:tc>
        <w:tc>
          <w:tcPr>
            <w:tcW w:w="1814" w:type="dxa"/>
            <w:tcBorders>
              <w:top w:val="single" w:sz="4" w:space="0" w:color="auto"/>
              <w:left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Марка ТЗ</w:t>
            </w:r>
          </w:p>
          <w:p w:rsidR="007C189D" w:rsidRPr="005A1AB9" w:rsidRDefault="007C189D" w:rsidP="005A1AB9">
            <w:pPr>
              <w:spacing w:after="0" w:line="240" w:lineRule="auto"/>
              <w:jc w:val="center"/>
              <w:rPr>
                <w:rFonts w:ascii="Times New Roman" w:hAnsi="Times New Roman" w:cs="Times New Roman"/>
                <w:b/>
                <w:sz w:val="18"/>
                <w:szCs w:val="18"/>
                <w:lang w:val="uk-UA"/>
              </w:rPr>
            </w:pPr>
          </w:p>
          <w:p w:rsidR="007C189D" w:rsidRPr="005A1AB9" w:rsidRDefault="007C189D" w:rsidP="005A1AB9">
            <w:pPr>
              <w:spacing w:after="0" w:line="240" w:lineRule="auto"/>
              <w:jc w:val="center"/>
              <w:rPr>
                <w:rFonts w:ascii="Times New Roman" w:hAnsi="Times New Roman" w:cs="Times New Roman"/>
                <w:b/>
                <w:sz w:val="18"/>
                <w:szCs w:val="18"/>
                <w:lang w:val="uk-UA"/>
              </w:rPr>
            </w:pPr>
          </w:p>
        </w:tc>
        <w:tc>
          <w:tcPr>
            <w:tcW w:w="1134" w:type="dxa"/>
            <w:tcBorders>
              <w:top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Реєстраційний номер</w:t>
            </w:r>
          </w:p>
        </w:tc>
        <w:tc>
          <w:tcPr>
            <w:tcW w:w="1163" w:type="dxa"/>
            <w:tcBorders>
              <w:top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Місце реєстрації ТЗ</w:t>
            </w:r>
          </w:p>
        </w:tc>
        <w:tc>
          <w:tcPr>
            <w:tcW w:w="1955" w:type="dxa"/>
            <w:tcBorders>
              <w:top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Номер шасі</w:t>
            </w:r>
          </w:p>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(кузова)</w:t>
            </w:r>
          </w:p>
        </w:tc>
        <w:tc>
          <w:tcPr>
            <w:tcW w:w="851" w:type="dxa"/>
            <w:tcBorders>
              <w:top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Рік випуску</w:t>
            </w:r>
          </w:p>
        </w:tc>
        <w:tc>
          <w:tcPr>
            <w:tcW w:w="992" w:type="dxa"/>
            <w:tcBorders>
              <w:top w:val="single" w:sz="4" w:space="0" w:color="auto"/>
            </w:tcBorders>
          </w:tcPr>
          <w:p w:rsidR="007C189D" w:rsidRPr="005A1AB9" w:rsidRDefault="007C189D" w:rsidP="005A1AB9">
            <w:pPr>
              <w:spacing w:after="0" w:line="240" w:lineRule="auto"/>
              <w:jc w:val="center"/>
              <w:rPr>
                <w:rFonts w:ascii="Times New Roman" w:hAnsi="Times New Roman" w:cs="Times New Roman"/>
                <w:b/>
                <w:sz w:val="18"/>
                <w:szCs w:val="18"/>
                <w:lang w:val="uk-UA"/>
              </w:rPr>
            </w:pPr>
            <w:r w:rsidRPr="005A1AB9">
              <w:rPr>
                <w:rFonts w:ascii="Times New Roman" w:hAnsi="Times New Roman" w:cs="Times New Roman"/>
                <w:b/>
                <w:sz w:val="18"/>
                <w:szCs w:val="18"/>
                <w:lang w:val="uk-UA"/>
              </w:rPr>
              <w:t>Об’єм двигуна</w:t>
            </w:r>
          </w:p>
        </w:tc>
      </w:tr>
      <w:tr w:rsidR="007C189D" w:rsidRPr="007C189D" w:rsidTr="005A1AB9">
        <w:trPr>
          <w:trHeight w:val="191"/>
          <w:jc w:val="center"/>
        </w:trPr>
        <w:tc>
          <w:tcPr>
            <w:tcW w:w="562" w:type="dxa"/>
            <w:tcBorders>
              <w:right w:val="single" w:sz="4" w:space="0" w:color="auto"/>
            </w:tcBorders>
            <w:vAlign w:val="center"/>
          </w:tcPr>
          <w:p w:rsidR="007C189D" w:rsidRPr="005A1AB9" w:rsidRDefault="007C189D" w:rsidP="005A1AB9">
            <w:pPr>
              <w:spacing w:after="0" w:line="240" w:lineRule="auto"/>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1</w:t>
            </w:r>
          </w:p>
        </w:tc>
        <w:tc>
          <w:tcPr>
            <w:tcW w:w="851" w:type="dxa"/>
            <w:tcBorders>
              <w:right w:val="single" w:sz="4" w:space="0" w:color="auto"/>
            </w:tcBorders>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15.06.21</w:t>
            </w:r>
          </w:p>
        </w:tc>
        <w:tc>
          <w:tcPr>
            <w:tcW w:w="850" w:type="dxa"/>
            <w:tcBorders>
              <w:left w:val="single" w:sz="4" w:space="0" w:color="auto"/>
              <w:right w:val="single" w:sz="4" w:space="0" w:color="auto"/>
            </w:tcBorders>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14.06.22</w:t>
            </w:r>
          </w:p>
        </w:tc>
        <w:tc>
          <w:tcPr>
            <w:tcW w:w="1814" w:type="dxa"/>
            <w:tcBorders>
              <w:left w:val="single" w:sz="4" w:space="0" w:color="auto"/>
            </w:tcBorders>
            <w:vAlign w:val="center"/>
          </w:tcPr>
          <w:p w:rsidR="007C189D" w:rsidRPr="005A1AB9" w:rsidRDefault="007C189D" w:rsidP="005A1AB9">
            <w:pPr>
              <w:spacing w:after="0"/>
              <w:rPr>
                <w:rFonts w:ascii="Times New Roman" w:hAnsi="Times New Roman" w:cs="Times New Roman"/>
                <w:sz w:val="18"/>
                <w:szCs w:val="18"/>
                <w:lang w:val="uk-UA"/>
              </w:rPr>
            </w:pPr>
            <w:proofErr w:type="spellStart"/>
            <w:r w:rsidRPr="005A1AB9">
              <w:rPr>
                <w:rFonts w:ascii="Times New Roman" w:hAnsi="Times New Roman" w:cs="Times New Roman"/>
                <w:sz w:val="18"/>
                <w:szCs w:val="18"/>
                <w:lang w:val="uk-UA"/>
              </w:rPr>
              <w:t>Mercedes</w:t>
            </w:r>
            <w:proofErr w:type="spellEnd"/>
            <w:r w:rsidRPr="005A1AB9">
              <w:rPr>
                <w:rFonts w:ascii="Times New Roman" w:hAnsi="Times New Roman" w:cs="Times New Roman"/>
                <w:sz w:val="18"/>
                <w:szCs w:val="18"/>
                <w:lang w:val="uk-UA"/>
              </w:rPr>
              <w:t xml:space="preserve"> - </w:t>
            </w:r>
            <w:proofErr w:type="spellStart"/>
            <w:r w:rsidRPr="005A1AB9">
              <w:rPr>
                <w:rFonts w:ascii="Times New Roman" w:hAnsi="Times New Roman" w:cs="Times New Roman"/>
                <w:sz w:val="18"/>
                <w:szCs w:val="18"/>
                <w:lang w:val="uk-UA"/>
              </w:rPr>
              <w:t>benz</w:t>
            </w:r>
            <w:proofErr w:type="spellEnd"/>
            <w:r w:rsidRPr="005A1AB9">
              <w:rPr>
                <w:rFonts w:ascii="Times New Roman" w:hAnsi="Times New Roman" w:cs="Times New Roman"/>
                <w:sz w:val="18"/>
                <w:szCs w:val="18"/>
                <w:lang w:val="uk-UA"/>
              </w:rPr>
              <w:t xml:space="preserve"> </w:t>
            </w:r>
            <w:proofErr w:type="spellStart"/>
            <w:r w:rsidRPr="005A1AB9">
              <w:rPr>
                <w:rFonts w:ascii="Times New Roman" w:hAnsi="Times New Roman" w:cs="Times New Roman"/>
                <w:sz w:val="18"/>
                <w:szCs w:val="18"/>
                <w:lang w:val="uk-UA"/>
              </w:rPr>
              <w:t>Viano</w:t>
            </w:r>
            <w:proofErr w:type="spellEnd"/>
          </w:p>
        </w:tc>
        <w:tc>
          <w:tcPr>
            <w:tcW w:w="1134" w:type="dxa"/>
            <w:vAlign w:val="center"/>
          </w:tcPr>
          <w:p w:rsidR="007C189D" w:rsidRPr="005A1AB9" w:rsidRDefault="007C189D" w:rsidP="005A1AB9">
            <w:pPr>
              <w:spacing w:after="0"/>
              <w:rPr>
                <w:rFonts w:ascii="Times New Roman" w:hAnsi="Times New Roman" w:cs="Times New Roman"/>
                <w:sz w:val="18"/>
                <w:szCs w:val="18"/>
                <w:lang w:val="uk-UA"/>
              </w:rPr>
            </w:pPr>
            <w:r w:rsidRPr="005A1AB9">
              <w:rPr>
                <w:rFonts w:ascii="Times New Roman" w:hAnsi="Times New Roman" w:cs="Times New Roman"/>
                <w:sz w:val="18"/>
                <w:szCs w:val="18"/>
                <w:lang w:val="uk-UA"/>
              </w:rPr>
              <w:t>АА0060МС</w:t>
            </w:r>
          </w:p>
        </w:tc>
        <w:tc>
          <w:tcPr>
            <w:tcW w:w="1163" w:type="dxa"/>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м. Київ</w:t>
            </w:r>
          </w:p>
        </w:tc>
        <w:tc>
          <w:tcPr>
            <w:tcW w:w="1955" w:type="dxa"/>
            <w:tcBorders>
              <w:left w:val="single" w:sz="6" w:space="0" w:color="auto"/>
            </w:tcBorders>
            <w:vAlign w:val="center"/>
          </w:tcPr>
          <w:p w:rsidR="007C189D" w:rsidRPr="005A1AB9" w:rsidRDefault="007C189D" w:rsidP="005A1AB9">
            <w:pPr>
              <w:pStyle w:val="a5"/>
              <w:spacing w:after="0"/>
              <w:rPr>
                <w:rFonts w:ascii="Times New Roman" w:hAnsi="Times New Roman"/>
                <w:sz w:val="18"/>
                <w:szCs w:val="18"/>
                <w:lang w:val="uk-UA"/>
              </w:rPr>
            </w:pPr>
            <w:r w:rsidRPr="005A1AB9">
              <w:rPr>
                <w:rFonts w:ascii="Times New Roman" w:hAnsi="Times New Roman"/>
                <w:sz w:val="18"/>
                <w:szCs w:val="18"/>
                <w:lang w:val="uk-UA"/>
              </w:rPr>
              <w:t>WDF63981313738191</w:t>
            </w:r>
          </w:p>
        </w:tc>
        <w:tc>
          <w:tcPr>
            <w:tcW w:w="851" w:type="dxa"/>
            <w:vAlign w:val="center"/>
          </w:tcPr>
          <w:p w:rsidR="007C189D" w:rsidRPr="005A1AB9" w:rsidRDefault="007C189D" w:rsidP="005A1AB9">
            <w:pPr>
              <w:spacing w:after="0"/>
              <w:ind w:left="-2202" w:firstLine="2202"/>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2012</w:t>
            </w:r>
          </w:p>
        </w:tc>
        <w:tc>
          <w:tcPr>
            <w:tcW w:w="992" w:type="dxa"/>
            <w:vAlign w:val="center"/>
          </w:tcPr>
          <w:p w:rsidR="007C189D" w:rsidRPr="005A1AB9" w:rsidRDefault="007C189D" w:rsidP="005A1AB9">
            <w:pPr>
              <w:spacing w:after="0"/>
              <w:ind w:left="-2202" w:firstLine="2202"/>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2143</w:t>
            </w:r>
          </w:p>
        </w:tc>
      </w:tr>
      <w:tr w:rsidR="007C189D" w:rsidRPr="007C189D" w:rsidTr="005A1AB9">
        <w:trPr>
          <w:jc w:val="center"/>
        </w:trPr>
        <w:tc>
          <w:tcPr>
            <w:tcW w:w="562" w:type="dxa"/>
            <w:tcBorders>
              <w:right w:val="single" w:sz="4" w:space="0" w:color="auto"/>
            </w:tcBorders>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2</w:t>
            </w:r>
          </w:p>
        </w:tc>
        <w:tc>
          <w:tcPr>
            <w:tcW w:w="851" w:type="dxa"/>
            <w:tcBorders>
              <w:right w:val="single" w:sz="4" w:space="0" w:color="auto"/>
            </w:tcBorders>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13.07.21</w:t>
            </w:r>
          </w:p>
        </w:tc>
        <w:tc>
          <w:tcPr>
            <w:tcW w:w="850" w:type="dxa"/>
            <w:tcBorders>
              <w:left w:val="single" w:sz="4" w:space="0" w:color="auto"/>
              <w:right w:val="single" w:sz="4" w:space="0" w:color="auto"/>
            </w:tcBorders>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12.07.22</w:t>
            </w:r>
          </w:p>
        </w:tc>
        <w:tc>
          <w:tcPr>
            <w:tcW w:w="1814" w:type="dxa"/>
            <w:tcBorders>
              <w:left w:val="single" w:sz="4" w:space="0" w:color="auto"/>
            </w:tcBorders>
            <w:vAlign w:val="center"/>
          </w:tcPr>
          <w:p w:rsidR="007C189D" w:rsidRPr="005A1AB9" w:rsidRDefault="007C189D" w:rsidP="005A1AB9">
            <w:pPr>
              <w:spacing w:after="0"/>
              <w:rPr>
                <w:rFonts w:ascii="Times New Roman" w:hAnsi="Times New Roman" w:cs="Times New Roman"/>
                <w:sz w:val="18"/>
                <w:szCs w:val="18"/>
                <w:lang w:val="uk-UA"/>
              </w:rPr>
            </w:pPr>
            <w:proofErr w:type="spellStart"/>
            <w:r w:rsidRPr="005A1AB9">
              <w:rPr>
                <w:rFonts w:ascii="Times New Roman" w:hAnsi="Times New Roman" w:cs="Times New Roman"/>
                <w:sz w:val="18"/>
                <w:szCs w:val="18"/>
                <w:lang w:val="uk-UA"/>
              </w:rPr>
              <w:t>Hyundai</w:t>
            </w:r>
            <w:proofErr w:type="spellEnd"/>
            <w:r w:rsidRPr="005A1AB9">
              <w:rPr>
                <w:rFonts w:ascii="Times New Roman" w:hAnsi="Times New Roman" w:cs="Times New Roman"/>
                <w:sz w:val="18"/>
                <w:szCs w:val="18"/>
                <w:lang w:val="uk-UA"/>
              </w:rPr>
              <w:t xml:space="preserve"> </w:t>
            </w:r>
            <w:proofErr w:type="spellStart"/>
            <w:r w:rsidRPr="005A1AB9">
              <w:rPr>
                <w:rFonts w:ascii="Times New Roman" w:hAnsi="Times New Roman" w:cs="Times New Roman"/>
                <w:sz w:val="18"/>
                <w:szCs w:val="18"/>
                <w:lang w:val="uk-UA"/>
              </w:rPr>
              <w:t>Sonata</w:t>
            </w:r>
            <w:proofErr w:type="spellEnd"/>
          </w:p>
        </w:tc>
        <w:tc>
          <w:tcPr>
            <w:tcW w:w="1134" w:type="dxa"/>
            <w:vAlign w:val="center"/>
          </w:tcPr>
          <w:p w:rsidR="007C189D" w:rsidRPr="005A1AB9" w:rsidRDefault="007C189D" w:rsidP="005A1AB9">
            <w:pPr>
              <w:spacing w:after="0"/>
              <w:rPr>
                <w:rFonts w:ascii="Times New Roman" w:hAnsi="Times New Roman" w:cs="Times New Roman"/>
                <w:sz w:val="18"/>
                <w:szCs w:val="18"/>
                <w:lang w:val="uk-UA"/>
              </w:rPr>
            </w:pPr>
            <w:r w:rsidRPr="005A1AB9">
              <w:rPr>
                <w:rFonts w:ascii="Times New Roman" w:hAnsi="Times New Roman" w:cs="Times New Roman"/>
                <w:sz w:val="18"/>
                <w:szCs w:val="18"/>
                <w:lang w:val="uk-UA"/>
              </w:rPr>
              <w:t>АА7549МХ</w:t>
            </w:r>
          </w:p>
        </w:tc>
        <w:tc>
          <w:tcPr>
            <w:tcW w:w="1163" w:type="dxa"/>
            <w:vAlign w:val="center"/>
          </w:tcPr>
          <w:p w:rsidR="007C189D" w:rsidRPr="005A1AB9" w:rsidRDefault="007C189D" w:rsidP="005A1AB9">
            <w:pPr>
              <w:spacing w:after="0"/>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м. Київ</w:t>
            </w:r>
          </w:p>
        </w:tc>
        <w:tc>
          <w:tcPr>
            <w:tcW w:w="1955" w:type="dxa"/>
            <w:vAlign w:val="center"/>
          </w:tcPr>
          <w:p w:rsidR="007C189D" w:rsidRPr="005A1AB9" w:rsidRDefault="007C189D" w:rsidP="005A1AB9">
            <w:pPr>
              <w:spacing w:after="0" w:line="240" w:lineRule="auto"/>
              <w:jc w:val="center"/>
              <w:rPr>
                <w:rFonts w:ascii="Times New Roman" w:eastAsia="Times New Roman" w:hAnsi="Times New Roman" w:cs="Times New Roman"/>
                <w:sz w:val="18"/>
                <w:szCs w:val="18"/>
                <w:lang w:val="uk-UA" w:eastAsia="ru-RU"/>
              </w:rPr>
            </w:pPr>
            <w:r w:rsidRPr="005A1AB9">
              <w:rPr>
                <w:rFonts w:ascii="Times New Roman" w:hAnsi="Times New Roman" w:cs="Times New Roman"/>
                <w:sz w:val="18"/>
                <w:szCs w:val="18"/>
                <w:lang w:val="uk-UA"/>
              </w:rPr>
              <w:t>KMHEC41CBCA476905</w:t>
            </w:r>
          </w:p>
        </w:tc>
        <w:tc>
          <w:tcPr>
            <w:tcW w:w="851" w:type="dxa"/>
            <w:vAlign w:val="center"/>
          </w:tcPr>
          <w:p w:rsidR="007C189D" w:rsidRPr="005A1AB9" w:rsidRDefault="007C189D" w:rsidP="005A1AB9">
            <w:pPr>
              <w:spacing w:after="0"/>
              <w:ind w:left="-2202" w:firstLine="2202"/>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2012</w:t>
            </w:r>
          </w:p>
        </w:tc>
        <w:tc>
          <w:tcPr>
            <w:tcW w:w="992" w:type="dxa"/>
            <w:vAlign w:val="center"/>
          </w:tcPr>
          <w:p w:rsidR="007C189D" w:rsidRPr="005A1AB9" w:rsidRDefault="007C189D" w:rsidP="005A1AB9">
            <w:pPr>
              <w:spacing w:after="0"/>
              <w:ind w:left="-2202" w:firstLine="2202"/>
              <w:jc w:val="center"/>
              <w:rPr>
                <w:rFonts w:ascii="Times New Roman" w:hAnsi="Times New Roman" w:cs="Times New Roman"/>
                <w:sz w:val="18"/>
                <w:szCs w:val="18"/>
                <w:lang w:val="uk-UA"/>
              </w:rPr>
            </w:pPr>
            <w:r w:rsidRPr="005A1AB9">
              <w:rPr>
                <w:rFonts w:ascii="Times New Roman" w:hAnsi="Times New Roman" w:cs="Times New Roman"/>
                <w:sz w:val="18"/>
                <w:szCs w:val="18"/>
                <w:lang w:val="uk-UA"/>
              </w:rPr>
              <w:t>2359</w:t>
            </w:r>
          </w:p>
        </w:tc>
      </w:tr>
    </w:tbl>
    <w:p w:rsidR="007C189D" w:rsidRPr="007C189D" w:rsidRDefault="007C189D" w:rsidP="007C189D">
      <w:pPr>
        <w:tabs>
          <w:tab w:val="left" w:pos="0"/>
          <w:tab w:val="left" w:pos="709"/>
        </w:tabs>
        <w:spacing w:after="0"/>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b/>
          <w:sz w:val="24"/>
          <w:szCs w:val="24"/>
          <w:lang w:val="uk-UA"/>
        </w:rPr>
      </w:pPr>
      <w:r w:rsidRPr="007C189D">
        <w:rPr>
          <w:rFonts w:ascii="Times New Roman" w:hAnsi="Times New Roman" w:cs="Times New Roman"/>
          <w:b/>
          <w:sz w:val="24"/>
          <w:szCs w:val="24"/>
          <w:lang w:val="uk-UA"/>
        </w:rPr>
        <w:t>Учасник в про</w:t>
      </w:r>
      <w:bookmarkStart w:id="0" w:name="_GoBack"/>
      <w:bookmarkEnd w:id="0"/>
      <w:r w:rsidRPr="007C189D">
        <w:rPr>
          <w:rFonts w:ascii="Times New Roman" w:hAnsi="Times New Roman" w:cs="Times New Roman"/>
          <w:b/>
          <w:sz w:val="24"/>
          <w:szCs w:val="24"/>
          <w:lang w:val="uk-UA"/>
        </w:rPr>
        <w:t>позиції має зазначити страхові платежі на окремий транспортний засіб кожного типу, виходячи із того, що страхове покриття відносно кожного окремого ТЗ надається на 12 (дванадцять) місяців.</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 - це грошова сума, у межах якої страховик зобов’язаний здійснити виплату страхового відшкодування відповідно до умов Договору та Полісу страхування.</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w:t>
      </w:r>
      <w:r w:rsidRPr="007C189D">
        <w:rPr>
          <w:rFonts w:ascii="Times New Roman" w:eastAsia="Times New Roman" w:hAnsi="Times New Roman" w:cs="Times New Roman"/>
          <w:sz w:val="24"/>
          <w:szCs w:val="24"/>
          <w:lang w:val="uk-UA" w:eastAsia="ru-RU"/>
        </w:rPr>
        <w:t xml:space="preserve"> за шкоду, заподіяну майну потерпілих, становить </w:t>
      </w:r>
      <w:r w:rsidRPr="007C189D">
        <w:rPr>
          <w:rFonts w:ascii="Times New Roman" w:eastAsia="Times New Roman" w:hAnsi="Times New Roman" w:cs="Times New Roman"/>
          <w:sz w:val="24"/>
          <w:szCs w:val="24"/>
          <w:shd w:val="clear" w:color="auto" w:fill="FFFFFF"/>
          <w:lang w:val="uk-UA" w:eastAsia="ru-RU"/>
        </w:rPr>
        <w:t>130 000,00</w:t>
      </w:r>
      <w:r w:rsidRPr="007C189D">
        <w:rPr>
          <w:rFonts w:ascii="Times New Roman" w:eastAsia="Times New Roman" w:hAnsi="Times New Roman" w:cs="Times New Roman"/>
          <w:sz w:val="24"/>
          <w:szCs w:val="24"/>
          <w:lang w:val="uk-UA" w:eastAsia="ru-RU"/>
        </w:rPr>
        <w:t xml:space="preserve"> (сто тридцять тисяч гривень 00 копійок) на одного потерпілого. </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w:t>
      </w:r>
      <w:r w:rsidRPr="007C189D">
        <w:rPr>
          <w:rFonts w:ascii="Times New Roman" w:eastAsia="Times New Roman" w:hAnsi="Times New Roman" w:cs="Times New Roman"/>
          <w:sz w:val="24"/>
          <w:szCs w:val="24"/>
          <w:lang w:val="uk-UA" w:eastAsia="ru-RU"/>
        </w:rPr>
        <w:t xml:space="preserve"> Страховика за шкоду, заподіяну життю та здоров'ю потерпілих, становить 260 000,00 (двісті шістдесят тисяч гривень 00 копійок) на одного потерпілого. </w:t>
      </w:r>
    </w:p>
    <w:p w:rsidR="007C189D" w:rsidRPr="007C189D" w:rsidRDefault="007C189D" w:rsidP="007C189D">
      <w:pPr>
        <w:tabs>
          <w:tab w:val="left" w:pos="709"/>
          <w:tab w:val="num" w:pos="822"/>
        </w:tabs>
        <w:spacing w:after="0" w:line="240" w:lineRule="auto"/>
        <w:ind w:firstLine="709"/>
        <w:jc w:val="both"/>
        <w:rPr>
          <w:rFonts w:ascii="Times New Roman" w:hAnsi="Times New Roman" w:cs="Times New Roman"/>
          <w:sz w:val="24"/>
          <w:szCs w:val="24"/>
          <w:lang w:val="uk-UA"/>
        </w:rPr>
      </w:pPr>
      <w:r w:rsidRPr="007C189D">
        <w:rPr>
          <w:rFonts w:ascii="Times New Roman" w:eastAsia="Times New Roman" w:hAnsi="Times New Roman" w:cs="Times New Roman"/>
          <w:sz w:val="24"/>
          <w:szCs w:val="24"/>
          <w:lang w:val="uk-UA" w:eastAsia="ru-RU"/>
        </w:rPr>
        <w:t xml:space="preserve">Зазначені у пунктах 3.2 та 3.3 Договору страхові відшкодування виплачуються по кожному страховому випадку, що настав протягом періоду дії чинного Полісу щодо забезпеченого транспортного засобу, що зазначений у Додатку 1 до Договору. У разі коли виплачена сума відшкодування за окремим чинним Полісом перевищила сумарну  </w:t>
      </w:r>
      <w:r w:rsidRPr="007C189D">
        <w:rPr>
          <w:rFonts w:ascii="Times New Roman" w:eastAsia="Times New Roman" w:hAnsi="Times New Roman" w:cs="Times New Roman"/>
          <w:sz w:val="24"/>
          <w:szCs w:val="24"/>
          <w:shd w:val="clear" w:color="auto" w:fill="FFFFFF"/>
          <w:lang w:val="uk-UA" w:eastAsia="ru-RU"/>
        </w:rPr>
        <w:t>страхову суму</w:t>
      </w:r>
      <w:r w:rsidRPr="007C189D">
        <w:rPr>
          <w:rFonts w:ascii="Times New Roman" w:eastAsia="Times New Roman" w:hAnsi="Times New Roman" w:cs="Times New Roman"/>
          <w:sz w:val="24"/>
          <w:szCs w:val="24"/>
          <w:lang w:val="uk-UA" w:eastAsia="ru-RU"/>
        </w:rPr>
        <w:t xml:space="preserve"> страховика 390000,00 (триста дев’яносто тисяч гривень 00 копійок), дія Полісу може бути припинена в односторонньому порядку з ініціативи Страховика. У цьому випадку Страховик зобов'язаний письмово повідомити Страхувальника про припинення дії полісу протягом 24 годин. Поліс вважається дійсним протягом 10 календарних днів з дня надіслання повідомлення щодо припинення його дії.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b/>
          <w:sz w:val="24"/>
          <w:szCs w:val="24"/>
          <w:lang w:val="uk-UA"/>
        </w:rPr>
      </w:pPr>
      <w:r w:rsidRPr="007C189D">
        <w:rPr>
          <w:rFonts w:ascii="Times New Roman" w:hAnsi="Times New Roman" w:cs="Times New Roman"/>
          <w:b/>
          <w:sz w:val="24"/>
          <w:szCs w:val="24"/>
          <w:lang w:val="uk-UA"/>
        </w:rPr>
        <w:t>ІІ. Учасник у складі пропозиції повинен надати:</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1. Копію чинної ліцензії, виданої відповідно до умов Закону України «Про страхування» на право проведення обов`язкового страхування цивільно-правової відповідальності власників наземних транспортних засобів, строк дії якої закінчується не раніше 13.07.2022, завірену підписом учасника або його уповноваженого представника.</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2. Копію свідоцтва про членство (асоційоване або повне) в МТСБУ, завірену підписом учасника або його уповноваженого представника.</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3. Згоду з Технічними, якісними та кількісними характеристиками предмета закупівлі, зазначеними у Додатку 4 тендерної документації, складена у довільній формі, підписана уповноваженою особою Учасника і скріплена печаткою Учасника (для Учасників, які здійснюють діяльність з використанням печатки).</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4. Довідку у довільній формі що страхова компанія є в переліку страховиків-членів МТСБУ які є учасниками Угоди про пряме врегулювання збитків.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5. Довідку про діяльність на ринку страхування не менше 15 років (надати копію свідоцтва про державну реєстрацію).</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p>
    <w:p w:rsidR="007C189D" w:rsidRPr="007C189D" w:rsidRDefault="007C189D" w:rsidP="007C189D">
      <w:pPr>
        <w:spacing w:after="0" w:line="240" w:lineRule="auto"/>
        <w:ind w:left="5760" w:right="-25" w:firstLine="720"/>
        <w:rPr>
          <w:rFonts w:ascii="Times New Roman" w:hAnsi="Times New Roman" w:cs="Times New Roman"/>
          <w:b/>
          <w:sz w:val="24"/>
          <w:szCs w:val="24"/>
          <w:lang w:val="uk-UA" w:eastAsia="ru-RU"/>
        </w:rPr>
      </w:pPr>
    </w:p>
    <w:p w:rsidR="007C189D" w:rsidRPr="007C189D" w:rsidRDefault="007C189D" w:rsidP="007C189D">
      <w:pPr>
        <w:spacing w:after="0" w:line="240" w:lineRule="auto"/>
        <w:ind w:left="5760" w:right="-25" w:firstLine="720"/>
        <w:jc w:val="center"/>
        <w:rPr>
          <w:rFonts w:ascii="Times New Roman" w:hAnsi="Times New Roman" w:cs="Times New Roman"/>
          <w:b/>
          <w:sz w:val="24"/>
          <w:szCs w:val="24"/>
          <w:lang w:val="uk-UA" w:eastAsia="ru-RU"/>
        </w:rPr>
      </w:pPr>
    </w:p>
    <w:p w:rsidR="007C189D" w:rsidRPr="007C189D" w:rsidRDefault="007C189D" w:rsidP="007C189D">
      <w:pPr>
        <w:spacing w:after="0" w:line="240" w:lineRule="auto"/>
        <w:jc w:val="both"/>
        <w:rPr>
          <w:rFonts w:ascii="Times New Roman" w:eastAsia="Times New Roman" w:hAnsi="Times New Roman" w:cs="Times New Roman"/>
          <w:b/>
          <w:sz w:val="24"/>
          <w:szCs w:val="24"/>
          <w:lang w:val="uk-UA"/>
        </w:rPr>
      </w:pPr>
      <w:r w:rsidRPr="007C189D">
        <w:rPr>
          <w:rFonts w:ascii="Times New Roman" w:eastAsia="Times New Roman" w:hAnsi="Times New Roman" w:cs="Times New Roman"/>
          <w:b/>
          <w:sz w:val="24"/>
          <w:szCs w:val="24"/>
          <w:lang w:val="uk-UA"/>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p>
    <w:p w:rsidR="007C189D" w:rsidRPr="007C189D" w:rsidRDefault="007C189D" w:rsidP="007C189D">
      <w:pPr>
        <w:spacing w:after="0" w:line="240" w:lineRule="auto"/>
        <w:ind w:right="-25"/>
        <w:rPr>
          <w:rFonts w:ascii="Times New Roman" w:hAnsi="Times New Roman" w:cs="Times New Roman"/>
          <w:b/>
          <w:sz w:val="24"/>
          <w:szCs w:val="24"/>
          <w:lang w:val="uk-UA" w:eastAsia="ru-RU"/>
        </w:rPr>
      </w:pPr>
    </w:p>
    <w:p w:rsidR="007C189D" w:rsidRPr="007C189D" w:rsidRDefault="007C189D" w:rsidP="007C189D">
      <w:pPr>
        <w:spacing w:after="0" w:line="240" w:lineRule="auto"/>
        <w:ind w:right="-25"/>
        <w:rPr>
          <w:rFonts w:ascii="Times New Roman" w:hAnsi="Times New Roman" w:cs="Times New Roman"/>
          <w:b/>
          <w:sz w:val="24"/>
          <w:szCs w:val="24"/>
          <w:lang w:val="uk-UA" w:eastAsia="ru-RU"/>
        </w:rPr>
      </w:pPr>
    </w:p>
    <w:p w:rsidR="004B4B45" w:rsidRPr="007C189D" w:rsidRDefault="004B4B45" w:rsidP="007C189D">
      <w:pPr>
        <w:spacing w:after="0"/>
        <w:ind w:right="-23"/>
        <w:jc w:val="center"/>
        <w:rPr>
          <w:rFonts w:ascii="Times New Roman" w:eastAsia="Times New Roman" w:hAnsi="Times New Roman" w:cs="Times New Roman"/>
          <w:b/>
          <w:sz w:val="24"/>
          <w:szCs w:val="24"/>
          <w:lang w:val="uk-UA" w:eastAsia="ru-RU"/>
        </w:rPr>
      </w:pPr>
    </w:p>
    <w:sectPr w:rsidR="004B4B45" w:rsidRPr="007C189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E4436"/>
    <w:rsid w:val="000F5FE4"/>
    <w:rsid w:val="001A5AF2"/>
    <w:rsid w:val="004B4B45"/>
    <w:rsid w:val="005A1AB9"/>
    <w:rsid w:val="00646CD4"/>
    <w:rsid w:val="007C189D"/>
    <w:rsid w:val="00803FA0"/>
    <w:rsid w:val="00B0772E"/>
    <w:rsid w:val="00B128C2"/>
    <w:rsid w:val="00BB0A7A"/>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character" w:styleId="a7">
    <w:name w:val="FollowedHyperlink"/>
    <w:basedOn w:val="a0"/>
    <w:uiPriority w:val="99"/>
    <w:semiHidden/>
    <w:unhideWhenUsed/>
    <w:rsid w:val="005A1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5-19-00152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17</cp:revision>
  <dcterms:created xsi:type="dcterms:W3CDTF">2021-04-08T07:36:00Z</dcterms:created>
  <dcterms:modified xsi:type="dcterms:W3CDTF">2021-05-21T13:13:00Z</dcterms:modified>
</cp:coreProperties>
</file>