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15E85" w:rsidRPr="00A15E85">
              <w:rPr>
                <w:rFonts w:ascii="Times New Roman" w:hAnsi="Times New Roman"/>
                <w:b/>
                <w:color w:val="000000" w:themeColor="text1"/>
                <w:lang w:val="uk-UA"/>
              </w:rPr>
              <w:t>Запасні частини та витратні матеріали для хроматографів</w:t>
            </w:r>
          </w:p>
          <w:p w:rsidR="0094383F" w:rsidRPr="00771B9F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A15E85" w:rsidRPr="00A15E85">
              <w:rPr>
                <w:rFonts w:ascii="Times New Roman" w:hAnsi="Times New Roman"/>
                <w:b/>
                <w:color w:val="000000" w:themeColor="text1"/>
                <w:lang w:val="uk-UA"/>
              </w:rPr>
              <w:t>38430000-8 Детектори та аналізатори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771B9F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15E85" w:rsidRPr="00A15E85">
              <w:rPr>
                <w:b/>
                <w:color w:val="auto"/>
                <w:sz w:val="24"/>
                <w:szCs w:val="24"/>
              </w:rPr>
              <w:t>1 343 216,90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771B9F" w:rsidRPr="00771B9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543A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1E9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A15E85" w:rsidRPr="00A15E85">
                <w:rPr>
                  <w:rStyle w:val="a3"/>
                  <w:sz w:val="24"/>
                  <w:szCs w:val="24"/>
                </w:rPr>
                <w:t>https://prozorro.gov.ua/tender/UA-2022-01-11-000764-c</w:t>
              </w:r>
            </w:hyperlink>
          </w:p>
          <w:p w:rsidR="008F5404" w:rsidRDefault="008F5404" w:rsidP="0094383F">
            <w:pPr>
              <w:spacing w:after="0" w:line="276" w:lineRule="auto"/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</w:t>
      </w:r>
      <w:bookmarkStart w:id="0" w:name="_GoBack"/>
      <w:bookmarkEnd w:id="0"/>
      <w:r w:rsidRPr="000372CF">
        <w:rPr>
          <w:b/>
          <w:color w:val="auto"/>
          <w:sz w:val="24"/>
          <w:szCs w:val="24"/>
        </w:rPr>
        <w:t>ДМЕТА ЗАКУПІВЛІ</w:t>
      </w:r>
    </w:p>
    <w:p w:rsidR="00A15E85" w:rsidRPr="00387EA5" w:rsidRDefault="00A15E85" w:rsidP="00A15E85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387EA5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387EA5">
        <w:rPr>
          <w:sz w:val="24"/>
          <w:szCs w:val="24"/>
        </w:rPr>
        <w:t>предмета закупівлі:</w:t>
      </w:r>
    </w:p>
    <w:p w:rsidR="00A15E85" w:rsidRPr="00387EA5" w:rsidRDefault="00A15E85" w:rsidP="00A15E85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56"/>
        <w:gridCol w:w="4187"/>
        <w:gridCol w:w="1316"/>
        <w:gridCol w:w="1018"/>
      </w:tblGrid>
      <w:tr w:rsidR="00A15E85" w:rsidRPr="00387EA5" w:rsidTr="008E5904">
        <w:trPr>
          <w:trHeight w:val="276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387EA5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6" w:type="dxa"/>
            <w:vMerge w:val="restart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7EA5">
              <w:rPr>
                <w:rFonts w:eastAsia="Times New Roman"/>
                <w:b/>
                <w:bCs/>
                <w:sz w:val="24"/>
                <w:szCs w:val="24"/>
              </w:rPr>
              <w:t>Кат.№</w:t>
            </w:r>
          </w:p>
        </w:tc>
        <w:tc>
          <w:tcPr>
            <w:tcW w:w="4187" w:type="dxa"/>
            <w:vMerge w:val="restart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7EA5">
              <w:rPr>
                <w:rFonts w:eastAsia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7EA5">
              <w:rPr>
                <w:rFonts w:eastAsia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7EA5">
              <w:rPr>
                <w:rFonts w:eastAsia="Times New Roman"/>
                <w:b/>
                <w:bCs/>
                <w:sz w:val="24"/>
                <w:szCs w:val="24"/>
              </w:rPr>
              <w:t>Од.</w:t>
            </w:r>
          </w:p>
        </w:tc>
      </w:tr>
      <w:tr w:rsidR="00A15E85" w:rsidRPr="00387EA5" w:rsidTr="008E5904">
        <w:trPr>
          <w:trHeight w:val="450"/>
        </w:trPr>
        <w:tc>
          <w:tcPr>
            <w:tcW w:w="720" w:type="dxa"/>
            <w:vMerge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87" w:type="dxa"/>
            <w:vMerge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5041-2168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5041-2168 фільтр розчинника вхідний скловолоконний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8,000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G1313-87201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G1313-87201 голка 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87EA5">
              <w:rPr>
                <w:rFonts w:eastAsia="Times New Roman"/>
                <w:sz w:val="24"/>
                <w:szCs w:val="24"/>
              </w:rPr>
              <w:t>тосамплера G1313A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G1329-87017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G1329-87017 сідло голки автосамплера, 0,17 мм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G1315-60015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27DC">
              <w:rPr>
                <w:rFonts w:eastAsia="Times New Roman"/>
                <w:b/>
                <w:sz w:val="24"/>
                <w:szCs w:val="24"/>
              </w:rPr>
              <w:t>*</w:t>
            </w:r>
            <w:r w:rsidRPr="00387EA5">
              <w:rPr>
                <w:rFonts w:eastAsia="Times New Roman"/>
                <w:sz w:val="24"/>
                <w:szCs w:val="24"/>
              </w:rPr>
              <w:t>G1315-60015 Мікрокомірка 6 мм 1,7 мкл 400 бар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G1329-60009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27DC">
              <w:rPr>
                <w:rFonts w:eastAsia="Times New Roman"/>
                <w:b/>
                <w:sz w:val="24"/>
                <w:szCs w:val="24"/>
              </w:rPr>
              <w:t>*</w:t>
            </w:r>
            <w:r w:rsidRPr="00387EA5">
              <w:rPr>
                <w:rFonts w:eastAsia="Times New Roman"/>
                <w:sz w:val="24"/>
                <w:szCs w:val="24"/>
              </w:rPr>
              <w:t>G1329-60009 пристрій подачі віал для автосамплеру G1313A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G1314-60101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27DC">
              <w:rPr>
                <w:rFonts w:eastAsia="Times New Roman"/>
                <w:b/>
                <w:sz w:val="24"/>
                <w:szCs w:val="24"/>
              </w:rPr>
              <w:t>*</w:t>
            </w:r>
            <w:r w:rsidRPr="00387EA5">
              <w:rPr>
                <w:rFonts w:eastAsia="Times New Roman"/>
                <w:sz w:val="24"/>
                <w:szCs w:val="24"/>
              </w:rPr>
              <w:t>G1314-60101 лампа дейтерієва, RFID, для детекторів G314D/E/F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G1103-60001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27DC">
              <w:rPr>
                <w:rFonts w:eastAsia="Times New Roman"/>
                <w:b/>
                <w:sz w:val="24"/>
                <w:szCs w:val="24"/>
              </w:rPr>
              <w:t>*</w:t>
            </w:r>
            <w:r w:rsidRPr="00387EA5">
              <w:rPr>
                <w:rFonts w:eastAsia="Times New Roman"/>
                <w:sz w:val="24"/>
                <w:szCs w:val="24"/>
              </w:rPr>
              <w:t xml:space="preserve">G1103-60001 вольфрамова лампа для діодно-матричного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387EA5">
              <w:rPr>
                <w:rFonts w:eastAsia="Times New Roman"/>
                <w:sz w:val="24"/>
                <w:szCs w:val="24"/>
              </w:rPr>
              <w:t>етектору,</w:t>
            </w:r>
            <w:r>
              <w:rPr>
                <w:rFonts w:eastAsia="Times New Roman"/>
                <w:sz w:val="24"/>
                <w:szCs w:val="24"/>
              </w:rPr>
              <w:t xml:space="preserve"> G1315A/B/C/D та</w:t>
            </w:r>
            <w:r w:rsidRPr="00387EA5">
              <w:rPr>
                <w:rFonts w:eastAsia="Times New Roman"/>
                <w:sz w:val="24"/>
                <w:szCs w:val="24"/>
              </w:rPr>
              <w:t xml:space="preserve"> G1365A/B/C/D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2140-0605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227DC">
              <w:rPr>
                <w:rFonts w:eastAsia="Times New Roman"/>
                <w:b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2140-0605 дейтерієва</w:t>
            </w:r>
            <w:r w:rsidRPr="00387EA5">
              <w:rPr>
                <w:rFonts w:eastAsia="Times New Roman"/>
                <w:sz w:val="24"/>
                <w:szCs w:val="24"/>
              </w:rPr>
              <w:t xml:space="preserve"> лампа в </w:t>
            </w:r>
            <w:r>
              <w:rPr>
                <w:rFonts w:eastAsia="Times New Roman"/>
                <w:sz w:val="24"/>
                <w:szCs w:val="24"/>
              </w:rPr>
              <w:t>зборі</w:t>
            </w:r>
            <w:r w:rsidRPr="00387EA5">
              <w:rPr>
                <w:rFonts w:eastAsia="Times New Roman"/>
                <w:sz w:val="24"/>
                <w:szCs w:val="24"/>
              </w:rPr>
              <w:t xml:space="preserve"> 8453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G4226-68735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G4226-68735 набір для проведення ТО автосамплера G4226A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01080-68704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01080-68704 Ізократичний стандарт, ампула 0,5 мл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8500-6917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8500-6917 набір стандартів кофеїну для LC/MS, концентрації 0.5, 1, 5, 25, 50мкг/мл, у воді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0905-1717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0905-1717 Прокладка дозуючого присторою автосамплеру 1290 LC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036-11203-00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О-кільце 4D P5 (036-11203),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7EA5">
              <w:rPr>
                <w:rFonts w:eastAsia="Times New Roman"/>
                <w:sz w:val="24"/>
                <w:szCs w:val="24"/>
              </w:rPr>
              <w:t>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4,000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 201-35584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Септа до інжектора (20 шт./уп.) (201-35584), 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221-32126-08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Ферула графітова G-0.8 (10 шт./пак) (221-32126-08), 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10,000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 221-32126-05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Ферула графітова G-0.5 (10 шт./пак) (221-32126-05), 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10,000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221-34618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Мікродозатор 10 мкл, 10F-S-0.63 (221-34618), 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 221-41444-01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Вставка скляна, SPLІТ (221-41444-01), Shimadzu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N6101374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N6101374  силіконове ущільнювальне кільце для скляного лайнера, 10 шт/уп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6059977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Ферули для ГХ Perkin-Elmer, тип A, внут.д. кол.0.53 мм, внут.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7EA5">
              <w:rPr>
                <w:rFonts w:eastAsia="Times New Roman"/>
                <w:sz w:val="24"/>
                <w:szCs w:val="24"/>
              </w:rPr>
              <w:t>д. ферули 0,8 мм, 10 шт/уп, SGE (072655)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6059976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 xml:space="preserve">Ферули для ГХ Agilent, тип В, </w:t>
            </w:r>
            <w:r>
              <w:rPr>
                <w:rFonts w:eastAsia="Times New Roman"/>
                <w:sz w:val="24"/>
                <w:szCs w:val="24"/>
              </w:rPr>
              <w:t>внут.д. кол.0,32, внут. д. ферули</w:t>
            </w:r>
            <w:r w:rsidRPr="00387EA5">
              <w:rPr>
                <w:rFonts w:eastAsia="Times New Roman"/>
                <w:sz w:val="24"/>
                <w:szCs w:val="24"/>
              </w:rPr>
              <w:t xml:space="preserve"> 0,5 мм, 10 шт/уп, (072654)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6088109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Ферули для ГХ Agilent, тип В, ID колонки 0.1 - 0.25, внут.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7EA5">
              <w:rPr>
                <w:rFonts w:eastAsia="Times New Roman"/>
                <w:sz w:val="24"/>
                <w:szCs w:val="24"/>
              </w:rPr>
              <w:t>д. ферулы 0,4 мм, 10 шт/уп, TRAJAN (072663)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3,000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N6121001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N6121001 кварцевий лайнер 4 мм, для інжекцій Split/Splitless, PerkinElmer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9003452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Віали 20 мл,  пі</w:t>
            </w:r>
            <w:r w:rsidRPr="00387EA5">
              <w:rPr>
                <w:rFonts w:eastAsia="Times New Roman"/>
                <w:sz w:val="24"/>
                <w:szCs w:val="24"/>
              </w:rPr>
              <w:t>д обжимн.</w:t>
            </w:r>
            <w:r>
              <w:rPr>
                <w:rFonts w:eastAsia="Times New Roman"/>
                <w:sz w:val="24"/>
                <w:szCs w:val="24"/>
              </w:rPr>
              <w:t xml:space="preserve"> кришки N20, світле скло, пла</w:t>
            </w:r>
            <w:r w:rsidRPr="00387EA5">
              <w:rPr>
                <w:rFonts w:eastAsia="Times New Roman"/>
                <w:sz w:val="24"/>
                <w:szCs w:val="24"/>
              </w:rPr>
              <w:t>ске дно 22,5х75,5мм (9003452), (уп./100шт.)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9003460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Кришка обжимна з септою ND20, силікон білий/PTFE беж., товщина 3,2 мм, 100 шт/уп., (9003460),  LLG, уп.100 шт.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7085511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Віали обжимні ND11, 1,5 мл, прозорі, пласке дно, 100 шт./пак. (7085511), LLG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7620828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Віали з обжимним краєм, темне скло, 32х11,6 мм, ND11, 1,5мл,  паков./1000 шт. (7620828), LLG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7050759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Кришки алюмінієві обжимні ND11, PTFE red / Silicone white / PTFE red,100 шт./уп.,(7050759), LLG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25,000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6260742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Віали, прозоре скло, з гвинтовим шир. горлом, з полем д/маркув.,1,5 мл,  ND9, паков/100шт. (LLG, 6260742)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4001521</w:t>
            </w:r>
          </w:p>
        </w:tc>
        <w:tc>
          <w:tcPr>
            <w:tcW w:w="4187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Кришки з септами N 9, ПП, сині, з отвором, септа білий силікон/синій ПТФЕ, 100 шт./пак.</w:t>
            </w:r>
          </w:p>
        </w:tc>
        <w:tc>
          <w:tcPr>
            <w:tcW w:w="1316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018" w:type="dxa"/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паков</w:t>
            </w:r>
          </w:p>
        </w:tc>
      </w:tr>
      <w:tr w:rsidR="00A15E85" w:rsidRPr="00387EA5" w:rsidTr="008E5904">
        <w:trPr>
          <w:trHeight w:val="81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9221282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Шприци для Perkin-Elmer ГХ автосаплера Калібр 23 (0,63) mm Об’єм 5 кмл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2,000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7EA5">
              <w:rPr>
                <w:rFonts w:eastAsia="Times New Roman"/>
                <w:sz w:val="24"/>
                <w:szCs w:val="24"/>
              </w:rPr>
              <w:t>шт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 5021-1817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5021-1817 капіляр 0,17х150 мм, без фітингів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шт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5021-1819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5021-1819 капіляр 0,17х400 мм, без фітингів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шт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5065-9963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5065-9963 капіляр 0,17x900мм, без фітингів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шт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5065-9933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5065-9933 капіляр 0,17х600 мм, без фітингів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3,000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шт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5062-2418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5062-2418 фітинги та ферули 1/16in, SS,  10 шт/уп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3,000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паков</w:t>
            </w:r>
          </w:p>
        </w:tc>
      </w:tr>
      <w:tr w:rsidR="00A15E85" w:rsidRPr="00387EA5" w:rsidTr="008E5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E85" w:rsidRPr="00387EA5" w:rsidRDefault="00A15E85" w:rsidP="00A15E8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5065-4454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5065-4454 фітинг и ферула, SS, 10шт/уп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85" w:rsidRPr="00387EA5" w:rsidRDefault="00A15E85" w:rsidP="008E59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EA5">
              <w:rPr>
                <w:sz w:val="24"/>
                <w:szCs w:val="24"/>
                <w:lang w:val="ru-RU"/>
              </w:rPr>
              <w:t>паков</w:t>
            </w:r>
          </w:p>
        </w:tc>
      </w:tr>
    </w:tbl>
    <w:p w:rsidR="00A15E85" w:rsidRPr="00387EA5" w:rsidRDefault="00A15E85" w:rsidP="00A15E85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A15E85" w:rsidRPr="00387EA5" w:rsidRDefault="00A15E85" w:rsidP="00A15E85">
      <w:pPr>
        <w:spacing w:after="0" w:line="240" w:lineRule="auto"/>
        <w:ind w:right="-1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387EA5">
        <w:rPr>
          <w:rFonts w:eastAsia="Times New Roman"/>
          <w:b/>
          <w:i/>
          <w:iCs/>
          <w:sz w:val="24"/>
          <w:szCs w:val="24"/>
          <w:lang w:eastAsia="ru-RU"/>
        </w:rPr>
        <w:t>В місцях де технічне завдання містить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:rsidR="00A15E85" w:rsidRPr="00387EA5" w:rsidRDefault="00A15E85" w:rsidP="00A15E85">
      <w:pPr>
        <w:spacing w:after="0" w:line="240" w:lineRule="auto"/>
        <w:ind w:right="-1"/>
        <w:jc w:val="both"/>
        <w:rPr>
          <w:rFonts w:eastAsia="Times New Roman"/>
          <w:b/>
          <w:iCs/>
          <w:sz w:val="24"/>
          <w:szCs w:val="24"/>
          <w:lang w:eastAsia="ru-RU"/>
        </w:rPr>
      </w:pPr>
    </w:p>
    <w:p w:rsidR="00A15E85" w:rsidRPr="00387EA5" w:rsidRDefault="00A15E85" w:rsidP="00A15E8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87EA5">
        <w:rPr>
          <w:rFonts w:eastAsia="Times New Roman"/>
          <w:sz w:val="24"/>
          <w:szCs w:val="24"/>
          <w:lang w:eastAsia="ru-RU"/>
        </w:rPr>
        <w:t>Еквівалентом розумінні даної документації є товар розміри, комплектація, матеріали, градація та інші стандартні характеристики якого абсолютно співпадають з характеристиками товару, що є предметом закупівлі чи товар розміри, комплектація, матеріали, градація та інші стандартні характеристики якого є не гіршими порівняно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</w:t>
      </w:r>
    </w:p>
    <w:p w:rsidR="00A15E85" w:rsidRDefault="00A15E85" w:rsidP="00A15E8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387EA5">
        <w:rPr>
          <w:rFonts w:eastAsia="Times New Roman"/>
          <w:bCs/>
          <w:sz w:val="24"/>
          <w:szCs w:val="24"/>
          <w:lang w:eastAsia="ru-RU"/>
        </w:rPr>
        <w:t xml:space="preserve">В разі якщо пропозицією учасника передбачаються еквівалентні товари (аналоги) до тих товарів, що є предметом закупівлі, учаснику в складі тендерної пропозиції необхідно додатково надати лист від виробника обладнання, що даний товар (еквівалент) може працювати з його обладнанням. </w:t>
      </w:r>
    </w:p>
    <w:p w:rsidR="00A15E85" w:rsidRPr="008F5215" w:rsidRDefault="00A15E85" w:rsidP="00A15E8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F5215">
        <w:rPr>
          <w:rFonts w:eastAsia="Times New Roman"/>
          <w:sz w:val="24"/>
          <w:szCs w:val="24"/>
          <w:lang w:eastAsia="ru-RU"/>
        </w:rPr>
        <w:t>Упаковка Товару: повинно поставлятись виключно в пакуванні виробника. Маркування кожної одиниці Товару повинно мати каталожний номер виробника</w:t>
      </w:r>
    </w:p>
    <w:p w:rsidR="00A15E85" w:rsidRDefault="00A15E85" w:rsidP="00A15E85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387EA5">
        <w:rPr>
          <w:rFonts w:eastAsia="Times New Roman"/>
          <w:sz w:val="24"/>
          <w:szCs w:val="24"/>
          <w:lang w:eastAsia="ar-SA"/>
        </w:rPr>
        <w:t>У складі документів в пропозиції Учасник має надати гарантійний лист про відповідність запропанованого товару вимогам і технічним, якісним та кількісним характеристикам предмету закупівлі, визначеним у Додатку 4 до тендерної документації.</w:t>
      </w:r>
    </w:p>
    <w:p w:rsidR="00A15E85" w:rsidRDefault="00A15E85" w:rsidP="00A15E85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A15E85" w:rsidRPr="008F5215" w:rsidRDefault="00A15E85" w:rsidP="00A15E85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 w:rsidRPr="00B6407D">
        <w:rPr>
          <w:rFonts w:eastAsia="Times New Roman"/>
          <w:b/>
          <w:sz w:val="24"/>
          <w:szCs w:val="24"/>
          <w:lang w:eastAsia="ru-RU"/>
        </w:rPr>
        <w:lastRenderedPageBreak/>
        <w:t>*</w:t>
      </w:r>
      <w:r>
        <w:rPr>
          <w:rFonts w:eastAsia="Times New Roman"/>
          <w:b/>
          <w:sz w:val="24"/>
          <w:szCs w:val="24"/>
          <w:lang w:eastAsia="ru-RU"/>
        </w:rPr>
        <w:t xml:space="preserve"> - </w:t>
      </w:r>
      <w:r w:rsidRPr="00121595">
        <w:rPr>
          <w:rFonts w:eastAsia="Times New Roman"/>
          <w:b/>
          <w:sz w:val="24"/>
          <w:szCs w:val="24"/>
          <w:lang w:eastAsia="ru-RU"/>
        </w:rPr>
        <w:t xml:space="preserve">Постачальник гарантує, що </w:t>
      </w:r>
      <w:r>
        <w:rPr>
          <w:rFonts w:eastAsia="Times New Roman"/>
          <w:b/>
          <w:sz w:val="24"/>
          <w:szCs w:val="24"/>
          <w:lang w:eastAsia="ru-RU"/>
        </w:rPr>
        <w:t>запасні частини повністю сумісні</w:t>
      </w:r>
      <w:r w:rsidRPr="0012159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з прилада</w:t>
      </w:r>
      <w:r w:rsidRPr="00121595">
        <w:rPr>
          <w:rFonts w:eastAsia="Times New Roman"/>
          <w:b/>
          <w:sz w:val="24"/>
          <w:szCs w:val="24"/>
          <w:lang w:eastAsia="ru-RU"/>
        </w:rPr>
        <w:t>м</w:t>
      </w:r>
      <w:r>
        <w:rPr>
          <w:rFonts w:eastAsia="Times New Roman"/>
          <w:b/>
          <w:sz w:val="24"/>
          <w:szCs w:val="24"/>
          <w:lang w:eastAsia="ru-RU"/>
        </w:rPr>
        <w:t>и</w:t>
      </w:r>
      <w:r w:rsidRPr="00121595">
        <w:rPr>
          <w:rFonts w:eastAsia="Times New Roman"/>
          <w:b/>
          <w:sz w:val="24"/>
          <w:szCs w:val="24"/>
          <w:lang w:eastAsia="ru-RU"/>
        </w:rPr>
        <w:t xml:space="preserve"> Agilent </w:t>
      </w:r>
      <w:r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121595">
        <w:rPr>
          <w:rFonts w:eastAsia="Times New Roman"/>
          <w:b/>
          <w:sz w:val="24"/>
          <w:szCs w:val="24"/>
          <w:lang w:val="en-US" w:eastAsia="ru-RU"/>
        </w:rPr>
        <w:t>Tech</w:t>
      </w:r>
      <w:r>
        <w:rPr>
          <w:rFonts w:eastAsia="Times New Roman"/>
          <w:b/>
          <w:sz w:val="24"/>
          <w:szCs w:val="24"/>
          <w:lang w:eastAsia="ru-RU"/>
        </w:rPr>
        <w:t xml:space="preserve">., США </w:t>
      </w:r>
      <w:r w:rsidRPr="008F5215">
        <w:rPr>
          <w:rFonts w:eastAsia="Times New Roman"/>
          <w:sz w:val="24"/>
          <w:szCs w:val="24"/>
          <w:lang w:eastAsia="ru-RU"/>
        </w:rPr>
        <w:t>(надати гарантійний лист в довільній формі)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5E85" w:rsidRDefault="00A15E85" w:rsidP="00A15E85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* - </w:t>
      </w:r>
      <w:r w:rsidRPr="00604982">
        <w:rPr>
          <w:rFonts w:eastAsia="Times New Roman"/>
          <w:b/>
          <w:sz w:val="24"/>
          <w:szCs w:val="24"/>
          <w:lang w:eastAsia="ru-RU"/>
        </w:rPr>
        <w:t>На дані запасні частини має бути гарантійне обслуговування</w:t>
      </w:r>
      <w:r>
        <w:rPr>
          <w:rFonts w:eastAsia="Times New Roman"/>
          <w:b/>
          <w:sz w:val="24"/>
          <w:szCs w:val="24"/>
          <w:lang w:eastAsia="ru-RU"/>
        </w:rPr>
        <w:t xml:space="preserve"> на строк гарантії.</w:t>
      </w:r>
      <w:r w:rsidRPr="00604982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Н</w:t>
      </w:r>
      <w:r w:rsidRPr="00604982">
        <w:rPr>
          <w:b/>
          <w:sz w:val="24"/>
          <w:szCs w:val="24"/>
          <w:lang w:eastAsia="ru-RU"/>
        </w:rPr>
        <w:t>а запасні частини поширюється стандартна гарантія виробника строком 6 (шість) місяців з моменту їх встановлення при умові дотримання Замовником правил експлуатації Обладнання.</w:t>
      </w:r>
    </w:p>
    <w:p w:rsidR="00A15E85" w:rsidRPr="004B16E2" w:rsidRDefault="00A15E85" w:rsidP="00A15E85">
      <w:pPr>
        <w:spacing w:after="200" w:line="276" w:lineRule="auto"/>
        <w:ind w:firstLine="708"/>
        <w:jc w:val="both"/>
        <w:rPr>
          <w:rFonts w:eastAsia="Times New Roman"/>
          <w:i/>
          <w:sz w:val="24"/>
          <w:szCs w:val="24"/>
          <w:lang w:eastAsia="ar-SA"/>
        </w:rPr>
      </w:pPr>
      <w:r w:rsidRPr="004B16E2">
        <w:rPr>
          <w:rFonts w:eastAsia="Times New Roman"/>
          <w:i/>
          <w:sz w:val="24"/>
          <w:szCs w:val="24"/>
          <w:lang w:eastAsia="ar-SA"/>
        </w:rPr>
        <w:t>Гарантійне обслуговуван</w:t>
      </w:r>
      <w:r>
        <w:rPr>
          <w:rFonts w:eastAsia="Times New Roman"/>
          <w:i/>
          <w:sz w:val="24"/>
          <w:szCs w:val="24"/>
          <w:lang w:eastAsia="ar-SA"/>
        </w:rPr>
        <w:t>ня полягає у тому, що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sz w:val="24"/>
          <w:szCs w:val="24"/>
          <w:lang w:eastAsia="ar-SA"/>
        </w:rPr>
        <w:t>Постачальник,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sz w:val="24"/>
          <w:szCs w:val="24"/>
          <w:lang w:eastAsia="ar-SA"/>
        </w:rPr>
        <w:t xml:space="preserve">протягом гарантійного 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терміну зобов'язується виконувати роботи з введення товару в експлуатацію, </w:t>
      </w:r>
      <w:r w:rsidRPr="004B16E2">
        <w:rPr>
          <w:rFonts w:eastAsia="Times New Roman"/>
          <w:i/>
          <w:sz w:val="24"/>
          <w:szCs w:val="24"/>
          <w:lang w:eastAsia="ar-SA"/>
        </w:rPr>
        <w:br/>
      </w:r>
      <w:r>
        <w:rPr>
          <w:rFonts w:eastAsia="Times New Roman"/>
          <w:i/>
          <w:sz w:val="24"/>
          <w:szCs w:val="24"/>
          <w:lang w:eastAsia="ar-SA"/>
        </w:rPr>
        <w:t>технічного обслуговування, а також усувати виявлені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недоліки </w:t>
      </w:r>
      <w:r w:rsidRPr="004B16E2">
        <w:rPr>
          <w:rFonts w:eastAsia="Times New Roman"/>
          <w:i/>
          <w:sz w:val="24"/>
          <w:szCs w:val="24"/>
          <w:lang w:eastAsia="ar-SA"/>
        </w:rPr>
        <w:br/>
        <w:t>проданого товару (ві</w:t>
      </w:r>
      <w:r>
        <w:rPr>
          <w:rFonts w:eastAsia="Times New Roman"/>
          <w:i/>
          <w:sz w:val="24"/>
          <w:szCs w:val="24"/>
          <w:lang w:eastAsia="ar-SA"/>
        </w:rPr>
        <w:t>дхилення від вимог нормативного документа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та </w:t>
      </w:r>
      <w:r w:rsidRPr="004B16E2">
        <w:rPr>
          <w:rFonts w:eastAsia="Times New Roman"/>
          <w:i/>
          <w:sz w:val="24"/>
          <w:szCs w:val="24"/>
          <w:lang w:eastAsia="ar-SA"/>
        </w:rPr>
        <w:br/>
      </w:r>
      <w:r>
        <w:rPr>
          <w:rFonts w:eastAsia="Times New Roman"/>
          <w:i/>
          <w:sz w:val="24"/>
          <w:szCs w:val="24"/>
          <w:lang w:eastAsia="ar-SA"/>
        </w:rPr>
        <w:t>інформації про товар). Роботи з гарантійного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обслуговування </w:t>
      </w:r>
      <w:r w:rsidRPr="004B16E2">
        <w:rPr>
          <w:rFonts w:eastAsia="Times New Roman"/>
          <w:i/>
          <w:sz w:val="24"/>
          <w:szCs w:val="24"/>
          <w:lang w:eastAsia="ar-SA"/>
        </w:rPr>
        <w:br/>
        <w:t xml:space="preserve">виконуються для </w:t>
      </w:r>
      <w:r>
        <w:rPr>
          <w:rFonts w:eastAsia="Times New Roman"/>
          <w:i/>
          <w:sz w:val="24"/>
          <w:szCs w:val="24"/>
          <w:lang w:eastAsia="ar-SA"/>
        </w:rPr>
        <w:t>Покупця</w:t>
      </w:r>
      <w:r w:rsidRPr="004B16E2">
        <w:rPr>
          <w:rFonts w:eastAsia="Times New Roman"/>
          <w:i/>
          <w:sz w:val="24"/>
          <w:szCs w:val="24"/>
          <w:lang w:eastAsia="ar-SA"/>
        </w:rPr>
        <w:t xml:space="preserve"> безоплатно.</w:t>
      </w:r>
    </w:p>
    <w:p w:rsidR="00771B9F" w:rsidRDefault="00A15E85" w:rsidP="00A15E85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4F11E6">
        <w:rPr>
          <w:sz w:val="24"/>
          <w:szCs w:val="24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sectPr w:rsidR="00771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A15E85"/>
    <w:rsid w:val="00E543AA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33F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1-00076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14</cp:revision>
  <dcterms:created xsi:type="dcterms:W3CDTF">2021-12-15T12:41:00Z</dcterms:created>
  <dcterms:modified xsi:type="dcterms:W3CDTF">2022-01-17T09:25:00Z</dcterms:modified>
</cp:coreProperties>
</file>