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B60FD9" w:rsidRPr="00B60FD9">
              <w:rPr>
                <w:rFonts w:ascii="Times New Roman" w:hAnsi="Times New Roman"/>
                <w:b/>
                <w:color w:val="000000" w:themeColor="text1"/>
                <w:lang w:val="uk-UA"/>
              </w:rPr>
              <w:t xml:space="preserve">Послуги з гарантійного та післягарантійного обслуговування автомобілів марки </w:t>
            </w:r>
            <w:proofErr w:type="spellStart"/>
            <w:r w:rsidR="00B60FD9" w:rsidRPr="00B60FD9">
              <w:rPr>
                <w:rFonts w:ascii="Times New Roman" w:hAnsi="Times New Roman"/>
                <w:b/>
                <w:color w:val="000000" w:themeColor="text1"/>
                <w:lang w:val="uk-UA"/>
              </w:rPr>
              <w:t>Citroen</w:t>
            </w:r>
            <w:proofErr w:type="spellEnd"/>
            <w:r w:rsidR="00B60FD9" w:rsidRPr="00B60FD9">
              <w:rPr>
                <w:rFonts w:ascii="Times New Roman" w:hAnsi="Times New Roman"/>
                <w:b/>
                <w:color w:val="000000" w:themeColor="text1"/>
                <w:lang w:val="uk-UA"/>
              </w:rPr>
              <w:t xml:space="preserve"> </w:t>
            </w:r>
            <w:proofErr w:type="spellStart"/>
            <w:r w:rsidR="00B60FD9" w:rsidRPr="00B60FD9">
              <w:rPr>
                <w:rFonts w:ascii="Times New Roman" w:hAnsi="Times New Roman"/>
                <w:b/>
                <w:color w:val="000000" w:themeColor="text1"/>
                <w:lang w:val="uk-UA"/>
              </w:rPr>
              <w:t>Berlingo</w:t>
            </w:r>
            <w:proofErr w:type="spellEnd"/>
          </w:p>
          <w:p w:rsidR="0094383F" w:rsidRPr="00B60FD9"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B60FD9" w:rsidRPr="00B60FD9">
              <w:rPr>
                <w:b/>
                <w:bCs/>
                <w:lang w:val="uk-UA"/>
              </w:rPr>
              <w:t>50110000-9</w:t>
            </w:r>
            <w:r w:rsidR="00B60FD9" w:rsidRPr="00B60FD9">
              <w:rPr>
                <w:b/>
                <w:bCs/>
                <w:lang w:val="uk-UA" w:eastAsia="ru-RU"/>
              </w:rPr>
              <w:t xml:space="preserve"> Послуги з ремонту і технічного обслуговування </w:t>
            </w:r>
            <w:proofErr w:type="spellStart"/>
            <w:r w:rsidR="00B60FD9" w:rsidRPr="00B60FD9">
              <w:rPr>
                <w:b/>
                <w:bCs/>
                <w:lang w:val="uk-UA" w:eastAsia="ru-RU"/>
              </w:rPr>
              <w:t>мототранспортних</w:t>
            </w:r>
            <w:proofErr w:type="spellEnd"/>
            <w:r w:rsidR="00B60FD9" w:rsidRPr="00B60FD9">
              <w:rPr>
                <w:b/>
                <w:bCs/>
                <w:lang w:val="uk-UA" w:eastAsia="ru-RU"/>
              </w:rPr>
              <w:t xml:space="preserve"> засобів і супутнього обладнання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B60FD9">
              <w:rPr>
                <w:rFonts w:ascii="Times New Roman" w:hAnsi="Times New Roman"/>
                <w:b/>
                <w:color w:val="000000" w:themeColor="text1"/>
                <w:lang w:val="uk-UA"/>
              </w:rPr>
              <w:t>Відкриті торги</w:t>
            </w:r>
          </w:p>
          <w:p w:rsidR="0094383F" w:rsidRPr="001C60E2" w:rsidRDefault="0094383F" w:rsidP="007E7969">
            <w:pPr>
              <w:spacing w:after="0" w:line="276" w:lineRule="auto"/>
              <w:rPr>
                <w:color w:val="454545"/>
                <w:sz w:val="24"/>
                <w:szCs w:val="24"/>
              </w:rPr>
            </w:pPr>
            <w:r w:rsidRPr="001C60E2">
              <w:rPr>
                <w:color w:val="000000" w:themeColor="text1"/>
                <w:sz w:val="24"/>
                <w:szCs w:val="24"/>
              </w:rPr>
              <w:t xml:space="preserve">Очікувана вартість: </w:t>
            </w:r>
            <w:r w:rsidR="00B60FD9" w:rsidRPr="00B60FD9">
              <w:rPr>
                <w:b/>
                <w:color w:val="auto"/>
                <w:sz w:val="24"/>
                <w:szCs w:val="24"/>
              </w:rPr>
              <w:t>140 000,00</w:t>
            </w:r>
            <w:r w:rsidRPr="001C60E2">
              <w:rPr>
                <w:b/>
                <w:color w:val="auto"/>
                <w:sz w:val="24"/>
                <w:szCs w:val="24"/>
              </w:rPr>
              <w:t xml:space="preserve"> UAH з ПДВ</w:t>
            </w:r>
          </w:p>
          <w:p w:rsidR="0094383F" w:rsidRPr="008C7728"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B60FD9">
              <w:rPr>
                <w:color w:val="000000" w:themeColor="text1"/>
                <w:sz w:val="24"/>
                <w:szCs w:val="24"/>
              </w:rPr>
              <w:t>18</w:t>
            </w:r>
            <w:r w:rsidR="006475BF" w:rsidRPr="001C60E2">
              <w:rPr>
                <w:b/>
                <w:color w:val="000000" w:themeColor="text1"/>
                <w:sz w:val="24"/>
                <w:szCs w:val="24"/>
              </w:rPr>
              <w:t xml:space="preserve"> </w:t>
            </w:r>
            <w:r w:rsidR="00ED1E9A">
              <w:rPr>
                <w:b/>
                <w:color w:val="000000" w:themeColor="text1"/>
                <w:sz w:val="24"/>
                <w:szCs w:val="24"/>
              </w:rPr>
              <w:t>січ</w:t>
            </w:r>
            <w:r w:rsidR="006475BF" w:rsidRPr="001C60E2">
              <w:rPr>
                <w:b/>
                <w:color w:val="000000" w:themeColor="text1"/>
                <w:sz w:val="24"/>
                <w:szCs w:val="24"/>
              </w:rPr>
              <w:t>ня</w:t>
            </w:r>
            <w:r w:rsidR="00ED1E9A">
              <w:rPr>
                <w:b/>
                <w:color w:val="000000" w:themeColor="text1"/>
                <w:sz w:val="24"/>
                <w:szCs w:val="24"/>
              </w:rPr>
              <w:t xml:space="preserve"> 2022</w:t>
            </w:r>
            <w:r w:rsidRPr="001C60E2">
              <w:rPr>
                <w:b/>
                <w:color w:val="000000" w:themeColor="text1"/>
                <w:sz w:val="24"/>
                <w:szCs w:val="24"/>
              </w:rPr>
              <w:t xml:space="preserve"> року</w:t>
            </w:r>
          </w:p>
          <w:p w:rsidR="0094383F" w:rsidRDefault="0094383F" w:rsidP="0094383F">
            <w:pPr>
              <w:spacing w:after="0" w:line="276" w:lineRule="auto"/>
            </w:pPr>
            <w:r w:rsidRPr="008C7728">
              <w:rPr>
                <w:color w:val="000000" w:themeColor="text1"/>
                <w:sz w:val="24"/>
                <w:szCs w:val="24"/>
              </w:rPr>
              <w:t xml:space="preserve">Детальна інформація за посиланням: </w:t>
            </w:r>
            <w:hyperlink r:id="rId5" w:history="1">
              <w:r w:rsidR="00B60FD9" w:rsidRPr="00B60FD9">
                <w:rPr>
                  <w:rStyle w:val="a3"/>
                  <w:sz w:val="24"/>
                  <w:szCs w:val="24"/>
                </w:rPr>
                <w:t>https://prozorro.gov.ua/tender/UA-2022-01-18-003499-c</w:t>
              </w:r>
            </w:hyperlink>
          </w:p>
          <w:p w:rsidR="00B60FD9" w:rsidRPr="008C7728" w:rsidRDefault="00B60FD9" w:rsidP="0094383F">
            <w:pPr>
              <w:spacing w:after="0" w:line="276" w:lineRule="auto"/>
              <w:rPr>
                <w:sz w:val="24"/>
                <w:szCs w:val="24"/>
              </w:rPr>
            </w:pPr>
          </w:p>
          <w:p w:rsidR="008F5404" w:rsidRDefault="008F5404" w:rsidP="0094383F">
            <w:pPr>
              <w:spacing w:after="0" w:line="276" w:lineRule="auto"/>
            </w:pPr>
          </w:p>
          <w:p w:rsidR="00ED1E9A" w:rsidRPr="001C60E2" w:rsidRDefault="00ED1E9A" w:rsidP="0094383F">
            <w:pPr>
              <w:spacing w:after="0" w:line="276" w:lineRule="auto"/>
              <w:rPr>
                <w:rFonts w:eastAsia="Times New Roman"/>
                <w:b/>
                <w:bCs/>
                <w:color w:val="000000" w:themeColor="text1"/>
                <w:sz w:val="24"/>
                <w:szCs w:val="24"/>
                <w:lang w:eastAsia="ru-RU"/>
              </w:rPr>
            </w:pPr>
          </w:p>
        </w:tc>
      </w:tr>
    </w:tbl>
    <w:p w:rsidR="0094383F" w:rsidRDefault="0094383F" w:rsidP="0094383F">
      <w:pPr>
        <w:spacing w:after="0"/>
        <w:ind w:right="-23"/>
        <w:jc w:val="center"/>
        <w:rPr>
          <w:b/>
          <w:color w:val="auto"/>
          <w:sz w:val="24"/>
          <w:szCs w:val="24"/>
        </w:rPr>
      </w:pPr>
      <w:r w:rsidRPr="000372CF">
        <w:rPr>
          <w:b/>
          <w:color w:val="auto"/>
          <w:sz w:val="24"/>
          <w:szCs w:val="24"/>
        </w:rPr>
        <w:t>ІНФОРМАЦІЯ ПРО НЕОБХІДНІ ТЕХНІЧНІ, ЯКІСНІ ТА КІЛЬКІСНІ ХАРАКТЕРИСТИКИ ПРЕДМЕТА ЗАКУПІВЛІ</w:t>
      </w:r>
    </w:p>
    <w:p w:rsidR="008C7728" w:rsidRDefault="008C7728" w:rsidP="008C7728">
      <w:pPr>
        <w:rPr>
          <w:rFonts w:ascii="Arial" w:eastAsia="Times New Roman" w:hAnsi="Arial" w:cs="Arial"/>
          <w:b/>
          <w:bCs/>
          <w:color w:val="454545"/>
          <w:sz w:val="21"/>
          <w:szCs w:val="21"/>
          <w:lang w:val="ru-RU"/>
        </w:rPr>
      </w:pPr>
    </w:p>
    <w:p w:rsidR="00B60FD9" w:rsidRPr="009B0EEC" w:rsidRDefault="00B60FD9" w:rsidP="00B60FD9">
      <w:pPr>
        <w:spacing w:after="0" w:line="240" w:lineRule="auto"/>
        <w:jc w:val="both"/>
        <w:rPr>
          <w:rFonts w:eastAsia="Arial"/>
          <w:bCs/>
          <w:color w:val="auto"/>
          <w:sz w:val="24"/>
          <w:szCs w:val="24"/>
          <w:lang w:eastAsia="ru-RU"/>
        </w:rPr>
      </w:pPr>
      <w:r w:rsidRPr="009B0EEC">
        <w:rPr>
          <w:rFonts w:eastAsia="Arial"/>
          <w:b/>
          <w:bCs/>
          <w:color w:val="auto"/>
          <w:sz w:val="24"/>
          <w:szCs w:val="24"/>
          <w:lang w:eastAsia="ru-RU"/>
        </w:rPr>
        <w:t xml:space="preserve">Учасник повинен відповідати наступним вимогам </w:t>
      </w:r>
      <w:r w:rsidRPr="009B0EEC">
        <w:rPr>
          <w:rFonts w:eastAsia="Arial"/>
          <w:bCs/>
          <w:i/>
          <w:color w:val="auto"/>
          <w:sz w:val="24"/>
          <w:szCs w:val="24"/>
          <w:lang w:eastAsia="ru-RU"/>
        </w:rPr>
        <w:t>(підтвердження вимог має бути надано Учасником у складі пропозиції)</w:t>
      </w:r>
      <w:r w:rsidRPr="009B0EEC">
        <w:rPr>
          <w:rFonts w:eastAsia="Arial"/>
          <w:bCs/>
          <w:color w:val="auto"/>
          <w:sz w:val="24"/>
          <w:szCs w:val="24"/>
          <w:lang w:eastAsia="ru-RU"/>
        </w:rPr>
        <w:t>:</w:t>
      </w:r>
    </w:p>
    <w:p w:rsidR="00B60FD9" w:rsidRPr="005F5FAF" w:rsidRDefault="00B60FD9" w:rsidP="00B60FD9">
      <w:pPr>
        <w:spacing w:after="0" w:line="240" w:lineRule="auto"/>
        <w:ind w:firstLine="709"/>
        <w:jc w:val="both"/>
        <w:rPr>
          <w:bCs/>
          <w:smallCaps/>
          <w:spacing w:val="5"/>
          <w:sz w:val="24"/>
          <w:szCs w:val="24"/>
        </w:rPr>
      </w:pPr>
      <w:r w:rsidRPr="009B0EEC">
        <w:rPr>
          <w:color w:val="auto"/>
          <w:sz w:val="24"/>
          <w:szCs w:val="24"/>
          <w:lang w:eastAsia="uk-UA"/>
        </w:rPr>
        <w:t xml:space="preserve">1. Предметом закупівлі, згідно умов даної документації конкурсних торгів є </w:t>
      </w:r>
      <w:r w:rsidRPr="009B0EEC">
        <w:rPr>
          <w:rFonts w:eastAsia="Times New Roman"/>
          <w:snapToGrid w:val="0"/>
          <w:color w:val="auto"/>
          <w:sz w:val="24"/>
          <w:szCs w:val="24"/>
          <w:lang w:eastAsia="uk-UA"/>
        </w:rPr>
        <w:t>(</w:t>
      </w:r>
      <w:r w:rsidRPr="005F5FAF">
        <w:rPr>
          <w:rFonts w:eastAsia="Times New Roman"/>
          <w:color w:val="auto"/>
          <w:sz w:val="24"/>
          <w:szCs w:val="24"/>
          <w:lang w:eastAsia="ru-RU"/>
        </w:rPr>
        <w:t xml:space="preserve">Послуги з гарантійного та післягарантійного обслуговування автомобілів марки </w:t>
      </w:r>
      <w:r w:rsidRPr="005F5FAF">
        <w:rPr>
          <w:rFonts w:eastAsia="Times New Roman"/>
          <w:color w:val="auto"/>
          <w:sz w:val="24"/>
          <w:szCs w:val="24"/>
          <w:lang w:val="en-US" w:eastAsia="ru-RU"/>
        </w:rPr>
        <w:t>CITROEN</w:t>
      </w:r>
      <w:r>
        <w:rPr>
          <w:rFonts w:eastAsia="Times New Roman"/>
          <w:color w:val="auto"/>
          <w:sz w:val="24"/>
          <w:szCs w:val="24"/>
          <w:lang w:eastAsia="ru-RU"/>
        </w:rPr>
        <w:t xml:space="preserve"> </w:t>
      </w:r>
      <w:r>
        <w:rPr>
          <w:rFonts w:eastAsia="Times New Roman"/>
          <w:color w:val="auto"/>
          <w:sz w:val="24"/>
          <w:szCs w:val="24"/>
          <w:lang w:val="en-US" w:eastAsia="ru-RU"/>
        </w:rPr>
        <w:t>BERLINGO</w:t>
      </w:r>
      <w:r w:rsidRPr="009B0EEC">
        <w:rPr>
          <w:rFonts w:eastAsia="Times New Roman"/>
          <w:snapToGrid w:val="0"/>
          <w:color w:val="auto"/>
          <w:sz w:val="24"/>
          <w:szCs w:val="24"/>
          <w:lang w:eastAsia="uk-UA"/>
        </w:rPr>
        <w:t>)</w:t>
      </w:r>
      <w:r w:rsidRPr="009B0EEC">
        <w:rPr>
          <w:rFonts w:eastAsia="Times New Roman"/>
          <w:color w:val="auto"/>
          <w:sz w:val="24"/>
          <w:szCs w:val="24"/>
          <w:lang w:eastAsia="x-none"/>
        </w:rPr>
        <w:t xml:space="preserve"> код </w:t>
      </w:r>
      <w:r w:rsidRPr="009B0EEC">
        <w:rPr>
          <w:rFonts w:eastAsia="Times New Roman"/>
          <w:b/>
          <w:snapToGrid w:val="0"/>
          <w:color w:val="auto"/>
          <w:sz w:val="24"/>
          <w:szCs w:val="24"/>
          <w:lang w:eastAsia="uk-UA"/>
        </w:rPr>
        <w:t xml:space="preserve">50110000-9 Послуги з ремонту і технічного обслуговування </w:t>
      </w:r>
      <w:proofErr w:type="spellStart"/>
      <w:r w:rsidRPr="009B0EEC">
        <w:rPr>
          <w:rFonts w:eastAsia="Times New Roman"/>
          <w:b/>
          <w:snapToGrid w:val="0"/>
          <w:color w:val="auto"/>
          <w:sz w:val="24"/>
          <w:szCs w:val="24"/>
          <w:lang w:eastAsia="uk-UA"/>
        </w:rPr>
        <w:t>мототранспортних</w:t>
      </w:r>
      <w:proofErr w:type="spellEnd"/>
      <w:r w:rsidRPr="009B0EEC">
        <w:rPr>
          <w:rFonts w:eastAsia="Times New Roman"/>
          <w:b/>
          <w:snapToGrid w:val="0"/>
          <w:color w:val="auto"/>
          <w:sz w:val="24"/>
          <w:szCs w:val="24"/>
          <w:lang w:eastAsia="uk-UA"/>
        </w:rPr>
        <w:t xml:space="preserve"> засобів і супутнього обладнання </w:t>
      </w:r>
      <w:r w:rsidRPr="009B0EEC">
        <w:rPr>
          <w:rFonts w:eastAsia="Times New Roman"/>
          <w:snapToGrid w:val="0"/>
          <w:color w:val="auto"/>
          <w:sz w:val="24"/>
          <w:szCs w:val="24"/>
          <w:lang w:eastAsia="uk-UA"/>
        </w:rPr>
        <w:t>згідно</w:t>
      </w:r>
      <w:r w:rsidRPr="009B0EEC">
        <w:rPr>
          <w:rFonts w:eastAsia="Times New Roman"/>
          <w:color w:val="auto"/>
          <w:sz w:val="24"/>
          <w:szCs w:val="24"/>
          <w:lang w:eastAsia="x-none"/>
        </w:rPr>
        <w:t xml:space="preserve"> Національного класифікатора України </w:t>
      </w:r>
      <w:r w:rsidRPr="009B0EEC">
        <w:rPr>
          <w:rFonts w:eastAsia="Times New Roman"/>
          <w:snapToGrid w:val="0"/>
          <w:color w:val="auto"/>
          <w:sz w:val="24"/>
          <w:szCs w:val="24"/>
          <w:lang w:eastAsia="uk-UA"/>
        </w:rPr>
        <w:t>ДК 021:2015 «Єдиний закупівельний словник»</w:t>
      </w:r>
      <w:r w:rsidRPr="009B0EEC">
        <w:rPr>
          <w:color w:val="auto"/>
          <w:sz w:val="24"/>
          <w:szCs w:val="24"/>
          <w:lang w:eastAsia="uk-UA"/>
        </w:rPr>
        <w:t xml:space="preserve"> Замовника з дати підписання договору протягом 202</w:t>
      </w:r>
      <w:r w:rsidRPr="00093197">
        <w:rPr>
          <w:color w:val="auto"/>
          <w:sz w:val="24"/>
          <w:szCs w:val="24"/>
          <w:lang w:eastAsia="uk-UA"/>
        </w:rPr>
        <w:t>2</w:t>
      </w:r>
      <w:r w:rsidRPr="009B0EEC">
        <w:rPr>
          <w:color w:val="auto"/>
          <w:sz w:val="24"/>
          <w:szCs w:val="24"/>
          <w:lang w:eastAsia="uk-UA"/>
        </w:rPr>
        <w:t xml:space="preserve"> року, марка та перелік яких визначені у Додатку № 1 до Договору.</w:t>
      </w:r>
      <w:r w:rsidRPr="009B0EEC">
        <w:rPr>
          <w:rFonts w:eastAsia="Times New Roman"/>
          <w:color w:val="auto"/>
          <w:sz w:val="24"/>
          <w:szCs w:val="24"/>
        </w:rPr>
        <w:t xml:space="preserve"> </w:t>
      </w:r>
    </w:p>
    <w:p w:rsidR="00B60FD9" w:rsidRPr="009B0EEC" w:rsidRDefault="00B60FD9" w:rsidP="00B60FD9">
      <w:pPr>
        <w:spacing w:after="0" w:line="240" w:lineRule="auto"/>
        <w:ind w:firstLine="709"/>
        <w:jc w:val="both"/>
        <w:rPr>
          <w:rFonts w:eastAsia="Arial"/>
          <w:i/>
          <w:color w:val="auto"/>
          <w:sz w:val="24"/>
          <w:szCs w:val="24"/>
          <w:lang w:eastAsia="ru-RU"/>
        </w:rPr>
      </w:pPr>
      <w:r w:rsidRPr="009B0EEC">
        <w:rPr>
          <w:rFonts w:eastAsia="Times New Roman"/>
          <w:color w:val="auto"/>
          <w:sz w:val="24"/>
          <w:szCs w:val="24"/>
        </w:rPr>
        <w:t xml:space="preserve">2. Місце надання послуг, що є предметом закупівлі: </w:t>
      </w:r>
      <w:r w:rsidRPr="009B0EEC">
        <w:rPr>
          <w:rFonts w:eastAsia="Times New Roman"/>
          <w:snapToGrid w:val="0"/>
          <w:color w:val="auto"/>
          <w:sz w:val="24"/>
          <w:szCs w:val="24"/>
          <w:lang w:eastAsia="ru-RU"/>
        </w:rPr>
        <w:t xml:space="preserve">Станція технічного обслуговування Учасника </w:t>
      </w:r>
      <w:r w:rsidRPr="009B0EEC">
        <w:rPr>
          <w:rFonts w:eastAsia="Times New Roman"/>
          <w:color w:val="auto"/>
          <w:sz w:val="24"/>
          <w:szCs w:val="24"/>
        </w:rPr>
        <w:t xml:space="preserve">в місті Київ, </w:t>
      </w:r>
      <w:r w:rsidRPr="009B0EEC">
        <w:rPr>
          <w:rFonts w:eastAsia="Arial"/>
          <w:color w:val="auto"/>
          <w:sz w:val="24"/>
          <w:szCs w:val="24"/>
          <w:lang w:eastAsia="ru-RU"/>
        </w:rPr>
        <w:t>розташована на відстані не більше ніж 30 км від місця розташування транспортних засобів Замовника</w:t>
      </w:r>
      <w:r>
        <w:rPr>
          <w:rFonts w:eastAsia="Arial"/>
          <w:color w:val="auto"/>
          <w:sz w:val="24"/>
          <w:szCs w:val="24"/>
          <w:lang w:eastAsia="ru-RU"/>
        </w:rPr>
        <w:t xml:space="preserve"> </w:t>
      </w:r>
      <w:r w:rsidRPr="009B0EEC">
        <w:rPr>
          <w:rFonts w:eastAsia="Arial"/>
          <w:color w:val="auto"/>
          <w:sz w:val="24"/>
          <w:szCs w:val="24"/>
          <w:lang w:eastAsia="ru-RU"/>
        </w:rPr>
        <w:t xml:space="preserve">та мати зручні прямолінійні під’їзди. Транспортні засоби Замовника розміщуються за адресою: місто Київ вулиця Смоленська, будинок 10. </w:t>
      </w:r>
      <w:r w:rsidRPr="009B0EEC">
        <w:rPr>
          <w:rFonts w:eastAsia="Arial"/>
          <w:i/>
          <w:color w:val="auto"/>
          <w:sz w:val="24"/>
          <w:szCs w:val="24"/>
          <w:lang w:eastAsia="ru-RU"/>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B60FD9" w:rsidRDefault="00B60FD9" w:rsidP="00B60FD9">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9B0EEC">
        <w:rPr>
          <w:rFonts w:eastAsia="Arial"/>
          <w:color w:val="auto"/>
          <w:sz w:val="24"/>
          <w:szCs w:val="24"/>
          <w:lang w:eastAsia="ru-RU"/>
        </w:rPr>
        <w:t xml:space="preserve">3. </w:t>
      </w:r>
      <w:r w:rsidRPr="009B0EEC">
        <w:rPr>
          <w:rFonts w:eastAsia="Times New Roman"/>
          <w:snapToGrid w:val="0"/>
          <w:color w:val="auto"/>
          <w:sz w:val="24"/>
          <w:szCs w:val="24"/>
          <w:lang w:eastAsia="ru-RU"/>
        </w:rPr>
        <w:t>Станція технічного обслуговування</w:t>
      </w:r>
      <w:r w:rsidRPr="009B0EEC">
        <w:rPr>
          <w:rFonts w:eastAsia="Arial"/>
          <w:color w:val="auto"/>
          <w:sz w:val="24"/>
          <w:szCs w:val="24"/>
          <w:lang w:eastAsia="ru-RU"/>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9B0EEC">
        <w:rPr>
          <w:rFonts w:eastAsia="Arial"/>
          <w:b/>
          <w:color w:val="auto"/>
          <w:sz w:val="24"/>
          <w:szCs w:val="24"/>
          <w:lang w:eastAsia="ru-RU"/>
        </w:rPr>
        <w:t>цілодобовий</w:t>
      </w:r>
      <w:r w:rsidRPr="009B0EEC">
        <w:rPr>
          <w:rFonts w:eastAsia="Arial"/>
          <w:color w:val="auto"/>
          <w:sz w:val="24"/>
          <w:szCs w:val="24"/>
          <w:lang w:eastAsia="ru-RU"/>
        </w:rPr>
        <w:t xml:space="preserve"> (надається гарантійний лист).</w:t>
      </w:r>
    </w:p>
    <w:p w:rsidR="00B60FD9" w:rsidRPr="00F75761" w:rsidRDefault="00B60FD9" w:rsidP="00B60FD9">
      <w:pPr>
        <w:widowControl w:val="0"/>
        <w:overflowPunct w:val="0"/>
        <w:autoSpaceDE w:val="0"/>
        <w:autoSpaceDN w:val="0"/>
        <w:adjustRightInd w:val="0"/>
        <w:spacing w:after="0" w:line="240" w:lineRule="auto"/>
        <w:ind w:firstLine="709"/>
        <w:jc w:val="both"/>
        <w:outlineLvl w:val="0"/>
        <w:rPr>
          <w:sz w:val="24"/>
          <w:szCs w:val="24"/>
          <w:lang w:eastAsia="uk-UA"/>
        </w:rPr>
      </w:pPr>
      <w:r w:rsidRPr="00C534E7">
        <w:rPr>
          <w:rFonts w:eastAsia="Arial"/>
          <w:color w:val="auto"/>
          <w:sz w:val="24"/>
          <w:szCs w:val="24"/>
          <w:lang w:eastAsia="ru-RU"/>
        </w:rPr>
        <w:t>4</w:t>
      </w:r>
      <w:r>
        <w:rPr>
          <w:rFonts w:eastAsia="Arial"/>
          <w:color w:val="auto"/>
          <w:sz w:val="24"/>
          <w:szCs w:val="24"/>
          <w:lang w:eastAsia="ru-RU"/>
        </w:rPr>
        <w:t>.</w:t>
      </w:r>
      <w:r w:rsidRPr="00C534E7">
        <w:rPr>
          <w:rFonts w:eastAsia="Arial"/>
          <w:color w:val="auto"/>
          <w:sz w:val="24"/>
          <w:szCs w:val="24"/>
          <w:lang w:eastAsia="ru-RU"/>
        </w:rPr>
        <w:t xml:space="preserve"> </w:t>
      </w:r>
      <w:r>
        <w:rPr>
          <w:sz w:val="24"/>
          <w:szCs w:val="24"/>
          <w:lang w:eastAsia="uk-UA"/>
        </w:rPr>
        <w:t>Учасник м</w:t>
      </w:r>
      <w:r w:rsidRPr="009D0FF7">
        <w:rPr>
          <w:sz w:val="24"/>
          <w:szCs w:val="24"/>
          <w:lang w:eastAsia="uk-UA"/>
        </w:rPr>
        <w:t xml:space="preserve">ає </w:t>
      </w:r>
      <w:r w:rsidRPr="00C534E7">
        <w:rPr>
          <w:sz w:val="24"/>
          <w:szCs w:val="24"/>
          <w:lang w:eastAsia="uk-UA"/>
        </w:rPr>
        <w:t xml:space="preserve">здійснювати усі без виключення види діагностики, технічного обслуговування і ремонту автомобілів Замовника, відповідно до вимог виробника </w:t>
      </w:r>
      <w:proofErr w:type="spellStart"/>
      <w:r w:rsidRPr="00C534E7">
        <w:rPr>
          <w:sz w:val="24"/>
          <w:szCs w:val="24"/>
          <w:lang w:eastAsia="uk-UA"/>
        </w:rPr>
        <w:t>Groupe</w:t>
      </w:r>
      <w:proofErr w:type="spellEnd"/>
      <w:r w:rsidRPr="00C534E7">
        <w:rPr>
          <w:sz w:val="24"/>
          <w:szCs w:val="24"/>
          <w:lang w:eastAsia="uk-UA"/>
        </w:rPr>
        <w:t xml:space="preserve"> PSA (</w:t>
      </w:r>
      <w:proofErr w:type="spellStart"/>
      <w:r w:rsidRPr="00C534E7">
        <w:rPr>
          <w:sz w:val="24"/>
          <w:szCs w:val="24"/>
          <w:lang w:eastAsia="uk-UA"/>
        </w:rPr>
        <w:t>Peugeot</w:t>
      </w:r>
      <w:proofErr w:type="spellEnd"/>
      <w:r w:rsidRPr="00C534E7">
        <w:rPr>
          <w:sz w:val="24"/>
          <w:szCs w:val="24"/>
          <w:lang w:eastAsia="uk-UA"/>
        </w:rPr>
        <w:t xml:space="preserve">, </w:t>
      </w:r>
      <w:proofErr w:type="spellStart"/>
      <w:r w:rsidRPr="00C534E7">
        <w:rPr>
          <w:sz w:val="24"/>
          <w:szCs w:val="24"/>
          <w:lang w:eastAsia="uk-UA"/>
        </w:rPr>
        <w:t>Citroën</w:t>
      </w:r>
      <w:proofErr w:type="spellEnd"/>
      <w:r w:rsidRPr="00C534E7">
        <w:rPr>
          <w:sz w:val="24"/>
          <w:szCs w:val="24"/>
          <w:lang w:eastAsia="uk-UA"/>
        </w:rPr>
        <w:t>), технологій та актуальних інструкцій опублікованих на</w:t>
      </w:r>
      <w:r>
        <w:rPr>
          <w:sz w:val="24"/>
          <w:szCs w:val="24"/>
          <w:lang w:eastAsia="uk-UA"/>
        </w:rPr>
        <w:t xml:space="preserve"> офіційному технічному порталі.</w:t>
      </w:r>
    </w:p>
    <w:p w:rsidR="00B60FD9" w:rsidRPr="00FF49FE" w:rsidRDefault="00B60FD9" w:rsidP="00B60FD9">
      <w:pPr>
        <w:keepNext/>
        <w:tabs>
          <w:tab w:val="left" w:pos="851"/>
          <w:tab w:val="left" w:pos="1134"/>
        </w:tabs>
        <w:suppressAutoHyphens/>
        <w:spacing w:after="0" w:line="240" w:lineRule="auto"/>
        <w:ind w:firstLine="709"/>
        <w:jc w:val="both"/>
        <w:rPr>
          <w:rFonts w:eastAsia="Times New Roman"/>
          <w:b/>
          <w:color w:val="auto"/>
          <w:sz w:val="24"/>
          <w:szCs w:val="24"/>
          <w:lang w:eastAsia="ru-RU"/>
        </w:rPr>
      </w:pPr>
      <w:r w:rsidRPr="00FF49FE">
        <w:rPr>
          <w:rFonts w:eastAsia="Times New Roman"/>
          <w:color w:val="auto"/>
          <w:sz w:val="24"/>
          <w:szCs w:val="24"/>
          <w:lang w:eastAsia="zh-CN"/>
        </w:rPr>
        <w:t>5</w:t>
      </w:r>
      <w:r w:rsidRPr="00063389">
        <w:rPr>
          <w:rFonts w:eastAsia="Times New Roman"/>
          <w:color w:val="auto"/>
          <w:sz w:val="24"/>
          <w:szCs w:val="24"/>
          <w:lang w:eastAsia="zh-CN"/>
        </w:rPr>
        <w:t xml:space="preserve">. Строк надання Учасником </w:t>
      </w:r>
      <w:r w:rsidRPr="00063389">
        <w:rPr>
          <w:rFonts w:eastAsia="Times New Roman"/>
          <w:color w:val="auto"/>
          <w:sz w:val="24"/>
          <w:szCs w:val="24"/>
          <w:lang w:eastAsia="ru-RU"/>
        </w:rPr>
        <w:t xml:space="preserve">послуг з гарантійного та післягарантійного обслуговування автомобілів марки </w:t>
      </w:r>
      <w:r w:rsidRPr="00063389">
        <w:rPr>
          <w:rFonts w:eastAsia="Times New Roman"/>
          <w:color w:val="auto"/>
          <w:sz w:val="24"/>
          <w:szCs w:val="24"/>
          <w:lang w:val="en-US" w:eastAsia="ru-RU"/>
        </w:rPr>
        <w:t>CITROEN</w:t>
      </w:r>
      <w:r w:rsidRPr="00063389">
        <w:rPr>
          <w:rFonts w:eastAsia="Times New Roman"/>
          <w:color w:val="FF0000"/>
          <w:sz w:val="24"/>
          <w:szCs w:val="24"/>
          <w:lang w:val="ru-RU" w:eastAsia="zh-CN"/>
        </w:rPr>
        <w:t xml:space="preserve"> </w:t>
      </w:r>
      <w:r w:rsidRPr="00063389">
        <w:rPr>
          <w:rFonts w:eastAsia="Times New Roman"/>
          <w:color w:val="auto"/>
          <w:sz w:val="24"/>
          <w:szCs w:val="24"/>
          <w:lang w:eastAsia="zh-CN"/>
        </w:rPr>
        <w:t xml:space="preserve">не повинен перевищувати 3 (трьох) робочих днів </w:t>
      </w:r>
      <w:bookmarkStart w:id="0" w:name="OLE_LINK51"/>
      <w:bookmarkStart w:id="1" w:name="OLE_LINK50"/>
      <w:r w:rsidRPr="00063389">
        <w:rPr>
          <w:rFonts w:eastAsia="Times New Roman"/>
          <w:color w:val="auto"/>
          <w:sz w:val="24"/>
          <w:szCs w:val="24"/>
          <w:lang w:eastAsia="zh-CN"/>
        </w:rPr>
        <w:t>з моменту передачі автомобіля на СТО</w:t>
      </w:r>
      <w:bookmarkEnd w:id="0"/>
      <w:bookmarkEnd w:id="1"/>
      <w:r w:rsidRPr="00063389">
        <w:rPr>
          <w:rFonts w:eastAsia="Times New Roman"/>
          <w:color w:val="auto"/>
          <w:sz w:val="24"/>
          <w:szCs w:val="24"/>
          <w:lang w:eastAsia="zh-CN"/>
        </w:rPr>
        <w:t>. При цьому, Учасник торгів повинен мати можливість оперативного забезпечення необхідними запасними частинами та матеріалами для проведення технічного обслуговування автомобілів Замовника.</w:t>
      </w:r>
    </w:p>
    <w:p w:rsidR="00B60FD9" w:rsidRPr="002258AE" w:rsidRDefault="00B60FD9" w:rsidP="00B60FD9">
      <w:pPr>
        <w:tabs>
          <w:tab w:val="left" w:pos="1134"/>
        </w:tabs>
        <w:spacing w:after="0" w:line="240" w:lineRule="auto"/>
        <w:ind w:firstLine="709"/>
        <w:jc w:val="both"/>
        <w:rPr>
          <w:rFonts w:eastAsia="Times New Roman"/>
          <w:color w:val="auto"/>
          <w:sz w:val="24"/>
          <w:szCs w:val="24"/>
          <w:lang w:eastAsia="zh-CN"/>
        </w:rPr>
      </w:pPr>
      <w:r w:rsidRPr="00FF49FE">
        <w:rPr>
          <w:rFonts w:eastAsia="Times New Roman"/>
          <w:color w:val="auto"/>
          <w:sz w:val="24"/>
          <w:szCs w:val="24"/>
          <w:lang w:eastAsia="zh-CN"/>
        </w:rPr>
        <w:t>6</w:t>
      </w:r>
      <w:r w:rsidRPr="00063389">
        <w:rPr>
          <w:rFonts w:eastAsia="Times New Roman"/>
          <w:color w:val="auto"/>
          <w:sz w:val="24"/>
          <w:szCs w:val="24"/>
          <w:lang w:eastAsia="zh-CN"/>
        </w:rPr>
        <w:t xml:space="preserve">. </w:t>
      </w:r>
      <w:r w:rsidRPr="002258AE">
        <w:rPr>
          <w:rFonts w:eastAsia="Times New Roman"/>
          <w:color w:val="auto"/>
          <w:sz w:val="24"/>
          <w:szCs w:val="24"/>
          <w:lang w:eastAsia="zh-CN"/>
        </w:rPr>
        <w:t xml:space="preserve">Гарантійні терміни наданих </w:t>
      </w:r>
      <w:r w:rsidRPr="002258AE">
        <w:rPr>
          <w:rFonts w:eastAsia="Times New Roman"/>
          <w:color w:val="auto"/>
          <w:sz w:val="24"/>
          <w:szCs w:val="24"/>
          <w:lang w:eastAsia="ru-RU"/>
        </w:rPr>
        <w:t xml:space="preserve">послуг з гарантійного та післягарантійного обслуговування автомобілів марки </w:t>
      </w:r>
      <w:r w:rsidRPr="002258AE">
        <w:rPr>
          <w:rFonts w:eastAsia="Times New Roman"/>
          <w:color w:val="auto"/>
          <w:sz w:val="24"/>
          <w:szCs w:val="24"/>
          <w:lang w:val="en-US" w:eastAsia="ru-RU"/>
        </w:rPr>
        <w:t>CITROEN</w:t>
      </w:r>
      <w:r w:rsidRPr="002258AE">
        <w:rPr>
          <w:rFonts w:eastAsia="Times New Roman"/>
          <w:color w:val="auto"/>
          <w:sz w:val="24"/>
          <w:szCs w:val="24"/>
          <w:lang w:eastAsia="zh-CN"/>
        </w:rPr>
        <w:t xml:space="preserve">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w:t>
      </w:r>
      <w:r w:rsidRPr="002258AE">
        <w:rPr>
          <w:rFonts w:eastAsia="Times New Roman"/>
          <w:color w:val="auto"/>
          <w:sz w:val="24"/>
          <w:szCs w:val="24"/>
          <w:shd w:val="clear" w:color="auto" w:fill="FFFFFF"/>
          <w:lang w:eastAsia="ru-RU"/>
        </w:rPr>
        <w:t>Закону України «Про автомобільний транспорт»,</w:t>
      </w:r>
      <w:r w:rsidRPr="002258AE">
        <w:rPr>
          <w:rFonts w:eastAsia="Times New Roman"/>
          <w:color w:val="auto"/>
          <w:sz w:val="24"/>
          <w:szCs w:val="24"/>
          <w:lang w:eastAsia="zh-CN"/>
        </w:rPr>
        <w:t xml:space="preserve"> Правил надання послуг з технічного обслуговування і ремонту колісних транспортних засобів, </w:t>
      </w:r>
      <w:r w:rsidRPr="002258AE">
        <w:rPr>
          <w:rFonts w:eastAsia="Times New Roman"/>
          <w:color w:val="auto"/>
          <w:sz w:val="24"/>
          <w:szCs w:val="24"/>
          <w:lang w:eastAsia="zh-CN"/>
        </w:rPr>
        <w:lastRenderedPageBreak/>
        <w:t xml:space="preserve">затверджених наказом Міністерства інфраструктури України 28.11.2014 № 615 (далі – Правила), </w:t>
      </w:r>
      <w:r w:rsidRPr="002258AE">
        <w:rPr>
          <w:rFonts w:eastAsia="Times New Roman"/>
          <w:color w:val="auto"/>
          <w:sz w:val="24"/>
          <w:szCs w:val="24"/>
          <w:shd w:val="clear" w:color="auto" w:fill="FFFFFF"/>
          <w:lang w:eastAsia="ru-RU"/>
        </w:rPr>
        <w:t xml:space="preserve">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rsidRPr="002258AE">
        <w:rPr>
          <w:rFonts w:eastAsia="Times New Roman"/>
          <w:color w:val="auto"/>
          <w:sz w:val="24"/>
          <w:szCs w:val="24"/>
          <w:lang w:eastAsia="zh-CN"/>
        </w:rPr>
        <w:t>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B60FD9" w:rsidRPr="00063389" w:rsidRDefault="00B60FD9" w:rsidP="00B60FD9">
      <w:pPr>
        <w:tabs>
          <w:tab w:val="left" w:pos="1134"/>
        </w:tabs>
        <w:spacing w:after="0" w:line="240" w:lineRule="auto"/>
        <w:ind w:firstLine="709"/>
        <w:jc w:val="both"/>
        <w:rPr>
          <w:rFonts w:eastAsia="Times New Roman"/>
          <w:i/>
          <w:color w:val="auto"/>
          <w:sz w:val="24"/>
          <w:szCs w:val="24"/>
          <w:lang w:eastAsia="zh-CN"/>
        </w:rPr>
      </w:pPr>
      <w:r w:rsidRPr="002258AE">
        <w:rPr>
          <w:rFonts w:eastAsia="Times New Roman"/>
          <w:color w:val="auto"/>
          <w:sz w:val="24"/>
          <w:szCs w:val="24"/>
          <w:lang w:val="ru-RU" w:eastAsia="zh-CN"/>
        </w:rPr>
        <w:t>7</w:t>
      </w:r>
      <w:r w:rsidRPr="002258AE">
        <w:rPr>
          <w:rFonts w:eastAsia="Times New Roman"/>
          <w:color w:val="auto"/>
          <w:sz w:val="24"/>
          <w:szCs w:val="24"/>
          <w:lang w:eastAsia="zh-CN"/>
        </w:rPr>
        <w:t>.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B60FD9" w:rsidRPr="009A1D01" w:rsidRDefault="00B60FD9" w:rsidP="00B60FD9">
      <w:pPr>
        <w:widowControl w:val="0"/>
        <w:overflowPunct w:val="0"/>
        <w:autoSpaceDE w:val="0"/>
        <w:autoSpaceDN w:val="0"/>
        <w:adjustRightInd w:val="0"/>
        <w:spacing w:after="0" w:line="240" w:lineRule="auto"/>
        <w:ind w:firstLine="709"/>
        <w:jc w:val="both"/>
        <w:outlineLvl w:val="0"/>
        <w:rPr>
          <w:rFonts w:eastAsia="Times New Roman"/>
          <w:bCs/>
          <w:snapToGrid w:val="0"/>
          <w:color w:val="auto"/>
          <w:sz w:val="24"/>
          <w:szCs w:val="24"/>
          <w:lang w:eastAsia="ru-RU"/>
        </w:rPr>
      </w:pPr>
      <w:r>
        <w:rPr>
          <w:rFonts w:eastAsia="Times New Roman"/>
          <w:snapToGrid w:val="0"/>
          <w:color w:val="auto"/>
          <w:sz w:val="24"/>
          <w:szCs w:val="24"/>
          <w:lang w:eastAsia="ru-RU"/>
        </w:rPr>
        <w:t>8</w:t>
      </w:r>
      <w:r w:rsidRPr="009B0EEC">
        <w:rPr>
          <w:rFonts w:eastAsia="Times New Roman"/>
          <w:snapToGrid w:val="0"/>
          <w:color w:val="auto"/>
          <w:sz w:val="24"/>
          <w:szCs w:val="24"/>
          <w:lang w:eastAsia="ru-RU"/>
        </w:rPr>
        <w:t xml:space="preserve">. Станція технічного обслуговування Учасника повинна відповідати нижче зазначеним вимогам Замовника та </w:t>
      </w:r>
      <w:r w:rsidRPr="009B0EEC">
        <w:rPr>
          <w:rFonts w:eastAsia="Times New Roman"/>
          <w:bCs/>
          <w:snapToGrid w:val="0"/>
          <w:color w:val="auto"/>
          <w:sz w:val="24"/>
          <w:szCs w:val="24"/>
          <w:lang w:eastAsia="ru-RU"/>
        </w:rPr>
        <w:t>мати власне або орендоване обладнання для ремонту та обслуговування на балансі підприємства Учасника за однією адресою (</w:t>
      </w:r>
      <w:r w:rsidRPr="009B0EEC">
        <w:rPr>
          <w:rFonts w:eastAsia="Times New Roman"/>
          <w:b/>
          <w:bCs/>
          <w:snapToGrid w:val="0"/>
          <w:color w:val="auto"/>
          <w:sz w:val="24"/>
          <w:szCs w:val="24"/>
          <w:lang w:eastAsia="ru-RU"/>
        </w:rPr>
        <w:t>Замовник має право додатково перевірити відповідність Учасника вказаним вимогам</w:t>
      </w:r>
      <w:r w:rsidRPr="009B0EEC">
        <w:rPr>
          <w:rFonts w:eastAsia="Times New Roman"/>
          <w:bCs/>
          <w:snapToGrid w:val="0"/>
          <w:color w:val="auto"/>
          <w:sz w:val="24"/>
          <w:szCs w:val="24"/>
          <w:lang w:eastAsia="ru-RU"/>
        </w:rPr>
        <w:t xml:space="preserve">): </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наявність діагностичних автомобільних сканерів (версія не нижче ніж KTS 590);</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 xml:space="preserve">спеціалізоване ліцензійне програмне забезпечення для реалізації та належного підбору запасних частин; </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наявність автопідйомників</w:t>
      </w:r>
      <w:r>
        <w:rPr>
          <w:rFonts w:eastAsia="Arial"/>
          <w:color w:val="auto"/>
          <w:sz w:val="24"/>
          <w:szCs w:val="24"/>
          <w:lang w:eastAsia="ru-RU"/>
        </w:rPr>
        <w:t xml:space="preserve"> не менше трьох </w:t>
      </w:r>
      <w:r w:rsidRPr="009C7117">
        <w:rPr>
          <w:rFonts w:eastAsia="Arial"/>
          <w:color w:val="auto"/>
          <w:sz w:val="24"/>
          <w:szCs w:val="24"/>
          <w:lang w:eastAsia="ru-RU"/>
        </w:rPr>
        <w:t>;</w:t>
      </w:r>
    </w:p>
    <w:p w:rsidR="00B60FD9" w:rsidRPr="002C29D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наявність стендів регулювання кутів розвалу/сходження коліс;</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 xml:space="preserve">наявність обладнання для проведення </w:t>
      </w:r>
      <w:proofErr w:type="spellStart"/>
      <w:r w:rsidRPr="009C7117">
        <w:rPr>
          <w:rFonts w:eastAsia="Arial"/>
          <w:color w:val="auto"/>
          <w:sz w:val="24"/>
          <w:szCs w:val="24"/>
          <w:lang w:eastAsia="ru-RU"/>
        </w:rPr>
        <w:t>шиномонтажних</w:t>
      </w:r>
      <w:proofErr w:type="spellEnd"/>
      <w:r w:rsidRPr="009C7117">
        <w:rPr>
          <w:rFonts w:eastAsia="Arial"/>
          <w:color w:val="auto"/>
          <w:sz w:val="24"/>
          <w:szCs w:val="24"/>
          <w:lang w:eastAsia="ru-RU"/>
        </w:rPr>
        <w:t xml:space="preserve"> робіт та балансування коліс;</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наявність авто мийки;</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 xml:space="preserve">наявність обладнання для ремонту та заправки автомобільних кондиціонерів; </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 xml:space="preserve">наявність обладнання для відновлення пошкоджених дисків (металевих та </w:t>
      </w:r>
      <w:proofErr w:type="spellStart"/>
      <w:r w:rsidRPr="009C7117">
        <w:rPr>
          <w:rFonts w:eastAsia="Arial"/>
          <w:color w:val="auto"/>
          <w:sz w:val="24"/>
          <w:szCs w:val="24"/>
          <w:lang w:eastAsia="ru-RU"/>
        </w:rPr>
        <w:t>легкосплавних</w:t>
      </w:r>
      <w:proofErr w:type="spellEnd"/>
      <w:r w:rsidRPr="009C7117">
        <w:rPr>
          <w:rFonts w:eastAsia="Arial"/>
          <w:color w:val="auto"/>
          <w:sz w:val="24"/>
          <w:szCs w:val="24"/>
          <w:lang w:eastAsia="ru-RU"/>
        </w:rPr>
        <w:t>);</w:t>
      </w:r>
    </w:p>
    <w:p w:rsidR="00B60FD9" w:rsidRPr="009C7117"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наявність цеху кузовного ремонту;</w:t>
      </w:r>
    </w:p>
    <w:p w:rsidR="00B60FD9" w:rsidRPr="00AA16D8"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9C7117">
        <w:rPr>
          <w:rFonts w:eastAsia="Arial"/>
          <w:color w:val="auto"/>
          <w:sz w:val="24"/>
          <w:szCs w:val="24"/>
          <w:lang w:eastAsia="ru-RU"/>
        </w:rPr>
        <w:t>наявність професійного (спеціалізованого) інструменту для ремонту та надання послуг з технічного обслуговування транспортних засобів Замовника</w:t>
      </w:r>
      <w:r>
        <w:rPr>
          <w:rFonts w:eastAsia="Arial"/>
          <w:color w:val="auto"/>
          <w:sz w:val="24"/>
          <w:szCs w:val="24"/>
          <w:lang w:eastAsia="ru-RU"/>
        </w:rPr>
        <w:t>;</w:t>
      </w:r>
    </w:p>
    <w:p w:rsidR="00B60FD9" w:rsidRPr="00EE7303"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EE7303">
        <w:rPr>
          <w:rFonts w:eastAsia="Arial"/>
          <w:color w:val="auto"/>
          <w:sz w:val="24"/>
          <w:szCs w:val="24"/>
          <w:lang w:eastAsia="ru-RU"/>
        </w:rPr>
        <w:t>комп’ютерна техніка із спеціалізованим програмним забезпеченням;</w:t>
      </w:r>
    </w:p>
    <w:p w:rsidR="00B60FD9" w:rsidRPr="00EE7303" w:rsidRDefault="00B60FD9" w:rsidP="00B60FD9">
      <w:pPr>
        <w:widowControl w:val="0"/>
        <w:numPr>
          <w:ilvl w:val="0"/>
          <w:numId w:val="3"/>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EE7303">
        <w:rPr>
          <w:rFonts w:eastAsia="Arial"/>
          <w:color w:val="auto"/>
          <w:sz w:val="24"/>
          <w:szCs w:val="24"/>
          <w:lang w:eastAsia="ru-RU"/>
        </w:rPr>
        <w:t xml:space="preserve">зчитувач </w:t>
      </w:r>
      <w:r w:rsidRPr="00EE7303">
        <w:rPr>
          <w:sz w:val="24"/>
          <w:szCs w:val="24"/>
        </w:rPr>
        <w:t>діагностичної інформації систем EOBD</w:t>
      </w:r>
      <w:r w:rsidRPr="00EE7303">
        <w:rPr>
          <w:rFonts w:eastAsia="Arial"/>
          <w:color w:val="auto"/>
          <w:sz w:val="24"/>
          <w:szCs w:val="24"/>
          <w:lang w:eastAsia="ru-RU"/>
        </w:rPr>
        <w:t>.</w:t>
      </w:r>
    </w:p>
    <w:p w:rsidR="00B60FD9" w:rsidRPr="009C7117" w:rsidRDefault="00B60FD9" w:rsidP="00B60FD9">
      <w:pPr>
        <w:widowControl w:val="0"/>
        <w:overflowPunct w:val="0"/>
        <w:autoSpaceDE w:val="0"/>
        <w:autoSpaceDN w:val="0"/>
        <w:adjustRightInd w:val="0"/>
        <w:spacing w:after="0" w:line="240" w:lineRule="auto"/>
        <w:ind w:firstLine="709"/>
        <w:contextualSpacing/>
        <w:jc w:val="both"/>
        <w:rPr>
          <w:rFonts w:eastAsia="Arial"/>
          <w:color w:val="auto"/>
          <w:sz w:val="24"/>
          <w:szCs w:val="24"/>
          <w:lang w:eastAsia="ru-RU"/>
        </w:rPr>
      </w:pPr>
      <w:r w:rsidRPr="00EE7303">
        <w:rPr>
          <w:rFonts w:eastAsia="Arial"/>
          <w:color w:val="auto"/>
          <w:sz w:val="24"/>
          <w:szCs w:val="24"/>
          <w:lang w:eastAsia="ru-RU"/>
        </w:rPr>
        <w:t>Надати копії свідоцтва про державну метрологічну атестацію СТО та повірок (калібрування) вимірювальних засобів, виданих уповноваженим органом у сфері метрологічної діяльності:</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Вимірювач рівня звуку;</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Прилад для вимірювання кутів установки коліс;</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Штангенциркуль ШЦ-1;</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Мікрометр;</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Індикатор цифровий;</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Термометр цифровий;</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9C7117">
        <w:rPr>
          <w:rFonts w:eastAsia="Arial"/>
          <w:color w:val="auto"/>
          <w:sz w:val="24"/>
          <w:szCs w:val="24"/>
          <w:lang w:eastAsia="ru-RU"/>
        </w:rPr>
        <w:t>Димомір</w:t>
      </w:r>
      <w:proofErr w:type="spellEnd"/>
      <w:r w:rsidRPr="009C7117">
        <w:rPr>
          <w:rFonts w:eastAsia="Arial"/>
          <w:color w:val="auto"/>
          <w:sz w:val="24"/>
          <w:szCs w:val="24"/>
          <w:lang w:eastAsia="ru-RU"/>
        </w:rPr>
        <w:t>;</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Газоаналізатор;</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Стенд контролю ходової частини;</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Прилад для корекції фар;</w:t>
      </w:r>
    </w:p>
    <w:p w:rsidR="00B60FD9" w:rsidRPr="009C7117" w:rsidRDefault="00B60FD9" w:rsidP="00B60FD9">
      <w:pPr>
        <w:widowControl w:val="0"/>
        <w:numPr>
          <w:ilvl w:val="0"/>
          <w:numId w:val="6"/>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9C7117">
        <w:rPr>
          <w:rFonts w:eastAsia="Arial"/>
          <w:color w:val="auto"/>
          <w:sz w:val="24"/>
          <w:szCs w:val="24"/>
          <w:lang w:eastAsia="ru-RU"/>
        </w:rPr>
        <w:t>Стенд для балансування коліс.</w:t>
      </w:r>
    </w:p>
    <w:p w:rsidR="00B60FD9" w:rsidRDefault="00B60FD9" w:rsidP="00B60FD9">
      <w:pPr>
        <w:widowControl w:val="0"/>
        <w:overflowPunct w:val="0"/>
        <w:autoSpaceDE w:val="0"/>
        <w:autoSpaceDN w:val="0"/>
        <w:adjustRightInd w:val="0"/>
        <w:spacing w:after="0" w:line="240" w:lineRule="auto"/>
        <w:ind w:firstLine="567"/>
        <w:contextualSpacing/>
        <w:jc w:val="both"/>
        <w:rPr>
          <w:snapToGrid w:val="0"/>
          <w:color w:val="auto"/>
          <w:sz w:val="24"/>
          <w:szCs w:val="24"/>
        </w:rPr>
      </w:pPr>
      <w:r w:rsidRPr="009B0EEC">
        <w:rPr>
          <w:snapToGrid w:val="0"/>
          <w:color w:val="auto"/>
          <w:sz w:val="24"/>
          <w:szCs w:val="24"/>
        </w:rPr>
        <w:t xml:space="preserve">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w:t>
      </w:r>
      <w:r w:rsidRPr="009B0EEC">
        <w:rPr>
          <w:snapToGrid w:val="0"/>
          <w:color w:val="auto"/>
          <w:sz w:val="24"/>
          <w:szCs w:val="24"/>
        </w:rPr>
        <w:lastRenderedPageBreak/>
        <w:t>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B60FD9" w:rsidRDefault="00B60FD9" w:rsidP="00B60FD9">
      <w:pPr>
        <w:widowControl w:val="0"/>
        <w:overflowPunct w:val="0"/>
        <w:autoSpaceDE w:val="0"/>
        <w:autoSpaceDN w:val="0"/>
        <w:adjustRightInd w:val="0"/>
        <w:spacing w:after="0" w:line="240" w:lineRule="auto"/>
        <w:ind w:firstLine="567"/>
        <w:contextualSpacing/>
        <w:jc w:val="both"/>
        <w:rPr>
          <w:snapToGrid w:val="0"/>
          <w:color w:val="auto"/>
          <w:sz w:val="24"/>
          <w:szCs w:val="24"/>
          <w:lang w:eastAsia="ru-RU"/>
        </w:rPr>
      </w:pPr>
      <w:r>
        <w:rPr>
          <w:snapToGrid w:val="0"/>
          <w:color w:val="auto"/>
          <w:sz w:val="24"/>
          <w:szCs w:val="24"/>
        </w:rPr>
        <w:t xml:space="preserve">9. </w:t>
      </w:r>
      <w:r w:rsidRPr="009B0EEC">
        <w:rPr>
          <w:snapToGrid w:val="0"/>
          <w:color w:val="auto"/>
          <w:sz w:val="24"/>
          <w:szCs w:val="24"/>
          <w:lang w:eastAsia="ru-RU"/>
        </w:rPr>
        <w:t>СТО Учасника повинна мати:</w:t>
      </w:r>
    </w:p>
    <w:p w:rsidR="00B60FD9" w:rsidRPr="009B0EEC" w:rsidRDefault="00B60FD9" w:rsidP="00B60FD9">
      <w:pPr>
        <w:widowControl w:val="0"/>
        <w:numPr>
          <w:ilvl w:val="0"/>
          <w:numId w:val="4"/>
        </w:numPr>
        <w:shd w:val="clear" w:color="auto" w:fill="FFFFFF"/>
        <w:overflowPunct w:val="0"/>
        <w:autoSpaceDE w:val="0"/>
        <w:autoSpaceDN w:val="0"/>
        <w:adjustRightInd w:val="0"/>
        <w:spacing w:after="0" w:line="240" w:lineRule="auto"/>
        <w:ind w:left="0" w:firstLine="0"/>
        <w:jc w:val="both"/>
        <w:outlineLvl w:val="0"/>
        <w:rPr>
          <w:snapToGrid w:val="0"/>
          <w:color w:val="auto"/>
          <w:sz w:val="24"/>
          <w:szCs w:val="24"/>
          <w:lang w:eastAsia="ru-RU"/>
        </w:rPr>
      </w:pPr>
      <w:r w:rsidRPr="009B0EEC">
        <w:rPr>
          <w:snapToGrid w:val="0"/>
          <w:color w:val="auto"/>
          <w:sz w:val="24"/>
          <w:szCs w:val="24"/>
          <w:lang w:eastAsia="ru-RU"/>
        </w:rPr>
        <w:t xml:space="preserve">власне або орендоване приміщення складу та наявний запас автозапчастин, акумуляторних </w:t>
      </w:r>
      <w:proofErr w:type="spellStart"/>
      <w:r w:rsidRPr="009B0EEC">
        <w:rPr>
          <w:snapToGrid w:val="0"/>
          <w:color w:val="auto"/>
          <w:sz w:val="24"/>
          <w:szCs w:val="24"/>
          <w:lang w:eastAsia="ru-RU"/>
        </w:rPr>
        <w:t>батарей</w:t>
      </w:r>
      <w:proofErr w:type="spellEnd"/>
      <w:r w:rsidRPr="009B0EEC">
        <w:rPr>
          <w:snapToGrid w:val="0"/>
          <w:color w:val="auto"/>
          <w:sz w:val="24"/>
          <w:szCs w:val="24"/>
          <w:lang w:eastAsia="ru-RU"/>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B60FD9" w:rsidRPr="009B0EEC" w:rsidRDefault="00B60FD9" w:rsidP="00B60FD9">
      <w:pPr>
        <w:widowControl w:val="0"/>
        <w:numPr>
          <w:ilvl w:val="0"/>
          <w:numId w:val="4"/>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9B0EEC">
        <w:rPr>
          <w:rFonts w:eastAsia="Times New Roman"/>
          <w:snapToGrid w:val="0"/>
          <w:color w:val="auto"/>
          <w:sz w:val="24"/>
          <w:szCs w:val="24"/>
          <w:lang w:eastAsia="ru-RU"/>
        </w:rPr>
        <w:t>відповідну організаційну структуру (приймальний відділ, відділ запчастин, особу відповідальну за якість виконаних робіт);</w:t>
      </w:r>
    </w:p>
    <w:p w:rsidR="00B60FD9" w:rsidRPr="009B0EEC" w:rsidRDefault="00B60FD9" w:rsidP="00B60FD9">
      <w:pPr>
        <w:widowControl w:val="0"/>
        <w:numPr>
          <w:ilvl w:val="0"/>
          <w:numId w:val="4"/>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9B0EEC">
        <w:rPr>
          <w:rFonts w:eastAsia="Times New Roman"/>
          <w:snapToGrid w:val="0"/>
          <w:color w:val="auto"/>
          <w:sz w:val="24"/>
          <w:szCs w:val="24"/>
          <w:lang w:eastAsia="ru-RU"/>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9B0EEC">
        <w:rPr>
          <w:rFonts w:eastAsia="Times New Roman"/>
          <w:i/>
          <w:snapToGrid w:val="0"/>
          <w:color w:val="auto"/>
          <w:sz w:val="24"/>
          <w:szCs w:val="24"/>
          <w:u w:val="single"/>
          <w:lang w:eastAsia="ru-RU"/>
        </w:rPr>
        <w:t>(</w:t>
      </w:r>
      <w:r w:rsidRPr="009B0EEC">
        <w:rPr>
          <w:rFonts w:eastAsia="Times New Roman"/>
          <w:i/>
          <w:snapToGrid w:val="0"/>
          <w:color w:val="auto"/>
          <w:sz w:val="24"/>
          <w:szCs w:val="24"/>
          <w:lang w:eastAsia="ru-RU"/>
        </w:rPr>
        <w:t xml:space="preserve">надати копію відповідного документу </w:t>
      </w:r>
      <w:r w:rsidRPr="009B0EEC">
        <w:rPr>
          <w:i/>
          <w:snapToGrid w:val="0"/>
          <w:color w:val="auto"/>
          <w:sz w:val="24"/>
          <w:szCs w:val="24"/>
          <w:u w:val="single"/>
        </w:rPr>
        <w:t>– ліцензійної угоди, договору, сертифікату</w:t>
      </w:r>
      <w:r w:rsidRPr="009B0EEC">
        <w:rPr>
          <w:rFonts w:eastAsia="Times New Roman"/>
          <w:i/>
          <w:snapToGrid w:val="0"/>
          <w:color w:val="auto"/>
          <w:sz w:val="24"/>
          <w:szCs w:val="24"/>
          <w:lang w:eastAsia="ru-RU"/>
        </w:rPr>
        <w:t>)</w:t>
      </w:r>
      <w:r w:rsidRPr="009B0EEC">
        <w:rPr>
          <w:rFonts w:eastAsia="Times New Roman"/>
          <w:snapToGrid w:val="0"/>
          <w:color w:val="auto"/>
          <w:sz w:val="24"/>
          <w:szCs w:val="24"/>
          <w:lang w:eastAsia="ru-RU"/>
        </w:rPr>
        <w:t>;</w:t>
      </w:r>
    </w:p>
    <w:p w:rsidR="00B60FD9" w:rsidRPr="009B0EEC" w:rsidRDefault="00B60FD9" w:rsidP="00B60FD9">
      <w:pPr>
        <w:widowControl w:val="0"/>
        <w:numPr>
          <w:ilvl w:val="0"/>
          <w:numId w:val="4"/>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9B0EEC">
        <w:rPr>
          <w:rFonts w:eastAsia="Times New Roman"/>
          <w:snapToGrid w:val="0"/>
          <w:color w:val="auto"/>
          <w:sz w:val="24"/>
          <w:szCs w:val="24"/>
          <w:lang w:eastAsia="ru-RU"/>
        </w:rPr>
        <w:t xml:space="preserve">наявність приміщення для оформлення замовлення клієнта та зал очікування. </w:t>
      </w:r>
    </w:p>
    <w:p w:rsidR="00B60FD9" w:rsidRPr="009B0EEC" w:rsidRDefault="00B60FD9" w:rsidP="00B60FD9">
      <w:pPr>
        <w:widowControl w:val="0"/>
        <w:overflowPunct w:val="0"/>
        <w:autoSpaceDE w:val="0"/>
        <w:autoSpaceDN w:val="0"/>
        <w:adjustRightInd w:val="0"/>
        <w:spacing w:after="0" w:line="240" w:lineRule="auto"/>
        <w:ind w:firstLine="708"/>
        <w:jc w:val="both"/>
        <w:outlineLvl w:val="0"/>
        <w:rPr>
          <w:color w:val="auto"/>
          <w:sz w:val="24"/>
          <w:szCs w:val="24"/>
        </w:rPr>
      </w:pPr>
      <w:r>
        <w:rPr>
          <w:color w:val="auto"/>
          <w:sz w:val="24"/>
          <w:szCs w:val="24"/>
        </w:rPr>
        <w:t>10</w:t>
      </w:r>
      <w:r w:rsidRPr="009B0EEC">
        <w:rPr>
          <w:color w:val="auto"/>
          <w:sz w:val="24"/>
          <w:szCs w:val="24"/>
        </w:rPr>
        <w:t xml:space="preserve">.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B60FD9" w:rsidRPr="009B0EEC" w:rsidRDefault="00B60FD9" w:rsidP="00B60FD9">
      <w:pPr>
        <w:widowControl w:val="0"/>
        <w:tabs>
          <w:tab w:val="num" w:pos="0"/>
        </w:tabs>
        <w:overflowPunct w:val="0"/>
        <w:autoSpaceDE w:val="0"/>
        <w:autoSpaceDN w:val="0"/>
        <w:adjustRightInd w:val="0"/>
        <w:spacing w:after="0" w:line="240" w:lineRule="auto"/>
        <w:ind w:firstLine="709"/>
        <w:contextualSpacing/>
        <w:jc w:val="both"/>
        <w:outlineLvl w:val="0"/>
        <w:rPr>
          <w:color w:val="auto"/>
          <w:sz w:val="24"/>
          <w:szCs w:val="24"/>
        </w:rPr>
      </w:pPr>
      <w:r>
        <w:rPr>
          <w:color w:val="auto"/>
          <w:sz w:val="24"/>
          <w:szCs w:val="24"/>
        </w:rPr>
        <w:t>11</w:t>
      </w:r>
      <w:r w:rsidRPr="009B0EEC">
        <w:rPr>
          <w:color w:val="auto"/>
          <w:sz w:val="24"/>
          <w:szCs w:val="24"/>
        </w:rPr>
        <w:t>.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цілодобову охорону, відео-спостереження (надати документальне підтвердження: копію наказу, що підтверджує наявність охорони в штаті підприємства або чинний договір про надання послуг цілодобової охорони організацією, що має відповідну ліцензію).</w:t>
      </w:r>
    </w:p>
    <w:p w:rsidR="00B60FD9" w:rsidRPr="009B0EEC" w:rsidRDefault="00B60FD9" w:rsidP="00B60FD9">
      <w:pPr>
        <w:spacing w:after="0" w:line="240" w:lineRule="auto"/>
        <w:ind w:firstLine="709"/>
        <w:jc w:val="both"/>
        <w:rPr>
          <w:rFonts w:eastAsia="Times New Roman"/>
          <w:b/>
          <w:color w:val="auto"/>
          <w:sz w:val="24"/>
          <w:szCs w:val="24"/>
          <w:lang w:eastAsia="uk-UA"/>
        </w:rPr>
      </w:pPr>
      <w:r>
        <w:rPr>
          <w:color w:val="auto"/>
          <w:sz w:val="24"/>
          <w:szCs w:val="24"/>
        </w:rPr>
        <w:t>12</w:t>
      </w:r>
      <w:r w:rsidRPr="009B0EEC">
        <w:rPr>
          <w:color w:val="auto"/>
          <w:sz w:val="24"/>
          <w:szCs w:val="24"/>
        </w:rPr>
        <w:t xml:space="preserve">. </w:t>
      </w:r>
      <w:r w:rsidRPr="009B0EEC">
        <w:rPr>
          <w:rFonts w:eastAsia="Times New Roman"/>
          <w:color w:val="auto"/>
          <w:sz w:val="24"/>
          <w:szCs w:val="24"/>
          <w:lang w:eastAsia="uk-UA"/>
        </w:rPr>
        <w:t>Вимоги до якості та обсягу послуг, що надаються СТО:</w:t>
      </w:r>
    </w:p>
    <w:p w:rsidR="00B60FD9" w:rsidRPr="009B0EEC" w:rsidRDefault="00B60FD9" w:rsidP="00B60FD9">
      <w:pPr>
        <w:numPr>
          <w:ilvl w:val="0"/>
          <w:numId w:val="5"/>
        </w:numPr>
        <w:spacing w:after="0" w:line="240" w:lineRule="auto"/>
        <w:ind w:left="0" w:firstLine="426"/>
        <w:jc w:val="both"/>
        <w:rPr>
          <w:i/>
          <w:color w:val="auto"/>
          <w:sz w:val="24"/>
          <w:szCs w:val="24"/>
        </w:rPr>
      </w:pPr>
      <w:r w:rsidRPr="009B0EEC">
        <w:rPr>
          <w:rFonts w:eastAsia="Times New Roman"/>
          <w:color w:val="auto"/>
          <w:sz w:val="24"/>
          <w:szCs w:val="24"/>
          <w:lang w:eastAsia="uk-UA"/>
        </w:rPr>
        <w:t>якість послуг повинна відповідати техн</w:t>
      </w:r>
      <w:r>
        <w:rPr>
          <w:rFonts w:eastAsia="Times New Roman"/>
          <w:color w:val="auto"/>
          <w:sz w:val="24"/>
          <w:szCs w:val="24"/>
          <w:lang w:eastAsia="uk-UA"/>
        </w:rPr>
        <w:t>ологічним</w:t>
      </w:r>
      <w:r w:rsidRPr="009B0EEC">
        <w:rPr>
          <w:rFonts w:eastAsia="Times New Roman"/>
          <w:color w:val="auto"/>
          <w:sz w:val="24"/>
          <w:szCs w:val="24"/>
          <w:lang w:eastAsia="uk-UA"/>
        </w:rPr>
        <w:t xml:space="preserve"> вимогам, загальноприйнятим умовам надання такого роду послуг т</w:t>
      </w:r>
      <w:r>
        <w:rPr>
          <w:rFonts w:eastAsia="Times New Roman"/>
          <w:color w:val="auto"/>
          <w:sz w:val="24"/>
          <w:szCs w:val="24"/>
          <w:lang w:eastAsia="uk-UA"/>
        </w:rPr>
        <w:t>а чинному законодавству України;</w:t>
      </w:r>
    </w:p>
    <w:p w:rsidR="00B60FD9" w:rsidRPr="009B0EEC" w:rsidRDefault="00B60FD9" w:rsidP="00B60FD9">
      <w:pPr>
        <w:numPr>
          <w:ilvl w:val="0"/>
          <w:numId w:val="5"/>
        </w:numPr>
        <w:spacing w:after="0" w:line="240" w:lineRule="auto"/>
        <w:ind w:left="0" w:firstLine="426"/>
        <w:jc w:val="both"/>
        <w:rPr>
          <w:i/>
          <w:color w:val="auto"/>
          <w:sz w:val="24"/>
          <w:szCs w:val="24"/>
        </w:rPr>
      </w:pPr>
      <w:r w:rsidRPr="009B0EEC">
        <w:rPr>
          <w:color w:val="auto"/>
          <w:sz w:val="24"/>
          <w:szCs w:val="24"/>
        </w:rPr>
        <w:t>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9B0EEC">
        <w:rPr>
          <w:i/>
          <w:color w:val="auto"/>
          <w:sz w:val="24"/>
          <w:szCs w:val="24"/>
        </w:rPr>
        <w:t xml:space="preserve">На підтвердження Учасник зобов’язаний надати копію сертифікату на систему управління якістю, а саме: технічне обслуговування та ремонт автотранспортних засобів, чинного протягом всього строку виконання договору про закупівлю); </w:t>
      </w:r>
    </w:p>
    <w:p w:rsidR="00B60FD9" w:rsidRPr="009B0EEC" w:rsidRDefault="00B60FD9" w:rsidP="00B60FD9">
      <w:pPr>
        <w:numPr>
          <w:ilvl w:val="0"/>
          <w:numId w:val="5"/>
        </w:numPr>
        <w:spacing w:after="0" w:line="240" w:lineRule="auto"/>
        <w:ind w:left="0" w:firstLine="426"/>
        <w:jc w:val="both"/>
        <w:rPr>
          <w:rFonts w:eastAsia="Times New Roman"/>
          <w:color w:val="auto"/>
          <w:sz w:val="24"/>
          <w:szCs w:val="24"/>
          <w:lang w:eastAsia="x-none"/>
        </w:rPr>
      </w:pPr>
      <w:r w:rsidRPr="009B0EEC">
        <w:rPr>
          <w:rFonts w:eastAsia="Times New Roman"/>
          <w:color w:val="auto"/>
          <w:sz w:val="24"/>
          <w:szCs w:val="24"/>
          <w:lang w:eastAsia="uk-UA"/>
        </w:rPr>
        <w:t>к</w:t>
      </w:r>
      <w:r w:rsidRPr="009B0EEC">
        <w:rPr>
          <w:rFonts w:eastAsia="Times New Roman"/>
          <w:color w:val="auto"/>
          <w:sz w:val="24"/>
          <w:szCs w:val="24"/>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9B0EEC">
        <w:rPr>
          <w:rFonts w:eastAsia="Times New Roman"/>
          <w:color w:val="auto"/>
          <w:sz w:val="24"/>
          <w:szCs w:val="24"/>
          <w:lang w:eastAsia="uk-UA"/>
        </w:rPr>
        <w:t>транспортних засобів</w:t>
      </w:r>
      <w:r w:rsidRPr="009B0EEC">
        <w:rPr>
          <w:rFonts w:eastAsia="Times New Roman"/>
          <w:color w:val="auto"/>
          <w:sz w:val="24"/>
          <w:szCs w:val="24"/>
          <w:lang w:eastAsia="x-none"/>
        </w:rPr>
        <w:t xml:space="preserve"> на СТО;</w:t>
      </w:r>
    </w:p>
    <w:p w:rsidR="00B60FD9" w:rsidRPr="009B0EEC" w:rsidRDefault="00B60FD9" w:rsidP="00B60FD9">
      <w:pPr>
        <w:numPr>
          <w:ilvl w:val="0"/>
          <w:numId w:val="5"/>
        </w:numPr>
        <w:spacing w:after="0" w:line="240" w:lineRule="auto"/>
        <w:ind w:left="0" w:firstLine="426"/>
        <w:jc w:val="both"/>
        <w:rPr>
          <w:rFonts w:eastAsia="Times New Roman"/>
          <w:color w:val="auto"/>
          <w:sz w:val="24"/>
          <w:szCs w:val="24"/>
          <w:lang w:eastAsia="uk-UA"/>
        </w:rPr>
      </w:pPr>
      <w:r w:rsidRPr="009B0EEC">
        <w:rPr>
          <w:rFonts w:eastAsia="Times New Roman"/>
          <w:color w:val="auto"/>
          <w:sz w:val="24"/>
          <w:szCs w:val="24"/>
          <w:lang w:eastAsia="x-none"/>
        </w:rPr>
        <w:t>в</w:t>
      </w:r>
      <w:r w:rsidRPr="009B0EEC">
        <w:rPr>
          <w:rFonts w:eastAsia="Times New Roman"/>
          <w:color w:val="auto"/>
          <w:sz w:val="24"/>
          <w:szCs w:val="24"/>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B60FD9" w:rsidRPr="009B0EEC" w:rsidRDefault="00B60FD9" w:rsidP="00B60FD9">
      <w:pPr>
        <w:numPr>
          <w:ilvl w:val="0"/>
          <w:numId w:val="5"/>
        </w:numPr>
        <w:spacing w:after="0" w:line="240" w:lineRule="auto"/>
        <w:ind w:left="0" w:firstLine="426"/>
        <w:jc w:val="both"/>
        <w:rPr>
          <w:rFonts w:eastAsia="Times New Roman"/>
          <w:color w:val="auto"/>
          <w:sz w:val="24"/>
          <w:szCs w:val="24"/>
          <w:lang w:eastAsia="uk-UA"/>
        </w:rPr>
      </w:pPr>
      <w:r w:rsidRPr="009B0EEC">
        <w:rPr>
          <w:rFonts w:eastAsia="Times New Roman"/>
          <w:color w:val="auto"/>
          <w:sz w:val="24"/>
          <w:szCs w:val="24"/>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rsidR="00B60FD9" w:rsidRPr="009B0EEC" w:rsidRDefault="00B60FD9" w:rsidP="00B60FD9">
      <w:pPr>
        <w:spacing w:after="0" w:line="240" w:lineRule="auto"/>
        <w:ind w:firstLine="709"/>
        <w:jc w:val="both"/>
        <w:rPr>
          <w:rFonts w:eastAsia="Arial"/>
          <w:color w:val="auto"/>
          <w:sz w:val="24"/>
          <w:szCs w:val="24"/>
        </w:rPr>
      </w:pPr>
      <w:r w:rsidRPr="009B0EEC">
        <w:rPr>
          <w:snapToGrid w:val="0"/>
          <w:color w:val="auto"/>
          <w:sz w:val="24"/>
          <w:szCs w:val="24"/>
        </w:rPr>
        <w:lastRenderedPageBreak/>
        <w:t xml:space="preserve">Учасник повинен мати статус офіційного дилера в сфері гарантійного та післягарантійного обслуговування автомобілів марки </w:t>
      </w:r>
      <w:r w:rsidRPr="005F5FAF">
        <w:rPr>
          <w:rFonts w:eastAsia="Times New Roman"/>
          <w:color w:val="auto"/>
          <w:sz w:val="24"/>
          <w:szCs w:val="24"/>
          <w:lang w:val="en-US" w:eastAsia="ru-RU"/>
        </w:rPr>
        <w:t>CITROEN</w:t>
      </w:r>
      <w:r>
        <w:rPr>
          <w:rFonts w:eastAsia="Times New Roman"/>
          <w:color w:val="auto"/>
          <w:sz w:val="24"/>
          <w:szCs w:val="24"/>
          <w:lang w:eastAsia="ru-RU"/>
        </w:rPr>
        <w:t xml:space="preserve"> </w:t>
      </w:r>
      <w:r w:rsidRPr="009A1D01">
        <w:rPr>
          <w:rFonts w:eastAsia="Times New Roman"/>
          <w:i/>
          <w:color w:val="auto"/>
          <w:sz w:val="24"/>
          <w:szCs w:val="24"/>
          <w:lang w:eastAsia="ru-RU"/>
        </w:rPr>
        <w:t>(</w:t>
      </w:r>
      <w:r w:rsidRPr="009B0EEC">
        <w:rPr>
          <w:rFonts w:eastAsia="Arial"/>
          <w:i/>
          <w:color w:val="auto"/>
          <w:sz w:val="24"/>
          <w:szCs w:val="24"/>
        </w:rPr>
        <w:t>про що надається завірена  копія свідоцтва або сертифікату від уповноваженої установи, організації, підприємства</w:t>
      </w:r>
      <w:r>
        <w:rPr>
          <w:rFonts w:eastAsia="Arial"/>
          <w:i/>
          <w:color w:val="auto"/>
          <w:sz w:val="24"/>
          <w:szCs w:val="24"/>
        </w:rPr>
        <w:t>)</w:t>
      </w:r>
      <w:r w:rsidRPr="009B0EEC">
        <w:rPr>
          <w:rFonts w:eastAsia="Arial"/>
          <w:color w:val="auto"/>
          <w:sz w:val="24"/>
          <w:szCs w:val="24"/>
        </w:rPr>
        <w:t xml:space="preserve">. </w:t>
      </w:r>
    </w:p>
    <w:p w:rsidR="00B60FD9" w:rsidRPr="009B0EEC" w:rsidRDefault="00B60FD9" w:rsidP="00B60FD9">
      <w:pPr>
        <w:spacing w:after="0" w:line="240" w:lineRule="auto"/>
        <w:ind w:firstLine="709"/>
        <w:jc w:val="both"/>
        <w:rPr>
          <w:rFonts w:eastAsia="Arial"/>
          <w:color w:val="auto"/>
          <w:sz w:val="24"/>
          <w:szCs w:val="24"/>
        </w:rPr>
      </w:pPr>
      <w:r w:rsidRPr="009B0EEC">
        <w:rPr>
          <w:rFonts w:eastAsia="Times New Roman"/>
          <w:color w:val="auto"/>
          <w:sz w:val="24"/>
          <w:szCs w:val="24"/>
          <w:lang w:eastAsia="uk-UA"/>
        </w:rPr>
        <w:t>Кількість (обсяг) послуг, що є предметом закупівлі</w:t>
      </w:r>
      <w:r w:rsidRPr="004223E9">
        <w:rPr>
          <w:rFonts w:eastAsia="Times New Roman"/>
          <w:sz w:val="24"/>
          <w:szCs w:val="24"/>
          <w:lang w:eastAsia="uk-UA"/>
        </w:rPr>
        <w:t xml:space="preserve">: </w:t>
      </w:r>
      <w:r w:rsidRPr="00C1025D">
        <w:rPr>
          <w:rFonts w:eastAsia="Times New Roman"/>
          <w:b/>
          <w:sz w:val="24"/>
          <w:szCs w:val="24"/>
          <w:lang w:val="ru-RU" w:eastAsia="uk-UA"/>
        </w:rPr>
        <w:t>4</w:t>
      </w:r>
      <w:r w:rsidRPr="004223E9">
        <w:rPr>
          <w:rFonts w:eastAsia="Times New Roman"/>
          <w:b/>
          <w:sz w:val="24"/>
          <w:szCs w:val="24"/>
          <w:lang w:eastAsia="uk-UA"/>
        </w:rPr>
        <w:t>5</w:t>
      </w:r>
      <w:r w:rsidRPr="009B0EEC">
        <w:rPr>
          <w:rFonts w:eastAsia="Times New Roman"/>
          <w:b/>
          <w:color w:val="auto"/>
          <w:sz w:val="24"/>
          <w:szCs w:val="24"/>
          <w:lang w:eastAsia="uk-UA"/>
        </w:rPr>
        <w:t xml:space="preserve"> нормо-годин</w:t>
      </w:r>
      <w:r w:rsidRPr="009B0EEC">
        <w:rPr>
          <w:rFonts w:eastAsia="Times New Roman"/>
          <w:color w:val="auto"/>
          <w:sz w:val="24"/>
          <w:szCs w:val="24"/>
          <w:lang w:eastAsia="uk-UA"/>
        </w:rPr>
        <w:t>.</w:t>
      </w:r>
    </w:p>
    <w:p w:rsidR="00B60FD9" w:rsidRDefault="00B60FD9" w:rsidP="00B60FD9">
      <w:pPr>
        <w:spacing w:after="0" w:line="240" w:lineRule="auto"/>
        <w:ind w:firstLine="709"/>
        <w:jc w:val="both"/>
        <w:rPr>
          <w:rFonts w:eastAsia="Times New Roman"/>
          <w:color w:val="auto"/>
          <w:sz w:val="24"/>
          <w:szCs w:val="24"/>
          <w:lang w:eastAsia="uk-UA"/>
        </w:rPr>
      </w:pPr>
      <w:r w:rsidRPr="009B0EEC">
        <w:rPr>
          <w:rFonts w:eastAsia="Times New Roman"/>
          <w:color w:val="auto"/>
          <w:sz w:val="24"/>
          <w:szCs w:val="24"/>
          <w:lang w:eastAsia="uk-UA"/>
        </w:rPr>
        <w:t xml:space="preserve">Перелік транспортних засобів Замовника, щодо яких надаються послуги за предметом закупівлі: </w:t>
      </w:r>
    </w:p>
    <w:p w:rsidR="00B60FD9" w:rsidRDefault="00B60FD9" w:rsidP="00B60FD9">
      <w:pPr>
        <w:spacing w:after="0" w:line="240" w:lineRule="auto"/>
        <w:ind w:firstLine="709"/>
        <w:jc w:val="both"/>
        <w:rPr>
          <w:rFonts w:eastAsia="Times New Roman"/>
          <w:color w:val="auto"/>
          <w:sz w:val="24"/>
          <w:szCs w:val="24"/>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B60FD9" w:rsidRPr="00EF4F68" w:rsidTr="00965751">
        <w:trPr>
          <w:trHeight w:val="497"/>
        </w:trPr>
        <w:tc>
          <w:tcPr>
            <w:tcW w:w="612" w:type="dxa"/>
            <w:tcBorders>
              <w:top w:val="single" w:sz="6" w:space="0" w:color="auto"/>
              <w:right w:val="single" w:sz="6" w:space="0" w:color="auto"/>
            </w:tcBorders>
            <w:hideMark/>
          </w:tcPr>
          <w:p w:rsidR="00B60FD9" w:rsidRPr="00EF4F68" w:rsidRDefault="00B60FD9" w:rsidP="00965751">
            <w:pPr>
              <w:spacing w:after="60" w:line="240" w:lineRule="auto"/>
              <w:jc w:val="center"/>
              <w:outlineLvl w:val="1"/>
              <w:rPr>
                <w:rFonts w:eastAsia="Times New Roman"/>
                <w:color w:val="auto"/>
                <w:sz w:val="24"/>
                <w:szCs w:val="24"/>
                <w:lang w:eastAsia="ru-RU"/>
              </w:rPr>
            </w:pPr>
            <w:r w:rsidRPr="00EF4F68">
              <w:rPr>
                <w:rFonts w:eastAsia="Times New Roman"/>
                <w:color w:val="auto"/>
                <w:sz w:val="24"/>
                <w:szCs w:val="24"/>
                <w:lang w:eastAsia="ru-RU"/>
              </w:rPr>
              <w:t>№</w:t>
            </w:r>
          </w:p>
          <w:p w:rsidR="00B60FD9" w:rsidRPr="00EF4F68" w:rsidRDefault="00B60FD9" w:rsidP="00965751">
            <w:pPr>
              <w:spacing w:after="60" w:line="240" w:lineRule="auto"/>
              <w:jc w:val="center"/>
              <w:outlineLvl w:val="1"/>
              <w:rPr>
                <w:rFonts w:eastAsia="Times New Roman"/>
                <w:color w:val="auto"/>
                <w:sz w:val="24"/>
                <w:szCs w:val="24"/>
                <w:lang w:eastAsia="ru-RU"/>
              </w:rPr>
            </w:pPr>
            <w:r w:rsidRPr="00EF4F68">
              <w:rPr>
                <w:rFonts w:eastAsia="Times New Roman"/>
                <w:color w:val="auto"/>
                <w:sz w:val="24"/>
                <w:szCs w:val="24"/>
                <w:lang w:eastAsia="ru-RU"/>
              </w:rPr>
              <w:t>з/п</w:t>
            </w:r>
          </w:p>
        </w:tc>
        <w:tc>
          <w:tcPr>
            <w:tcW w:w="3201" w:type="dxa"/>
            <w:tcBorders>
              <w:top w:val="single" w:sz="6" w:space="0" w:color="auto"/>
              <w:right w:val="single" w:sz="6" w:space="0" w:color="auto"/>
            </w:tcBorders>
            <w:hideMark/>
          </w:tcPr>
          <w:p w:rsidR="00B60FD9" w:rsidRPr="00EF4F68" w:rsidRDefault="00B60FD9" w:rsidP="00965751">
            <w:pPr>
              <w:spacing w:after="60" w:line="240" w:lineRule="auto"/>
              <w:jc w:val="center"/>
              <w:outlineLvl w:val="1"/>
              <w:rPr>
                <w:rFonts w:eastAsia="Times New Roman"/>
                <w:color w:val="auto"/>
                <w:sz w:val="24"/>
                <w:szCs w:val="24"/>
                <w:lang w:eastAsia="ru-RU"/>
              </w:rPr>
            </w:pPr>
            <w:r w:rsidRPr="00EF4F68">
              <w:rPr>
                <w:rFonts w:eastAsia="Times New Roman"/>
                <w:color w:val="auto"/>
                <w:sz w:val="24"/>
                <w:szCs w:val="24"/>
                <w:lang w:eastAsia="ru-RU"/>
              </w:rPr>
              <w:t>Марка/модель автомобіля (ТЗ)</w:t>
            </w:r>
          </w:p>
        </w:tc>
        <w:tc>
          <w:tcPr>
            <w:tcW w:w="3413" w:type="dxa"/>
            <w:tcBorders>
              <w:left w:val="single" w:sz="6" w:space="0" w:color="auto"/>
            </w:tcBorders>
            <w:hideMark/>
          </w:tcPr>
          <w:p w:rsidR="00B60FD9" w:rsidRPr="00EF4F68" w:rsidRDefault="00B60FD9" w:rsidP="00965751">
            <w:pPr>
              <w:spacing w:after="60" w:line="240" w:lineRule="auto"/>
              <w:jc w:val="center"/>
              <w:outlineLvl w:val="1"/>
              <w:rPr>
                <w:rFonts w:eastAsia="Times New Roman"/>
                <w:color w:val="auto"/>
                <w:sz w:val="24"/>
                <w:szCs w:val="24"/>
                <w:lang w:eastAsia="ru-RU"/>
              </w:rPr>
            </w:pPr>
            <w:r w:rsidRPr="00EF4F68">
              <w:rPr>
                <w:rFonts w:eastAsia="Times New Roman"/>
                <w:color w:val="auto"/>
                <w:sz w:val="24"/>
                <w:szCs w:val="24"/>
                <w:lang w:eastAsia="ru-RU"/>
              </w:rPr>
              <w:t>Номер шасі (кузова, рами)</w:t>
            </w:r>
          </w:p>
        </w:tc>
        <w:tc>
          <w:tcPr>
            <w:tcW w:w="1612" w:type="dxa"/>
            <w:tcBorders>
              <w:left w:val="single" w:sz="6" w:space="0" w:color="auto"/>
            </w:tcBorders>
            <w:hideMark/>
          </w:tcPr>
          <w:p w:rsidR="00B60FD9" w:rsidRPr="00EF4F68" w:rsidRDefault="00B60FD9" w:rsidP="00965751">
            <w:pPr>
              <w:spacing w:after="60" w:line="240" w:lineRule="auto"/>
              <w:jc w:val="center"/>
              <w:outlineLvl w:val="1"/>
              <w:rPr>
                <w:rFonts w:eastAsia="Times New Roman"/>
                <w:color w:val="auto"/>
                <w:sz w:val="24"/>
                <w:szCs w:val="24"/>
                <w:lang w:eastAsia="ru-RU"/>
              </w:rPr>
            </w:pPr>
            <w:r w:rsidRPr="00EF4F68">
              <w:rPr>
                <w:rFonts w:eastAsia="Times New Roman"/>
                <w:color w:val="auto"/>
                <w:sz w:val="24"/>
                <w:szCs w:val="24"/>
                <w:lang w:eastAsia="ru-RU"/>
              </w:rPr>
              <w:t>Рік випуску</w:t>
            </w:r>
          </w:p>
        </w:tc>
        <w:tc>
          <w:tcPr>
            <w:tcW w:w="1280" w:type="dxa"/>
            <w:tcBorders>
              <w:left w:val="single" w:sz="6" w:space="0" w:color="auto"/>
            </w:tcBorders>
            <w:hideMark/>
          </w:tcPr>
          <w:p w:rsidR="00B60FD9" w:rsidRPr="00EF4F68" w:rsidRDefault="00B60FD9" w:rsidP="00965751">
            <w:pPr>
              <w:spacing w:after="60" w:line="240" w:lineRule="auto"/>
              <w:jc w:val="center"/>
              <w:outlineLvl w:val="1"/>
              <w:rPr>
                <w:rFonts w:eastAsia="Times New Roman"/>
                <w:color w:val="auto"/>
                <w:sz w:val="24"/>
                <w:szCs w:val="24"/>
                <w:lang w:eastAsia="ru-RU"/>
              </w:rPr>
            </w:pPr>
            <w:r w:rsidRPr="00EF4F68">
              <w:rPr>
                <w:rFonts w:eastAsia="Times New Roman"/>
                <w:color w:val="auto"/>
                <w:sz w:val="24"/>
                <w:szCs w:val="24"/>
                <w:lang w:eastAsia="ru-RU"/>
              </w:rPr>
              <w:t>Об’єм V</w:t>
            </w:r>
          </w:p>
          <w:p w:rsidR="00B60FD9" w:rsidRPr="00EF4F68" w:rsidRDefault="00B60FD9" w:rsidP="00965751">
            <w:pPr>
              <w:spacing w:after="60" w:line="240" w:lineRule="auto"/>
              <w:jc w:val="center"/>
              <w:outlineLvl w:val="1"/>
              <w:rPr>
                <w:rFonts w:eastAsia="Times New Roman"/>
                <w:color w:val="auto"/>
                <w:sz w:val="24"/>
                <w:szCs w:val="24"/>
                <w:lang w:eastAsia="ru-RU"/>
              </w:rPr>
            </w:pPr>
            <w:r w:rsidRPr="00EF4F68">
              <w:rPr>
                <w:rFonts w:eastAsia="Times New Roman"/>
                <w:color w:val="auto"/>
                <w:sz w:val="24"/>
                <w:szCs w:val="24"/>
                <w:lang w:eastAsia="ru-RU"/>
              </w:rPr>
              <w:t>(см куб.)</w:t>
            </w:r>
          </w:p>
        </w:tc>
      </w:tr>
      <w:tr w:rsidR="00B60FD9" w:rsidRPr="00EF4F68" w:rsidTr="00965751">
        <w:trPr>
          <w:trHeight w:val="302"/>
        </w:trPr>
        <w:tc>
          <w:tcPr>
            <w:tcW w:w="612" w:type="dxa"/>
            <w:tcBorders>
              <w:top w:val="single" w:sz="6" w:space="0" w:color="auto"/>
              <w:right w:val="single" w:sz="6" w:space="0" w:color="auto"/>
            </w:tcBorders>
          </w:tcPr>
          <w:p w:rsidR="00B60FD9" w:rsidRPr="00EF4F68" w:rsidRDefault="00B60FD9" w:rsidP="00965751">
            <w:pPr>
              <w:spacing w:after="60" w:line="240" w:lineRule="auto"/>
              <w:jc w:val="center"/>
              <w:outlineLvl w:val="1"/>
              <w:rPr>
                <w:rFonts w:eastAsia="Times New Roman"/>
                <w:sz w:val="24"/>
                <w:szCs w:val="24"/>
                <w:lang w:eastAsia="ru-RU"/>
              </w:rPr>
            </w:pPr>
            <w:r w:rsidRPr="00EF4F68">
              <w:rPr>
                <w:rFonts w:eastAsia="Times New Roman"/>
                <w:sz w:val="24"/>
                <w:szCs w:val="24"/>
                <w:lang w:eastAsia="ru-RU"/>
              </w:rPr>
              <w:t>1.</w:t>
            </w:r>
          </w:p>
        </w:tc>
        <w:tc>
          <w:tcPr>
            <w:tcW w:w="3201" w:type="dxa"/>
            <w:tcBorders>
              <w:top w:val="single" w:sz="6" w:space="0" w:color="auto"/>
              <w:left w:val="single" w:sz="4" w:space="0" w:color="auto"/>
              <w:bottom w:val="single" w:sz="6" w:space="0" w:color="auto"/>
              <w:right w:val="single" w:sz="6" w:space="0" w:color="auto"/>
            </w:tcBorders>
          </w:tcPr>
          <w:p w:rsidR="00B60FD9" w:rsidRPr="005B2426" w:rsidRDefault="00B60FD9" w:rsidP="00965751">
            <w:pPr>
              <w:spacing w:after="60" w:line="240" w:lineRule="auto"/>
              <w:jc w:val="center"/>
              <w:outlineLvl w:val="1"/>
              <w:rPr>
                <w:rFonts w:eastAsia="Times New Roman"/>
                <w:sz w:val="24"/>
                <w:szCs w:val="24"/>
                <w:lang w:eastAsia="ru-RU"/>
              </w:rPr>
            </w:pPr>
            <w:proofErr w:type="spellStart"/>
            <w:r w:rsidRPr="005B2426">
              <w:rPr>
                <w:rFonts w:eastAsia="Times New Roman"/>
                <w:sz w:val="24"/>
                <w:szCs w:val="24"/>
                <w:lang w:eastAsia="ru-RU"/>
              </w:rPr>
              <w:t>Citroen</w:t>
            </w:r>
            <w:proofErr w:type="spellEnd"/>
            <w:r w:rsidRPr="005B2426">
              <w:rPr>
                <w:rFonts w:eastAsia="Times New Roman"/>
                <w:sz w:val="24"/>
                <w:szCs w:val="24"/>
                <w:lang w:eastAsia="ru-RU"/>
              </w:rPr>
              <w:t xml:space="preserve"> </w:t>
            </w:r>
            <w:proofErr w:type="spellStart"/>
            <w:r w:rsidRPr="005B2426">
              <w:rPr>
                <w:rFonts w:eastAsia="Times New Roman"/>
                <w:sz w:val="24"/>
                <w:szCs w:val="24"/>
                <w:lang w:eastAsia="ru-RU"/>
              </w:rPr>
              <w:t>Berlingo</w:t>
            </w:r>
            <w:proofErr w:type="spellEnd"/>
          </w:p>
        </w:tc>
        <w:tc>
          <w:tcPr>
            <w:tcW w:w="3413" w:type="dxa"/>
            <w:tcBorders>
              <w:top w:val="single" w:sz="6" w:space="0" w:color="auto"/>
              <w:left w:val="single" w:sz="6" w:space="0" w:color="auto"/>
              <w:bottom w:val="single" w:sz="6" w:space="0" w:color="auto"/>
              <w:right w:val="single" w:sz="4" w:space="0" w:color="auto"/>
            </w:tcBorders>
          </w:tcPr>
          <w:p w:rsidR="00B60FD9" w:rsidRPr="005B2426" w:rsidRDefault="00B60FD9" w:rsidP="00965751">
            <w:pPr>
              <w:spacing w:after="60" w:line="240" w:lineRule="auto"/>
              <w:jc w:val="center"/>
              <w:outlineLvl w:val="1"/>
              <w:rPr>
                <w:rFonts w:eastAsia="Times New Roman"/>
                <w:sz w:val="24"/>
                <w:szCs w:val="24"/>
                <w:lang w:eastAsia="ru-RU"/>
              </w:rPr>
            </w:pPr>
            <w:r w:rsidRPr="005B2426">
              <w:rPr>
                <w:rFonts w:eastAsia="Times New Roman"/>
                <w:sz w:val="24"/>
                <w:szCs w:val="24"/>
                <w:lang w:eastAsia="ru-RU"/>
              </w:rPr>
              <w:t>VR7EC9HPAMJ637020</w:t>
            </w:r>
          </w:p>
        </w:tc>
        <w:tc>
          <w:tcPr>
            <w:tcW w:w="1612" w:type="dxa"/>
            <w:tcBorders>
              <w:top w:val="single" w:sz="6" w:space="0" w:color="auto"/>
              <w:left w:val="single" w:sz="6" w:space="0" w:color="auto"/>
            </w:tcBorders>
          </w:tcPr>
          <w:p w:rsidR="00B60FD9" w:rsidRPr="005B2426" w:rsidRDefault="00B60FD9" w:rsidP="00965751">
            <w:pPr>
              <w:spacing w:after="60" w:line="240" w:lineRule="auto"/>
              <w:jc w:val="center"/>
              <w:outlineLvl w:val="1"/>
              <w:rPr>
                <w:rFonts w:eastAsia="Times New Roman"/>
                <w:sz w:val="24"/>
                <w:szCs w:val="24"/>
                <w:lang w:eastAsia="ru-RU"/>
              </w:rPr>
            </w:pPr>
            <w:r w:rsidRPr="005B2426">
              <w:rPr>
                <w:rFonts w:eastAsia="Times New Roman"/>
                <w:sz w:val="24"/>
                <w:szCs w:val="24"/>
                <w:lang w:eastAsia="ru-RU"/>
              </w:rPr>
              <w:t>2021</w:t>
            </w:r>
          </w:p>
        </w:tc>
        <w:tc>
          <w:tcPr>
            <w:tcW w:w="1280" w:type="dxa"/>
            <w:tcBorders>
              <w:top w:val="single" w:sz="6" w:space="0" w:color="auto"/>
              <w:left w:val="single" w:sz="6" w:space="0" w:color="auto"/>
            </w:tcBorders>
          </w:tcPr>
          <w:p w:rsidR="00B60FD9" w:rsidRPr="005B2426" w:rsidRDefault="00B60FD9" w:rsidP="00965751">
            <w:pPr>
              <w:spacing w:after="60" w:line="240" w:lineRule="auto"/>
              <w:jc w:val="center"/>
              <w:outlineLvl w:val="1"/>
              <w:rPr>
                <w:rFonts w:eastAsia="Times New Roman"/>
                <w:sz w:val="24"/>
                <w:szCs w:val="24"/>
                <w:lang w:val="ru-RU" w:eastAsia="ru-RU"/>
              </w:rPr>
            </w:pPr>
            <w:r w:rsidRPr="00EF4F68">
              <w:rPr>
                <w:rFonts w:eastAsia="Times New Roman"/>
                <w:sz w:val="24"/>
                <w:szCs w:val="24"/>
                <w:lang w:eastAsia="ru-RU"/>
              </w:rPr>
              <w:t>1</w:t>
            </w:r>
            <w:r>
              <w:rPr>
                <w:rFonts w:eastAsia="Times New Roman"/>
                <w:sz w:val="24"/>
                <w:szCs w:val="24"/>
                <w:lang w:val="ru-RU" w:eastAsia="ru-RU"/>
              </w:rPr>
              <w:t>560</w:t>
            </w:r>
          </w:p>
        </w:tc>
      </w:tr>
      <w:tr w:rsidR="00B60FD9" w:rsidRPr="00EF4F68" w:rsidTr="00965751">
        <w:trPr>
          <w:trHeight w:val="302"/>
        </w:trPr>
        <w:tc>
          <w:tcPr>
            <w:tcW w:w="612" w:type="dxa"/>
            <w:tcBorders>
              <w:top w:val="single" w:sz="6" w:space="0" w:color="auto"/>
              <w:right w:val="single" w:sz="6" w:space="0" w:color="auto"/>
            </w:tcBorders>
          </w:tcPr>
          <w:p w:rsidR="00B60FD9" w:rsidRPr="00EF4F68" w:rsidRDefault="00B60FD9" w:rsidP="00965751">
            <w:pPr>
              <w:spacing w:after="60" w:line="240" w:lineRule="auto"/>
              <w:jc w:val="center"/>
              <w:outlineLvl w:val="1"/>
              <w:rPr>
                <w:rFonts w:eastAsia="Times New Roman"/>
                <w:sz w:val="24"/>
                <w:szCs w:val="24"/>
                <w:lang w:eastAsia="ru-RU"/>
              </w:rPr>
            </w:pPr>
            <w:r w:rsidRPr="00EF4F68">
              <w:rPr>
                <w:rFonts w:eastAsia="Times New Roman"/>
                <w:sz w:val="24"/>
                <w:szCs w:val="24"/>
                <w:lang w:eastAsia="ru-RU"/>
              </w:rPr>
              <w:t>2.</w:t>
            </w:r>
          </w:p>
        </w:tc>
        <w:tc>
          <w:tcPr>
            <w:tcW w:w="3201" w:type="dxa"/>
            <w:tcBorders>
              <w:top w:val="single" w:sz="6" w:space="0" w:color="auto"/>
              <w:left w:val="single" w:sz="4" w:space="0" w:color="auto"/>
              <w:bottom w:val="single" w:sz="6" w:space="0" w:color="auto"/>
              <w:right w:val="single" w:sz="6" w:space="0" w:color="auto"/>
            </w:tcBorders>
          </w:tcPr>
          <w:p w:rsidR="00B60FD9" w:rsidRPr="005B2426" w:rsidRDefault="00B60FD9" w:rsidP="00965751">
            <w:pPr>
              <w:spacing w:after="60" w:line="240" w:lineRule="auto"/>
              <w:jc w:val="center"/>
              <w:outlineLvl w:val="1"/>
              <w:rPr>
                <w:rFonts w:eastAsia="Times New Roman"/>
                <w:sz w:val="24"/>
                <w:szCs w:val="24"/>
                <w:lang w:eastAsia="ru-RU"/>
              </w:rPr>
            </w:pPr>
            <w:proofErr w:type="spellStart"/>
            <w:r w:rsidRPr="005B2426">
              <w:rPr>
                <w:rFonts w:eastAsia="Times New Roman"/>
                <w:sz w:val="24"/>
                <w:szCs w:val="24"/>
                <w:lang w:eastAsia="ru-RU"/>
              </w:rPr>
              <w:t>Citroen</w:t>
            </w:r>
            <w:proofErr w:type="spellEnd"/>
            <w:r w:rsidRPr="005B2426">
              <w:rPr>
                <w:rFonts w:eastAsia="Times New Roman"/>
                <w:sz w:val="24"/>
                <w:szCs w:val="24"/>
                <w:lang w:eastAsia="ru-RU"/>
              </w:rPr>
              <w:t xml:space="preserve"> </w:t>
            </w:r>
            <w:proofErr w:type="spellStart"/>
            <w:r w:rsidRPr="005B2426">
              <w:rPr>
                <w:rFonts w:eastAsia="Times New Roman"/>
                <w:sz w:val="24"/>
                <w:szCs w:val="24"/>
                <w:lang w:eastAsia="ru-RU"/>
              </w:rPr>
              <w:t>Berlingo</w:t>
            </w:r>
            <w:proofErr w:type="spellEnd"/>
          </w:p>
        </w:tc>
        <w:tc>
          <w:tcPr>
            <w:tcW w:w="3413" w:type="dxa"/>
            <w:tcBorders>
              <w:top w:val="single" w:sz="6" w:space="0" w:color="auto"/>
              <w:left w:val="single" w:sz="6" w:space="0" w:color="auto"/>
              <w:bottom w:val="single" w:sz="6" w:space="0" w:color="auto"/>
              <w:right w:val="single" w:sz="4" w:space="0" w:color="auto"/>
            </w:tcBorders>
          </w:tcPr>
          <w:p w:rsidR="00B60FD9" w:rsidRPr="005B2426" w:rsidRDefault="00B60FD9" w:rsidP="00965751">
            <w:pPr>
              <w:spacing w:after="60" w:line="240" w:lineRule="auto"/>
              <w:jc w:val="center"/>
              <w:outlineLvl w:val="1"/>
              <w:rPr>
                <w:rFonts w:eastAsia="Times New Roman"/>
                <w:sz w:val="24"/>
                <w:szCs w:val="24"/>
                <w:lang w:val="en-US" w:eastAsia="ru-RU"/>
              </w:rPr>
            </w:pPr>
            <w:r w:rsidRPr="005B2426">
              <w:rPr>
                <w:rFonts w:eastAsia="Times New Roman"/>
                <w:sz w:val="24"/>
                <w:szCs w:val="24"/>
                <w:lang w:eastAsia="ru-RU"/>
              </w:rPr>
              <w:t>VR7EC9HPAMJ</w:t>
            </w:r>
            <w:r w:rsidRPr="005B2426">
              <w:rPr>
                <w:rFonts w:eastAsia="Times New Roman"/>
                <w:sz w:val="24"/>
                <w:szCs w:val="24"/>
                <w:lang w:val="en-US" w:eastAsia="ru-RU"/>
              </w:rPr>
              <w:t>856805</w:t>
            </w:r>
          </w:p>
        </w:tc>
        <w:tc>
          <w:tcPr>
            <w:tcW w:w="1612" w:type="dxa"/>
            <w:tcBorders>
              <w:top w:val="single" w:sz="6" w:space="0" w:color="auto"/>
              <w:left w:val="single" w:sz="6" w:space="0" w:color="auto"/>
            </w:tcBorders>
          </w:tcPr>
          <w:p w:rsidR="00B60FD9" w:rsidRPr="005B2426" w:rsidRDefault="00B60FD9" w:rsidP="00965751">
            <w:pPr>
              <w:spacing w:after="60" w:line="240" w:lineRule="auto"/>
              <w:jc w:val="center"/>
              <w:outlineLvl w:val="1"/>
              <w:rPr>
                <w:rFonts w:eastAsia="Times New Roman"/>
                <w:sz w:val="24"/>
                <w:szCs w:val="24"/>
                <w:lang w:eastAsia="ru-RU"/>
              </w:rPr>
            </w:pPr>
            <w:r w:rsidRPr="005B2426">
              <w:rPr>
                <w:rFonts w:eastAsia="Times New Roman"/>
                <w:sz w:val="24"/>
                <w:szCs w:val="24"/>
                <w:lang w:eastAsia="ru-RU"/>
              </w:rPr>
              <w:t>2021</w:t>
            </w:r>
          </w:p>
        </w:tc>
        <w:tc>
          <w:tcPr>
            <w:tcW w:w="1280" w:type="dxa"/>
            <w:tcBorders>
              <w:top w:val="single" w:sz="6" w:space="0" w:color="auto"/>
              <w:left w:val="single" w:sz="6" w:space="0" w:color="auto"/>
            </w:tcBorders>
          </w:tcPr>
          <w:p w:rsidR="00B60FD9" w:rsidRPr="005B2426" w:rsidRDefault="00B60FD9" w:rsidP="00965751">
            <w:pPr>
              <w:spacing w:after="60" w:line="240" w:lineRule="auto"/>
              <w:jc w:val="center"/>
              <w:outlineLvl w:val="1"/>
              <w:rPr>
                <w:rFonts w:eastAsia="Times New Roman"/>
                <w:sz w:val="24"/>
                <w:szCs w:val="24"/>
                <w:lang w:val="ru-RU" w:eastAsia="ru-RU"/>
              </w:rPr>
            </w:pPr>
            <w:r w:rsidRPr="00EF4F68">
              <w:rPr>
                <w:rFonts w:eastAsia="Times New Roman"/>
                <w:sz w:val="24"/>
                <w:szCs w:val="24"/>
                <w:lang w:eastAsia="ru-RU"/>
              </w:rPr>
              <w:t>1</w:t>
            </w:r>
            <w:r>
              <w:rPr>
                <w:rFonts w:eastAsia="Times New Roman"/>
                <w:sz w:val="24"/>
                <w:szCs w:val="24"/>
                <w:lang w:val="ru-RU" w:eastAsia="ru-RU"/>
              </w:rPr>
              <w:t>560</w:t>
            </w:r>
          </w:p>
        </w:tc>
      </w:tr>
    </w:tbl>
    <w:p w:rsidR="00B60FD9" w:rsidRDefault="00B60FD9" w:rsidP="00B60FD9">
      <w:pPr>
        <w:spacing w:after="0" w:line="240" w:lineRule="auto"/>
        <w:ind w:firstLine="709"/>
        <w:jc w:val="both"/>
        <w:rPr>
          <w:rFonts w:eastAsia="Times New Roman"/>
          <w:color w:val="auto"/>
          <w:sz w:val="24"/>
          <w:szCs w:val="24"/>
          <w:lang w:eastAsia="uk-UA"/>
        </w:rPr>
      </w:pPr>
    </w:p>
    <w:p w:rsidR="00B60FD9" w:rsidRPr="005233A6" w:rsidRDefault="00B60FD9" w:rsidP="00B60FD9">
      <w:pPr>
        <w:spacing w:after="0" w:line="240" w:lineRule="auto"/>
        <w:ind w:firstLine="709"/>
        <w:jc w:val="both"/>
        <w:rPr>
          <w:rFonts w:eastAsia="Times New Roman"/>
          <w:color w:val="auto"/>
          <w:sz w:val="24"/>
          <w:szCs w:val="24"/>
          <w:lang w:eastAsia="ru-RU"/>
        </w:rPr>
      </w:pPr>
      <w:r w:rsidRPr="005233A6">
        <w:rPr>
          <w:rFonts w:eastAsia="Times New Roman"/>
          <w:b/>
          <w:color w:val="auto"/>
          <w:sz w:val="24"/>
          <w:szCs w:val="24"/>
          <w:lang w:eastAsia="ru-RU"/>
        </w:rPr>
        <w:t>Технічні, якісні характеристики предмета закупівлі, передбач</w:t>
      </w:r>
      <w:r>
        <w:rPr>
          <w:rFonts w:eastAsia="Times New Roman"/>
          <w:b/>
          <w:color w:val="auto"/>
          <w:sz w:val="24"/>
          <w:szCs w:val="24"/>
          <w:lang w:eastAsia="ru-RU"/>
        </w:rPr>
        <w:t>ають</w:t>
      </w:r>
      <w:r w:rsidRPr="005233A6">
        <w:rPr>
          <w:rFonts w:eastAsia="Times New Roman"/>
          <w:b/>
          <w:color w:val="auto"/>
          <w:sz w:val="24"/>
          <w:szCs w:val="24"/>
          <w:lang w:eastAsia="ru-RU"/>
        </w:rPr>
        <w:t xml:space="preserve"> необхідність застосування заходів із захисту довкілля, </w:t>
      </w:r>
      <w:r w:rsidRPr="005233A6">
        <w:rPr>
          <w:rFonts w:eastAsia="Times New Roman"/>
          <w:color w:val="auto"/>
          <w:sz w:val="24"/>
          <w:szCs w:val="24"/>
          <w:lang w:eastAsia="ru-RU"/>
        </w:rPr>
        <w:t xml:space="preserve">відповідати вимогам </w:t>
      </w:r>
      <w:r w:rsidRPr="005233A6">
        <w:rPr>
          <w:rFonts w:eastAsia="Times New Roman"/>
          <w:color w:val="auto"/>
          <w:sz w:val="24"/>
          <w:szCs w:val="24"/>
          <w:lang w:eastAsia="zh-CN"/>
        </w:rPr>
        <w:t xml:space="preserve">Законів України «Про охорону навколишнього природного середовища», </w:t>
      </w:r>
      <w:r w:rsidRPr="005233A6">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5233A6">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5233A6">
        <w:rPr>
          <w:rFonts w:eastAsia="Times New Roman"/>
          <w:color w:val="auto"/>
          <w:sz w:val="24"/>
          <w:szCs w:val="24"/>
          <w:lang w:eastAsia="ru-RU"/>
        </w:rPr>
        <w:t>, пожежної та техногенної безпеки, охорони праці та виробничої санітарії (надати довідку у довільній формі).</w:t>
      </w:r>
    </w:p>
    <w:p w:rsidR="00B60FD9" w:rsidRPr="005233A6" w:rsidRDefault="00B60FD9" w:rsidP="00B60FD9">
      <w:pPr>
        <w:spacing w:after="0" w:line="240" w:lineRule="auto"/>
        <w:ind w:firstLine="709"/>
        <w:jc w:val="both"/>
        <w:rPr>
          <w:rFonts w:eastAsia="Times New Roman"/>
          <w:color w:val="auto"/>
          <w:sz w:val="24"/>
          <w:szCs w:val="24"/>
          <w:lang w:eastAsia="ru-RU"/>
        </w:rPr>
      </w:pPr>
      <w:r w:rsidRPr="005233A6">
        <w:rPr>
          <w:rFonts w:eastAsia="Times New Roman"/>
          <w:color w:val="auto"/>
          <w:sz w:val="24"/>
          <w:szCs w:val="24"/>
          <w:lang w:eastAsia="ru-RU"/>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B60FD9" w:rsidRPr="005233A6" w:rsidRDefault="00B60FD9" w:rsidP="00B60FD9">
      <w:pPr>
        <w:spacing w:after="0" w:line="240" w:lineRule="auto"/>
        <w:ind w:firstLine="709"/>
        <w:jc w:val="both"/>
        <w:rPr>
          <w:rFonts w:eastAsia="Times New Roman"/>
          <w:color w:val="auto"/>
          <w:sz w:val="24"/>
          <w:szCs w:val="24"/>
          <w:lang w:eastAsia="ru-RU"/>
        </w:rPr>
      </w:pPr>
      <w:r w:rsidRPr="005233A6">
        <w:rPr>
          <w:rFonts w:eastAsia="Times New Roman"/>
          <w:color w:val="auto"/>
          <w:sz w:val="24"/>
          <w:szCs w:val="24"/>
          <w:lang w:eastAsia="ru-RU"/>
        </w:rPr>
        <w:t>1</w:t>
      </w:r>
      <w:r>
        <w:rPr>
          <w:rFonts w:eastAsia="Times New Roman"/>
          <w:color w:val="auto"/>
          <w:sz w:val="24"/>
          <w:szCs w:val="24"/>
          <w:lang w:eastAsia="ru-RU"/>
        </w:rPr>
        <w:t>3</w:t>
      </w:r>
      <w:r w:rsidRPr="005233A6">
        <w:rPr>
          <w:rFonts w:eastAsia="Times New Roman"/>
          <w:color w:val="auto"/>
          <w:sz w:val="24"/>
          <w:szCs w:val="24"/>
          <w:lang w:eastAsia="ru-RU"/>
        </w:rPr>
        <w:t>. У складі тендерної пропозиції учасник повинен надати вартість 1 н/г та загальну вартість послуг згідно з Таблицею 1.</w:t>
      </w:r>
    </w:p>
    <w:p w:rsidR="00B60FD9" w:rsidRPr="005233A6" w:rsidRDefault="00B60FD9" w:rsidP="00B60FD9">
      <w:pPr>
        <w:spacing w:after="0" w:line="240" w:lineRule="auto"/>
        <w:ind w:firstLine="709"/>
        <w:jc w:val="both"/>
        <w:rPr>
          <w:rFonts w:eastAsia="Times New Roman"/>
          <w:color w:val="auto"/>
          <w:sz w:val="24"/>
          <w:szCs w:val="24"/>
          <w:lang w:eastAsia="ru-RU"/>
        </w:rPr>
      </w:pPr>
      <w:r w:rsidRPr="005233A6">
        <w:rPr>
          <w:rFonts w:eastAsia="Times New Roman"/>
          <w:color w:val="auto"/>
          <w:sz w:val="24"/>
          <w:szCs w:val="24"/>
          <w:lang w:eastAsia="ru-RU"/>
        </w:rPr>
        <w:t>1</w:t>
      </w:r>
      <w:r>
        <w:rPr>
          <w:rFonts w:eastAsia="Times New Roman"/>
          <w:color w:val="auto"/>
          <w:sz w:val="24"/>
          <w:szCs w:val="24"/>
          <w:lang w:eastAsia="ru-RU"/>
        </w:rPr>
        <w:t>4</w:t>
      </w:r>
      <w:r w:rsidRPr="005233A6">
        <w:rPr>
          <w:rFonts w:eastAsia="Times New Roman"/>
          <w:color w:val="auto"/>
          <w:sz w:val="24"/>
          <w:szCs w:val="24"/>
          <w:lang w:eastAsia="ru-RU"/>
        </w:rPr>
        <w:t>. Обсяг послуг з технічного обслуговування та ремонту транспортних засобів Замовника складається з:</w:t>
      </w:r>
    </w:p>
    <w:p w:rsidR="00B60FD9" w:rsidRPr="005233A6" w:rsidRDefault="00B60FD9" w:rsidP="00B60FD9">
      <w:pPr>
        <w:spacing w:after="0" w:line="240" w:lineRule="auto"/>
        <w:ind w:firstLine="709"/>
        <w:jc w:val="both"/>
        <w:rPr>
          <w:rFonts w:eastAsia="Times New Roman"/>
          <w:color w:val="auto"/>
          <w:sz w:val="24"/>
          <w:szCs w:val="24"/>
          <w:lang w:eastAsia="ru-RU"/>
        </w:rPr>
      </w:pPr>
      <w:r w:rsidRPr="005233A6">
        <w:rPr>
          <w:rFonts w:eastAsia="Times New Roman"/>
          <w:color w:val="auto"/>
          <w:sz w:val="24"/>
          <w:szCs w:val="24"/>
          <w:lang w:eastAsia="ru-RU"/>
        </w:rPr>
        <w:t xml:space="preserve">- сумарного обсягу послуг з технічного обслуговування і ремонту транспортних засобів, який становить </w:t>
      </w:r>
      <w:r>
        <w:rPr>
          <w:rFonts w:eastAsia="Times New Roman"/>
          <w:sz w:val="24"/>
          <w:szCs w:val="24"/>
          <w:lang w:eastAsia="ru-RU"/>
        </w:rPr>
        <w:t>4</w:t>
      </w:r>
      <w:r w:rsidRPr="004223E9">
        <w:rPr>
          <w:rFonts w:eastAsia="Times New Roman"/>
          <w:sz w:val="24"/>
          <w:szCs w:val="24"/>
          <w:lang w:eastAsia="ru-RU"/>
        </w:rPr>
        <w:t>5</w:t>
      </w:r>
      <w:r w:rsidRPr="005233A6">
        <w:rPr>
          <w:rFonts w:eastAsia="Times New Roman"/>
          <w:color w:val="auto"/>
          <w:sz w:val="24"/>
          <w:szCs w:val="24"/>
          <w:lang w:eastAsia="ru-RU"/>
        </w:rPr>
        <w:t xml:space="preserve"> нормо-годин;</w:t>
      </w:r>
    </w:p>
    <w:p w:rsidR="00B60FD9" w:rsidRPr="005233A6" w:rsidRDefault="00B60FD9" w:rsidP="00B60FD9">
      <w:pPr>
        <w:spacing w:after="0" w:line="240" w:lineRule="auto"/>
        <w:ind w:firstLine="709"/>
        <w:jc w:val="both"/>
        <w:rPr>
          <w:rFonts w:eastAsia="Times New Roman"/>
          <w:color w:val="auto"/>
          <w:sz w:val="24"/>
          <w:szCs w:val="24"/>
          <w:lang w:eastAsia="ru-RU"/>
        </w:rPr>
      </w:pPr>
      <w:r w:rsidRPr="005233A6">
        <w:rPr>
          <w:rFonts w:eastAsia="Times New Roman"/>
          <w:color w:val="auto"/>
          <w:sz w:val="24"/>
          <w:szCs w:val="24"/>
          <w:lang w:eastAsia="ru-RU"/>
        </w:rPr>
        <w:t xml:space="preserve">-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w:t>
      </w:r>
      <w:r>
        <w:rPr>
          <w:rFonts w:eastAsia="Times New Roman"/>
          <w:sz w:val="24"/>
          <w:szCs w:val="24"/>
          <w:lang w:eastAsia="ru-RU"/>
        </w:rPr>
        <w:t>10</w:t>
      </w:r>
      <w:r w:rsidRPr="004223E9">
        <w:rPr>
          <w:rFonts w:eastAsia="Times New Roman"/>
          <w:sz w:val="24"/>
          <w:szCs w:val="24"/>
          <w:lang w:eastAsia="ru-RU"/>
        </w:rPr>
        <w:t>0 000,00</w:t>
      </w:r>
      <w:r w:rsidRPr="009A1D01">
        <w:rPr>
          <w:rFonts w:eastAsia="Times New Roman"/>
          <w:color w:val="FF0000"/>
          <w:sz w:val="24"/>
          <w:szCs w:val="24"/>
          <w:lang w:eastAsia="ru-RU"/>
        </w:rPr>
        <w:t xml:space="preserve"> </w:t>
      </w:r>
      <w:r w:rsidRPr="005233A6">
        <w:rPr>
          <w:rFonts w:eastAsia="Times New Roman"/>
          <w:color w:val="auto"/>
          <w:sz w:val="24"/>
          <w:szCs w:val="24"/>
          <w:lang w:eastAsia="ru-RU"/>
        </w:rPr>
        <w:t>грн. з ПДВ.</w:t>
      </w:r>
    </w:p>
    <w:p w:rsidR="00B60FD9" w:rsidRPr="00E55908" w:rsidRDefault="00B60FD9" w:rsidP="00B60FD9">
      <w:pPr>
        <w:ind w:firstLine="709"/>
        <w:jc w:val="both"/>
        <w:rPr>
          <w:rFonts w:eastAsia="Times New Roman"/>
          <w:color w:val="auto"/>
          <w:sz w:val="24"/>
          <w:szCs w:val="24"/>
          <w:lang w:eastAsia="ru-RU"/>
        </w:rPr>
      </w:pPr>
      <w:r w:rsidRPr="00E55908">
        <w:rPr>
          <w:rFonts w:eastAsia="Times New Roman"/>
          <w:color w:val="auto"/>
          <w:sz w:val="24"/>
          <w:szCs w:val="24"/>
          <w:lang w:eastAsia="ru-RU"/>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406"/>
        <w:gridCol w:w="1726"/>
        <w:gridCol w:w="1659"/>
        <w:gridCol w:w="1664"/>
      </w:tblGrid>
      <w:tr w:rsidR="00B60FD9" w:rsidRPr="00E55908" w:rsidTr="00965751">
        <w:tc>
          <w:tcPr>
            <w:tcW w:w="709" w:type="dxa"/>
            <w:shd w:val="clear" w:color="auto" w:fill="auto"/>
          </w:tcPr>
          <w:p w:rsidR="00B60FD9" w:rsidRPr="00E55908" w:rsidRDefault="00B60FD9" w:rsidP="00965751">
            <w:pPr>
              <w:ind w:firstLine="709"/>
              <w:jc w:val="center"/>
              <w:rPr>
                <w:rFonts w:eastAsia="Times New Roman"/>
                <w:color w:val="auto"/>
                <w:sz w:val="20"/>
                <w:szCs w:val="20"/>
                <w:lang w:eastAsia="ru-RU"/>
              </w:rPr>
            </w:pPr>
            <w:r w:rsidRPr="00E55908">
              <w:rPr>
                <w:rFonts w:eastAsia="Times New Roman"/>
                <w:color w:val="auto"/>
                <w:sz w:val="20"/>
                <w:szCs w:val="20"/>
                <w:lang w:eastAsia="ru-RU"/>
              </w:rPr>
              <w:t>№ з/п</w:t>
            </w:r>
          </w:p>
        </w:tc>
        <w:tc>
          <w:tcPr>
            <w:tcW w:w="3969" w:type="dxa"/>
            <w:shd w:val="clear" w:color="auto" w:fill="auto"/>
          </w:tcPr>
          <w:p w:rsidR="00B60FD9" w:rsidRPr="00E55908" w:rsidRDefault="00B60FD9" w:rsidP="00965751">
            <w:pPr>
              <w:ind w:firstLine="709"/>
              <w:jc w:val="center"/>
              <w:rPr>
                <w:rFonts w:eastAsia="Times New Roman"/>
                <w:color w:val="auto"/>
                <w:sz w:val="20"/>
                <w:szCs w:val="20"/>
                <w:lang w:eastAsia="ru-RU"/>
              </w:rPr>
            </w:pPr>
            <w:r w:rsidRPr="00E55908">
              <w:rPr>
                <w:rFonts w:eastAsia="Times New Roman"/>
                <w:color w:val="auto"/>
                <w:sz w:val="20"/>
                <w:szCs w:val="20"/>
                <w:lang w:eastAsia="ru-RU"/>
              </w:rPr>
              <w:t>Найменування</w:t>
            </w:r>
          </w:p>
        </w:tc>
        <w:tc>
          <w:tcPr>
            <w:tcW w:w="1984" w:type="dxa"/>
            <w:shd w:val="clear" w:color="auto" w:fill="auto"/>
          </w:tcPr>
          <w:p w:rsidR="00B60FD9" w:rsidRPr="00E55908" w:rsidRDefault="00B60FD9" w:rsidP="00965751">
            <w:pPr>
              <w:jc w:val="center"/>
              <w:rPr>
                <w:rFonts w:eastAsia="Times New Roman"/>
                <w:color w:val="auto"/>
                <w:sz w:val="20"/>
                <w:szCs w:val="20"/>
                <w:lang w:eastAsia="ru-RU"/>
              </w:rPr>
            </w:pPr>
            <w:r w:rsidRPr="00E55908">
              <w:rPr>
                <w:rFonts w:eastAsia="Times New Roman"/>
                <w:color w:val="auto"/>
                <w:sz w:val="20"/>
                <w:szCs w:val="20"/>
                <w:lang w:eastAsia="ru-RU"/>
              </w:rPr>
              <w:t>Загальна кількість н/г</w:t>
            </w:r>
          </w:p>
        </w:tc>
        <w:tc>
          <w:tcPr>
            <w:tcW w:w="1985" w:type="dxa"/>
            <w:shd w:val="clear" w:color="auto" w:fill="auto"/>
          </w:tcPr>
          <w:p w:rsidR="00B60FD9" w:rsidRPr="00E55908" w:rsidRDefault="00B60FD9" w:rsidP="00965751">
            <w:pPr>
              <w:jc w:val="center"/>
              <w:rPr>
                <w:rFonts w:eastAsia="Times New Roman"/>
                <w:color w:val="auto"/>
                <w:sz w:val="20"/>
                <w:szCs w:val="20"/>
                <w:lang w:eastAsia="ru-RU"/>
              </w:rPr>
            </w:pPr>
            <w:r w:rsidRPr="00E55908">
              <w:rPr>
                <w:rFonts w:eastAsia="Times New Roman"/>
                <w:color w:val="auto"/>
                <w:sz w:val="20"/>
                <w:szCs w:val="20"/>
                <w:lang w:eastAsia="ru-RU"/>
              </w:rPr>
              <w:t>Вартість І н/г, грн. з ПДВ</w:t>
            </w:r>
          </w:p>
        </w:tc>
        <w:tc>
          <w:tcPr>
            <w:tcW w:w="1985" w:type="dxa"/>
            <w:shd w:val="clear" w:color="auto" w:fill="auto"/>
          </w:tcPr>
          <w:p w:rsidR="00B60FD9" w:rsidRPr="00E55908" w:rsidRDefault="00B60FD9" w:rsidP="00965751">
            <w:pPr>
              <w:jc w:val="center"/>
              <w:rPr>
                <w:rFonts w:eastAsia="Times New Roman"/>
                <w:color w:val="auto"/>
                <w:sz w:val="20"/>
                <w:szCs w:val="20"/>
                <w:lang w:eastAsia="ru-RU"/>
              </w:rPr>
            </w:pPr>
            <w:r w:rsidRPr="00E55908">
              <w:rPr>
                <w:rFonts w:eastAsia="Times New Roman"/>
                <w:color w:val="auto"/>
                <w:sz w:val="20"/>
                <w:szCs w:val="20"/>
                <w:lang w:eastAsia="ru-RU"/>
              </w:rPr>
              <w:t>Загальна вартість, грн. з ПДВ</w:t>
            </w:r>
          </w:p>
        </w:tc>
      </w:tr>
      <w:tr w:rsidR="00B60FD9" w:rsidRPr="0071202C" w:rsidTr="00965751">
        <w:tc>
          <w:tcPr>
            <w:tcW w:w="709" w:type="dxa"/>
            <w:shd w:val="clear" w:color="auto" w:fill="auto"/>
          </w:tcPr>
          <w:p w:rsidR="00B60FD9" w:rsidRPr="0071202C" w:rsidRDefault="00B60FD9" w:rsidP="00965751">
            <w:pPr>
              <w:rPr>
                <w:rFonts w:eastAsia="Times New Roman"/>
                <w:color w:val="auto"/>
                <w:sz w:val="24"/>
                <w:szCs w:val="24"/>
                <w:lang w:eastAsia="ru-RU"/>
              </w:rPr>
            </w:pPr>
            <w:r w:rsidRPr="0071202C">
              <w:rPr>
                <w:rFonts w:eastAsia="Times New Roman"/>
                <w:color w:val="auto"/>
                <w:sz w:val="24"/>
                <w:szCs w:val="24"/>
                <w:lang w:eastAsia="ru-RU"/>
              </w:rPr>
              <w:t>1</w:t>
            </w:r>
          </w:p>
        </w:tc>
        <w:tc>
          <w:tcPr>
            <w:tcW w:w="3969" w:type="dxa"/>
            <w:shd w:val="clear" w:color="auto" w:fill="auto"/>
          </w:tcPr>
          <w:p w:rsidR="00B60FD9" w:rsidRPr="0071202C" w:rsidRDefault="00B60FD9" w:rsidP="00965751">
            <w:pPr>
              <w:rPr>
                <w:rFonts w:eastAsia="Times New Roman"/>
                <w:color w:val="auto"/>
                <w:sz w:val="24"/>
                <w:szCs w:val="24"/>
                <w:lang w:eastAsia="ru-RU"/>
              </w:rPr>
            </w:pPr>
            <w:r>
              <w:rPr>
                <w:rFonts w:eastAsia="Times New Roman"/>
                <w:color w:val="auto"/>
                <w:sz w:val="24"/>
                <w:szCs w:val="24"/>
                <w:lang w:eastAsia="ru-RU"/>
              </w:rPr>
              <w:t xml:space="preserve">Вартість послуг </w:t>
            </w:r>
          </w:p>
        </w:tc>
        <w:tc>
          <w:tcPr>
            <w:tcW w:w="1984" w:type="dxa"/>
            <w:shd w:val="clear" w:color="auto" w:fill="auto"/>
          </w:tcPr>
          <w:p w:rsidR="00B60FD9" w:rsidRPr="004223E9" w:rsidRDefault="00B60FD9" w:rsidP="00965751">
            <w:pPr>
              <w:ind w:firstLine="709"/>
              <w:rPr>
                <w:rFonts w:eastAsia="Times New Roman"/>
                <w:sz w:val="24"/>
                <w:szCs w:val="24"/>
                <w:lang w:eastAsia="ru-RU"/>
              </w:rPr>
            </w:pPr>
            <w:r>
              <w:rPr>
                <w:rFonts w:eastAsia="Times New Roman"/>
                <w:sz w:val="24"/>
                <w:szCs w:val="24"/>
                <w:lang w:eastAsia="ru-RU"/>
              </w:rPr>
              <w:t>4</w:t>
            </w:r>
            <w:r w:rsidRPr="004223E9">
              <w:rPr>
                <w:rFonts w:eastAsia="Times New Roman"/>
                <w:sz w:val="24"/>
                <w:szCs w:val="24"/>
                <w:lang w:eastAsia="ru-RU"/>
              </w:rPr>
              <w:t>5</w:t>
            </w:r>
          </w:p>
        </w:tc>
        <w:tc>
          <w:tcPr>
            <w:tcW w:w="1985" w:type="dxa"/>
            <w:shd w:val="clear" w:color="auto" w:fill="auto"/>
          </w:tcPr>
          <w:p w:rsidR="00B60FD9" w:rsidRPr="0071202C" w:rsidRDefault="00B60FD9" w:rsidP="00965751">
            <w:pPr>
              <w:ind w:firstLine="709"/>
              <w:rPr>
                <w:rFonts w:eastAsia="Times New Roman"/>
                <w:color w:val="auto"/>
                <w:sz w:val="24"/>
                <w:szCs w:val="24"/>
                <w:lang w:eastAsia="ru-RU"/>
              </w:rPr>
            </w:pPr>
          </w:p>
        </w:tc>
        <w:tc>
          <w:tcPr>
            <w:tcW w:w="1985" w:type="dxa"/>
            <w:shd w:val="clear" w:color="auto" w:fill="auto"/>
          </w:tcPr>
          <w:p w:rsidR="00B60FD9" w:rsidRPr="0071202C" w:rsidRDefault="00B60FD9" w:rsidP="00965751">
            <w:pPr>
              <w:ind w:firstLine="709"/>
              <w:rPr>
                <w:rFonts w:eastAsia="Times New Roman"/>
                <w:color w:val="auto"/>
                <w:sz w:val="24"/>
                <w:szCs w:val="24"/>
                <w:lang w:eastAsia="ru-RU"/>
              </w:rPr>
            </w:pPr>
          </w:p>
        </w:tc>
      </w:tr>
      <w:tr w:rsidR="00B60FD9" w:rsidRPr="0071202C" w:rsidTr="00965751">
        <w:trPr>
          <w:trHeight w:val="507"/>
        </w:trPr>
        <w:tc>
          <w:tcPr>
            <w:tcW w:w="709" w:type="dxa"/>
            <w:shd w:val="clear" w:color="auto" w:fill="auto"/>
          </w:tcPr>
          <w:p w:rsidR="00B60FD9" w:rsidRPr="0071202C" w:rsidRDefault="00B60FD9" w:rsidP="00965751">
            <w:pPr>
              <w:rPr>
                <w:rFonts w:eastAsia="Times New Roman"/>
                <w:color w:val="auto"/>
                <w:sz w:val="24"/>
                <w:szCs w:val="24"/>
                <w:lang w:eastAsia="ru-RU"/>
              </w:rPr>
            </w:pPr>
            <w:r w:rsidRPr="0071202C">
              <w:rPr>
                <w:rFonts w:eastAsia="Times New Roman"/>
                <w:color w:val="auto"/>
                <w:sz w:val="24"/>
                <w:szCs w:val="24"/>
                <w:lang w:eastAsia="ru-RU"/>
              </w:rPr>
              <w:t>2</w:t>
            </w:r>
          </w:p>
        </w:tc>
        <w:tc>
          <w:tcPr>
            <w:tcW w:w="7938" w:type="dxa"/>
            <w:gridSpan w:val="3"/>
            <w:shd w:val="clear" w:color="auto" w:fill="auto"/>
          </w:tcPr>
          <w:p w:rsidR="00B60FD9" w:rsidRPr="0071202C" w:rsidRDefault="00B60FD9" w:rsidP="00965751">
            <w:pPr>
              <w:rPr>
                <w:rFonts w:eastAsia="Times New Roman"/>
                <w:color w:val="auto"/>
                <w:sz w:val="24"/>
                <w:szCs w:val="24"/>
                <w:lang w:eastAsia="ru-RU"/>
              </w:rPr>
            </w:pPr>
            <w:r w:rsidRPr="006B0F9A">
              <w:rPr>
                <w:rFonts w:eastAsia="Times New Roman"/>
                <w:color w:val="auto"/>
                <w:sz w:val="24"/>
                <w:szCs w:val="24"/>
                <w:lang w:eastAsia="ru-RU"/>
              </w:rPr>
              <w:t>Вартість запасних частин, експлуатаційних рідин, супутнього товару та витратних матеріалів</w:t>
            </w:r>
          </w:p>
        </w:tc>
        <w:tc>
          <w:tcPr>
            <w:tcW w:w="1985" w:type="dxa"/>
            <w:shd w:val="clear" w:color="auto" w:fill="auto"/>
          </w:tcPr>
          <w:p w:rsidR="00B60FD9" w:rsidRPr="0071202C" w:rsidRDefault="00B60FD9" w:rsidP="00965751">
            <w:pPr>
              <w:rPr>
                <w:rFonts w:eastAsia="Times New Roman"/>
                <w:color w:val="auto"/>
                <w:sz w:val="24"/>
                <w:szCs w:val="24"/>
                <w:lang w:eastAsia="ru-RU"/>
              </w:rPr>
            </w:pPr>
          </w:p>
        </w:tc>
      </w:tr>
      <w:tr w:rsidR="00B60FD9" w:rsidRPr="0071202C" w:rsidTr="00965751">
        <w:tc>
          <w:tcPr>
            <w:tcW w:w="8647" w:type="dxa"/>
            <w:gridSpan w:val="4"/>
            <w:shd w:val="clear" w:color="auto" w:fill="auto"/>
          </w:tcPr>
          <w:p w:rsidR="00B60FD9" w:rsidRPr="0071202C" w:rsidRDefault="00B60FD9" w:rsidP="00965751">
            <w:pPr>
              <w:rPr>
                <w:rFonts w:eastAsia="Times New Roman"/>
                <w:color w:val="auto"/>
                <w:sz w:val="24"/>
                <w:szCs w:val="24"/>
                <w:lang w:eastAsia="ru-RU"/>
              </w:rPr>
            </w:pPr>
            <w:r w:rsidRPr="0071202C">
              <w:rPr>
                <w:rFonts w:eastAsia="Times New Roman"/>
                <w:color w:val="auto"/>
                <w:sz w:val="24"/>
                <w:szCs w:val="24"/>
                <w:lang w:eastAsia="ru-RU"/>
              </w:rPr>
              <w:t>Всього з ПДВ (загальна вартість пропозицій складається з суми р. 1 та р. 2</w:t>
            </w:r>
          </w:p>
        </w:tc>
        <w:tc>
          <w:tcPr>
            <w:tcW w:w="1985" w:type="dxa"/>
            <w:shd w:val="clear" w:color="auto" w:fill="auto"/>
          </w:tcPr>
          <w:p w:rsidR="00B60FD9" w:rsidRPr="0071202C" w:rsidRDefault="00B60FD9" w:rsidP="00965751">
            <w:pPr>
              <w:rPr>
                <w:rFonts w:eastAsia="Times New Roman"/>
                <w:color w:val="auto"/>
                <w:sz w:val="24"/>
                <w:szCs w:val="24"/>
                <w:lang w:eastAsia="ru-RU"/>
              </w:rPr>
            </w:pPr>
          </w:p>
        </w:tc>
      </w:tr>
    </w:tbl>
    <w:p w:rsidR="00B60FD9" w:rsidRPr="0045143C" w:rsidRDefault="00B60FD9" w:rsidP="00B60FD9">
      <w:pPr>
        <w:spacing w:line="220" w:lineRule="exact"/>
        <w:rPr>
          <w:b/>
          <w:sz w:val="20"/>
          <w:szCs w:val="20"/>
        </w:rPr>
      </w:pPr>
    </w:p>
    <w:p w:rsidR="001C60E2" w:rsidRPr="001C60E2" w:rsidRDefault="001C60E2" w:rsidP="008F5404">
      <w:pPr>
        <w:spacing w:after="0" w:line="240" w:lineRule="auto"/>
        <w:ind w:right="-23"/>
        <w:rPr>
          <w:b/>
          <w:color w:val="auto"/>
          <w:sz w:val="24"/>
          <w:szCs w:val="24"/>
        </w:rPr>
      </w:pPr>
      <w:bookmarkStart w:id="2" w:name="_GoBack"/>
      <w:bookmarkEnd w:id="2"/>
    </w:p>
    <w:sectPr w:rsidR="001C60E2" w:rsidRPr="001C60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5"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141EAE"/>
    <w:rsid w:val="001C60E2"/>
    <w:rsid w:val="00570DDF"/>
    <w:rsid w:val="006475BF"/>
    <w:rsid w:val="006E7BB0"/>
    <w:rsid w:val="008C7728"/>
    <w:rsid w:val="008F5404"/>
    <w:rsid w:val="0094383F"/>
    <w:rsid w:val="00951F25"/>
    <w:rsid w:val="00B60FD9"/>
    <w:rsid w:val="00E6610F"/>
    <w:rsid w:val="00ED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C63A"/>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ED1E9A"/>
    <w:rPr>
      <w:rFonts w:ascii="Times New Roman" w:eastAsia="Calibri" w:hAnsi="Times New Roman" w:cs="Times New Roman"/>
      <w:sz w:val="24"/>
      <w:szCs w:val="24"/>
    </w:rPr>
  </w:style>
  <w:style w:type="character" w:styleId="a9">
    <w:name w:val="Strong"/>
    <w:basedOn w:val="a0"/>
    <w:uiPriority w:val="22"/>
    <w:qFormat/>
    <w:rsid w:val="008C7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6640">
      <w:bodyDiv w:val="1"/>
      <w:marLeft w:val="0"/>
      <w:marRight w:val="0"/>
      <w:marTop w:val="0"/>
      <w:marBottom w:val="0"/>
      <w:divBdr>
        <w:top w:val="none" w:sz="0" w:space="0" w:color="auto"/>
        <w:left w:val="none" w:sz="0" w:space="0" w:color="auto"/>
        <w:bottom w:val="none" w:sz="0" w:space="0" w:color="auto"/>
        <w:right w:val="none" w:sz="0" w:space="0" w:color="auto"/>
      </w:divBdr>
      <w:divsChild>
        <w:div w:id="1259867158">
          <w:marLeft w:val="0"/>
          <w:marRight w:val="0"/>
          <w:marTop w:val="0"/>
          <w:marBottom w:val="225"/>
          <w:divBdr>
            <w:top w:val="none" w:sz="0" w:space="0" w:color="auto"/>
            <w:left w:val="none" w:sz="0" w:space="0" w:color="auto"/>
            <w:bottom w:val="none" w:sz="0" w:space="0" w:color="auto"/>
            <w:right w:val="none" w:sz="0" w:space="0" w:color="auto"/>
          </w:divBdr>
        </w:div>
        <w:div w:id="669648593">
          <w:marLeft w:val="0"/>
          <w:marRight w:val="0"/>
          <w:marTop w:val="0"/>
          <w:marBottom w:val="225"/>
          <w:divBdr>
            <w:top w:val="none" w:sz="0" w:space="0" w:color="auto"/>
            <w:left w:val="none" w:sz="0" w:space="0" w:color="auto"/>
            <w:bottom w:val="none" w:sz="0" w:space="0" w:color="auto"/>
            <w:right w:val="none" w:sz="0" w:space="0" w:color="auto"/>
          </w:divBdr>
          <w:divsChild>
            <w:div w:id="830371625">
              <w:marLeft w:val="0"/>
              <w:marRight w:val="0"/>
              <w:marTop w:val="0"/>
              <w:marBottom w:val="0"/>
              <w:divBdr>
                <w:top w:val="none" w:sz="0" w:space="0" w:color="auto"/>
                <w:left w:val="none" w:sz="0" w:space="0" w:color="auto"/>
                <w:bottom w:val="none" w:sz="0" w:space="0" w:color="auto"/>
                <w:right w:val="none" w:sz="0" w:space="0" w:color="auto"/>
              </w:divBdr>
              <w:divsChild>
                <w:div w:id="563880353">
                  <w:marLeft w:val="0"/>
                  <w:marRight w:val="0"/>
                  <w:marTop w:val="0"/>
                  <w:marBottom w:val="225"/>
                  <w:divBdr>
                    <w:top w:val="none" w:sz="0" w:space="0" w:color="auto"/>
                    <w:left w:val="none" w:sz="0" w:space="0" w:color="auto"/>
                    <w:bottom w:val="none" w:sz="0" w:space="0" w:color="auto"/>
                    <w:right w:val="none" w:sz="0" w:space="0" w:color="auto"/>
                  </w:divBdr>
                </w:div>
              </w:divsChild>
            </w:div>
            <w:div w:id="2041590999">
              <w:marLeft w:val="0"/>
              <w:marRight w:val="0"/>
              <w:marTop w:val="0"/>
              <w:marBottom w:val="0"/>
              <w:divBdr>
                <w:top w:val="none" w:sz="0" w:space="0" w:color="auto"/>
                <w:left w:val="none" w:sz="0" w:space="0" w:color="auto"/>
                <w:bottom w:val="none" w:sz="0" w:space="0" w:color="auto"/>
                <w:right w:val="none" w:sz="0" w:space="0" w:color="auto"/>
              </w:divBdr>
              <w:divsChild>
                <w:div w:id="88089798">
                  <w:marLeft w:val="0"/>
                  <w:marRight w:val="0"/>
                  <w:marTop w:val="0"/>
                  <w:marBottom w:val="150"/>
                  <w:divBdr>
                    <w:top w:val="none" w:sz="0" w:space="0" w:color="auto"/>
                    <w:left w:val="none" w:sz="0" w:space="0" w:color="auto"/>
                    <w:bottom w:val="none" w:sz="0" w:space="0" w:color="auto"/>
                    <w:right w:val="none" w:sz="0" w:space="0" w:color="auto"/>
                  </w:divBdr>
                </w:div>
                <w:div w:id="1321426434">
                  <w:marLeft w:val="0"/>
                  <w:marRight w:val="0"/>
                  <w:marTop w:val="0"/>
                  <w:marBottom w:val="150"/>
                  <w:divBdr>
                    <w:top w:val="none" w:sz="0" w:space="0" w:color="auto"/>
                    <w:left w:val="none" w:sz="0" w:space="0" w:color="auto"/>
                    <w:bottom w:val="none" w:sz="0" w:space="0" w:color="auto"/>
                    <w:right w:val="none" w:sz="0" w:space="0" w:color="auto"/>
                  </w:divBdr>
                </w:div>
                <w:div w:id="267466387">
                  <w:marLeft w:val="0"/>
                  <w:marRight w:val="0"/>
                  <w:marTop w:val="0"/>
                  <w:marBottom w:val="150"/>
                  <w:divBdr>
                    <w:top w:val="none" w:sz="0" w:space="0" w:color="auto"/>
                    <w:left w:val="none" w:sz="0" w:space="0" w:color="auto"/>
                    <w:bottom w:val="none" w:sz="0" w:space="0" w:color="auto"/>
                    <w:right w:val="none" w:sz="0" w:space="0" w:color="auto"/>
                  </w:divBdr>
                </w:div>
                <w:div w:id="7870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3556">
          <w:marLeft w:val="0"/>
          <w:marRight w:val="0"/>
          <w:marTop w:val="0"/>
          <w:marBottom w:val="225"/>
          <w:divBdr>
            <w:top w:val="none" w:sz="0" w:space="0" w:color="auto"/>
            <w:left w:val="none" w:sz="0" w:space="0" w:color="auto"/>
            <w:bottom w:val="none" w:sz="0" w:space="0" w:color="auto"/>
            <w:right w:val="none" w:sz="0" w:space="0" w:color="auto"/>
          </w:divBdr>
          <w:divsChild>
            <w:div w:id="434177335">
              <w:marLeft w:val="0"/>
              <w:marRight w:val="0"/>
              <w:marTop w:val="0"/>
              <w:marBottom w:val="0"/>
              <w:divBdr>
                <w:top w:val="none" w:sz="0" w:space="0" w:color="auto"/>
                <w:left w:val="none" w:sz="0" w:space="0" w:color="auto"/>
                <w:bottom w:val="none" w:sz="0" w:space="0" w:color="auto"/>
                <w:right w:val="none" w:sz="0" w:space="0" w:color="auto"/>
              </w:divBdr>
              <w:divsChild>
                <w:div w:id="322516409">
                  <w:marLeft w:val="0"/>
                  <w:marRight w:val="0"/>
                  <w:marTop w:val="0"/>
                  <w:marBottom w:val="225"/>
                  <w:divBdr>
                    <w:top w:val="none" w:sz="0" w:space="0" w:color="auto"/>
                    <w:left w:val="none" w:sz="0" w:space="0" w:color="auto"/>
                    <w:bottom w:val="none" w:sz="0" w:space="0" w:color="auto"/>
                    <w:right w:val="none" w:sz="0" w:space="0" w:color="auto"/>
                  </w:divBdr>
                </w:div>
              </w:divsChild>
            </w:div>
            <w:div w:id="2096703775">
              <w:marLeft w:val="0"/>
              <w:marRight w:val="0"/>
              <w:marTop w:val="0"/>
              <w:marBottom w:val="0"/>
              <w:divBdr>
                <w:top w:val="none" w:sz="0" w:space="0" w:color="auto"/>
                <w:left w:val="none" w:sz="0" w:space="0" w:color="auto"/>
                <w:bottom w:val="none" w:sz="0" w:space="0" w:color="auto"/>
                <w:right w:val="none" w:sz="0" w:space="0" w:color="auto"/>
              </w:divBdr>
              <w:divsChild>
                <w:div w:id="342586099">
                  <w:marLeft w:val="0"/>
                  <w:marRight w:val="0"/>
                  <w:marTop w:val="0"/>
                  <w:marBottom w:val="150"/>
                  <w:divBdr>
                    <w:top w:val="none" w:sz="0" w:space="0" w:color="auto"/>
                    <w:left w:val="none" w:sz="0" w:space="0" w:color="auto"/>
                    <w:bottom w:val="none" w:sz="0" w:space="0" w:color="auto"/>
                    <w:right w:val="none" w:sz="0" w:space="0" w:color="auto"/>
                  </w:divBdr>
                </w:div>
                <w:div w:id="234357485">
                  <w:marLeft w:val="0"/>
                  <w:marRight w:val="0"/>
                  <w:marTop w:val="0"/>
                  <w:marBottom w:val="150"/>
                  <w:divBdr>
                    <w:top w:val="none" w:sz="0" w:space="0" w:color="auto"/>
                    <w:left w:val="none" w:sz="0" w:space="0" w:color="auto"/>
                    <w:bottom w:val="none" w:sz="0" w:space="0" w:color="auto"/>
                    <w:right w:val="none" w:sz="0" w:space="0" w:color="auto"/>
                  </w:divBdr>
                </w:div>
                <w:div w:id="974876217">
                  <w:marLeft w:val="0"/>
                  <w:marRight w:val="0"/>
                  <w:marTop w:val="0"/>
                  <w:marBottom w:val="150"/>
                  <w:divBdr>
                    <w:top w:val="none" w:sz="0" w:space="0" w:color="auto"/>
                    <w:left w:val="none" w:sz="0" w:space="0" w:color="auto"/>
                    <w:bottom w:val="none" w:sz="0" w:space="0" w:color="auto"/>
                    <w:right w:val="none" w:sz="0" w:space="0" w:color="auto"/>
                  </w:divBdr>
                </w:div>
                <w:div w:id="6727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0095">
      <w:bodyDiv w:val="1"/>
      <w:marLeft w:val="0"/>
      <w:marRight w:val="0"/>
      <w:marTop w:val="0"/>
      <w:marBottom w:val="0"/>
      <w:divBdr>
        <w:top w:val="none" w:sz="0" w:space="0" w:color="auto"/>
        <w:left w:val="none" w:sz="0" w:space="0" w:color="auto"/>
        <w:bottom w:val="none" w:sz="0" w:space="0" w:color="auto"/>
        <w:right w:val="none" w:sz="0" w:space="0" w:color="auto"/>
      </w:divBdr>
      <w:divsChild>
        <w:div w:id="1658193273">
          <w:marLeft w:val="0"/>
          <w:marRight w:val="0"/>
          <w:marTop w:val="0"/>
          <w:marBottom w:val="225"/>
          <w:divBdr>
            <w:top w:val="none" w:sz="0" w:space="0" w:color="auto"/>
            <w:left w:val="none" w:sz="0" w:space="0" w:color="auto"/>
            <w:bottom w:val="none" w:sz="0" w:space="0" w:color="auto"/>
            <w:right w:val="none" w:sz="0" w:space="0" w:color="auto"/>
          </w:divBdr>
        </w:div>
        <w:div w:id="1785346282">
          <w:marLeft w:val="0"/>
          <w:marRight w:val="0"/>
          <w:marTop w:val="0"/>
          <w:marBottom w:val="225"/>
          <w:divBdr>
            <w:top w:val="none" w:sz="0" w:space="0" w:color="auto"/>
            <w:left w:val="none" w:sz="0" w:space="0" w:color="auto"/>
            <w:bottom w:val="none" w:sz="0" w:space="0" w:color="auto"/>
            <w:right w:val="none" w:sz="0" w:space="0" w:color="auto"/>
          </w:divBdr>
          <w:divsChild>
            <w:div w:id="2081975643">
              <w:marLeft w:val="0"/>
              <w:marRight w:val="0"/>
              <w:marTop w:val="0"/>
              <w:marBottom w:val="0"/>
              <w:divBdr>
                <w:top w:val="none" w:sz="0" w:space="0" w:color="auto"/>
                <w:left w:val="none" w:sz="0" w:space="0" w:color="auto"/>
                <w:bottom w:val="none" w:sz="0" w:space="0" w:color="auto"/>
                <w:right w:val="none" w:sz="0" w:space="0" w:color="auto"/>
              </w:divBdr>
              <w:divsChild>
                <w:div w:id="22756389">
                  <w:marLeft w:val="0"/>
                  <w:marRight w:val="0"/>
                  <w:marTop w:val="0"/>
                  <w:marBottom w:val="225"/>
                  <w:divBdr>
                    <w:top w:val="none" w:sz="0" w:space="0" w:color="auto"/>
                    <w:left w:val="none" w:sz="0" w:space="0" w:color="auto"/>
                    <w:bottom w:val="none" w:sz="0" w:space="0" w:color="auto"/>
                    <w:right w:val="none" w:sz="0" w:space="0" w:color="auto"/>
                  </w:divBdr>
                </w:div>
              </w:divsChild>
            </w:div>
            <w:div w:id="130100797">
              <w:marLeft w:val="0"/>
              <w:marRight w:val="0"/>
              <w:marTop w:val="0"/>
              <w:marBottom w:val="0"/>
              <w:divBdr>
                <w:top w:val="none" w:sz="0" w:space="0" w:color="auto"/>
                <w:left w:val="none" w:sz="0" w:space="0" w:color="auto"/>
                <w:bottom w:val="none" w:sz="0" w:space="0" w:color="auto"/>
                <w:right w:val="none" w:sz="0" w:space="0" w:color="auto"/>
              </w:divBdr>
              <w:divsChild>
                <w:div w:id="1773629700">
                  <w:marLeft w:val="0"/>
                  <w:marRight w:val="0"/>
                  <w:marTop w:val="0"/>
                  <w:marBottom w:val="150"/>
                  <w:divBdr>
                    <w:top w:val="none" w:sz="0" w:space="0" w:color="auto"/>
                    <w:left w:val="none" w:sz="0" w:space="0" w:color="auto"/>
                    <w:bottom w:val="none" w:sz="0" w:space="0" w:color="auto"/>
                    <w:right w:val="none" w:sz="0" w:space="0" w:color="auto"/>
                  </w:divBdr>
                </w:div>
                <w:div w:id="1173764568">
                  <w:marLeft w:val="0"/>
                  <w:marRight w:val="0"/>
                  <w:marTop w:val="0"/>
                  <w:marBottom w:val="150"/>
                  <w:divBdr>
                    <w:top w:val="none" w:sz="0" w:space="0" w:color="auto"/>
                    <w:left w:val="none" w:sz="0" w:space="0" w:color="auto"/>
                    <w:bottom w:val="none" w:sz="0" w:space="0" w:color="auto"/>
                    <w:right w:val="none" w:sz="0" w:space="0" w:color="auto"/>
                  </w:divBdr>
                </w:div>
                <w:div w:id="586841557">
                  <w:marLeft w:val="0"/>
                  <w:marRight w:val="0"/>
                  <w:marTop w:val="0"/>
                  <w:marBottom w:val="150"/>
                  <w:divBdr>
                    <w:top w:val="none" w:sz="0" w:space="0" w:color="auto"/>
                    <w:left w:val="none" w:sz="0" w:space="0" w:color="auto"/>
                    <w:bottom w:val="none" w:sz="0" w:space="0" w:color="auto"/>
                    <w:right w:val="none" w:sz="0" w:space="0" w:color="auto"/>
                  </w:divBdr>
                </w:div>
                <w:div w:id="20277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0155">
          <w:marLeft w:val="0"/>
          <w:marRight w:val="0"/>
          <w:marTop w:val="0"/>
          <w:marBottom w:val="225"/>
          <w:divBdr>
            <w:top w:val="none" w:sz="0" w:space="0" w:color="auto"/>
            <w:left w:val="none" w:sz="0" w:space="0" w:color="auto"/>
            <w:bottom w:val="none" w:sz="0" w:space="0" w:color="auto"/>
            <w:right w:val="none" w:sz="0" w:space="0" w:color="auto"/>
          </w:divBdr>
          <w:divsChild>
            <w:div w:id="2091847774">
              <w:marLeft w:val="0"/>
              <w:marRight w:val="0"/>
              <w:marTop w:val="0"/>
              <w:marBottom w:val="0"/>
              <w:divBdr>
                <w:top w:val="none" w:sz="0" w:space="0" w:color="auto"/>
                <w:left w:val="none" w:sz="0" w:space="0" w:color="auto"/>
                <w:bottom w:val="none" w:sz="0" w:space="0" w:color="auto"/>
                <w:right w:val="none" w:sz="0" w:space="0" w:color="auto"/>
              </w:divBdr>
              <w:divsChild>
                <w:div w:id="25259039">
                  <w:marLeft w:val="0"/>
                  <w:marRight w:val="0"/>
                  <w:marTop w:val="0"/>
                  <w:marBottom w:val="225"/>
                  <w:divBdr>
                    <w:top w:val="none" w:sz="0" w:space="0" w:color="auto"/>
                    <w:left w:val="none" w:sz="0" w:space="0" w:color="auto"/>
                    <w:bottom w:val="none" w:sz="0" w:space="0" w:color="auto"/>
                    <w:right w:val="none" w:sz="0" w:space="0" w:color="auto"/>
                  </w:divBdr>
                </w:div>
              </w:divsChild>
            </w:div>
            <w:div w:id="1384525824">
              <w:marLeft w:val="0"/>
              <w:marRight w:val="0"/>
              <w:marTop w:val="0"/>
              <w:marBottom w:val="0"/>
              <w:divBdr>
                <w:top w:val="none" w:sz="0" w:space="0" w:color="auto"/>
                <w:left w:val="none" w:sz="0" w:space="0" w:color="auto"/>
                <w:bottom w:val="none" w:sz="0" w:space="0" w:color="auto"/>
                <w:right w:val="none" w:sz="0" w:space="0" w:color="auto"/>
              </w:divBdr>
              <w:divsChild>
                <w:div w:id="1711110153">
                  <w:marLeft w:val="0"/>
                  <w:marRight w:val="0"/>
                  <w:marTop w:val="0"/>
                  <w:marBottom w:val="150"/>
                  <w:divBdr>
                    <w:top w:val="none" w:sz="0" w:space="0" w:color="auto"/>
                    <w:left w:val="none" w:sz="0" w:space="0" w:color="auto"/>
                    <w:bottom w:val="none" w:sz="0" w:space="0" w:color="auto"/>
                    <w:right w:val="none" w:sz="0" w:space="0" w:color="auto"/>
                  </w:divBdr>
                </w:div>
                <w:div w:id="479230440">
                  <w:marLeft w:val="0"/>
                  <w:marRight w:val="0"/>
                  <w:marTop w:val="0"/>
                  <w:marBottom w:val="150"/>
                  <w:divBdr>
                    <w:top w:val="none" w:sz="0" w:space="0" w:color="auto"/>
                    <w:left w:val="none" w:sz="0" w:space="0" w:color="auto"/>
                    <w:bottom w:val="none" w:sz="0" w:space="0" w:color="auto"/>
                    <w:right w:val="none" w:sz="0" w:space="0" w:color="auto"/>
                  </w:divBdr>
                </w:div>
                <w:div w:id="1929923479">
                  <w:marLeft w:val="0"/>
                  <w:marRight w:val="0"/>
                  <w:marTop w:val="0"/>
                  <w:marBottom w:val="150"/>
                  <w:divBdr>
                    <w:top w:val="none" w:sz="0" w:space="0" w:color="auto"/>
                    <w:left w:val="none" w:sz="0" w:space="0" w:color="auto"/>
                    <w:bottom w:val="none" w:sz="0" w:space="0" w:color="auto"/>
                    <w:right w:val="none" w:sz="0" w:space="0" w:color="auto"/>
                  </w:divBdr>
                </w:div>
                <w:div w:id="20186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1-18-003499-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1666</Words>
  <Characters>9498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13</cp:revision>
  <dcterms:created xsi:type="dcterms:W3CDTF">2021-12-15T12:41:00Z</dcterms:created>
  <dcterms:modified xsi:type="dcterms:W3CDTF">2022-01-18T14:41:00Z</dcterms:modified>
</cp:coreProperties>
</file>