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032B2" w:rsidRDefault="00EC2399" w:rsidP="000032B2">
      <w:pPr>
        <w:pStyle w:val="a3"/>
        <w:jc w:val="center"/>
      </w:pPr>
      <w:r w:rsidRPr="0065729A">
        <w:fldChar w:fldCharType="begin"/>
      </w:r>
      <w:r>
        <w:instrText xml:space="preserve"> INCLUDEPICTURE "../../../../111111_2012/TSIGN.GIF" \* MERGEFORMAT \d </w:instrText>
      </w:r>
      <w:r w:rsidRPr="0065729A">
        <w:fldChar w:fldCharType="separate"/>
      </w:r>
      <w:r w:rsidRPr="0065729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in">
            <v:imagedata r:id="rId4" r:href="rId5"/>
          </v:shape>
        </w:pict>
      </w:r>
      <w:r w:rsidRPr="0065729A">
        <w:fldChar w:fldCharType="end"/>
      </w:r>
    </w:p>
    <w:p w:rsidR="000032B2" w:rsidRDefault="000032B2" w:rsidP="000032B2">
      <w:pPr>
        <w:pStyle w:val="a3"/>
        <w:jc w:val="center"/>
        <w:rPr>
          <w:sz w:val="27"/>
          <w:szCs w:val="27"/>
        </w:rPr>
      </w:pPr>
      <w:r>
        <w:rPr>
          <w:b/>
          <w:bCs/>
          <w:sz w:val="27"/>
          <w:szCs w:val="27"/>
        </w:rPr>
        <w:t xml:space="preserve">МІНІСТЕРСТВО ОХОРОНИ ЗДОРОВ'Я УКРАЇНИ </w:t>
      </w:r>
    </w:p>
    <w:p w:rsidR="000032B2" w:rsidRDefault="000032B2" w:rsidP="000032B2">
      <w:pPr>
        <w:pStyle w:val="2"/>
        <w:jc w:val="center"/>
        <w:rPr>
          <w:rFonts w:eastAsia="Times New Roman"/>
        </w:rPr>
      </w:pPr>
      <w:r>
        <w:rPr>
          <w:rFonts w:eastAsia="Times New Roman"/>
        </w:rPr>
        <w:t xml:space="preserve">НАКАЗ </w:t>
      </w:r>
    </w:p>
    <w:p w:rsidR="000032B2" w:rsidRDefault="000032B2" w:rsidP="000032B2">
      <w:pPr>
        <w:pStyle w:val="a3"/>
        <w:jc w:val="center"/>
      </w:pPr>
      <w:r>
        <w:rPr>
          <w:b/>
          <w:bCs/>
        </w:rPr>
        <w:t xml:space="preserve">від 31 грудня 2009 року N 1083 </w:t>
      </w:r>
    </w:p>
    <w:p w:rsidR="000032B2" w:rsidRDefault="000032B2" w:rsidP="000032B2">
      <w:pPr>
        <w:pStyle w:val="2"/>
        <w:jc w:val="center"/>
        <w:rPr>
          <w:rFonts w:eastAsia="Times New Roman"/>
        </w:rPr>
      </w:pPr>
      <w:r>
        <w:rPr>
          <w:rFonts w:eastAsia="Times New Roman"/>
        </w:rPr>
        <w:t xml:space="preserve">Про затвердження клінічних протоколів лікування хронічної </w:t>
      </w:r>
      <w:proofErr w:type="spellStart"/>
      <w:r>
        <w:rPr>
          <w:rFonts w:eastAsia="Times New Roman"/>
        </w:rPr>
        <w:t>мієлолейкемії</w:t>
      </w:r>
      <w:proofErr w:type="spellEnd"/>
      <w:r>
        <w:rPr>
          <w:rFonts w:eastAsia="Times New Roman"/>
        </w:rPr>
        <w:t xml:space="preserve"> та </w:t>
      </w:r>
      <w:proofErr w:type="spellStart"/>
      <w:r>
        <w:rPr>
          <w:rFonts w:eastAsia="Times New Roman"/>
        </w:rPr>
        <w:t>мієлодиспластичних</w:t>
      </w:r>
      <w:proofErr w:type="spellEnd"/>
      <w:r>
        <w:rPr>
          <w:rFonts w:eastAsia="Times New Roman"/>
        </w:rPr>
        <w:t xml:space="preserve"> синдромів у дітей </w:t>
      </w:r>
    </w:p>
    <w:p w:rsidR="000032B2" w:rsidRDefault="000032B2" w:rsidP="000032B2">
      <w:pPr>
        <w:pStyle w:val="a3"/>
        <w:jc w:val="both"/>
      </w:pPr>
      <w:r>
        <w:t xml:space="preserve">На виконання п. 5.1 Плану заходів МОЗ та АМН України щодо виконання Державної програми "Дитяча онкологія" на 2006 - 2010 роки", затвердженого </w:t>
      </w:r>
      <w:r>
        <w:rPr>
          <w:color w:val="0000FF"/>
        </w:rPr>
        <w:t>наказом МОЗ та АМН України від 14.02.2007 N 64/7</w:t>
      </w:r>
      <w:r>
        <w:t xml:space="preserve">, та з метою удосконалення надання медичної допомоги дітям з </w:t>
      </w:r>
      <w:proofErr w:type="spellStart"/>
      <w:r>
        <w:t>онкогематологічними</w:t>
      </w:r>
      <w:proofErr w:type="spellEnd"/>
      <w:r>
        <w:t xml:space="preserve"> захворюваннями </w:t>
      </w:r>
      <w:r>
        <w:rPr>
          <w:b/>
          <w:bCs/>
        </w:rPr>
        <w:t>наказую</w:t>
      </w:r>
      <w:r>
        <w:t xml:space="preserve">: </w:t>
      </w:r>
    </w:p>
    <w:p w:rsidR="000032B2" w:rsidRDefault="000032B2" w:rsidP="000032B2">
      <w:pPr>
        <w:pStyle w:val="a3"/>
        <w:jc w:val="both"/>
      </w:pPr>
      <w:r>
        <w:t xml:space="preserve">1. Затвердити: </w:t>
      </w:r>
    </w:p>
    <w:p w:rsidR="000032B2" w:rsidRDefault="000032B2" w:rsidP="000032B2">
      <w:pPr>
        <w:pStyle w:val="a3"/>
        <w:jc w:val="both"/>
      </w:pPr>
      <w:r>
        <w:t xml:space="preserve">1.1. Клінічний протокол лікування хронічної мієлоїдної лейкемії у дітей (додається); </w:t>
      </w:r>
    </w:p>
    <w:p w:rsidR="000032B2" w:rsidRDefault="000032B2" w:rsidP="000032B2">
      <w:pPr>
        <w:pStyle w:val="a3"/>
        <w:jc w:val="both"/>
      </w:pPr>
      <w:r>
        <w:t xml:space="preserve">1.2. Клінічний протокол лікування </w:t>
      </w:r>
      <w:proofErr w:type="spellStart"/>
      <w:r>
        <w:t>мієлодиспластичних</w:t>
      </w:r>
      <w:proofErr w:type="spellEnd"/>
      <w:r>
        <w:t xml:space="preserve"> синдромів у дітей (додається). </w:t>
      </w:r>
    </w:p>
    <w:p w:rsidR="000032B2" w:rsidRDefault="000032B2" w:rsidP="000032B2">
      <w:pPr>
        <w:pStyle w:val="a3"/>
        <w:jc w:val="both"/>
      </w:pPr>
      <w:r>
        <w:t xml:space="preserve">2. Міністру охорони здоров'я Автономної Республіки Крим, начальникам управлінь охорони здоров'я обласних, Севастопольської міської, Головного управління охорони здоров'я та медичного забезпечення Київської міської державних адміністрацій, керівникам закладів охорони здоров'я, підпорядкованих МОЗ, ректорам вищих медичних навчальних закладів і закладів післядипломної освіти, керівникам </w:t>
      </w:r>
      <w:proofErr w:type="spellStart"/>
      <w:r>
        <w:t>клінік</w:t>
      </w:r>
      <w:proofErr w:type="spellEnd"/>
      <w:r>
        <w:t xml:space="preserve"> науково-дослідних установ, незалежно від їх підпорядкування і форми власності: </w:t>
      </w:r>
    </w:p>
    <w:p w:rsidR="000032B2" w:rsidRDefault="000032B2" w:rsidP="000032B2">
      <w:pPr>
        <w:pStyle w:val="a3"/>
        <w:jc w:val="both"/>
      </w:pPr>
      <w:r>
        <w:t xml:space="preserve">2.1. Забезпечити впровадження та застосування в діяльності закладів охорони здоров'я Клінічного протоколу лікування хронічної мієлоїдної лейкемії у дітей та Клінічного протоколу лікування </w:t>
      </w:r>
      <w:proofErr w:type="spellStart"/>
      <w:r>
        <w:t>мієлодиспластичних</w:t>
      </w:r>
      <w:proofErr w:type="spellEnd"/>
      <w:r>
        <w:t xml:space="preserve"> синдромів у дітей (далі - Протоколи) починаючи з 1 січня 2010 року; </w:t>
      </w:r>
    </w:p>
    <w:p w:rsidR="000032B2" w:rsidRDefault="000032B2" w:rsidP="000032B2">
      <w:pPr>
        <w:pStyle w:val="a3"/>
        <w:jc w:val="both"/>
      </w:pPr>
      <w:r>
        <w:t xml:space="preserve">2.2. Щороку направляти при необхідності до МОЗ України пропозиції щодо внесення змін до Протоколів. </w:t>
      </w:r>
    </w:p>
    <w:p w:rsidR="000032B2" w:rsidRDefault="000032B2" w:rsidP="000032B2">
      <w:pPr>
        <w:pStyle w:val="a3"/>
        <w:jc w:val="both"/>
      </w:pPr>
      <w:r>
        <w:t xml:space="preserve">3. Департаменту кадрової політики, освіти та науки забезпечити внесення відповідних змін до навчальних програм вищих медичних навчальних закладів та закладів післядипломної освіти. </w:t>
      </w:r>
    </w:p>
    <w:p w:rsidR="000032B2" w:rsidRDefault="000032B2" w:rsidP="000032B2">
      <w:pPr>
        <w:pStyle w:val="a3"/>
        <w:jc w:val="both"/>
      </w:pPr>
      <w:r>
        <w:t xml:space="preserve">4. Департаменту материнства, дитинства та санаторного забезпечення при необхідності готувати пропозиції щодо внесення змін до Протоколів. </w:t>
      </w:r>
    </w:p>
    <w:p w:rsidR="000032B2" w:rsidRDefault="000032B2" w:rsidP="000032B2">
      <w:pPr>
        <w:pStyle w:val="a3"/>
        <w:jc w:val="both"/>
      </w:pPr>
      <w:r>
        <w:t xml:space="preserve">5. Контроль за виконанням наказу покласти на першого заступника Міністра </w:t>
      </w:r>
      <w:proofErr w:type="spellStart"/>
      <w:r>
        <w:t>Лазоришинця</w:t>
      </w:r>
      <w:proofErr w:type="spellEnd"/>
      <w:r>
        <w:t xml:space="preserve"> В. В.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5100"/>
        <w:gridCol w:w="5105"/>
      </w:tblGrid>
      <w:tr w:rsidR="000032B2" w:rsidTr="000032B2">
        <w:trPr>
          <w:tblCellSpacing w:w="22" w:type="dxa"/>
        </w:trPr>
        <w:tc>
          <w:tcPr>
            <w:tcW w:w="2467" w:type="pct"/>
            <w:vAlign w:val="center"/>
            <w:hideMark/>
          </w:tcPr>
          <w:p w:rsidR="000032B2" w:rsidRDefault="000032B2" w:rsidP="002478F5">
            <w:pPr>
              <w:pStyle w:val="a3"/>
              <w:jc w:val="center"/>
            </w:pPr>
            <w:r>
              <w:rPr>
                <w:b/>
                <w:bCs/>
              </w:rPr>
              <w:t> </w:t>
            </w:r>
            <w:r>
              <w:t xml:space="preserve"> </w:t>
            </w:r>
            <w:r>
              <w:rPr>
                <w:b/>
                <w:bCs/>
              </w:rPr>
              <w:t>Міністр</w:t>
            </w:r>
            <w:r>
              <w:t> </w:t>
            </w:r>
          </w:p>
        </w:tc>
        <w:tc>
          <w:tcPr>
            <w:tcW w:w="2468" w:type="pct"/>
            <w:vAlign w:val="center"/>
            <w:hideMark/>
          </w:tcPr>
          <w:p w:rsidR="000032B2" w:rsidRDefault="000032B2" w:rsidP="002478F5">
            <w:pPr>
              <w:pStyle w:val="a3"/>
              <w:jc w:val="center"/>
            </w:pPr>
            <w:r>
              <w:rPr>
                <w:b/>
                <w:bCs/>
              </w:rPr>
              <w:t>В. М. Князевич</w:t>
            </w:r>
            <w:r>
              <w:t> </w:t>
            </w:r>
          </w:p>
        </w:tc>
      </w:tr>
    </w:tbl>
    <w:p w:rsidR="008C0E1C" w:rsidRPr="000032B2" w:rsidRDefault="000032B2" w:rsidP="000032B2">
      <w:pPr>
        <w:pStyle w:val="a3"/>
        <w:jc w:val="both"/>
      </w:pPr>
      <w:r>
        <w:br w:type="textWrapping" w:clear="all"/>
      </w:r>
    </w:p>
    <w:sectPr w:rsidR="008C0E1C" w:rsidRPr="000032B2" w:rsidSect="000032B2">
      <w:pgSz w:w="11906" w:h="16838"/>
      <w:pgMar w:top="850" w:right="850"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B2"/>
    <w:rsid w:val="000032B2"/>
    <w:rsid w:val="008C0E1C"/>
    <w:rsid w:val="00EC2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30CAA-3C76-4CF1-A387-E7220089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2B2"/>
    <w:pPr>
      <w:spacing w:after="0" w:line="240" w:lineRule="auto"/>
    </w:pPr>
    <w:rPr>
      <w:rFonts w:ascii="Times New Roman" w:eastAsiaTheme="minorEastAsia" w:hAnsi="Times New Roman" w:cs="Times New Roman"/>
      <w:sz w:val="24"/>
      <w:szCs w:val="24"/>
      <w:lang w:eastAsia="uk-UA"/>
    </w:rPr>
  </w:style>
  <w:style w:type="paragraph" w:styleId="2">
    <w:name w:val="heading 2"/>
    <w:basedOn w:val="a"/>
    <w:link w:val="20"/>
    <w:uiPriority w:val="9"/>
    <w:qFormat/>
    <w:rsid w:val="000032B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032B2"/>
    <w:rPr>
      <w:rFonts w:ascii="Times New Roman" w:eastAsiaTheme="minorEastAsia" w:hAnsi="Times New Roman" w:cs="Times New Roman"/>
      <w:b/>
      <w:bCs/>
      <w:sz w:val="36"/>
      <w:szCs w:val="36"/>
      <w:lang w:eastAsia="uk-UA"/>
    </w:rPr>
  </w:style>
  <w:style w:type="paragraph" w:styleId="a3">
    <w:name w:val="Normal (Web)"/>
    <w:basedOn w:val="a"/>
    <w:uiPriority w:val="99"/>
    <w:unhideWhenUsed/>
    <w:rsid w:val="000032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111111_2012/TSIGN.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1301</Words>
  <Characters>742</Characters>
  <Application>Microsoft Office Word</Application>
  <DocSecurity>0</DocSecurity>
  <Lines>6</Lines>
  <Paragraphs>4</Paragraphs>
  <ScaleCrop>false</ScaleCrop>
  <Company>DEC</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Хачатурян Валерія Олександрівна</dc:creator>
  <cp:keywords/>
  <dc:description/>
  <cp:lastModifiedBy>Хачатурян Валерія Олександрівна</cp:lastModifiedBy>
  <cp:revision>2</cp:revision>
  <dcterms:created xsi:type="dcterms:W3CDTF">2014-12-19T10:31:00Z</dcterms:created>
  <dcterms:modified xsi:type="dcterms:W3CDTF">2020-02-20T11:06:00Z</dcterms:modified>
</cp:coreProperties>
</file>