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41" w:rsidRPr="00560A1A" w:rsidRDefault="00D34041" w:rsidP="00D34041">
      <w:pPr>
        <w:jc w:val="center"/>
        <w:rPr>
          <w:rFonts w:ascii="Arial" w:hAnsi="Arial" w:cs="Arial"/>
          <w:sz w:val="28"/>
          <w:szCs w:val="20"/>
          <w:lang w:val="uk-UA" w:eastAsia="ru-RU"/>
        </w:rPr>
      </w:pPr>
      <w:bookmarkStart w:id="0" w:name="_GoBack"/>
      <w:bookmarkEnd w:id="0"/>
      <w:r w:rsidRPr="00560A1A">
        <w:rPr>
          <w:rFonts w:ascii="Arial" w:hAnsi="Arial" w:cs="Arial"/>
          <w:sz w:val="28"/>
          <w:lang w:val="uk-UA"/>
        </w:rPr>
        <w:t>ДЕРЖАВНИЙ ЕКСПЕРТНИЙ ЦЕНТР МОЗ УКРАЇНИ</w:t>
      </w:r>
    </w:p>
    <w:p w:rsidR="00D34041" w:rsidRPr="00560A1A" w:rsidRDefault="00D34041" w:rsidP="00D34041">
      <w:pPr>
        <w:jc w:val="center"/>
        <w:rPr>
          <w:rFonts w:ascii="Arial" w:hAnsi="Arial" w:cs="Arial"/>
          <w:bCs/>
          <w:sz w:val="36"/>
          <w:szCs w:val="36"/>
          <w:lang w:val="uk-UA"/>
        </w:rPr>
      </w:pPr>
    </w:p>
    <w:p w:rsidR="00D34041" w:rsidRPr="00560A1A" w:rsidRDefault="00D34041" w:rsidP="00D34041">
      <w:pPr>
        <w:jc w:val="center"/>
        <w:rPr>
          <w:rFonts w:ascii="Arial" w:hAnsi="Arial" w:cs="Arial"/>
          <w:bCs/>
          <w:sz w:val="28"/>
          <w:lang w:val="uk-UA"/>
        </w:rPr>
      </w:pPr>
      <w:r w:rsidRPr="00560A1A">
        <w:rPr>
          <w:rFonts w:ascii="Arial" w:hAnsi="Arial" w:cs="Arial"/>
          <w:bCs/>
          <w:sz w:val="36"/>
          <w:szCs w:val="36"/>
          <w:lang w:val="uk-UA"/>
        </w:rPr>
        <w:t xml:space="preserve">СЕМІНАР / </w:t>
      </w:r>
      <w:r w:rsidRPr="00560A1A">
        <w:rPr>
          <w:rFonts w:ascii="Arial" w:hAnsi="Arial" w:cs="Arial"/>
          <w:bCs/>
          <w:i/>
          <w:caps/>
          <w:sz w:val="36"/>
          <w:szCs w:val="36"/>
          <w:lang w:val="uk-UA"/>
        </w:rPr>
        <w:t xml:space="preserve">seminar </w:t>
      </w:r>
      <w:r w:rsidRPr="00560A1A">
        <w:rPr>
          <w:rFonts w:ascii="Arial" w:hAnsi="Arial" w:cs="Arial"/>
          <w:bCs/>
          <w:sz w:val="28"/>
          <w:lang w:val="uk-UA"/>
        </w:rPr>
        <w:t>(Онлайн)</w:t>
      </w:r>
    </w:p>
    <w:p w:rsidR="00D34041" w:rsidRPr="00560A1A" w:rsidRDefault="00D34041" w:rsidP="00D34041">
      <w:pPr>
        <w:spacing w:line="360" w:lineRule="auto"/>
        <w:jc w:val="center"/>
        <w:rPr>
          <w:rFonts w:ascii="Arial" w:hAnsi="Arial" w:cs="Arial"/>
          <w:b/>
          <w:bCs/>
          <w:sz w:val="28"/>
          <w:szCs w:val="20"/>
          <w:lang w:val="uk-UA"/>
        </w:rPr>
      </w:pPr>
      <w:r w:rsidRPr="00560A1A">
        <w:rPr>
          <w:rFonts w:ascii="Arial" w:hAnsi="Arial" w:cs="Arial"/>
          <w:b/>
          <w:bCs/>
          <w:sz w:val="28"/>
          <w:lang w:val="uk-UA"/>
        </w:rPr>
        <w:t xml:space="preserve">«Належна клінічна практика (GCP). </w:t>
      </w:r>
      <w:r w:rsidRPr="00560A1A">
        <w:rPr>
          <w:rFonts w:ascii="Arial" w:hAnsi="Arial" w:cs="Arial"/>
          <w:b/>
          <w:sz w:val="28"/>
          <w:szCs w:val="28"/>
          <w:lang w:val="uk-UA"/>
        </w:rPr>
        <w:t>Нормативно-правове регулювання проведення клінічних випробувань</w:t>
      </w:r>
      <w:r w:rsidRPr="00560A1A">
        <w:rPr>
          <w:rFonts w:ascii="Arial" w:hAnsi="Arial" w:cs="Arial"/>
          <w:b/>
          <w:bCs/>
          <w:sz w:val="28"/>
          <w:lang w:val="uk-UA"/>
        </w:rPr>
        <w:t xml:space="preserve">» / </w:t>
      </w:r>
      <w:r w:rsidRPr="00560A1A">
        <w:rPr>
          <w:rFonts w:ascii="Arial" w:hAnsi="Arial" w:cs="Arial"/>
          <w:b/>
          <w:bCs/>
          <w:i/>
          <w:sz w:val="28"/>
          <w:lang w:val="uk-UA"/>
        </w:rPr>
        <w:t>«</w:t>
      </w:r>
      <w:proofErr w:type="spellStart"/>
      <w:r w:rsidRPr="00560A1A">
        <w:rPr>
          <w:rFonts w:ascii="Arial" w:hAnsi="Arial" w:cs="Arial"/>
          <w:b/>
          <w:bCs/>
          <w:i/>
          <w:sz w:val="28"/>
          <w:lang w:val="uk-UA"/>
        </w:rPr>
        <w:t>Good</w:t>
      </w:r>
      <w:proofErr w:type="spellEnd"/>
      <w:r w:rsidRPr="00560A1A">
        <w:rPr>
          <w:rFonts w:ascii="Arial" w:hAnsi="Arial" w:cs="Arial"/>
          <w:b/>
          <w:bCs/>
          <w:i/>
          <w:sz w:val="28"/>
          <w:lang w:val="uk-UA"/>
        </w:rPr>
        <w:t xml:space="preserve"> </w:t>
      </w:r>
      <w:proofErr w:type="spellStart"/>
      <w:r w:rsidRPr="00560A1A">
        <w:rPr>
          <w:rFonts w:ascii="Arial" w:hAnsi="Arial" w:cs="Arial"/>
          <w:b/>
          <w:bCs/>
          <w:i/>
          <w:sz w:val="28"/>
          <w:lang w:val="uk-UA"/>
        </w:rPr>
        <w:t>Clinical</w:t>
      </w:r>
      <w:proofErr w:type="spellEnd"/>
      <w:r w:rsidRPr="00560A1A">
        <w:rPr>
          <w:rFonts w:ascii="Arial" w:hAnsi="Arial" w:cs="Arial"/>
          <w:b/>
          <w:bCs/>
          <w:i/>
          <w:sz w:val="28"/>
          <w:lang w:val="uk-UA"/>
        </w:rPr>
        <w:t xml:space="preserve"> </w:t>
      </w:r>
      <w:proofErr w:type="spellStart"/>
      <w:r w:rsidRPr="00560A1A">
        <w:rPr>
          <w:rFonts w:ascii="Arial" w:hAnsi="Arial" w:cs="Arial"/>
          <w:b/>
          <w:bCs/>
          <w:i/>
          <w:sz w:val="28"/>
          <w:lang w:val="uk-UA"/>
        </w:rPr>
        <w:t>Practice</w:t>
      </w:r>
      <w:proofErr w:type="spellEnd"/>
      <w:r w:rsidRPr="00560A1A">
        <w:rPr>
          <w:rFonts w:ascii="Arial" w:hAnsi="Arial" w:cs="Arial"/>
          <w:b/>
          <w:bCs/>
          <w:i/>
          <w:sz w:val="28"/>
          <w:lang w:val="uk-UA"/>
        </w:rPr>
        <w:t xml:space="preserve"> (GCP). </w:t>
      </w:r>
      <w:proofErr w:type="spellStart"/>
      <w:r w:rsidRPr="00560A1A">
        <w:rPr>
          <w:rFonts w:ascii="Arial" w:hAnsi="Arial" w:cs="Arial"/>
          <w:b/>
          <w:bCs/>
          <w:i/>
          <w:sz w:val="28"/>
          <w:lang w:val="uk-UA"/>
        </w:rPr>
        <w:t>С</w:t>
      </w:r>
      <w:r w:rsidRPr="00560A1A">
        <w:rPr>
          <w:rFonts w:ascii="Arial" w:hAnsi="Arial" w:cs="Arial"/>
          <w:b/>
          <w:i/>
          <w:iCs/>
          <w:sz w:val="28"/>
          <w:szCs w:val="28"/>
          <w:lang w:val="uk-UA"/>
        </w:rPr>
        <w:t>linical</w:t>
      </w:r>
      <w:proofErr w:type="spellEnd"/>
      <w:r w:rsidRPr="00560A1A">
        <w:rPr>
          <w:rFonts w:ascii="Arial" w:hAnsi="Arial" w:cs="Arial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60A1A">
        <w:rPr>
          <w:rFonts w:ascii="Arial" w:hAnsi="Arial" w:cs="Arial"/>
          <w:b/>
          <w:i/>
          <w:iCs/>
          <w:sz w:val="28"/>
          <w:szCs w:val="28"/>
          <w:lang w:val="uk-UA"/>
        </w:rPr>
        <w:t>trials</w:t>
      </w:r>
      <w:proofErr w:type="spellEnd"/>
      <w:r w:rsidRPr="00560A1A">
        <w:rPr>
          <w:rFonts w:ascii="Arial" w:hAnsi="Arial" w:cs="Arial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60A1A">
        <w:rPr>
          <w:rFonts w:ascii="Arial" w:hAnsi="Arial" w:cs="Arial"/>
          <w:b/>
          <w:i/>
          <w:iCs/>
          <w:sz w:val="28"/>
          <w:szCs w:val="28"/>
          <w:lang w:val="uk-UA"/>
        </w:rPr>
        <w:t>regulation</w:t>
      </w:r>
      <w:proofErr w:type="spellEnd"/>
      <w:r w:rsidRPr="00560A1A">
        <w:rPr>
          <w:rFonts w:ascii="Arial" w:hAnsi="Arial" w:cs="Arial"/>
          <w:b/>
          <w:bCs/>
          <w:i/>
          <w:sz w:val="28"/>
          <w:lang w:val="uk-UA"/>
        </w:rPr>
        <w:t>»</w:t>
      </w:r>
    </w:p>
    <w:p w:rsidR="00D34041" w:rsidRDefault="00D34041" w:rsidP="00D34041">
      <w:pPr>
        <w:jc w:val="center"/>
        <w:rPr>
          <w:rFonts w:ascii="Arial" w:hAnsi="Arial" w:cs="Arial"/>
          <w:b/>
          <w:bCs/>
          <w:sz w:val="28"/>
          <w:lang w:val="uk-UA"/>
        </w:rPr>
      </w:pPr>
    </w:p>
    <w:p w:rsidR="00D34041" w:rsidRDefault="00D34041" w:rsidP="00D34041">
      <w:pPr>
        <w:jc w:val="center"/>
        <w:rPr>
          <w:rFonts w:ascii="Arial" w:hAnsi="Arial" w:cs="Arial"/>
          <w:b/>
          <w:bCs/>
          <w:sz w:val="28"/>
          <w:lang w:val="uk-UA"/>
        </w:rPr>
      </w:pPr>
      <w:r w:rsidRPr="00560A1A">
        <w:rPr>
          <w:rFonts w:ascii="Arial" w:hAnsi="Arial" w:cs="Arial"/>
          <w:b/>
          <w:bCs/>
          <w:sz w:val="28"/>
          <w:lang w:val="uk-UA"/>
        </w:rPr>
        <w:t xml:space="preserve">Програма / </w:t>
      </w:r>
      <w:proofErr w:type="spellStart"/>
      <w:r w:rsidRPr="00560A1A">
        <w:rPr>
          <w:rFonts w:ascii="Arial" w:hAnsi="Arial" w:cs="Arial"/>
          <w:b/>
          <w:bCs/>
          <w:sz w:val="28"/>
          <w:lang w:val="uk-UA"/>
        </w:rPr>
        <w:t>Agenda</w:t>
      </w:r>
      <w:proofErr w:type="spellEnd"/>
    </w:p>
    <w:p w:rsidR="00D34041" w:rsidRPr="00560A1A" w:rsidRDefault="00D34041" w:rsidP="00D34041">
      <w:pPr>
        <w:jc w:val="center"/>
        <w:rPr>
          <w:rFonts w:ascii="Arial" w:hAnsi="Arial" w:cs="Arial"/>
          <w:b/>
          <w:bCs/>
          <w:sz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166"/>
      </w:tblGrid>
      <w:tr w:rsidR="00D34041" w:rsidRPr="00560A1A" w:rsidTr="008941E8">
        <w:trPr>
          <w:cantSplit/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41" w:rsidRPr="00560A1A" w:rsidRDefault="00D34041" w:rsidP="008941E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09.55-10.00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Реєстрація / </w:t>
            </w:r>
            <w:proofErr w:type="spellStart"/>
            <w:r w:rsidRPr="00560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Registration</w:t>
            </w:r>
            <w:proofErr w:type="spellEnd"/>
            <w:r w:rsidRPr="00560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34041" w:rsidRPr="00560A1A" w:rsidTr="008941E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41" w:rsidRPr="00560A1A" w:rsidRDefault="00D34041" w:rsidP="00894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Проведення клінічних випробувань в Україні у відповідності до Належної клінічної практики GCP ICH </w:t>
            </w: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(Герасимчук Т.В.</w:t>
            </w: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D34041" w:rsidRPr="00D34041" w:rsidTr="008941E8">
        <w:trPr>
          <w:cantSplit/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41" w:rsidRPr="00560A1A" w:rsidRDefault="00D34041" w:rsidP="00894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10.50-11.40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Обов’язки дослідника </w:t>
            </w: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(Янкова Л.Я.</w:t>
            </w: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D34041" w:rsidRPr="00560A1A" w:rsidTr="008941E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41" w:rsidRPr="00560A1A" w:rsidRDefault="00D34041" w:rsidP="00894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Етичні аспекти клінічних випробувань. Діяльність комісій з питань етики </w:t>
            </w: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(Сілантьєва О.В.)</w:t>
            </w:r>
          </w:p>
        </w:tc>
      </w:tr>
      <w:tr w:rsidR="00D34041" w:rsidRPr="00D34041" w:rsidTr="008941E8">
        <w:trPr>
          <w:cantSplit/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41" w:rsidRPr="00560A1A" w:rsidRDefault="00D34041" w:rsidP="00894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Процедура отримання інформованої згоди досліджуваного </w:t>
            </w: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(Смоляр О.Г.)</w:t>
            </w:r>
          </w:p>
        </w:tc>
      </w:tr>
      <w:tr w:rsidR="00D34041" w:rsidRPr="00D34041" w:rsidTr="008941E8">
        <w:trPr>
          <w:cantSplit/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41" w:rsidRPr="00560A1A" w:rsidRDefault="00D34041" w:rsidP="00894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Документи, які супроводжують клінічне випробування </w:t>
            </w: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355F8E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Анічкіна Г.В./</w:t>
            </w: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Дмитракова Т.О.</w:t>
            </w: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D34041" w:rsidRPr="00D34041" w:rsidTr="008941E8">
        <w:trPr>
          <w:cantSplit/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41" w:rsidRPr="00560A1A" w:rsidRDefault="00D34041" w:rsidP="00894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Клінічний аудит клінічного випробування </w:t>
            </w: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(Мальцева Я.В.)</w:t>
            </w:r>
          </w:p>
        </w:tc>
      </w:tr>
      <w:tr w:rsidR="00D34041" w:rsidRPr="00D34041" w:rsidTr="008941E8">
        <w:trPr>
          <w:cantSplit/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41" w:rsidRPr="00560A1A" w:rsidRDefault="00D34041" w:rsidP="00894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Обов’язки спонсора. Моніторинг. Аудит </w:t>
            </w: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</w:p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355F8E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Распутняк С.С./</w:t>
            </w: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Цинцадзе Н.К.</w:t>
            </w: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D34041" w:rsidRPr="00D34041" w:rsidTr="008941E8">
        <w:trPr>
          <w:cantSplit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41" w:rsidRPr="00560A1A" w:rsidRDefault="00D34041" w:rsidP="00894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15:50-</w:t>
            </w:r>
          </w:p>
          <w:p w:rsidR="00D34041" w:rsidRPr="00560A1A" w:rsidRDefault="00D34041" w:rsidP="00894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41" w:rsidRPr="00560A1A" w:rsidRDefault="00D34041" w:rsidP="008941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Обговорення. Відповіді на питання / </w:t>
            </w:r>
            <w:proofErr w:type="spellStart"/>
            <w:r w:rsidRPr="00560A1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Discussion</w:t>
            </w:r>
            <w:proofErr w:type="spellEnd"/>
          </w:p>
        </w:tc>
      </w:tr>
    </w:tbl>
    <w:p w:rsidR="00D34041" w:rsidRPr="00F93513" w:rsidRDefault="00D34041" w:rsidP="00D34041">
      <w:pPr>
        <w:rPr>
          <w:lang w:val="uk-UA"/>
        </w:rPr>
      </w:pPr>
    </w:p>
    <w:p w:rsidR="00D34041" w:rsidRPr="00890E5F" w:rsidRDefault="00D34041" w:rsidP="00D34041">
      <w:pPr>
        <w:rPr>
          <w:lang w:val="uk-UA"/>
        </w:rPr>
      </w:pPr>
    </w:p>
    <w:p w:rsidR="00D34041" w:rsidRPr="003712E9" w:rsidRDefault="00D34041" w:rsidP="00D34041">
      <w:pPr>
        <w:rPr>
          <w:lang w:val="uk-UA"/>
        </w:rPr>
      </w:pPr>
    </w:p>
    <w:p w:rsidR="00D34041" w:rsidRPr="004E6E17" w:rsidRDefault="00D34041" w:rsidP="00D34041">
      <w:pPr>
        <w:rPr>
          <w:lang w:val="uk-UA"/>
        </w:rPr>
      </w:pPr>
    </w:p>
    <w:p w:rsidR="00AB5BA8" w:rsidRPr="00D34041" w:rsidRDefault="00D55C7F">
      <w:pPr>
        <w:rPr>
          <w:lang w:val="uk-UA"/>
        </w:rPr>
      </w:pPr>
    </w:p>
    <w:sectPr w:rsidR="00AB5BA8" w:rsidRPr="00D34041" w:rsidSect="00560A1A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41"/>
    <w:rsid w:val="00345DC0"/>
    <w:rsid w:val="00355F8E"/>
    <w:rsid w:val="006A7D86"/>
    <w:rsid w:val="009246F5"/>
    <w:rsid w:val="00BF40C5"/>
    <w:rsid w:val="00C507F1"/>
    <w:rsid w:val="00D34041"/>
    <w:rsid w:val="00D5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9B9C8-3554-49A1-8B2B-3A003375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4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Богатиренко Наталія Петрівна</dc:creator>
  <cp:keywords/>
  <dc:description/>
  <cp:lastModifiedBy>Распутняк Сергій Сергійович</cp:lastModifiedBy>
  <cp:revision>2</cp:revision>
  <dcterms:created xsi:type="dcterms:W3CDTF">2022-01-05T07:09:00Z</dcterms:created>
  <dcterms:modified xsi:type="dcterms:W3CDTF">2022-01-05T07:09:00Z</dcterms:modified>
</cp:coreProperties>
</file>