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395" w:rsidRPr="00D52395" w:rsidRDefault="00D52395" w:rsidP="00D52395">
      <w:pPr>
        <w:spacing w:after="0" w:line="660" w:lineRule="atLeast"/>
        <w:jc w:val="center"/>
        <w:outlineLvl w:val="0"/>
        <w:rPr>
          <w:rFonts w:ascii="Ubuntu" w:eastAsia="Times New Roman" w:hAnsi="Ubuntu" w:cs="Times New Roman"/>
          <w:color w:val="2B4261"/>
          <w:kern w:val="36"/>
          <w:sz w:val="57"/>
          <w:szCs w:val="57"/>
          <w:lang w:eastAsia="uk-UA"/>
        </w:rPr>
      </w:pPr>
      <w:r w:rsidRPr="00D52395">
        <w:rPr>
          <w:rFonts w:ascii="Ubuntu" w:eastAsia="Times New Roman" w:hAnsi="Ubuntu" w:cs="Times New Roman"/>
          <w:color w:val="2B4261"/>
          <w:kern w:val="36"/>
          <w:sz w:val="57"/>
          <w:szCs w:val="57"/>
          <w:lang w:eastAsia="uk-UA"/>
        </w:rPr>
        <w:t>Що потрібно знати, якщо ви створили нову декларацію на основі попередньої?</w:t>
      </w:r>
    </w:p>
    <w:p w:rsidR="00C33529" w:rsidRDefault="00C33529" w:rsidP="00D52395">
      <w:pPr>
        <w:jc w:val="both"/>
      </w:pPr>
    </w:p>
    <w:p w:rsidR="00D52395" w:rsidRPr="00D52395" w:rsidRDefault="00D52395" w:rsidP="002F09A8">
      <w:pPr>
        <w:spacing w:after="210" w:line="375" w:lineRule="atLeast"/>
        <w:ind w:firstLine="708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D52395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Заповнення нової декларації на основі попередньої — один із найзручніших способів швидко подати декларацію. Проте навіть якщо ви заповнюєте нову декларацію на основі раніше поданої, не варто втрачати пильність.</w:t>
      </w:r>
    </w:p>
    <w:p w:rsidR="00D52395" w:rsidRPr="00D52395" w:rsidRDefault="00D52395" w:rsidP="002F09A8">
      <w:pPr>
        <w:spacing w:after="210" w:line="375" w:lineRule="atLeast"/>
        <w:ind w:firstLine="708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D52395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Цього року варто перевірити не лише актуальність інформації в розділах, але і зважати на нові та оновлені блоки.</w:t>
      </w:r>
    </w:p>
    <w:p w:rsidR="00D52395" w:rsidRPr="00D52395" w:rsidRDefault="00D52395" w:rsidP="002F09A8">
      <w:pPr>
        <w:spacing w:after="210" w:line="375" w:lineRule="atLeast"/>
        <w:ind w:firstLine="708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D52395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Оновлення блоків пов’язані із запровадженням Верховною Радою нового адміністративно-територіального устрою, рішенням Ради національної безпеки й оборони (РНБО), що стосується іноземного громадянства, та змінами, необхідними для подальшого полегшення процесу декларування.</w:t>
      </w:r>
    </w:p>
    <w:p w:rsidR="00D52395" w:rsidRPr="00D52395" w:rsidRDefault="00D52395" w:rsidP="004E5D66">
      <w:pPr>
        <w:spacing w:after="210" w:line="375" w:lineRule="atLeast"/>
        <w:ind w:firstLine="708"/>
        <w:jc w:val="both"/>
        <w:rPr>
          <w:rFonts w:ascii="Ubuntu" w:eastAsia="Times New Roman" w:hAnsi="Ubuntu" w:cs="Times New Roman"/>
          <w:color w:val="424242"/>
          <w:sz w:val="27"/>
          <w:szCs w:val="27"/>
          <w:u w:val="single"/>
          <w:lang w:eastAsia="uk-UA"/>
        </w:rPr>
      </w:pPr>
      <w:r w:rsidRPr="00D52395">
        <w:rPr>
          <w:rFonts w:ascii="Ubuntu" w:eastAsia="Times New Roman" w:hAnsi="Ubuntu" w:cs="Times New Roman"/>
          <w:color w:val="424242"/>
          <w:sz w:val="27"/>
          <w:szCs w:val="27"/>
          <w:u w:val="single"/>
          <w:lang w:eastAsia="uk-UA"/>
        </w:rPr>
        <w:t>У яких розділах потрібно перевірити дані та додати нову інформацію, щоб випадково не помилитися.</w:t>
      </w:r>
    </w:p>
    <w:p w:rsidR="00D52395" w:rsidRPr="00D52395" w:rsidRDefault="00D52395" w:rsidP="00D52395">
      <w:pPr>
        <w:spacing w:after="210" w:line="375" w:lineRule="atLeast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D52395">
        <w:rPr>
          <w:rFonts w:ascii="Ubuntu" w:eastAsia="Times New Roman" w:hAnsi="Ubuntu" w:cs="Times New Roman"/>
          <w:b/>
          <w:bCs/>
          <w:color w:val="424242"/>
          <w:sz w:val="27"/>
          <w:szCs w:val="27"/>
          <w:lang w:eastAsia="uk-UA"/>
        </w:rPr>
        <w:t>Розділ 1 «Вид декларації та звітний період» декларації — нові спрощені види декларацій</w:t>
      </w:r>
    </w:p>
    <w:p w:rsidR="00D52395" w:rsidRPr="00D52395" w:rsidRDefault="00D52395" w:rsidP="00D52395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D52395">
        <w:rPr>
          <w:rFonts w:ascii="Ubuntu" w:eastAsia="Times New Roman" w:hAnsi="Ubuntu" w:cs="Times New Roman"/>
          <w:b/>
          <w:bCs/>
          <w:color w:val="424242"/>
          <w:sz w:val="27"/>
          <w:szCs w:val="27"/>
          <w:lang w:eastAsia="uk-UA"/>
        </w:rPr>
        <w:t>Оновилися поля для зазначення виду декларації. </w:t>
      </w:r>
      <w:r w:rsidRPr="00D52395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Тепер є три види декларації: щорічна, при звільненні та кандидата на посаду. Тому для подання щорічної декларації вам потрібно буде обрати вид  «щорічна», а потім обрати одну з двох позначок: «я продовжую виконувати функції держави або органу місцевого самоврядування», або ж, якщо ви більше не публічний службовець і це ваша остання декларація (раніше «декларація після звільнення»), оберіть позначку «я припинив/ла виконувати функції держави або органу місцевого самоврядування».</w:t>
      </w:r>
    </w:p>
    <w:p w:rsidR="00D52395" w:rsidRDefault="00D52395">
      <w:r>
        <w:rPr>
          <w:noProof/>
          <w:lang w:eastAsia="uk-UA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https://nazk.gov.ua/wp-content/uploads/2022/02/1k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zk.gov.ua/wp-content/uploads/2022/02/1k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A8" w:rsidRDefault="002F09A8" w:rsidP="00D52395">
      <w:pPr>
        <w:spacing w:after="210" w:line="375" w:lineRule="atLeast"/>
        <w:rPr>
          <w:rFonts w:ascii="Ubuntu" w:eastAsia="Times New Roman" w:hAnsi="Ubuntu" w:cs="Times New Roman"/>
          <w:b/>
          <w:bCs/>
          <w:color w:val="424242"/>
          <w:sz w:val="27"/>
          <w:szCs w:val="27"/>
          <w:lang w:eastAsia="uk-UA"/>
        </w:rPr>
      </w:pPr>
    </w:p>
    <w:p w:rsidR="002F09A8" w:rsidRDefault="002F09A8" w:rsidP="00D52395">
      <w:pPr>
        <w:spacing w:after="210" w:line="375" w:lineRule="atLeast"/>
        <w:rPr>
          <w:rFonts w:ascii="Ubuntu" w:eastAsia="Times New Roman" w:hAnsi="Ubuntu" w:cs="Times New Roman"/>
          <w:b/>
          <w:bCs/>
          <w:color w:val="424242"/>
          <w:sz w:val="27"/>
          <w:szCs w:val="27"/>
          <w:lang w:eastAsia="uk-UA"/>
        </w:rPr>
      </w:pPr>
    </w:p>
    <w:p w:rsidR="002F09A8" w:rsidRDefault="002F09A8" w:rsidP="00D52395">
      <w:pPr>
        <w:spacing w:after="210" w:line="375" w:lineRule="atLeast"/>
        <w:rPr>
          <w:rFonts w:ascii="Ubuntu" w:eastAsia="Times New Roman" w:hAnsi="Ubuntu" w:cs="Times New Roman"/>
          <w:b/>
          <w:bCs/>
          <w:color w:val="424242"/>
          <w:sz w:val="27"/>
          <w:szCs w:val="27"/>
          <w:lang w:eastAsia="uk-UA"/>
        </w:rPr>
      </w:pPr>
    </w:p>
    <w:p w:rsidR="00D52395" w:rsidRPr="00D52395" w:rsidRDefault="00D52395" w:rsidP="002F09A8">
      <w:pPr>
        <w:spacing w:after="210" w:line="375" w:lineRule="atLeast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D52395">
        <w:rPr>
          <w:rFonts w:ascii="Ubuntu" w:eastAsia="Times New Roman" w:hAnsi="Ubuntu" w:cs="Times New Roman"/>
          <w:b/>
          <w:bCs/>
          <w:color w:val="424242"/>
          <w:sz w:val="27"/>
          <w:szCs w:val="27"/>
          <w:lang w:eastAsia="uk-UA"/>
        </w:rPr>
        <w:t>Розділи 2.1 «Інформація про суб’єкта декларування», 2.2 «Інформація про членів сім’ї суб’єкта декларування», 3 «Об’єкти нерухомості», 4 «Об’єкти незавершеного будівництва» та 13 «Фінансові зобов’язання» декларації — адресні блоки</w:t>
      </w:r>
    </w:p>
    <w:p w:rsidR="00D52395" w:rsidRPr="00D52395" w:rsidRDefault="00D52395" w:rsidP="002F09A8">
      <w:pPr>
        <w:numPr>
          <w:ilvl w:val="0"/>
          <w:numId w:val="2"/>
        </w:numPr>
        <w:spacing w:before="100" w:beforeAutospacing="1" w:after="100" w:afterAutospacing="1" w:line="375" w:lineRule="atLeast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D52395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Оскільки відбулася адміністративно-територіальна реформа, було змінено поля адресного блоку, тому при переносі даних із чернетки вам потрібно буде оновити інформацію щодо адреси. Назви об’єднаних територіальних громад, міст/сіл, районів доступні для вибору із довідника. </w:t>
      </w:r>
      <w:r>
        <w:rPr>
          <w:rFonts w:ascii="Ubuntu" w:hAnsi="Ubuntu"/>
          <w:color w:val="424242"/>
          <w:sz w:val="27"/>
          <w:szCs w:val="27"/>
        </w:rPr>
        <w:t>Докладніше про них можна прочитати в матеріалі </w:t>
      </w:r>
      <w:hyperlink r:id="rId8" w:history="1">
        <w:r w:rsidRPr="00D52395">
          <w:rPr>
            <w:rFonts w:eastAsia="Times New Roman" w:cs="Times New Roman"/>
            <w:color w:val="424242"/>
            <w:lang w:eastAsia="uk-UA"/>
          </w:rPr>
          <w:t>«</w:t>
        </w:r>
      </w:hyperlink>
      <w:r w:rsidRPr="00D52395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Внесення інформації до декларації у зв'язку зі змінами адміністративно-</w:t>
      </w:r>
      <w:r w:rsidRPr="00D52395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територіального</w:t>
      </w:r>
      <w:r w:rsidRPr="00D52395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 xml:space="preserve"> устрою</w:t>
      </w:r>
      <w:r w:rsidRPr="00D52395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»</w:t>
      </w:r>
      <w:r w:rsidR="002F09A8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 xml:space="preserve"> на офіційному сайті Центру в рубриці «Антикорупційні заходи/Суб’єктам декларування»</w:t>
      </w:r>
    </w:p>
    <w:p w:rsidR="002F09A8" w:rsidRDefault="002F09A8" w:rsidP="00D52395">
      <w:r>
        <w:rPr>
          <w:noProof/>
          <w:lang w:eastAsia="uk-UA"/>
        </w:rPr>
        <w:lastRenderedPageBreak/>
        <w:drawing>
          <wp:inline distT="0" distB="0" distL="0" distR="0" wp14:anchorId="6C751E58" wp14:editId="641A06A9">
            <wp:extent cx="5940425" cy="3341489"/>
            <wp:effectExtent l="0" t="0" r="3175" b="0"/>
            <wp:docPr id="2" name="Рисунок 2" descr="https://nazk.gov.ua/wp-content/uploads/2022/02/2k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zk.gov.ua/wp-content/uploads/2022/02/2ka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A8" w:rsidRDefault="002F09A8" w:rsidP="002F09A8"/>
    <w:p w:rsidR="002F09A8" w:rsidRPr="002F09A8" w:rsidRDefault="002F09A8" w:rsidP="004E5D66">
      <w:pPr>
        <w:spacing w:after="210" w:line="375" w:lineRule="atLeast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b/>
          <w:bCs/>
          <w:color w:val="424242"/>
          <w:sz w:val="27"/>
          <w:szCs w:val="27"/>
          <w:lang w:eastAsia="uk-UA"/>
        </w:rPr>
        <w:t>Розділ 2.1 «Інформація про суб’єкта декларування» декларації та всі інші розділи декларації, де вимагаються назви юридичних осіб — коди ЄДРПОУ</w:t>
      </w:r>
    </w:p>
    <w:p w:rsidR="002F09A8" w:rsidRPr="002F09A8" w:rsidRDefault="002F09A8" w:rsidP="004E5D66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Потрібно додати код ЄДРПОУ (ідентифікаційний код юридичної особи) у відповідному полі. Тепер завдяки внесенню коду ЄДРПОУ найменування юридичної особи (наприклад, місце роботи, власник об’єкта, джерело доходу, банк тощо) буде підтягуватися автоматично.</w:t>
      </w:r>
    </w:p>
    <w:p w:rsidR="00D52395" w:rsidRDefault="002F09A8" w:rsidP="002F09A8">
      <w:r>
        <w:rPr>
          <w:noProof/>
          <w:lang w:eastAsia="uk-UA"/>
        </w:rPr>
        <w:drawing>
          <wp:inline distT="0" distB="0" distL="0" distR="0">
            <wp:extent cx="5940425" cy="3341489"/>
            <wp:effectExtent l="0" t="0" r="3175" b="0"/>
            <wp:docPr id="3" name="Рисунок 3" descr="https://nazk.gov.ua/wp-content/uploads/2022/02/3k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zk.gov.ua/wp-content/uploads/2022/02/3ka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A8" w:rsidRDefault="002F09A8" w:rsidP="002F09A8"/>
    <w:p w:rsidR="002F09A8" w:rsidRPr="002F09A8" w:rsidRDefault="002F09A8" w:rsidP="002F09A8">
      <w:pPr>
        <w:spacing w:after="210" w:line="375" w:lineRule="atLeast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b/>
          <w:bCs/>
          <w:color w:val="424242"/>
          <w:sz w:val="27"/>
          <w:szCs w:val="27"/>
          <w:lang w:eastAsia="uk-UA"/>
        </w:rPr>
        <w:lastRenderedPageBreak/>
        <w:t>Розділи 2.1 «Інформація про суб’єкта декларування» та 2.2 «Інформація про членів сім’ї суб’єкта декларування» декларації — новий блок для заповнення</w:t>
      </w:r>
    </w:p>
    <w:p w:rsidR="002F09A8" w:rsidRPr="002F09A8" w:rsidRDefault="002F09A8" w:rsidP="002F09A8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У зв’язку з рішенням Ради національної безпеки і оборони України (РНБО) додався новий блок «Для ідентифікації за межами України».</w:t>
      </w:r>
      <w:r w:rsidRPr="002F09A8">
        <w:rPr>
          <w:rFonts w:ascii="Ubuntu" w:eastAsia="Times New Roman" w:hAnsi="Ubuntu" w:cs="Times New Roman"/>
          <w:b/>
          <w:bCs/>
          <w:color w:val="424242"/>
          <w:sz w:val="27"/>
          <w:szCs w:val="27"/>
          <w:lang w:eastAsia="uk-UA"/>
        </w:rPr>
        <w:t> </w:t>
      </w:r>
    </w:p>
    <w:p w:rsidR="002F09A8" w:rsidRPr="002F09A8" w:rsidRDefault="002F09A8" w:rsidP="002F09A8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У цьому блоці варто обов’язково зазначити відомості про варіанти написання прізвища, імені, по батькові латиницею (із зазначенням реквізитів відповідних документів), а також підтвердити  відсутність громадянства (підданства) іноземної держави.</w:t>
      </w:r>
    </w:p>
    <w:p w:rsidR="002F09A8" w:rsidRPr="002F09A8" w:rsidRDefault="002F09A8" w:rsidP="002F09A8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У разі наявності у вас документу (наприклад, закордонного паспорту, посвідки на проживання, дипломатичного паспорту України, посвідки на проживання, карти поляка, паспорту громадянина іншої держави тощо), у якому відображено варіант написання вашого повного імені латиницею, у відповідному блоці полів слід обрати позначку «Дані наявні» та заповнити блок.</w:t>
      </w:r>
    </w:p>
    <w:p w:rsidR="002F09A8" w:rsidRPr="002F09A8" w:rsidRDefault="002F09A8" w:rsidP="002F09A8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Також під цим  блоком необхідно вказати чи є у вас іноземне громадянство. </w:t>
      </w:r>
    </w:p>
    <w:p w:rsidR="002F09A8" w:rsidRPr="00D52395" w:rsidRDefault="002F09A8" w:rsidP="002F09A8">
      <w:pPr>
        <w:spacing w:before="100" w:beforeAutospacing="1" w:after="100" w:afterAutospacing="1" w:line="375" w:lineRule="atLeast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Докладніше про те, як коректно заповнити блок полів «Для ідентифікації за межами України», можна прочитати </w:t>
      </w:r>
      <w:hyperlink r:id="rId11" w:history="1">
        <w:r w:rsidRPr="002F09A8">
          <w:rPr>
            <w:rFonts w:ascii="Ubuntu" w:eastAsia="Times New Roman" w:hAnsi="Ubuntu" w:cs="Times New Roman"/>
            <w:color w:val="079ED9"/>
            <w:sz w:val="27"/>
            <w:szCs w:val="27"/>
            <w:u w:val="single"/>
            <w:lang w:eastAsia="uk-UA"/>
          </w:rPr>
          <w:t>в пункті 13 Роз’яснень</w:t>
        </w:r>
      </w:hyperlink>
      <w:r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 xml:space="preserve">, розміщених </w:t>
      </w:r>
      <w:r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на офіційному сайті Центру в рубриці «Антикорупційні заходи/Суб’єктам декларування»</w:t>
      </w:r>
      <w:r w:rsidR="004E5D66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 xml:space="preserve"> та офіційному сайті Національного агентств</w:t>
      </w:r>
      <w:r w:rsidR="004E5D66">
        <w:rPr>
          <w:rFonts w:ascii="Ubuntu" w:eastAsia="Times New Roman" w:hAnsi="Ubuntu" w:cs="Times New Roman" w:hint="eastAsia"/>
          <w:color w:val="424242"/>
          <w:sz w:val="27"/>
          <w:szCs w:val="27"/>
          <w:lang w:eastAsia="uk-UA"/>
        </w:rPr>
        <w:t>а</w:t>
      </w:r>
      <w:r w:rsidR="004E5D66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 xml:space="preserve"> з питань запобігання корупції.</w:t>
      </w:r>
      <w:bookmarkStart w:id="0" w:name="_GoBack"/>
      <w:bookmarkEnd w:id="0"/>
    </w:p>
    <w:p w:rsidR="002F09A8" w:rsidRPr="002F09A8" w:rsidRDefault="002F09A8" w:rsidP="002F09A8">
      <w:pPr>
        <w:spacing w:before="100" w:beforeAutospacing="1" w:after="100" w:afterAutospacing="1" w:line="375" w:lineRule="atLeast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</w:p>
    <w:p w:rsidR="002F09A8" w:rsidRDefault="002F09A8" w:rsidP="002F09A8">
      <w:r>
        <w:rPr>
          <w:noProof/>
          <w:lang w:eastAsia="uk-UA"/>
        </w:rPr>
        <w:drawing>
          <wp:inline distT="0" distB="0" distL="0" distR="0">
            <wp:extent cx="5940425" cy="3341489"/>
            <wp:effectExtent l="0" t="0" r="3175" b="0"/>
            <wp:docPr id="4" name="Рисунок 4" descr="https://nazk.gov.ua/wp-content/uploads/2022/02/4k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zk.gov.ua/wp-content/uploads/2022/02/4ka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A8" w:rsidRPr="002F09A8" w:rsidRDefault="002F09A8" w:rsidP="004E5D66">
      <w:pPr>
        <w:spacing w:after="210" w:line="375" w:lineRule="atLeast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b/>
          <w:bCs/>
          <w:color w:val="424242"/>
          <w:sz w:val="27"/>
          <w:szCs w:val="27"/>
          <w:lang w:eastAsia="uk-UA"/>
        </w:rPr>
        <w:lastRenderedPageBreak/>
        <w:t>Розділи 2.1 «Інформація про суб’єкта декларування» декларації — нові позначки</w:t>
      </w:r>
    </w:p>
    <w:p w:rsidR="002F09A8" w:rsidRPr="002F09A8" w:rsidRDefault="002F09A8" w:rsidP="004E5D66">
      <w:pPr>
        <w:spacing w:after="210" w:line="375" w:lineRule="atLeast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У блоці «Місце фактичного проживання або поштова адреса, на яку суб’єкту декларування Національним агентством може бути надіслано кореспонденцію» додано дві позначки — «це адреса місця фактичного проживання» та «це адреса для листування».</w:t>
      </w:r>
    </w:p>
    <w:p w:rsidR="002F09A8" w:rsidRPr="00D52395" w:rsidRDefault="002F09A8" w:rsidP="004E5D66">
      <w:pPr>
        <w:spacing w:before="100" w:beforeAutospacing="1" w:after="100" w:afterAutospacing="1" w:line="375" w:lineRule="atLeast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Докладніше про ці позначки можна прочитати</w:t>
      </w:r>
      <w:r w:rsidRPr="002F09A8">
        <w:rPr>
          <w:rFonts w:ascii="Ubuntu" w:eastAsia="Times New Roman" w:hAnsi="Ubuntu" w:cs="Times New Roman"/>
          <w:color w:val="079ED9"/>
          <w:sz w:val="27"/>
          <w:szCs w:val="27"/>
          <w:u w:val="single"/>
          <w:lang w:eastAsia="uk-UA"/>
        </w:rPr>
        <w:t> в пункті 15 Роз’яснень</w:t>
      </w:r>
      <w:r>
        <w:rPr>
          <w:rFonts w:ascii="Ubuntu" w:eastAsia="Times New Roman" w:hAnsi="Ubuntu" w:cs="Times New Roman"/>
          <w:color w:val="079ED9"/>
          <w:sz w:val="27"/>
          <w:szCs w:val="27"/>
          <w:u w:val="single"/>
          <w:lang w:eastAsia="uk-UA"/>
        </w:rPr>
        <w:t>.</w:t>
      </w:r>
    </w:p>
    <w:p w:rsidR="002F09A8" w:rsidRPr="002F09A8" w:rsidRDefault="002F09A8" w:rsidP="002F09A8">
      <w:pPr>
        <w:spacing w:after="210" w:line="375" w:lineRule="atLeast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</w:p>
    <w:p w:rsidR="002F09A8" w:rsidRDefault="002F09A8" w:rsidP="002F09A8">
      <w:r>
        <w:rPr>
          <w:noProof/>
          <w:lang w:eastAsia="uk-UA"/>
        </w:rPr>
        <w:drawing>
          <wp:inline distT="0" distB="0" distL="0" distR="0">
            <wp:extent cx="5940425" cy="3341489"/>
            <wp:effectExtent l="0" t="0" r="3175" b="0"/>
            <wp:docPr id="5" name="Рисунок 5" descr="https://nazk.gov.ua/wp-content/uploads/2022/02/5k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zk.gov.ua/wp-content/uploads/2022/02/5k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A8" w:rsidRPr="002F09A8" w:rsidRDefault="002F09A8" w:rsidP="002F09A8"/>
    <w:p w:rsidR="002F09A8" w:rsidRPr="002F09A8" w:rsidRDefault="002F09A8" w:rsidP="002F09A8"/>
    <w:p w:rsidR="002F09A8" w:rsidRDefault="002F09A8" w:rsidP="002F09A8"/>
    <w:p w:rsidR="002F09A8" w:rsidRPr="002F09A8" w:rsidRDefault="002F09A8" w:rsidP="002F09A8">
      <w:pPr>
        <w:spacing w:after="210" w:line="375" w:lineRule="atLeast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b/>
          <w:bCs/>
          <w:color w:val="424242"/>
          <w:sz w:val="27"/>
          <w:szCs w:val="27"/>
          <w:lang w:eastAsia="uk-UA"/>
        </w:rPr>
        <w:t>Розділи 3 «Об’єкти нерухомості», 5 «Цінне рухоме майно (крім транспортних засобів)», 6 «Цінне рухоме майно — транспортні засоби», 10 «Нематеріальні активи» — поле «Тип вартості майна»</w:t>
      </w:r>
    </w:p>
    <w:p w:rsidR="002F09A8" w:rsidRPr="002F09A8" w:rsidRDefault="002F09A8" w:rsidP="002F09A8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З’явилося поле «Тип вартості майна», де потрібно обрати одну із позначок — «Це вартість на дату набуття права» чи «Це вартість за останньою грошовою оцінкою». </w:t>
      </w:r>
      <w:r w:rsidRPr="002F09A8">
        <w:rPr>
          <w:rFonts w:ascii="Ubuntu" w:eastAsia="Times New Roman" w:hAnsi="Ubuntu" w:cs="Times New Roman"/>
          <w:color w:val="079ED9"/>
          <w:sz w:val="27"/>
          <w:szCs w:val="27"/>
          <w:u w:val="single"/>
          <w:lang w:eastAsia="uk-UA"/>
        </w:rPr>
        <w:t>Загальні правила зазначення вартості об’єктів декларування викладені в пункті 61 Роз’яснень</w:t>
      </w:r>
      <w:r>
        <w:rPr>
          <w:rFonts w:ascii="Ubuntu" w:eastAsia="Times New Roman" w:hAnsi="Ubuntu" w:cs="Times New Roman"/>
          <w:color w:val="079ED9"/>
          <w:sz w:val="27"/>
          <w:szCs w:val="27"/>
          <w:u w:val="single"/>
          <w:lang w:eastAsia="uk-UA"/>
        </w:rPr>
        <w:t>.</w:t>
      </w:r>
    </w:p>
    <w:p w:rsidR="002F09A8" w:rsidRDefault="002F09A8" w:rsidP="002F09A8">
      <w:r>
        <w:rPr>
          <w:noProof/>
          <w:lang w:eastAsia="uk-UA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https://nazk.gov.ua/wp-content/uploads/2022/02/6k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zk.gov.ua/wp-content/uploads/2022/02/6ka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A8" w:rsidRPr="002F09A8" w:rsidRDefault="002F09A8" w:rsidP="002F09A8"/>
    <w:p w:rsidR="002F09A8" w:rsidRDefault="002F09A8" w:rsidP="002F09A8"/>
    <w:p w:rsidR="002F09A8" w:rsidRPr="002F09A8" w:rsidRDefault="002F09A8" w:rsidP="002F09A8">
      <w:pPr>
        <w:spacing w:after="210" w:line="375" w:lineRule="atLeast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b/>
          <w:bCs/>
          <w:color w:val="424242"/>
          <w:sz w:val="27"/>
          <w:szCs w:val="27"/>
          <w:lang w:eastAsia="uk-UA"/>
        </w:rPr>
        <w:t>Розділ 10 «Нематеріальні активи» декларації — оновлення блоку</w:t>
      </w:r>
    </w:p>
    <w:p w:rsidR="002F09A8" w:rsidRPr="002F09A8" w:rsidRDefault="002F09A8" w:rsidP="002F09A8">
      <w:pPr>
        <w:numPr>
          <w:ilvl w:val="0"/>
          <w:numId w:val="6"/>
        </w:numPr>
        <w:spacing w:before="100" w:beforeAutospacing="1" w:after="100" w:afterAutospacing="1" w:line="375" w:lineRule="atLeast"/>
        <w:ind w:left="0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У цьому розділі оновився блок про криптовалюти. Тому, якщо ви володієте криптовалютою, потрібно внести відповідну інформацію.</w:t>
      </w:r>
    </w:p>
    <w:p w:rsidR="002F09A8" w:rsidRPr="002F09A8" w:rsidRDefault="002F09A8" w:rsidP="002F09A8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Як відображати у декларації криптовалюту —</w:t>
      </w:r>
      <w:r>
        <w:rPr>
          <w:rFonts w:ascii="Ubuntu" w:eastAsia="Times New Roman" w:hAnsi="Ubuntu" w:cs="Times New Roman"/>
          <w:color w:val="079ED9"/>
          <w:sz w:val="27"/>
          <w:szCs w:val="27"/>
          <w:u w:val="single"/>
          <w:lang w:eastAsia="uk-UA"/>
        </w:rPr>
        <w:t> пункт 132 Роз’яснень.</w:t>
      </w:r>
    </w:p>
    <w:p w:rsidR="002F09A8" w:rsidRPr="002F09A8" w:rsidRDefault="002F09A8" w:rsidP="002F09A8">
      <w:pPr>
        <w:spacing w:after="210" w:line="375" w:lineRule="atLeast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5940425" cy="3341489"/>
            <wp:effectExtent l="0" t="0" r="3175" b="0"/>
            <wp:docPr id="8" name="Рисунок 8" descr="https://nazk.gov.ua/wp-content/uploads/2022/02/7k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azk.gov.ua/wp-content/uploads/2022/02/7ka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A8" w:rsidRDefault="002F09A8" w:rsidP="002F09A8"/>
    <w:p w:rsidR="002F09A8" w:rsidRPr="002F09A8" w:rsidRDefault="002F09A8" w:rsidP="002F09A8">
      <w:pPr>
        <w:spacing w:after="210" w:line="375" w:lineRule="atLeast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b/>
          <w:bCs/>
          <w:color w:val="424242"/>
          <w:sz w:val="27"/>
          <w:szCs w:val="27"/>
          <w:lang w:eastAsia="uk-UA"/>
        </w:rPr>
        <w:lastRenderedPageBreak/>
        <w:t>Розділ 11 «Доходи, у тому числі подарунки» декларації — джерело доходу</w:t>
      </w:r>
    </w:p>
    <w:p w:rsidR="002F09A8" w:rsidRPr="002F09A8" w:rsidRDefault="002F09A8" w:rsidP="002F09A8">
      <w:pPr>
        <w:numPr>
          <w:ilvl w:val="0"/>
          <w:numId w:val="7"/>
        </w:numPr>
        <w:spacing w:before="100" w:beforeAutospacing="1" w:after="100" w:afterAutospacing="1" w:line="375" w:lineRule="atLeast"/>
        <w:ind w:left="0"/>
        <w:jc w:val="both"/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</w:pPr>
      <w:r w:rsidRPr="002F09A8">
        <w:rPr>
          <w:rFonts w:ascii="Ubuntu" w:eastAsia="Times New Roman" w:hAnsi="Ubuntu" w:cs="Times New Roman"/>
          <w:color w:val="424242"/>
          <w:sz w:val="27"/>
          <w:szCs w:val="27"/>
          <w:lang w:eastAsia="uk-UA"/>
        </w:rPr>
        <w:t>Потрібно оновити інформацію про джерела доходів, а також їхній розмір.</w:t>
      </w:r>
    </w:p>
    <w:p w:rsidR="002F09A8" w:rsidRDefault="002F09A8" w:rsidP="002F09A8"/>
    <w:p w:rsidR="002F09A8" w:rsidRDefault="002F09A8" w:rsidP="002F09A8">
      <w:r>
        <w:rPr>
          <w:noProof/>
          <w:lang w:eastAsia="uk-UA"/>
        </w:rPr>
        <w:drawing>
          <wp:inline distT="0" distB="0" distL="0" distR="0">
            <wp:extent cx="5940425" cy="3341489"/>
            <wp:effectExtent l="0" t="0" r="3175" b="0"/>
            <wp:docPr id="9" name="Рисунок 9" descr="https://nazk.gov.ua/wp-content/uploads/2022/02/8k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azk.gov.ua/wp-content/uploads/2022/02/8ka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A8" w:rsidRPr="002F09A8" w:rsidRDefault="002F09A8" w:rsidP="002F09A8"/>
    <w:p w:rsidR="002F09A8" w:rsidRPr="002F09A8" w:rsidRDefault="002F09A8" w:rsidP="002F09A8"/>
    <w:p w:rsidR="002F09A8" w:rsidRDefault="002F09A8" w:rsidP="002F09A8"/>
    <w:p w:rsidR="002F09A8" w:rsidRDefault="002F09A8" w:rsidP="002F09A8">
      <w:pPr>
        <w:pStyle w:val="a3"/>
        <w:spacing w:before="0" w:beforeAutospacing="0" w:after="210" w:afterAutospacing="0" w:line="375" w:lineRule="atLeast"/>
        <w:jc w:val="both"/>
        <w:rPr>
          <w:rFonts w:ascii="Ubuntu" w:hAnsi="Ubuntu"/>
          <w:color w:val="424242"/>
          <w:sz w:val="27"/>
          <w:szCs w:val="27"/>
        </w:rPr>
      </w:pPr>
      <w:r>
        <w:rPr>
          <w:rFonts w:ascii="Ubuntu" w:hAnsi="Ubuntu"/>
          <w:b/>
          <w:bCs/>
          <w:color w:val="424242"/>
          <w:sz w:val="27"/>
          <w:szCs w:val="27"/>
        </w:rPr>
        <w:t>Розділ 14 «Видатки та правочини суб’єкта декларування» декларації — оновлений блок</w:t>
      </w:r>
    </w:p>
    <w:p w:rsidR="002F09A8" w:rsidRDefault="002F09A8" w:rsidP="002F09A8">
      <w:pPr>
        <w:pStyle w:val="a3"/>
        <w:spacing w:before="0" w:beforeAutospacing="0" w:after="210" w:afterAutospacing="0" w:line="375" w:lineRule="atLeast"/>
        <w:jc w:val="both"/>
        <w:rPr>
          <w:rFonts w:ascii="Ubuntu" w:hAnsi="Ubuntu"/>
          <w:color w:val="424242"/>
          <w:sz w:val="27"/>
          <w:szCs w:val="27"/>
        </w:rPr>
      </w:pPr>
      <w:r>
        <w:rPr>
          <w:rFonts w:ascii="Ubuntu" w:hAnsi="Ubuntu"/>
          <w:color w:val="424242"/>
          <w:sz w:val="27"/>
          <w:szCs w:val="27"/>
        </w:rPr>
        <w:t>Цей розділ декларації необхідно щороку оновлювати, адже в ньому зазначаються видатки, а також правочини, здійснені / вчинені лише у </w:t>
      </w:r>
      <w:r>
        <w:rPr>
          <w:rFonts w:ascii="Ubuntu" w:hAnsi="Ubuntu"/>
          <w:i/>
          <w:iCs/>
          <w:color w:val="424242"/>
          <w:sz w:val="27"/>
          <w:szCs w:val="27"/>
        </w:rPr>
        <w:t>звітному періоді</w:t>
      </w:r>
      <w:r>
        <w:rPr>
          <w:rFonts w:ascii="Ubuntu" w:hAnsi="Ubuntu"/>
          <w:color w:val="424242"/>
          <w:sz w:val="27"/>
          <w:szCs w:val="27"/>
        </w:rPr>
        <w:t>. Які правочини та видатки повинні бути відображені в декларації можна знайти </w:t>
      </w:r>
      <w:hyperlink r:id="rId17" w:history="1">
        <w:r>
          <w:rPr>
            <w:rStyle w:val="a4"/>
            <w:rFonts w:ascii="Ubuntu" w:hAnsi="Ubuntu"/>
            <w:color w:val="079ED9"/>
            <w:sz w:val="27"/>
            <w:szCs w:val="27"/>
          </w:rPr>
          <w:t>в пункті 177 Роз’яснень.</w:t>
        </w:r>
      </w:hyperlink>
    </w:p>
    <w:p w:rsidR="004E5D66" w:rsidRDefault="002F09A8" w:rsidP="002F09A8">
      <w:r>
        <w:rPr>
          <w:noProof/>
          <w:lang w:eastAsia="uk-UA"/>
        </w:rPr>
        <w:lastRenderedPageBreak/>
        <w:drawing>
          <wp:inline distT="0" distB="0" distL="0" distR="0">
            <wp:extent cx="5940425" cy="3341489"/>
            <wp:effectExtent l="0" t="0" r="3175" b="0"/>
            <wp:docPr id="10" name="Рисунок 10" descr="https://nazk.gov.ua/wp-content/uploads/2022/02/9k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azk.gov.ua/wp-content/uploads/2022/02/9ka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66" w:rsidRPr="004E5D66" w:rsidRDefault="004E5D66" w:rsidP="004E5D66"/>
    <w:p w:rsidR="004E5D66" w:rsidRPr="004E5D66" w:rsidRDefault="004E5D66" w:rsidP="004E5D66"/>
    <w:p w:rsidR="004E5D66" w:rsidRDefault="004E5D66" w:rsidP="004E5D66"/>
    <w:p w:rsidR="002F09A8" w:rsidRPr="004E5D66" w:rsidRDefault="004E5D66" w:rsidP="004E5D6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E5D66">
        <w:rPr>
          <w:rFonts w:ascii="Times New Roman" w:hAnsi="Times New Roman" w:cs="Times New Roman"/>
          <w:b/>
          <w:color w:val="FF0000"/>
          <w:sz w:val="32"/>
          <w:szCs w:val="32"/>
        </w:rPr>
        <w:t>Кампанія декларування триває до 31</w:t>
      </w:r>
      <w:r w:rsidRPr="004E5D66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.03.2022 року</w:t>
      </w:r>
    </w:p>
    <w:sectPr w:rsidR="002F09A8" w:rsidRPr="004E5D66" w:rsidSect="002F09A8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B54" w:rsidRDefault="00075B54" w:rsidP="002F09A8">
      <w:pPr>
        <w:spacing w:after="0" w:line="240" w:lineRule="auto"/>
      </w:pPr>
      <w:r>
        <w:separator/>
      </w:r>
    </w:p>
  </w:endnote>
  <w:endnote w:type="continuationSeparator" w:id="0">
    <w:p w:rsidR="00075B54" w:rsidRDefault="00075B54" w:rsidP="002F0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B54" w:rsidRDefault="00075B54" w:rsidP="002F09A8">
      <w:pPr>
        <w:spacing w:after="0" w:line="240" w:lineRule="auto"/>
      </w:pPr>
      <w:r>
        <w:separator/>
      </w:r>
    </w:p>
  </w:footnote>
  <w:footnote w:type="continuationSeparator" w:id="0">
    <w:p w:rsidR="00075B54" w:rsidRDefault="00075B54" w:rsidP="002F0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1405328"/>
      <w:docPartObj>
        <w:docPartGallery w:val="Page Numbers (Top of Page)"/>
        <w:docPartUnique/>
      </w:docPartObj>
    </w:sdtPr>
    <w:sdtContent>
      <w:p w:rsidR="002F09A8" w:rsidRDefault="002F09A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5D66" w:rsidRPr="004E5D66">
          <w:rPr>
            <w:noProof/>
            <w:lang w:val="ru-RU"/>
          </w:rPr>
          <w:t>8</w:t>
        </w:r>
        <w:r>
          <w:fldChar w:fldCharType="end"/>
        </w:r>
      </w:p>
    </w:sdtContent>
  </w:sdt>
  <w:p w:rsidR="002F09A8" w:rsidRDefault="002F09A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CFE"/>
    <w:multiLevelType w:val="multilevel"/>
    <w:tmpl w:val="8C16C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8B1918"/>
    <w:multiLevelType w:val="multilevel"/>
    <w:tmpl w:val="C1F8F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6C6C7F"/>
    <w:multiLevelType w:val="multilevel"/>
    <w:tmpl w:val="3024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F22F16"/>
    <w:multiLevelType w:val="multilevel"/>
    <w:tmpl w:val="3A8EA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9077FD"/>
    <w:multiLevelType w:val="multilevel"/>
    <w:tmpl w:val="CA084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366B3F"/>
    <w:multiLevelType w:val="multilevel"/>
    <w:tmpl w:val="3782F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FE4584"/>
    <w:multiLevelType w:val="multilevel"/>
    <w:tmpl w:val="50FE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6A"/>
    <w:rsid w:val="00075B54"/>
    <w:rsid w:val="002F09A8"/>
    <w:rsid w:val="004E5D66"/>
    <w:rsid w:val="00672A6A"/>
    <w:rsid w:val="00C33529"/>
    <w:rsid w:val="00D5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02D66"/>
  <w15:chartTrackingRefBased/>
  <w15:docId w15:val="{C104A7A4-DE26-40B7-A8BA-ECE57962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23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2395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D5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D5239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F0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09A8"/>
  </w:style>
  <w:style w:type="paragraph" w:styleId="a7">
    <w:name w:val="footer"/>
    <w:basedOn w:val="a"/>
    <w:link w:val="a8"/>
    <w:uiPriority w:val="99"/>
    <w:unhideWhenUsed/>
    <w:rsid w:val="002F0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09A8"/>
  </w:style>
  <w:style w:type="paragraph" w:styleId="a9">
    <w:name w:val="Balloon Text"/>
    <w:basedOn w:val="a"/>
    <w:link w:val="aa"/>
    <w:uiPriority w:val="99"/>
    <w:semiHidden/>
    <w:unhideWhenUsed/>
    <w:rsid w:val="004E5D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E5D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zk.gov.ua/uk/novyny/yak-pislya-zmin-administratyvno-terytorialnogo-ustroyu-vkazuvaty-adresy-v-deklaratsiyi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iki.nazk.gov.ua/category/deklaruvannya/i-vydy-deklaratsij-ta-poryadok-yih-podannya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iki.nazk.gov.ua/category/deklaruvannya/i-vydy-deklaratsij-ta-poryadok-yih-podanny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3663</Words>
  <Characters>2089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Усікова Наталія Павлівна</dc:creator>
  <cp:keywords/>
  <dc:description/>
  <cp:lastModifiedBy>Усікова Наталія Павлівна</cp:lastModifiedBy>
  <cp:revision>2</cp:revision>
  <cp:lastPrinted>2022-02-16T09:51:00Z</cp:lastPrinted>
  <dcterms:created xsi:type="dcterms:W3CDTF">2022-02-16T09:55:00Z</dcterms:created>
  <dcterms:modified xsi:type="dcterms:W3CDTF">2022-02-16T09:55:00Z</dcterms:modified>
</cp:coreProperties>
</file>