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C4589" w:rsidRPr="00EC4589">
              <w:rPr>
                <w:rFonts w:ascii="Times New Roman" w:hAnsi="Times New Roman"/>
                <w:b/>
                <w:color w:val="000000" w:themeColor="text1"/>
                <w:lang w:val="uk-UA"/>
              </w:rPr>
              <w:t>Добровільне страхування орендованих приміщень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C4589" w:rsidRPr="00EC458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66510000-8: Страхові послуги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983168">
              <w:rPr>
                <w:color w:val="000000" w:themeColor="text1"/>
                <w:sz w:val="24"/>
                <w:szCs w:val="24"/>
              </w:rPr>
              <w:t>3</w:t>
            </w:r>
            <w:r w:rsidR="00EC4589" w:rsidRPr="00EC4589">
              <w:rPr>
                <w:b/>
                <w:color w:val="auto"/>
                <w:sz w:val="24"/>
                <w:szCs w:val="24"/>
              </w:rPr>
              <w:t>7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83168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983168" w:rsidRPr="00983168">
                <w:rPr>
                  <w:rStyle w:val="a3"/>
                  <w:sz w:val="24"/>
                  <w:szCs w:val="24"/>
                </w:rPr>
                <w:t>https://prozorro.gov.ua/tender/UA-2022-08-22-009926-a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983168" w:rsidRPr="002B5986" w:rsidRDefault="00983168" w:rsidP="00983168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2B5986">
        <w:rPr>
          <w:rFonts w:eastAsia="Times New Roman"/>
          <w:b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  <w:r w:rsidRPr="002B5986">
        <w:rPr>
          <w:b/>
          <w:bCs/>
          <w:sz w:val="24"/>
          <w:szCs w:val="24"/>
          <w:lang w:eastAsia="ru-RU"/>
        </w:rPr>
        <w:t>.</w:t>
      </w:r>
    </w:p>
    <w:p w:rsidR="00983168" w:rsidRPr="002B5986" w:rsidRDefault="00983168" w:rsidP="00983168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2B5986">
        <w:rPr>
          <w:b/>
          <w:bCs/>
          <w:sz w:val="24"/>
          <w:szCs w:val="24"/>
          <w:u w:val="single"/>
          <w:lang w:eastAsia="ru-RU"/>
        </w:rPr>
        <w:t>1. Предмет закупівлі:</w:t>
      </w:r>
    </w:p>
    <w:p w:rsidR="00983168" w:rsidRPr="002B5986" w:rsidRDefault="00983168" w:rsidP="00983168">
      <w:pPr>
        <w:spacing w:after="0" w:line="240" w:lineRule="auto"/>
        <w:rPr>
          <w:rFonts w:eastAsia="Times New Roman"/>
          <w:bCs/>
          <w:snapToGrid w:val="0"/>
          <w:sz w:val="24"/>
          <w:szCs w:val="24"/>
          <w:lang w:eastAsia="ru-RU"/>
        </w:rPr>
      </w:pPr>
      <w:r w:rsidRPr="002B5986">
        <w:rPr>
          <w:rFonts w:eastAsia="Times New Roman"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</w:p>
    <w:p w:rsidR="00983168" w:rsidRPr="002B5986" w:rsidRDefault="00983168" w:rsidP="00983168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2B5986">
        <w:rPr>
          <w:b/>
          <w:bCs/>
          <w:sz w:val="24"/>
          <w:szCs w:val="24"/>
          <w:u w:val="single"/>
          <w:lang w:eastAsia="ru-RU"/>
        </w:rPr>
        <w:t>2. Термін надання послуг:</w:t>
      </w:r>
    </w:p>
    <w:p w:rsidR="00983168" w:rsidRPr="002B5986" w:rsidRDefault="00983168" w:rsidP="00983168">
      <w:pPr>
        <w:spacing w:after="0" w:line="240" w:lineRule="auto"/>
        <w:rPr>
          <w:bCs/>
          <w:sz w:val="24"/>
          <w:szCs w:val="24"/>
          <w:lang w:eastAsia="ru-RU"/>
        </w:rPr>
      </w:pPr>
      <w:r w:rsidRPr="002B5986">
        <w:rPr>
          <w:bCs/>
          <w:sz w:val="24"/>
          <w:szCs w:val="24"/>
          <w:lang w:eastAsia="ru-RU"/>
        </w:rPr>
        <w:t>Договір діє протягом 1 року.</w:t>
      </w:r>
    </w:p>
    <w:p w:rsidR="00983168" w:rsidRPr="002B5986" w:rsidRDefault="00983168" w:rsidP="00983168">
      <w:pPr>
        <w:spacing w:after="0" w:line="240" w:lineRule="auto"/>
        <w:rPr>
          <w:bCs/>
          <w:sz w:val="24"/>
          <w:szCs w:val="24"/>
          <w:lang w:eastAsia="ru-RU"/>
        </w:rPr>
      </w:pPr>
      <w:r w:rsidRPr="002B5986">
        <w:rPr>
          <w:bCs/>
          <w:sz w:val="24"/>
          <w:szCs w:val="24"/>
          <w:lang w:eastAsia="ru-RU"/>
        </w:rPr>
        <w:t xml:space="preserve">Договір починає діяти з дати підписання договору. </w:t>
      </w:r>
    </w:p>
    <w:p w:rsidR="00983168" w:rsidRPr="002B5986" w:rsidRDefault="00983168" w:rsidP="00983168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2B5986">
        <w:rPr>
          <w:bCs/>
          <w:sz w:val="24"/>
          <w:szCs w:val="24"/>
          <w:lang w:eastAsia="ru-RU"/>
        </w:rPr>
        <w:t xml:space="preserve">Страховий поліс діє 12 місяців з дати </w:t>
      </w:r>
      <w:proofErr w:type="spellStart"/>
      <w:r w:rsidRPr="002B5986">
        <w:rPr>
          <w:bCs/>
          <w:sz w:val="24"/>
          <w:szCs w:val="24"/>
          <w:lang w:eastAsia="ru-RU"/>
        </w:rPr>
        <w:t>підписанн</w:t>
      </w:r>
      <w:proofErr w:type="spellEnd"/>
      <w:r w:rsidRPr="002B5986">
        <w:rPr>
          <w:bCs/>
          <w:sz w:val="24"/>
          <w:szCs w:val="24"/>
          <w:lang w:eastAsia="ru-RU"/>
        </w:rPr>
        <w:t xml:space="preserve"> договору.</w:t>
      </w:r>
    </w:p>
    <w:p w:rsidR="00983168" w:rsidRPr="002B5986" w:rsidRDefault="00983168" w:rsidP="00983168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5986">
        <w:rPr>
          <w:b/>
          <w:sz w:val="24"/>
          <w:szCs w:val="24"/>
          <w:u w:val="single"/>
        </w:rPr>
        <w:t>3. Місце надання послуг:</w:t>
      </w:r>
      <w:r w:rsidRPr="002B5986">
        <w:rPr>
          <w:sz w:val="24"/>
          <w:szCs w:val="24"/>
        </w:rPr>
        <w:t xml:space="preserve"> </w:t>
      </w:r>
    </w:p>
    <w:p w:rsidR="00983168" w:rsidRPr="00983168" w:rsidRDefault="00983168" w:rsidP="00983168">
      <w:pPr>
        <w:tabs>
          <w:tab w:val="left" w:pos="2160"/>
          <w:tab w:val="left" w:pos="3600"/>
        </w:tabs>
        <w:spacing w:after="0" w:line="240" w:lineRule="auto"/>
        <w:ind w:right="180" w:firstLine="29"/>
        <w:jc w:val="both"/>
        <w:rPr>
          <w:rFonts w:eastAsia="Times New Roman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Послуги надаватимуться за адресою:</w:t>
      </w:r>
      <w:r w:rsidRPr="002B598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B5986">
        <w:rPr>
          <w:rFonts w:eastAsia="Times New Roman"/>
          <w:sz w:val="24"/>
          <w:szCs w:val="24"/>
          <w:lang w:eastAsia="ru-RU"/>
        </w:rPr>
        <w:t>Киів</w:t>
      </w:r>
      <w:proofErr w:type="spellEnd"/>
      <w:r w:rsidRPr="002B5986">
        <w:rPr>
          <w:rFonts w:eastAsia="Times New Roman"/>
          <w:sz w:val="24"/>
          <w:szCs w:val="24"/>
          <w:lang w:eastAsia="ru-RU"/>
        </w:rPr>
        <w:t>, вул. Антона Цедіка, 14.</w:t>
      </w:r>
    </w:p>
    <w:p w:rsidR="00983168" w:rsidRPr="002B5986" w:rsidRDefault="00983168" w:rsidP="00983168">
      <w:pPr>
        <w:tabs>
          <w:tab w:val="left" w:pos="567"/>
        </w:tabs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2B5986">
        <w:rPr>
          <w:b/>
          <w:bCs/>
          <w:sz w:val="24"/>
          <w:szCs w:val="24"/>
          <w:u w:val="single"/>
          <w:lang w:eastAsia="ru-RU"/>
        </w:rPr>
        <w:t>4.</w:t>
      </w:r>
      <w:r w:rsidRPr="002B5986">
        <w:rPr>
          <w:rFonts w:eastAsia="Times New Roman"/>
          <w:color w:val="00000A"/>
          <w:sz w:val="24"/>
          <w:szCs w:val="24"/>
          <w:u w:val="single"/>
          <w:lang w:eastAsia="ru-RU"/>
        </w:rPr>
        <w:t xml:space="preserve"> </w:t>
      </w:r>
      <w:r w:rsidRPr="002B5986">
        <w:rPr>
          <w:b/>
          <w:bCs/>
          <w:sz w:val="24"/>
          <w:szCs w:val="24"/>
          <w:u w:val="single"/>
          <w:lang w:eastAsia="ru-RU"/>
        </w:rPr>
        <w:t>Обсяг предмету закупівлі:</w:t>
      </w:r>
    </w:p>
    <w:p w:rsidR="00983168" w:rsidRPr="002B5986" w:rsidRDefault="00983168" w:rsidP="00983168">
      <w:p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220"/>
        <w:gridCol w:w="4442"/>
      </w:tblGrid>
      <w:tr w:rsidR="00983168" w:rsidRPr="002B5986" w:rsidTr="005F5016"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3168" w:rsidRPr="002B5986" w:rsidRDefault="00983168" w:rsidP="005F5016">
            <w:pPr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B598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майна</w:t>
            </w:r>
          </w:p>
        </w:tc>
      </w:tr>
      <w:tr w:rsidR="00983168" w:rsidRPr="002B5986" w:rsidTr="005F5016">
        <w:trPr>
          <w:trHeight w:val="632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Приміщення загальною площею 926,8 м2, розташовані  за адресою м. </w:t>
            </w:r>
            <w:proofErr w:type="spellStart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Киів</w:t>
            </w:r>
            <w:proofErr w:type="spellEnd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, вул. Антона Цедіка , 14.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В Головному  Лабораторному  корпусі, загальною площею 486,7 м2, з них: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- приміщення 2-го поверху -107 м2;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- приміщення 3-го поверху -284,8 м2;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- приміщення 4-го поверху -94,9 м2,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В Лабораторному корпусі, загальною площею 428,9 м2,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з них: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-приміщення 3-го поверху- 396,2 м2;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- приміщення підвалу – 32,7 м2,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в приміщенні складу паливно-мастильних матеріалів №3 (кімната № 2), загальною площею 11,2 м2.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Приміщення 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697,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>40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м</w:t>
            </w:r>
            <w:r w:rsidRPr="002B5986">
              <w:rPr>
                <w:rFonts w:eastAsia="Times New Roman"/>
                <w:sz w:val="24"/>
                <w:szCs w:val="24"/>
                <w:vertAlign w:val="superscript"/>
                <w:lang w:val="ru-RU" w:eastAsia="x-none"/>
              </w:rPr>
              <w:t>2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.</w:t>
            </w: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 розташовані  за адресою м. </w:t>
            </w:r>
            <w:proofErr w:type="spellStart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Киів</w:t>
            </w:r>
            <w:proofErr w:type="spellEnd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, вул. Антона Цедіка , 14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:</w:t>
            </w: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   - нежитлові приміщення, 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>120,90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</w:t>
            </w:r>
            <w:r w:rsidRPr="002B5986">
              <w:rPr>
                <w:rFonts w:eastAsia="Times New Roman"/>
                <w:sz w:val="24"/>
                <w:szCs w:val="24"/>
                <w:vertAlign w:val="superscript"/>
                <w:lang w:val="ru-RU" w:eastAsia="x-none"/>
              </w:rPr>
              <w:t>2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 xml:space="preserve"> -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на третьому поверсі  Головного лабораторного корпусу</w:t>
            </w:r>
            <w:r w:rsidRPr="002B5986">
              <w:rPr>
                <w:rFonts w:eastAsia="Times New Roman"/>
                <w:i/>
                <w:noProof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;</w:t>
            </w: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  - нежитлові приміщення, 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>273,4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</w:t>
            </w:r>
            <w:r w:rsidRPr="002B5986">
              <w:rPr>
                <w:rFonts w:eastAsia="Times New Roman"/>
                <w:sz w:val="24"/>
                <w:szCs w:val="24"/>
                <w:vertAlign w:val="superscript"/>
                <w:lang w:val="ru-RU" w:eastAsia="x-none"/>
              </w:rPr>
              <w:t>2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- на першому  поверсі, 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 xml:space="preserve">303,1 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</w:t>
            </w:r>
            <w:r w:rsidRPr="002B5986">
              <w:rPr>
                <w:rFonts w:eastAsia="Times New Roman"/>
                <w:sz w:val="24"/>
                <w:szCs w:val="24"/>
                <w:vertAlign w:val="superscript"/>
                <w:lang w:val="ru-RU" w:eastAsia="x-none"/>
              </w:rPr>
              <w:t>2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- на третьому поверсі лабораторного корпусу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pStyle w:val="aa"/>
              <w:spacing w:after="0"/>
              <w:ind w:right="27"/>
              <w:jc w:val="both"/>
              <w:rPr>
                <w:color w:val="000000"/>
                <w:sz w:val="24"/>
                <w:szCs w:val="24"/>
              </w:rPr>
            </w:pPr>
          </w:p>
          <w:p w:rsidR="00983168" w:rsidRPr="002B5986" w:rsidRDefault="00983168" w:rsidP="005F5016">
            <w:pPr>
              <w:pStyle w:val="aa"/>
              <w:spacing w:after="0"/>
              <w:ind w:right="27"/>
              <w:jc w:val="both"/>
              <w:rPr>
                <w:sz w:val="24"/>
                <w:szCs w:val="24"/>
              </w:rPr>
            </w:pPr>
            <w:proofErr w:type="spellStart"/>
            <w:r w:rsidRPr="002B5986">
              <w:rPr>
                <w:color w:val="000000"/>
                <w:sz w:val="24"/>
                <w:szCs w:val="24"/>
              </w:rPr>
              <w:t>Технічний</w:t>
            </w:r>
            <w:proofErr w:type="spellEnd"/>
            <w:r w:rsidRPr="002B59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986">
              <w:rPr>
                <w:color w:val="000000"/>
                <w:sz w:val="24"/>
                <w:szCs w:val="24"/>
              </w:rPr>
              <w:t>майданчик</w:t>
            </w:r>
            <w:proofErr w:type="spellEnd"/>
            <w:r w:rsidRPr="002B5986">
              <w:rPr>
                <w:color w:val="000000"/>
                <w:sz w:val="24"/>
                <w:szCs w:val="24"/>
              </w:rPr>
              <w:t xml:space="preserve"> з твердим </w:t>
            </w:r>
            <w:proofErr w:type="spellStart"/>
            <w:r w:rsidRPr="002B5986">
              <w:rPr>
                <w:color w:val="000000"/>
                <w:sz w:val="24"/>
                <w:szCs w:val="24"/>
              </w:rPr>
              <w:t>покриттям</w:t>
            </w:r>
            <w:proofErr w:type="spellEnd"/>
            <w:r w:rsidRPr="002B5986">
              <w:rPr>
                <w:color w:val="000000"/>
                <w:sz w:val="24"/>
                <w:szCs w:val="24"/>
                <w:lang w:val="uk-UA"/>
              </w:rPr>
              <w:t xml:space="preserve"> -</w:t>
            </w:r>
            <w:r w:rsidRPr="002B5986">
              <w:rPr>
                <w:sz w:val="24"/>
                <w:szCs w:val="24"/>
              </w:rPr>
              <w:t>189,49 м</w:t>
            </w:r>
            <w:proofErr w:type="gramStart"/>
            <w:r w:rsidRPr="002B5986">
              <w:rPr>
                <w:sz w:val="24"/>
                <w:szCs w:val="24"/>
              </w:rPr>
              <w:t>²,</w:t>
            </w:r>
            <w:r w:rsidRPr="002B5986">
              <w:rPr>
                <w:sz w:val="24"/>
                <w:szCs w:val="24"/>
                <w:lang w:val="uk-UA"/>
              </w:rPr>
              <w:t xml:space="preserve"> </w:t>
            </w:r>
            <w:r w:rsidRPr="002B5986">
              <w:rPr>
                <w:sz w:val="24"/>
                <w:szCs w:val="24"/>
              </w:rPr>
              <w:t xml:space="preserve"> </w:t>
            </w:r>
            <w:proofErr w:type="spellStart"/>
            <w:r w:rsidRPr="002B5986">
              <w:rPr>
                <w:sz w:val="24"/>
                <w:szCs w:val="24"/>
              </w:rPr>
              <w:t>розташований</w:t>
            </w:r>
            <w:proofErr w:type="spellEnd"/>
            <w:proofErr w:type="gramEnd"/>
            <w:r w:rsidRPr="002B5986">
              <w:rPr>
                <w:sz w:val="24"/>
                <w:szCs w:val="24"/>
              </w:rPr>
              <w:t xml:space="preserve">  за адресою м. </w:t>
            </w:r>
            <w:proofErr w:type="spellStart"/>
            <w:r w:rsidRPr="002B5986">
              <w:rPr>
                <w:sz w:val="24"/>
                <w:szCs w:val="24"/>
              </w:rPr>
              <w:t>Киів</w:t>
            </w:r>
            <w:proofErr w:type="spellEnd"/>
            <w:r w:rsidRPr="002B5986">
              <w:rPr>
                <w:sz w:val="24"/>
                <w:szCs w:val="24"/>
              </w:rPr>
              <w:t xml:space="preserve">, </w:t>
            </w:r>
            <w:proofErr w:type="spellStart"/>
            <w:r w:rsidRPr="002B5986">
              <w:rPr>
                <w:sz w:val="24"/>
                <w:szCs w:val="24"/>
              </w:rPr>
              <w:t>вул</w:t>
            </w:r>
            <w:proofErr w:type="spellEnd"/>
            <w:r w:rsidRPr="002B5986">
              <w:rPr>
                <w:sz w:val="24"/>
                <w:szCs w:val="24"/>
              </w:rPr>
              <w:t xml:space="preserve">. Антона </w:t>
            </w:r>
            <w:proofErr w:type="gramStart"/>
            <w:r w:rsidRPr="002B5986">
              <w:rPr>
                <w:sz w:val="24"/>
                <w:szCs w:val="24"/>
              </w:rPr>
              <w:t>Цедіка ,</w:t>
            </w:r>
            <w:proofErr w:type="gramEnd"/>
            <w:r w:rsidRPr="002B5986">
              <w:rPr>
                <w:sz w:val="24"/>
                <w:szCs w:val="24"/>
              </w:rPr>
              <w:t xml:space="preserve"> 14</w:t>
            </w:r>
            <w:r w:rsidRPr="002B5986">
              <w:rPr>
                <w:sz w:val="24"/>
                <w:szCs w:val="24"/>
                <w:lang w:eastAsia="x-none"/>
              </w:rPr>
              <w:t>:</w:t>
            </w:r>
            <w:r w:rsidRPr="002B5986">
              <w:rPr>
                <w:noProof/>
                <w:sz w:val="24"/>
                <w:szCs w:val="24"/>
                <w:lang w:eastAsia="zh-CN"/>
              </w:rPr>
              <w:t xml:space="preserve"> </w:t>
            </w:r>
          </w:p>
          <w:p w:rsidR="00983168" w:rsidRPr="002B5986" w:rsidRDefault="00983168" w:rsidP="005F5016">
            <w:pPr>
              <w:pStyle w:val="aa"/>
              <w:spacing w:after="0"/>
              <w:ind w:right="27"/>
              <w:jc w:val="both"/>
              <w:rPr>
                <w:noProof/>
                <w:sz w:val="24"/>
                <w:szCs w:val="24"/>
                <w:lang w:eastAsia="zh-CN"/>
              </w:rPr>
            </w:pPr>
            <w:r w:rsidRPr="002B5986">
              <w:rPr>
                <w:noProof/>
                <w:sz w:val="24"/>
                <w:szCs w:val="24"/>
                <w:lang w:val="uk-UA" w:eastAsia="zh-CN"/>
              </w:rPr>
              <w:t>Біля</w:t>
            </w:r>
            <w:r w:rsidRPr="002B5986">
              <w:rPr>
                <w:noProof/>
                <w:sz w:val="24"/>
                <w:szCs w:val="24"/>
                <w:lang w:eastAsia="zh-CN"/>
              </w:rPr>
              <w:t xml:space="preserve">  Головного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noProof/>
                <w:sz w:val="24"/>
                <w:szCs w:val="24"/>
                <w:lang w:eastAsia="zh-CN"/>
              </w:rPr>
              <w:t>Лабораторного корпусу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926,8 </w:t>
            </w: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м²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697, 4  м²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sz w:val="24"/>
                <w:szCs w:val="24"/>
                <w:lang w:val="en-US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left="31" w:hanging="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sz w:val="24"/>
                <w:szCs w:val="24"/>
                <w:lang w:val="en-US"/>
              </w:rPr>
              <w:t>189</w:t>
            </w:r>
            <w:r w:rsidRPr="002B5986">
              <w:rPr>
                <w:sz w:val="24"/>
                <w:szCs w:val="24"/>
              </w:rPr>
              <w:t>,</w:t>
            </w:r>
            <w:r w:rsidRPr="002B5986">
              <w:rPr>
                <w:sz w:val="24"/>
                <w:szCs w:val="24"/>
                <w:lang w:val="en-US"/>
              </w:rPr>
              <w:t>49</w:t>
            </w: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№ 157-IX “Про оренду державного і комунального майна” (Відомості Верховної Ради України, 2020 р., № 4,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 ст. 25) без податку на додану вартість :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-в головному лабораторному  корпусі загальною площею 486,7 м² – 6 730 088,00 грн. (шість  мільйонів сімсот  тридцять тисяч вісімдесят вісім  грн. 00 коп.), без ПДВ ,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- в лабораторному корпусі, а саме: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- приміщеннях 3-го та 4-го поверхів (в </w:t>
            </w:r>
            <w:proofErr w:type="spellStart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5986">
              <w:rPr>
                <w:rFonts w:eastAsia="Times New Roman"/>
                <w:sz w:val="24"/>
                <w:szCs w:val="24"/>
                <w:lang w:eastAsia="ru-RU"/>
              </w:rPr>
              <w:t>. коридори), площею 396,20 м²  – 5 474 692,00 грн. (п'ять мільйонів чотириста сімдесят чотири  тисячі шістсот дев’яносто дві грн. 00 коп.), без ПДВ;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- приміщення підвалу - 32,7 м² - 342 729,00 грн.(триста сорок дві тисячі сімсот двадцять дев’ять грн. 00 коп.);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- в приміщенні складу паливно-мастильних матеріалів №3 (кімната №2)  загальною площею 11,2  –104 153,00 грн. (сто чотири тисячі сто п’ятдесят три грн.), без ПДВ.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b/>
                <w:sz w:val="24"/>
                <w:szCs w:val="24"/>
                <w:lang w:eastAsia="ru-RU"/>
              </w:rPr>
              <w:t>дата оцінки “30” листопада 2020р.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val="ru-RU" w:eastAsia="x-none"/>
              </w:rPr>
            </w:pP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-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 xml:space="preserve">120,9 </w:t>
            </w:r>
            <w:proofErr w:type="spellStart"/>
            <w:proofErr w:type="gramStart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м.кв</w:t>
            </w:r>
            <w:proofErr w:type="spellEnd"/>
            <w:proofErr w:type="gramEnd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 на третьому поверсі  Головного лабораторного корпусу</w:t>
            </w:r>
            <w:r w:rsidRPr="002B5986">
              <w:rPr>
                <w:rFonts w:eastAsia="Times New Roman"/>
                <w:i/>
                <w:noProof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;</w:t>
            </w: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– 1 576 899,00 грн. (один мільйон п’ятсот сімдесят шість тисяч вісімсот дев’яносто дев’ять грн. 00 коп.):</w:t>
            </w: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- 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273,4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м.кв. на першому  поверсі, - 3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 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767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 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179,00 грн.(три мільйони сімсот шістдесят сім тисяч сто сімдесят дев’ять грн. 00 коп.);</w:t>
            </w:r>
          </w:p>
          <w:p w:rsidR="00983168" w:rsidRPr="002B5986" w:rsidRDefault="00983168" w:rsidP="005F5016">
            <w:pPr>
              <w:spacing w:after="0" w:line="240" w:lineRule="auto"/>
              <w:ind w:right="27"/>
              <w:jc w:val="both"/>
              <w:rPr>
                <w:rFonts w:eastAsia="Times New Roman"/>
                <w:sz w:val="24"/>
                <w:szCs w:val="24"/>
                <w:lang w:val="ru-RU"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-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загальною площею 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303,1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м.кв</w:t>
            </w:r>
            <w:r w:rsidRPr="002B5986">
              <w:rPr>
                <w:rFonts w:eastAsia="Times New Roman"/>
                <w:color w:val="FF0000"/>
                <w:sz w:val="24"/>
                <w:szCs w:val="24"/>
                <w:lang w:eastAsia="x-none"/>
              </w:rPr>
              <w:t>.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на третьому поверсі лабораторного корпусу</w:t>
            </w:r>
            <w:r w:rsidRPr="002B5986">
              <w:rPr>
                <w:rFonts w:eastAsia="Times New Roman"/>
                <w:color w:val="FF0000"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color w:val="E36C0A"/>
                <w:sz w:val="24"/>
                <w:szCs w:val="24"/>
                <w:lang w:eastAsia="x-none"/>
              </w:rPr>
              <w:t>-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3 953 333,00 грн. (три мільйони 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дев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'</w:t>
            </w:r>
            <w:proofErr w:type="spellStart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ятсот</w:t>
            </w:r>
            <w:proofErr w:type="spellEnd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п’ятдесят</w:t>
            </w:r>
            <w:proofErr w:type="spellEnd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три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тисяч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і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Pr="002B5986">
              <w:rPr>
                <w:rFonts w:eastAsia="Times New Roman"/>
                <w:sz w:val="24"/>
                <w:szCs w:val="24"/>
                <w:lang w:val="ru-RU" w:eastAsia="x-none"/>
              </w:rPr>
              <w:t>триста</w:t>
            </w:r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тридцять </w:t>
            </w:r>
            <w:proofErr w:type="gramStart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>три  грн.</w:t>
            </w:r>
            <w:proofErr w:type="gramEnd"/>
            <w:r w:rsidRPr="002B5986">
              <w:rPr>
                <w:rFonts w:eastAsia="Times New Roman"/>
                <w:sz w:val="24"/>
                <w:szCs w:val="24"/>
                <w:lang w:eastAsia="x-none"/>
              </w:rPr>
              <w:t xml:space="preserve"> 00 коп.)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b/>
                <w:sz w:val="24"/>
                <w:szCs w:val="24"/>
                <w:lang w:eastAsia="x-none"/>
              </w:rPr>
            </w:pPr>
            <w:r w:rsidRPr="002B5986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 xml:space="preserve">Вартість майна відповідно до оцінки ринкової вартості станом на 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31.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>10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.201</w:t>
            </w:r>
            <w:r w:rsidRPr="002B5986">
              <w:rPr>
                <w:rFonts w:eastAsia="Times New Roman"/>
                <w:b/>
                <w:sz w:val="24"/>
                <w:szCs w:val="24"/>
                <w:lang w:val="ru-RU" w:eastAsia="x-none"/>
              </w:rPr>
              <w:t>9</w:t>
            </w:r>
            <w:r w:rsidRPr="002B5986">
              <w:rPr>
                <w:rFonts w:eastAsia="Times New Roman"/>
                <w:b/>
                <w:sz w:val="24"/>
                <w:szCs w:val="24"/>
                <w:lang w:eastAsia="x-none"/>
              </w:rPr>
              <w:t>р.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b/>
                <w:sz w:val="24"/>
                <w:szCs w:val="24"/>
                <w:lang w:eastAsia="x-none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b/>
                <w:sz w:val="24"/>
                <w:szCs w:val="24"/>
                <w:lang w:eastAsia="x-none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>№ 157-IX “Про оренду державного і комунального майна” (Відомості Верховної Ради України, 2020 р., № 4,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 ст. 25) без податку на додану вартість </w:t>
            </w:r>
          </w:p>
          <w:p w:rsidR="00983168" w:rsidRPr="002B5986" w:rsidRDefault="00983168" w:rsidP="005F5016">
            <w:pPr>
              <w:pStyle w:val="aa"/>
              <w:spacing w:after="0"/>
              <w:ind w:right="27"/>
              <w:jc w:val="both"/>
              <w:rPr>
                <w:sz w:val="24"/>
                <w:szCs w:val="24"/>
              </w:rPr>
            </w:pPr>
            <w:proofErr w:type="spellStart"/>
            <w:r w:rsidRPr="002B5986">
              <w:rPr>
                <w:color w:val="000000"/>
                <w:sz w:val="24"/>
                <w:szCs w:val="24"/>
              </w:rPr>
              <w:t>Технічний</w:t>
            </w:r>
            <w:proofErr w:type="spellEnd"/>
            <w:r w:rsidRPr="002B59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986">
              <w:rPr>
                <w:color w:val="000000"/>
                <w:sz w:val="24"/>
                <w:szCs w:val="24"/>
              </w:rPr>
              <w:t>майданчик</w:t>
            </w:r>
            <w:proofErr w:type="spellEnd"/>
            <w:r w:rsidRPr="002B5986">
              <w:rPr>
                <w:color w:val="000000"/>
                <w:sz w:val="24"/>
                <w:szCs w:val="24"/>
              </w:rPr>
              <w:t xml:space="preserve"> з твердим </w:t>
            </w:r>
            <w:proofErr w:type="spellStart"/>
            <w:r w:rsidRPr="002B5986">
              <w:rPr>
                <w:color w:val="000000"/>
                <w:sz w:val="24"/>
                <w:szCs w:val="24"/>
              </w:rPr>
              <w:t>покриттям</w:t>
            </w:r>
            <w:proofErr w:type="spellEnd"/>
            <w:r w:rsidRPr="002B5986">
              <w:rPr>
                <w:color w:val="000000"/>
                <w:sz w:val="24"/>
                <w:szCs w:val="24"/>
                <w:lang w:val="uk-UA"/>
              </w:rPr>
              <w:t xml:space="preserve"> -</w:t>
            </w:r>
            <w:r w:rsidRPr="002B5986">
              <w:rPr>
                <w:sz w:val="24"/>
                <w:szCs w:val="24"/>
              </w:rPr>
              <w:t>189,49 м</w:t>
            </w:r>
            <w:proofErr w:type="gramStart"/>
            <w:r w:rsidRPr="002B5986">
              <w:rPr>
                <w:sz w:val="24"/>
                <w:szCs w:val="24"/>
              </w:rPr>
              <w:t>²,</w:t>
            </w:r>
            <w:r w:rsidRPr="002B5986">
              <w:rPr>
                <w:sz w:val="24"/>
                <w:szCs w:val="24"/>
                <w:lang w:val="uk-UA"/>
              </w:rPr>
              <w:t xml:space="preserve"> </w:t>
            </w:r>
            <w:r w:rsidRPr="002B5986">
              <w:rPr>
                <w:sz w:val="24"/>
                <w:szCs w:val="24"/>
              </w:rPr>
              <w:t xml:space="preserve"> </w:t>
            </w:r>
            <w:proofErr w:type="spellStart"/>
            <w:r w:rsidRPr="002B5986">
              <w:rPr>
                <w:sz w:val="24"/>
                <w:szCs w:val="24"/>
              </w:rPr>
              <w:t>розташований</w:t>
            </w:r>
            <w:proofErr w:type="spellEnd"/>
            <w:proofErr w:type="gramEnd"/>
            <w:r w:rsidRPr="002B5986">
              <w:rPr>
                <w:sz w:val="24"/>
                <w:szCs w:val="24"/>
              </w:rPr>
              <w:t xml:space="preserve">  за адресою м. </w:t>
            </w:r>
            <w:proofErr w:type="spellStart"/>
            <w:r w:rsidRPr="002B5986">
              <w:rPr>
                <w:sz w:val="24"/>
                <w:szCs w:val="24"/>
              </w:rPr>
              <w:t>Киів</w:t>
            </w:r>
            <w:proofErr w:type="spellEnd"/>
            <w:r w:rsidRPr="002B5986">
              <w:rPr>
                <w:sz w:val="24"/>
                <w:szCs w:val="24"/>
              </w:rPr>
              <w:t xml:space="preserve">, </w:t>
            </w:r>
            <w:proofErr w:type="spellStart"/>
            <w:r w:rsidRPr="002B5986">
              <w:rPr>
                <w:sz w:val="24"/>
                <w:szCs w:val="24"/>
              </w:rPr>
              <w:t>вул</w:t>
            </w:r>
            <w:proofErr w:type="spellEnd"/>
            <w:r w:rsidRPr="002B5986">
              <w:rPr>
                <w:sz w:val="24"/>
                <w:szCs w:val="24"/>
              </w:rPr>
              <w:t xml:space="preserve">. Антона </w:t>
            </w:r>
            <w:proofErr w:type="gramStart"/>
            <w:r w:rsidRPr="002B5986">
              <w:rPr>
                <w:sz w:val="24"/>
                <w:szCs w:val="24"/>
              </w:rPr>
              <w:t>Цедіка ,</w:t>
            </w:r>
            <w:proofErr w:type="gramEnd"/>
            <w:r w:rsidRPr="002B5986">
              <w:rPr>
                <w:sz w:val="24"/>
                <w:szCs w:val="24"/>
              </w:rPr>
              <w:t xml:space="preserve"> 14</w:t>
            </w:r>
            <w:r w:rsidRPr="002B5986">
              <w:rPr>
                <w:sz w:val="24"/>
                <w:szCs w:val="24"/>
                <w:lang w:eastAsia="x-none"/>
              </w:rPr>
              <w:t>:</w:t>
            </w:r>
            <w:r w:rsidRPr="002B5986">
              <w:rPr>
                <w:noProof/>
                <w:sz w:val="24"/>
                <w:szCs w:val="24"/>
                <w:lang w:eastAsia="zh-CN"/>
              </w:rPr>
              <w:t xml:space="preserve"> </w:t>
            </w:r>
          </w:p>
          <w:p w:rsidR="00983168" w:rsidRPr="002B5986" w:rsidRDefault="00983168" w:rsidP="005F5016">
            <w:pPr>
              <w:pStyle w:val="aa"/>
              <w:spacing w:after="0"/>
              <w:ind w:right="27"/>
              <w:jc w:val="both"/>
              <w:rPr>
                <w:noProof/>
                <w:sz w:val="24"/>
                <w:szCs w:val="24"/>
                <w:lang w:eastAsia="zh-CN"/>
              </w:rPr>
            </w:pPr>
            <w:r w:rsidRPr="002B5986">
              <w:rPr>
                <w:noProof/>
                <w:sz w:val="24"/>
                <w:szCs w:val="24"/>
                <w:lang w:val="uk-UA" w:eastAsia="zh-CN"/>
              </w:rPr>
              <w:t>Біля</w:t>
            </w:r>
            <w:r w:rsidRPr="002B5986">
              <w:rPr>
                <w:noProof/>
                <w:sz w:val="24"/>
                <w:szCs w:val="24"/>
                <w:lang w:eastAsia="zh-CN"/>
              </w:rPr>
              <w:t xml:space="preserve">  Головного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noProof/>
                <w:sz w:val="24"/>
                <w:szCs w:val="24"/>
                <w:lang w:eastAsia="zh-CN"/>
              </w:rPr>
              <w:t>Лабораторного корпусу</w:t>
            </w:r>
            <w:r w:rsidRPr="002B5986">
              <w:rPr>
                <w:rFonts w:eastAsia="Times New Roman"/>
                <w:sz w:val="24"/>
                <w:szCs w:val="24"/>
                <w:lang w:eastAsia="ru-RU"/>
              </w:rPr>
              <w:t xml:space="preserve"> 1207627,00 (один мільйон двісті сім тисяч шістсот двадцять сім грн. 00 коп.</w:t>
            </w: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3168" w:rsidRPr="002B5986" w:rsidRDefault="00983168" w:rsidP="005F5016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5986">
              <w:rPr>
                <w:rFonts w:eastAsia="Times New Roman"/>
                <w:b/>
                <w:sz w:val="24"/>
                <w:szCs w:val="24"/>
                <w:lang w:eastAsia="ru-RU"/>
              </w:rPr>
              <w:t>Дата оцінки 31.05.2021 року.</w:t>
            </w:r>
          </w:p>
        </w:tc>
      </w:tr>
    </w:tbl>
    <w:p w:rsidR="00983168" w:rsidRPr="002B5986" w:rsidRDefault="00983168" w:rsidP="00983168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2B5986">
        <w:rPr>
          <w:b/>
          <w:bCs/>
          <w:sz w:val="24"/>
          <w:szCs w:val="24"/>
          <w:u w:val="single"/>
          <w:lang w:eastAsia="ru-RU"/>
        </w:rPr>
        <w:lastRenderedPageBreak/>
        <w:t>5.</w:t>
      </w:r>
      <w:r w:rsidRPr="002B5986">
        <w:rPr>
          <w:b/>
          <w:bCs/>
          <w:sz w:val="24"/>
          <w:szCs w:val="24"/>
          <w:lang w:eastAsia="ru-RU"/>
        </w:rPr>
        <w:t xml:space="preserve"> </w:t>
      </w:r>
      <w:r w:rsidRPr="002B5986">
        <w:rPr>
          <w:b/>
          <w:bCs/>
          <w:sz w:val="24"/>
          <w:szCs w:val="24"/>
          <w:u w:val="single"/>
          <w:lang w:eastAsia="ru-RU"/>
        </w:rPr>
        <w:t>Технічні та якісні характеристики:</w:t>
      </w:r>
    </w:p>
    <w:p w:rsidR="00983168" w:rsidRPr="002B5986" w:rsidRDefault="00983168" w:rsidP="00983168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983168" w:rsidRPr="002B5986" w:rsidRDefault="00983168" w:rsidP="00983168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983168" w:rsidRPr="002B5986" w:rsidRDefault="00983168" w:rsidP="00983168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983168" w:rsidRPr="002B5986" w:rsidRDefault="00983168" w:rsidP="00983168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983168" w:rsidRPr="002B5986" w:rsidRDefault="00983168" w:rsidP="00983168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Учасник забезпечує надання страх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ових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послуг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від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пошкодження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знищення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втрати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майна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внаслідок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таких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страхових</w:t>
      </w:r>
      <w:proofErr w:type="spellEnd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B5986">
        <w:rPr>
          <w:rFonts w:eastAsia="Times New Roman"/>
          <w:color w:val="00000A"/>
          <w:sz w:val="24"/>
          <w:szCs w:val="24"/>
          <w:lang w:val="ru-RU" w:eastAsia="ru-RU"/>
        </w:rPr>
        <w:t>випадків</w:t>
      </w:r>
      <w:proofErr w:type="spellEnd"/>
      <w:r w:rsidRPr="002B5986">
        <w:rPr>
          <w:rFonts w:eastAsia="Times New Roman"/>
          <w:color w:val="00000A"/>
          <w:sz w:val="24"/>
          <w:szCs w:val="24"/>
          <w:lang w:eastAsia="ru-RU"/>
        </w:rPr>
        <w:t xml:space="preserve"> зазначені в проекті договору, а саме: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Вогневі (пожежа);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Стихійні явища;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Вплив рідини;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Вибух, аварії систем;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Вплив сторонніх предметів;</w:t>
      </w:r>
    </w:p>
    <w:p w:rsidR="00983168" w:rsidRPr="002B5986" w:rsidRDefault="00983168" w:rsidP="0098316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Протиправні дії третіх осіб (ПДТО).</w:t>
      </w:r>
    </w:p>
    <w:p w:rsidR="00983168" w:rsidRPr="002B5986" w:rsidRDefault="00983168" w:rsidP="00983168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2B5986">
        <w:rPr>
          <w:rFonts w:eastAsia="Times New Roman"/>
          <w:color w:val="00000A"/>
          <w:sz w:val="24"/>
          <w:szCs w:val="24"/>
          <w:lang w:eastAsia="ru-RU"/>
        </w:rPr>
        <w:t>Франшиза складає - 0% (відсутня);</w:t>
      </w:r>
    </w:p>
    <w:p w:rsidR="00983168" w:rsidRPr="002B5986" w:rsidRDefault="00983168" w:rsidP="009831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B5986">
        <w:rPr>
          <w:rFonts w:eastAsia="Times New Roman"/>
          <w:sz w:val="24"/>
          <w:szCs w:val="24"/>
          <w:lang w:eastAsia="ru-RU"/>
        </w:rPr>
        <w:t xml:space="preserve">Страхування здійснюється на користь </w:t>
      </w:r>
      <w:proofErr w:type="spellStart"/>
      <w:r w:rsidRPr="002B5986">
        <w:rPr>
          <w:rFonts w:eastAsia="Times New Roman"/>
          <w:sz w:val="24"/>
          <w:szCs w:val="24"/>
          <w:lang w:eastAsia="ru-RU"/>
        </w:rPr>
        <w:t>Вигодонабувача</w:t>
      </w:r>
      <w:proofErr w:type="spellEnd"/>
      <w:r w:rsidRPr="002B5986">
        <w:rPr>
          <w:rFonts w:eastAsia="Times New Roman"/>
          <w:sz w:val="24"/>
          <w:szCs w:val="24"/>
          <w:lang w:eastAsia="ru-RU"/>
        </w:rPr>
        <w:t>:</w:t>
      </w:r>
    </w:p>
    <w:p w:rsidR="00983168" w:rsidRPr="002B5986" w:rsidRDefault="00983168" w:rsidP="00983168">
      <w:pPr>
        <w:spacing w:after="0" w:line="240" w:lineRule="auto"/>
        <w:jc w:val="both"/>
        <w:rPr>
          <w:sz w:val="24"/>
          <w:szCs w:val="24"/>
        </w:rPr>
      </w:pPr>
      <w:r w:rsidRPr="002B5986">
        <w:rPr>
          <w:rFonts w:eastAsia="Times New Roman"/>
          <w:sz w:val="24"/>
          <w:szCs w:val="24"/>
          <w:lang w:eastAsia="ru-RU"/>
        </w:rPr>
        <w:t xml:space="preserve"> – </w:t>
      </w:r>
      <w:r w:rsidRPr="002B5986">
        <w:rPr>
          <w:sz w:val="24"/>
          <w:szCs w:val="24"/>
        </w:rPr>
        <w:t>Державна установа «Інститут фармакології та токсикології НАМН України», код згідно з Єдиним державним реєстром юридичних осіб, фізичних осіб -підприємців і громадських формувань 02011901, м. Київ, вул. Антона Цедіка, 14.</w:t>
      </w:r>
    </w:p>
    <w:p w:rsidR="00EC4589" w:rsidRPr="00660B38" w:rsidRDefault="00EC4589" w:rsidP="00EC4589">
      <w:pPr>
        <w:ind w:firstLine="567"/>
        <w:jc w:val="both"/>
        <w:rPr>
          <w:b/>
          <w:sz w:val="24"/>
          <w:szCs w:val="24"/>
        </w:rPr>
      </w:pPr>
    </w:p>
    <w:sectPr w:rsidR="00EC4589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14D6C"/>
    <w:rsid w:val="008F5404"/>
    <w:rsid w:val="0094383F"/>
    <w:rsid w:val="00951F25"/>
    <w:rsid w:val="00983168"/>
    <w:rsid w:val="00A15E85"/>
    <w:rsid w:val="00A7276B"/>
    <w:rsid w:val="00B057C2"/>
    <w:rsid w:val="00B13AE1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5B62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customStyle="1" w:styleId="11">
    <w:name w:val="Основной текст Знак1"/>
    <w:link w:val="aa"/>
    <w:locked/>
    <w:rsid w:val="00983168"/>
    <w:rPr>
      <w:rFonts w:ascii="Times New Roman" w:hAnsi="Times New Roman"/>
      <w:lang w:val="ru-RU" w:eastAsia="ru-RU"/>
    </w:rPr>
  </w:style>
  <w:style w:type="paragraph" w:styleId="aa">
    <w:name w:val="Body Text"/>
    <w:basedOn w:val="a"/>
    <w:link w:val="11"/>
    <w:rsid w:val="00983168"/>
    <w:pPr>
      <w:spacing w:after="120" w:line="240" w:lineRule="auto"/>
    </w:pPr>
    <w:rPr>
      <w:rFonts w:eastAsiaTheme="minorHAnsi" w:cstheme="minorBidi"/>
      <w:color w:val="auto"/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uiPriority w:val="99"/>
    <w:semiHidden/>
    <w:rsid w:val="00983168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22-0099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29</cp:revision>
  <dcterms:created xsi:type="dcterms:W3CDTF">2021-12-15T12:41:00Z</dcterms:created>
  <dcterms:modified xsi:type="dcterms:W3CDTF">2022-09-19T12:47:00Z</dcterms:modified>
</cp:coreProperties>
</file>