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E36D3E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E36D3E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E36D3E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E36D3E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36D3E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E36D3E">
        <w:rPr>
          <w:rFonts w:ascii="Arial" w:eastAsia="Times New Roman" w:hAnsi="Arial" w:cs="Arial"/>
          <w:b/>
          <w:lang w:val="uk-UA" w:eastAsia="uk-UA"/>
        </w:rPr>
        <w:t xml:space="preserve"> СПОЛУЧЕНИХ ШТАТІВ АМЕРИКИ, </w:t>
      </w:r>
      <w:r w:rsidRPr="00E36D3E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E36D3E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E36D3E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E36D3E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418"/>
        <w:gridCol w:w="1134"/>
        <w:gridCol w:w="2126"/>
        <w:gridCol w:w="1418"/>
        <w:gridCol w:w="2835"/>
        <w:gridCol w:w="1134"/>
        <w:gridCol w:w="1559"/>
      </w:tblGrid>
      <w:tr w:rsidR="0022345A" w:rsidRPr="00E36D3E" w:rsidTr="00F724CA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E36D3E" w:rsidRDefault="0022345A" w:rsidP="002234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6D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E36D3E" w:rsidRDefault="0022345A" w:rsidP="002234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6D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E36D3E" w:rsidRDefault="0022345A" w:rsidP="002234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6D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E36D3E" w:rsidRDefault="0022345A" w:rsidP="002234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6D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E36D3E" w:rsidRDefault="0022345A" w:rsidP="002234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6D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E36D3E" w:rsidRDefault="0022345A" w:rsidP="002234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6D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E36D3E" w:rsidRDefault="0022345A" w:rsidP="002234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6D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E36D3E" w:rsidRDefault="0022345A" w:rsidP="002234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6D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E36D3E" w:rsidRDefault="0022345A" w:rsidP="002234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6D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E36D3E" w:rsidRDefault="0022345A" w:rsidP="002234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36D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45568" w:rsidRPr="00E36D3E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45568" w:rsidRPr="00E36D3E" w:rsidRDefault="00D45568" w:rsidP="00D455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D45568" w:rsidRPr="00E36D3E" w:rsidRDefault="00D45568" w:rsidP="00D4556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6D3E">
              <w:rPr>
                <w:rFonts w:ascii="Arial" w:hAnsi="Arial" w:cs="Arial"/>
                <w:b/>
                <w:sz w:val="16"/>
                <w:szCs w:val="16"/>
              </w:rPr>
              <w:t>МИТИКАЙД</w:t>
            </w:r>
          </w:p>
        </w:tc>
        <w:tc>
          <w:tcPr>
            <w:tcW w:w="1701" w:type="dxa"/>
            <w:shd w:val="clear" w:color="auto" w:fill="FFFFFF"/>
          </w:tcPr>
          <w:p w:rsidR="00D45568" w:rsidRPr="00E36D3E" w:rsidRDefault="00D45568" w:rsidP="00D4556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25 мг, по 4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7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пачки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4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пачки у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D45568" w:rsidRPr="00E36D3E" w:rsidRDefault="00D45568" w:rsidP="006C1E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Оверсіз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Інвестментс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 </w:t>
            </w:r>
          </w:p>
        </w:tc>
        <w:tc>
          <w:tcPr>
            <w:tcW w:w="1134" w:type="dxa"/>
            <w:shd w:val="clear" w:color="auto" w:fill="FFFFFF"/>
          </w:tcPr>
          <w:p w:rsidR="00D45568" w:rsidRPr="00E36D3E" w:rsidRDefault="00D45568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6C1E86" w:rsidRPr="00E36D3E" w:rsidRDefault="00D45568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окрім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тесту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Визначення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числа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мікроорганізмів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":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Ебербах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8E0472" w:rsidRPr="00E36D3E" w:rsidRDefault="00D45568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8E0472" w:rsidRPr="00E36D3E" w:rsidRDefault="00D45568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Каталент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Шорндорф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6C1E86" w:rsidRPr="00E36D3E" w:rsidRDefault="00D45568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тесту "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числа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мікроорганізмів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": </w:t>
            </w:r>
          </w:p>
          <w:p w:rsidR="006C1E86" w:rsidRPr="00E36D3E" w:rsidRDefault="00D45568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ЛС СЕ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Ко. </w:t>
            </w:r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КГ,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9C6BAE" w:rsidRPr="00E36D3E" w:rsidRDefault="00D45568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650131" w:rsidRPr="00E36D3E" w:rsidRDefault="00D45568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D45568" w:rsidRPr="00E36D3E" w:rsidRDefault="00D45568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окрім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тесту "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числа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мікроорганізмів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":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Фарманалітика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D45568" w:rsidRPr="00E36D3E" w:rsidRDefault="006C1E86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6C1E86" w:rsidRPr="00E36D3E" w:rsidRDefault="006C1E86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D45568" w:rsidRPr="00E36D3E" w:rsidRDefault="00D45568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6D3E">
              <w:rPr>
                <w:rFonts w:ascii="Arial" w:hAnsi="Arial" w:cs="Arial"/>
                <w:b/>
                <w:color w:val="000000"/>
                <w:sz w:val="16"/>
                <w:szCs w:val="16"/>
              </w:rPr>
              <w:t>C.I.4 -</w:t>
            </w:r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Change(s) in the SPC, Labelling or PL due to new quality, preclinical, clinical or pharmacovigilance data. Update of section 5.1 of the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in order to update efficacy information in elderly patients, based on final results from study ADE02T listed as PAES in the Annex II; this is a phase II study to investigate the efficacy of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midostaurin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in combination with intensive induction, consolidation including allogenic SCT and single agent maintenance in patients aged 18-70 with FLT3 ITD mutated AML.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6-ти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D45568" w:rsidRPr="00E36D3E" w:rsidRDefault="00D45568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36D3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36D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45568" w:rsidRPr="00E36D3E" w:rsidRDefault="00D45568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D3E">
              <w:rPr>
                <w:rFonts w:ascii="Arial" w:hAnsi="Arial" w:cs="Arial"/>
                <w:sz w:val="16"/>
                <w:szCs w:val="16"/>
              </w:rPr>
              <w:t>UA/18988/01/01</w:t>
            </w:r>
          </w:p>
        </w:tc>
      </w:tr>
      <w:tr w:rsidR="00D45568" w:rsidRPr="00E36D3E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45568" w:rsidRPr="00E36D3E" w:rsidRDefault="00D45568" w:rsidP="00D455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D45568" w:rsidRPr="00E36D3E" w:rsidRDefault="00D45568" w:rsidP="00D4556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6D3E">
              <w:rPr>
                <w:rFonts w:ascii="Arial" w:hAnsi="Arial" w:cs="Arial"/>
                <w:b/>
                <w:sz w:val="16"/>
                <w:szCs w:val="16"/>
              </w:rPr>
              <w:t>ЛАНСУРФ® 20 МГ/8,19 МГ</w:t>
            </w:r>
          </w:p>
        </w:tc>
        <w:tc>
          <w:tcPr>
            <w:tcW w:w="1701" w:type="dxa"/>
            <w:shd w:val="clear" w:color="auto" w:fill="FFFFFF"/>
          </w:tcPr>
          <w:p w:rsidR="00D45568" w:rsidRPr="00E36D3E" w:rsidRDefault="00D45568" w:rsidP="00D4556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 мг/8,19 мг, по 10 таблеток у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418" w:type="dxa"/>
            <w:shd w:val="clear" w:color="auto" w:fill="FFFFFF"/>
          </w:tcPr>
          <w:p w:rsidR="00D45568" w:rsidRPr="00E36D3E" w:rsidRDefault="00D45568" w:rsidP="0065013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Лє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Лаборатуар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D45568" w:rsidRPr="00E36D3E" w:rsidRDefault="00D45568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650131" w:rsidRPr="00E36D3E" w:rsidRDefault="00D45568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bulk: </w:t>
            </w:r>
          </w:p>
          <w:p w:rsidR="00650131" w:rsidRPr="00E36D3E" w:rsidRDefault="00D45568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Тайхо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Японiя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домішки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елементів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D45568" w:rsidRPr="00E36D3E" w:rsidRDefault="00D45568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Суміка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Кемікал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Аналізіс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Сервіс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Японiя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первинне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Індастрі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D45568" w:rsidRPr="00E36D3E" w:rsidRDefault="00650131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Японія/</w:t>
            </w:r>
          </w:p>
          <w:p w:rsidR="00650131" w:rsidRPr="00E36D3E" w:rsidRDefault="00650131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Франція</w:t>
            </w:r>
          </w:p>
        </w:tc>
        <w:tc>
          <w:tcPr>
            <w:tcW w:w="2835" w:type="dxa"/>
            <w:shd w:val="clear" w:color="auto" w:fill="FFFFFF"/>
          </w:tcPr>
          <w:p w:rsidR="00D45568" w:rsidRPr="00E36D3E" w:rsidRDefault="00D45568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Зміни І типу - Зміни щодо безпеки/ефективності та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(інші зміни) (В. (х) ІА)(згідно наказу МОЗ від 17.11.2016 № 1245) - видалення додаткового тексту маркування упаковки лікарського засобу без застосування міжнародних одиниць вимірювання за системою </w:t>
            </w:r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SI</w:t>
            </w:r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D45568" w:rsidRPr="00E36D3E" w:rsidRDefault="00D45568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36D3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36D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D45568" w:rsidRPr="00E36D3E" w:rsidRDefault="00D45568" w:rsidP="00D455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D3E">
              <w:rPr>
                <w:rFonts w:ascii="Arial" w:hAnsi="Arial" w:cs="Arial"/>
                <w:sz w:val="16"/>
                <w:szCs w:val="16"/>
              </w:rPr>
              <w:t>UA/16712/01/01</w:t>
            </w:r>
          </w:p>
        </w:tc>
      </w:tr>
      <w:tr w:rsidR="00650131" w:rsidRPr="0020741D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50131" w:rsidRPr="00E36D3E" w:rsidRDefault="00650131" w:rsidP="0065013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650131" w:rsidRPr="00E36D3E" w:rsidRDefault="00650131" w:rsidP="0065013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36D3E">
              <w:rPr>
                <w:rFonts w:ascii="Arial" w:hAnsi="Arial" w:cs="Arial"/>
                <w:b/>
                <w:sz w:val="16"/>
                <w:szCs w:val="16"/>
              </w:rPr>
              <w:t>ЛАНСУРФ® 15 МГ/6,14 МГ</w:t>
            </w:r>
          </w:p>
        </w:tc>
        <w:tc>
          <w:tcPr>
            <w:tcW w:w="1701" w:type="dxa"/>
            <w:shd w:val="clear" w:color="auto" w:fill="FFFFFF"/>
          </w:tcPr>
          <w:p w:rsidR="00650131" w:rsidRPr="00E36D3E" w:rsidRDefault="00650131" w:rsidP="0065013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15 мг/6,14 мг, по 10 таблеток у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картону</w:t>
            </w:r>
          </w:p>
        </w:tc>
        <w:tc>
          <w:tcPr>
            <w:tcW w:w="1418" w:type="dxa"/>
            <w:shd w:val="clear" w:color="auto" w:fill="FFFFFF"/>
          </w:tcPr>
          <w:p w:rsidR="00650131" w:rsidRPr="00E36D3E" w:rsidRDefault="00650131" w:rsidP="0065013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Лє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Лаборатуар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650131" w:rsidRPr="00E36D3E" w:rsidRDefault="00650131" w:rsidP="0065013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650131" w:rsidRPr="00E36D3E" w:rsidRDefault="00650131" w:rsidP="0065013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продукції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650131" w:rsidRPr="00E36D3E" w:rsidRDefault="00650131" w:rsidP="0065013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Тайхо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Ко., Лтд.,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Япон</w:t>
            </w:r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проведення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продукції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показником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домішки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елементів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650131" w:rsidRPr="00E36D3E" w:rsidRDefault="00650131" w:rsidP="0065013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Суміка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Кемікал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Аналізіс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Лтд.,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Япон</w:t>
            </w:r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я;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контроль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Лабораторії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Серв'є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Індастрі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Франц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</w:tc>
        <w:tc>
          <w:tcPr>
            <w:tcW w:w="1418" w:type="dxa"/>
            <w:shd w:val="clear" w:color="auto" w:fill="FFFFFF"/>
          </w:tcPr>
          <w:p w:rsidR="00650131" w:rsidRPr="00E36D3E" w:rsidRDefault="00650131" w:rsidP="0065013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Японія/</w:t>
            </w:r>
          </w:p>
          <w:p w:rsidR="00650131" w:rsidRPr="00E36D3E" w:rsidRDefault="00650131" w:rsidP="0065013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Франція</w:t>
            </w:r>
          </w:p>
        </w:tc>
        <w:tc>
          <w:tcPr>
            <w:tcW w:w="2835" w:type="dxa"/>
            <w:shd w:val="clear" w:color="auto" w:fill="FFFFFF"/>
          </w:tcPr>
          <w:p w:rsidR="00650131" w:rsidRPr="00E36D3E" w:rsidRDefault="00650131" w:rsidP="0065013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Зміни І типу - Зміни щодо безпеки/ефективності та </w:t>
            </w:r>
            <w:proofErr w:type="spellStart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фармаконагляду</w:t>
            </w:r>
            <w:proofErr w:type="spellEnd"/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(інші зміни) (В. (х) ІА)(згідно наказу МОЗ від 17.11.2016 № 1245) - видалення додаткового тексту маркування упаковки лікарського засобу без застосування міжнародних одиниць вимірювання за системою </w:t>
            </w:r>
            <w:r w:rsidRPr="00E36D3E">
              <w:rPr>
                <w:rFonts w:ascii="Arial" w:hAnsi="Arial" w:cs="Arial"/>
                <w:color w:val="000000"/>
                <w:sz w:val="16"/>
                <w:szCs w:val="16"/>
              </w:rPr>
              <w:t>SI</w:t>
            </w:r>
            <w:r w:rsidRPr="00E36D3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650131" w:rsidRPr="00E36D3E" w:rsidRDefault="00650131" w:rsidP="0065013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36D3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E36D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36D3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650131" w:rsidRPr="00D45568" w:rsidRDefault="00650131" w:rsidP="0065013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D3E">
              <w:rPr>
                <w:rFonts w:ascii="Arial" w:hAnsi="Arial" w:cs="Arial"/>
                <w:sz w:val="16"/>
                <w:szCs w:val="16"/>
              </w:rPr>
              <w:t>UA/16712/01/02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233D6"/>
    <w:rsid w:val="0003385A"/>
    <w:rsid w:val="00056B16"/>
    <w:rsid w:val="00067200"/>
    <w:rsid w:val="00084B8B"/>
    <w:rsid w:val="000A5C84"/>
    <w:rsid w:val="000C4A9C"/>
    <w:rsid w:val="000D1E35"/>
    <w:rsid w:val="000D5EC9"/>
    <w:rsid w:val="000E69A9"/>
    <w:rsid w:val="00104F10"/>
    <w:rsid w:val="00105B45"/>
    <w:rsid w:val="0012777F"/>
    <w:rsid w:val="001316FC"/>
    <w:rsid w:val="00136304"/>
    <w:rsid w:val="001A6C6E"/>
    <w:rsid w:val="001C0827"/>
    <w:rsid w:val="0020741D"/>
    <w:rsid w:val="002118D8"/>
    <w:rsid w:val="002210A8"/>
    <w:rsid w:val="0022181C"/>
    <w:rsid w:val="0022345A"/>
    <w:rsid w:val="0026356E"/>
    <w:rsid w:val="00272825"/>
    <w:rsid w:val="00281E94"/>
    <w:rsid w:val="002B2767"/>
    <w:rsid w:val="00317729"/>
    <w:rsid w:val="00334B77"/>
    <w:rsid w:val="00361AD6"/>
    <w:rsid w:val="0037607D"/>
    <w:rsid w:val="00381239"/>
    <w:rsid w:val="00391365"/>
    <w:rsid w:val="003E061E"/>
    <w:rsid w:val="003E6B4C"/>
    <w:rsid w:val="00410C05"/>
    <w:rsid w:val="00444987"/>
    <w:rsid w:val="00457D69"/>
    <w:rsid w:val="00496BA5"/>
    <w:rsid w:val="004B636E"/>
    <w:rsid w:val="004C5513"/>
    <w:rsid w:val="00504DC8"/>
    <w:rsid w:val="005069A0"/>
    <w:rsid w:val="005535B6"/>
    <w:rsid w:val="005556EF"/>
    <w:rsid w:val="00557F28"/>
    <w:rsid w:val="0057287B"/>
    <w:rsid w:val="005964D6"/>
    <w:rsid w:val="005B26D8"/>
    <w:rsid w:val="005B5E76"/>
    <w:rsid w:val="005D0FCD"/>
    <w:rsid w:val="005D2647"/>
    <w:rsid w:val="005D4A8A"/>
    <w:rsid w:val="005F5349"/>
    <w:rsid w:val="00650131"/>
    <w:rsid w:val="0066225C"/>
    <w:rsid w:val="006A5E0D"/>
    <w:rsid w:val="006B6ED0"/>
    <w:rsid w:val="006C05C1"/>
    <w:rsid w:val="006C1891"/>
    <w:rsid w:val="006C1E86"/>
    <w:rsid w:val="006C289F"/>
    <w:rsid w:val="006C3CE3"/>
    <w:rsid w:val="006D2B6D"/>
    <w:rsid w:val="006D4CBA"/>
    <w:rsid w:val="006E31E3"/>
    <w:rsid w:val="007014E8"/>
    <w:rsid w:val="007345E1"/>
    <w:rsid w:val="00752229"/>
    <w:rsid w:val="00762DCF"/>
    <w:rsid w:val="007736F7"/>
    <w:rsid w:val="00792B19"/>
    <w:rsid w:val="00796BAB"/>
    <w:rsid w:val="00845F3D"/>
    <w:rsid w:val="00873EB1"/>
    <w:rsid w:val="00892405"/>
    <w:rsid w:val="008956FD"/>
    <w:rsid w:val="008B27F6"/>
    <w:rsid w:val="008D7DD8"/>
    <w:rsid w:val="008E0472"/>
    <w:rsid w:val="008E1114"/>
    <w:rsid w:val="00915E93"/>
    <w:rsid w:val="00937275"/>
    <w:rsid w:val="00982CA2"/>
    <w:rsid w:val="00983E38"/>
    <w:rsid w:val="009968A0"/>
    <w:rsid w:val="009C6BAE"/>
    <w:rsid w:val="009C6D6A"/>
    <w:rsid w:val="00A053EB"/>
    <w:rsid w:val="00A07E95"/>
    <w:rsid w:val="00A21F3D"/>
    <w:rsid w:val="00A44450"/>
    <w:rsid w:val="00A715EE"/>
    <w:rsid w:val="00A7279E"/>
    <w:rsid w:val="00A753F4"/>
    <w:rsid w:val="00A7687D"/>
    <w:rsid w:val="00A80A20"/>
    <w:rsid w:val="00A95670"/>
    <w:rsid w:val="00AD4093"/>
    <w:rsid w:val="00AE46D9"/>
    <w:rsid w:val="00B2596A"/>
    <w:rsid w:val="00B32B75"/>
    <w:rsid w:val="00B64E0B"/>
    <w:rsid w:val="00B654B6"/>
    <w:rsid w:val="00BB0916"/>
    <w:rsid w:val="00BB61FD"/>
    <w:rsid w:val="00BC2D71"/>
    <w:rsid w:val="00BD4391"/>
    <w:rsid w:val="00BD6E53"/>
    <w:rsid w:val="00BE2252"/>
    <w:rsid w:val="00C1675F"/>
    <w:rsid w:val="00C20038"/>
    <w:rsid w:val="00C20FF5"/>
    <w:rsid w:val="00C2282D"/>
    <w:rsid w:val="00C233F1"/>
    <w:rsid w:val="00C3799A"/>
    <w:rsid w:val="00C42121"/>
    <w:rsid w:val="00C57B98"/>
    <w:rsid w:val="00CB6029"/>
    <w:rsid w:val="00D3614F"/>
    <w:rsid w:val="00D45568"/>
    <w:rsid w:val="00D642BA"/>
    <w:rsid w:val="00D81607"/>
    <w:rsid w:val="00D84E0D"/>
    <w:rsid w:val="00D86F98"/>
    <w:rsid w:val="00DB7977"/>
    <w:rsid w:val="00E02FF6"/>
    <w:rsid w:val="00E36D3E"/>
    <w:rsid w:val="00E55D98"/>
    <w:rsid w:val="00E85EED"/>
    <w:rsid w:val="00E91F9F"/>
    <w:rsid w:val="00EB5CE5"/>
    <w:rsid w:val="00EE5D02"/>
    <w:rsid w:val="00EF3AC3"/>
    <w:rsid w:val="00F034E6"/>
    <w:rsid w:val="00F05704"/>
    <w:rsid w:val="00F661EC"/>
    <w:rsid w:val="00F724CA"/>
    <w:rsid w:val="00F8267D"/>
    <w:rsid w:val="00F9263E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0D9EC0-B69C-4613-88A1-786A535B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2022-06-30T07:41:00Z</dcterms:created>
  <dcterms:modified xsi:type="dcterms:W3CDTF">2022-06-30T07:41:00Z</dcterms:modified>
</cp:coreProperties>
</file>