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21B8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277498-22/В-116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Адель®Д, </w:t>
            </w:r>
            <w:r>
              <w:rPr>
                <w:b/>
              </w:rPr>
              <w:t>капсули тверді по 0,5 мг/0,4 мг по 30 капсул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277498-22/В-116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Адель®Д,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0,5 мг/0,4 мг по 30 капсул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277498-22/В-116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Адель®Д, </w:t>
            </w:r>
            <w:r>
              <w:rPr>
                <w:b/>
              </w:rPr>
              <w:t>капсули тверді по 0,5 мг/0,4 мг по 30 капсул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</w:t>
            </w:r>
            <w:r>
              <w:rPr>
                <w:b/>
              </w:rPr>
              <w:t xml:space="preserve"> 277738-22/З-100, 277739-22/З-100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виконаних робіт </w:t>
            </w:r>
            <w:r>
              <w:rPr>
                <w:noProof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 277738-22/З-100, 277739-22/З-100 від 07.07.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</w:t>
            </w:r>
            <w:r>
              <w:rPr>
                <w:b/>
              </w:rPr>
              <w:t xml:space="preserve"> 277738-22/З-100, 277739-22/З-100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 277738-22/З-100, 277739-22/З-100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 277738-22/З-100, 277739-22/З-100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 277738-22/З-100, 277739-22/З-100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 277738-22/З-100, 277739-22/З-100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 277738-22/З-100, 277739-22/З-100 від 07.07.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277736-22/З-100,</w:t>
            </w:r>
            <w:r>
              <w:rPr>
                <w:b/>
              </w:rPr>
              <w:t xml:space="preserve"> 277738-22/З-100, 277739-22/З-100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277263-22/З-128 </w:t>
            </w:r>
            <w:r>
              <w:rPr>
                <w:b/>
              </w:rPr>
              <w:t>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277263-22/З-128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278967-22/З-124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278967-22/З-124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278967-22/З-124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272610-22/З-124, 279899-22/З-124, 280275-22/З-124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</w:t>
            </w:r>
            <w:r>
              <w:rPr>
                <w:b/>
              </w:rPr>
              <w:t>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272610-22/З-124, 279899-22/З-124, 280275-22/З-124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21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21B8">
      <w:pPr>
        <w:jc w:val="center"/>
        <w:rPr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272610-22/З-124, 279899-22/З-124, 280275-22/З-124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07.10.2022 р. № 1823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21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21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821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21B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1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21B8">
      <w:pPr>
        <w:jc w:val="center"/>
        <w:rPr>
          <w:b/>
          <w:lang w:val="uk-UA"/>
        </w:rPr>
      </w:pPr>
    </w:p>
    <w:p w:rsidR="00000000" w:rsidRDefault="006821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21B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21B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821B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21B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821B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821B8"/>
    <w:rsid w:val="006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EC96D-F11B-496D-843B-62EFC8E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28</Pages>
  <Words>5379</Words>
  <Characters>38239</Characters>
  <Application>Microsoft Office Word</Application>
  <DocSecurity>0</DocSecurity>
  <Lines>318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2022-10-18T14:11:00Z</dcterms:created>
  <dcterms:modified xsi:type="dcterms:W3CDTF">2022-10-18T14:11:00Z</dcterms:modified>
</cp:coreProperties>
</file>