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2A7100" w:rsidRDefault="00046D5C">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2A7100" w:rsidTr="000F3DEA">
        <w:tc>
          <w:tcPr>
            <w:tcW w:w="3825" w:type="dxa"/>
            <w:hideMark/>
          </w:tcPr>
          <w:p w:rsidR="009965B6" w:rsidRPr="002A7100" w:rsidRDefault="009965B6" w:rsidP="000F3DEA">
            <w:pPr>
              <w:pStyle w:val="4"/>
              <w:tabs>
                <w:tab w:val="left" w:pos="12600"/>
              </w:tabs>
              <w:jc w:val="left"/>
              <w:rPr>
                <w:rFonts w:cs="Arial"/>
                <w:sz w:val="18"/>
                <w:szCs w:val="18"/>
              </w:rPr>
            </w:pPr>
            <w:r w:rsidRPr="002A7100">
              <w:rPr>
                <w:rFonts w:cs="Arial"/>
                <w:sz w:val="18"/>
                <w:szCs w:val="18"/>
              </w:rPr>
              <w:t>Додаток 1</w:t>
            </w:r>
          </w:p>
          <w:p w:rsidR="009965B6" w:rsidRPr="002A7100" w:rsidRDefault="009965B6" w:rsidP="000F3DEA">
            <w:pPr>
              <w:pStyle w:val="4"/>
              <w:tabs>
                <w:tab w:val="left" w:pos="12600"/>
              </w:tabs>
              <w:jc w:val="left"/>
              <w:rPr>
                <w:rFonts w:cs="Arial"/>
                <w:sz w:val="18"/>
                <w:szCs w:val="18"/>
              </w:rPr>
            </w:pPr>
            <w:r w:rsidRPr="002A7100">
              <w:rPr>
                <w:rFonts w:cs="Arial"/>
                <w:sz w:val="18"/>
                <w:szCs w:val="18"/>
              </w:rPr>
              <w:t>до Наказу Міністерства охорони</w:t>
            </w:r>
          </w:p>
          <w:p w:rsidR="009965B6" w:rsidRPr="002A7100" w:rsidRDefault="009965B6" w:rsidP="000F3DEA">
            <w:pPr>
              <w:pStyle w:val="4"/>
              <w:tabs>
                <w:tab w:val="left" w:pos="12600"/>
              </w:tabs>
              <w:jc w:val="left"/>
              <w:rPr>
                <w:rFonts w:cs="Arial"/>
                <w:sz w:val="18"/>
                <w:szCs w:val="18"/>
              </w:rPr>
            </w:pPr>
            <w:r w:rsidRPr="002A7100">
              <w:rPr>
                <w:rFonts w:cs="Arial"/>
                <w:sz w:val="18"/>
                <w:szCs w:val="18"/>
              </w:rPr>
              <w:t>здоров’я України</w:t>
            </w:r>
          </w:p>
          <w:p w:rsidR="009965B6" w:rsidRPr="002A7100" w:rsidRDefault="009965B6" w:rsidP="000F3DEA">
            <w:pPr>
              <w:pStyle w:val="4"/>
              <w:tabs>
                <w:tab w:val="left" w:pos="12600"/>
              </w:tabs>
              <w:jc w:val="left"/>
              <w:rPr>
                <w:rFonts w:cs="Arial"/>
                <w:sz w:val="18"/>
                <w:szCs w:val="18"/>
              </w:rPr>
            </w:pPr>
            <w:r w:rsidRPr="002A7100">
              <w:rPr>
                <w:rFonts w:cs="Arial"/>
                <w:sz w:val="18"/>
                <w:szCs w:val="18"/>
              </w:rPr>
              <w:t>____________________ № _______</w:t>
            </w:r>
          </w:p>
        </w:tc>
      </w:tr>
    </w:tbl>
    <w:p w:rsidR="00E158AB" w:rsidRPr="002A7100" w:rsidRDefault="00E158AB" w:rsidP="000D56AD">
      <w:pPr>
        <w:tabs>
          <w:tab w:val="left" w:pos="12600"/>
        </w:tabs>
        <w:jc w:val="center"/>
        <w:rPr>
          <w:rFonts w:ascii="Arial" w:hAnsi="Arial" w:cs="Arial"/>
          <w:b/>
          <w:sz w:val="18"/>
          <w:szCs w:val="18"/>
          <w:lang w:val="en-US"/>
        </w:rPr>
      </w:pPr>
    </w:p>
    <w:p w:rsidR="00ED6627" w:rsidRPr="002A7100" w:rsidRDefault="00ED6627" w:rsidP="000D56AD">
      <w:pPr>
        <w:pStyle w:val="2"/>
        <w:tabs>
          <w:tab w:val="left" w:pos="12600"/>
        </w:tabs>
        <w:jc w:val="center"/>
        <w:rPr>
          <w:sz w:val="24"/>
          <w:szCs w:val="24"/>
        </w:rPr>
      </w:pPr>
    </w:p>
    <w:p w:rsidR="003E3897" w:rsidRPr="002A7100" w:rsidRDefault="003E3897" w:rsidP="003E3897">
      <w:pPr>
        <w:pStyle w:val="2"/>
        <w:tabs>
          <w:tab w:val="left" w:pos="12600"/>
        </w:tabs>
        <w:jc w:val="center"/>
        <w:rPr>
          <w:rFonts w:cs="Arial"/>
          <w:caps w:val="0"/>
          <w:sz w:val="26"/>
          <w:szCs w:val="26"/>
        </w:rPr>
      </w:pPr>
      <w:r w:rsidRPr="002A7100">
        <w:rPr>
          <w:rFonts w:cs="Arial"/>
          <w:sz w:val="26"/>
          <w:szCs w:val="26"/>
        </w:rPr>
        <w:t>ПЕРЕЛІК</w:t>
      </w:r>
    </w:p>
    <w:p w:rsidR="003E3897" w:rsidRPr="002A7100" w:rsidRDefault="003E3897" w:rsidP="003E3897">
      <w:pPr>
        <w:pStyle w:val="4"/>
        <w:rPr>
          <w:rFonts w:cs="Arial"/>
          <w:caps/>
          <w:sz w:val="26"/>
          <w:szCs w:val="26"/>
        </w:rPr>
      </w:pPr>
      <w:r w:rsidRPr="002A7100">
        <w:rPr>
          <w:rFonts w:cs="Arial"/>
          <w:caps/>
          <w:sz w:val="26"/>
          <w:szCs w:val="26"/>
        </w:rPr>
        <w:t xml:space="preserve">ЛІКАРСЬКИХ ЗАСОБІВ, що пропонуються до державної реєстрації </w:t>
      </w:r>
    </w:p>
    <w:p w:rsidR="003E3897" w:rsidRPr="002A7100" w:rsidRDefault="003E3897" w:rsidP="003E3897">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2B642D" w:rsidRPr="002A7100" w:rsidTr="00864704">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B642D" w:rsidRPr="009958D7" w:rsidRDefault="002B642D" w:rsidP="00864704">
            <w:pPr>
              <w:tabs>
                <w:tab w:val="left" w:pos="12600"/>
              </w:tabs>
              <w:jc w:val="center"/>
              <w:rPr>
                <w:rFonts w:ascii="Arial" w:hAnsi="Arial" w:cs="Arial"/>
                <w:b/>
                <w:i/>
                <w:sz w:val="16"/>
                <w:szCs w:val="16"/>
              </w:rPr>
            </w:pPr>
            <w:r w:rsidRPr="009958D7">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2B642D" w:rsidRPr="009958D7" w:rsidRDefault="002B642D" w:rsidP="00864704">
            <w:pPr>
              <w:tabs>
                <w:tab w:val="left" w:pos="12600"/>
              </w:tabs>
              <w:jc w:val="center"/>
              <w:rPr>
                <w:rFonts w:ascii="Arial" w:hAnsi="Arial" w:cs="Arial"/>
                <w:b/>
                <w:i/>
                <w:sz w:val="16"/>
                <w:szCs w:val="16"/>
              </w:rPr>
            </w:pPr>
            <w:r w:rsidRPr="009958D7">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2B642D" w:rsidRPr="009958D7" w:rsidRDefault="002B642D" w:rsidP="00864704">
            <w:pPr>
              <w:tabs>
                <w:tab w:val="left" w:pos="12600"/>
              </w:tabs>
              <w:jc w:val="center"/>
              <w:rPr>
                <w:rFonts w:ascii="Arial" w:hAnsi="Arial" w:cs="Arial"/>
                <w:b/>
                <w:i/>
                <w:sz w:val="16"/>
                <w:szCs w:val="16"/>
              </w:rPr>
            </w:pPr>
            <w:r w:rsidRPr="009958D7">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B642D" w:rsidRPr="009958D7" w:rsidRDefault="002B642D" w:rsidP="00864704">
            <w:pPr>
              <w:tabs>
                <w:tab w:val="left" w:pos="12600"/>
              </w:tabs>
              <w:jc w:val="center"/>
              <w:rPr>
                <w:rFonts w:ascii="Arial" w:hAnsi="Arial" w:cs="Arial"/>
                <w:b/>
                <w:i/>
                <w:sz w:val="16"/>
                <w:szCs w:val="16"/>
              </w:rPr>
            </w:pPr>
            <w:r w:rsidRPr="009958D7">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B642D" w:rsidRPr="009958D7" w:rsidRDefault="002B642D" w:rsidP="00864704">
            <w:pPr>
              <w:tabs>
                <w:tab w:val="left" w:pos="12600"/>
              </w:tabs>
              <w:jc w:val="center"/>
              <w:rPr>
                <w:rFonts w:ascii="Arial" w:hAnsi="Arial" w:cs="Arial"/>
                <w:b/>
                <w:i/>
                <w:sz w:val="16"/>
                <w:szCs w:val="16"/>
              </w:rPr>
            </w:pPr>
            <w:r w:rsidRPr="009958D7">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B642D" w:rsidRPr="009958D7" w:rsidRDefault="002B642D" w:rsidP="00864704">
            <w:pPr>
              <w:tabs>
                <w:tab w:val="left" w:pos="12600"/>
              </w:tabs>
              <w:jc w:val="center"/>
              <w:rPr>
                <w:rFonts w:ascii="Arial" w:hAnsi="Arial" w:cs="Arial"/>
                <w:b/>
                <w:i/>
                <w:sz w:val="16"/>
                <w:szCs w:val="16"/>
              </w:rPr>
            </w:pPr>
            <w:r w:rsidRPr="009958D7">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B642D" w:rsidRPr="009958D7" w:rsidRDefault="002B642D" w:rsidP="00864704">
            <w:pPr>
              <w:tabs>
                <w:tab w:val="left" w:pos="12600"/>
              </w:tabs>
              <w:jc w:val="center"/>
              <w:rPr>
                <w:rFonts w:ascii="Arial" w:hAnsi="Arial" w:cs="Arial"/>
                <w:b/>
                <w:i/>
                <w:sz w:val="16"/>
                <w:szCs w:val="16"/>
              </w:rPr>
            </w:pPr>
            <w:r w:rsidRPr="009958D7">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2B642D" w:rsidRPr="009958D7" w:rsidRDefault="002B642D" w:rsidP="00864704">
            <w:pPr>
              <w:tabs>
                <w:tab w:val="left" w:pos="12600"/>
              </w:tabs>
              <w:jc w:val="center"/>
              <w:rPr>
                <w:rFonts w:ascii="Arial" w:hAnsi="Arial" w:cs="Arial"/>
                <w:b/>
                <w:i/>
                <w:sz w:val="16"/>
                <w:szCs w:val="16"/>
              </w:rPr>
            </w:pPr>
            <w:r w:rsidRPr="009958D7">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B642D" w:rsidRPr="009958D7" w:rsidRDefault="002B642D" w:rsidP="00864704">
            <w:pPr>
              <w:tabs>
                <w:tab w:val="left" w:pos="12600"/>
              </w:tabs>
              <w:jc w:val="center"/>
              <w:rPr>
                <w:rFonts w:ascii="Arial" w:hAnsi="Arial" w:cs="Arial"/>
                <w:b/>
                <w:i/>
                <w:sz w:val="16"/>
                <w:szCs w:val="16"/>
                <w:lang w:val="en-US"/>
              </w:rPr>
            </w:pPr>
            <w:r w:rsidRPr="009958D7">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2B642D" w:rsidRPr="009958D7" w:rsidRDefault="002B642D" w:rsidP="00864704">
            <w:pPr>
              <w:tabs>
                <w:tab w:val="left" w:pos="12600"/>
              </w:tabs>
              <w:jc w:val="center"/>
              <w:rPr>
                <w:rFonts w:ascii="Arial" w:hAnsi="Arial" w:cs="Arial"/>
                <w:b/>
                <w:i/>
                <w:sz w:val="16"/>
                <w:szCs w:val="16"/>
                <w:lang w:val="en-US"/>
              </w:rPr>
            </w:pPr>
            <w:r w:rsidRPr="009958D7">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2B642D" w:rsidRPr="009958D7" w:rsidRDefault="002B642D" w:rsidP="00864704">
            <w:pPr>
              <w:tabs>
                <w:tab w:val="left" w:pos="12600"/>
              </w:tabs>
              <w:jc w:val="center"/>
              <w:rPr>
                <w:rFonts w:ascii="Arial" w:hAnsi="Arial" w:cs="Arial"/>
                <w:b/>
                <w:i/>
                <w:sz w:val="16"/>
                <w:szCs w:val="16"/>
                <w:lang w:val="en-US"/>
              </w:rPr>
            </w:pPr>
            <w:r w:rsidRPr="009958D7">
              <w:rPr>
                <w:rFonts w:ascii="Arial" w:hAnsi="Arial" w:cs="Arial"/>
                <w:b/>
                <w:i/>
                <w:sz w:val="16"/>
                <w:szCs w:val="16"/>
              </w:rPr>
              <w:t>Номер реєстраційного посвідчення</w:t>
            </w:r>
          </w:p>
        </w:tc>
      </w:tr>
      <w:tr w:rsidR="002B642D" w:rsidRPr="002A7100" w:rsidTr="00864704">
        <w:tc>
          <w:tcPr>
            <w:tcW w:w="568" w:type="dxa"/>
            <w:tcBorders>
              <w:top w:val="single" w:sz="4" w:space="0" w:color="auto"/>
              <w:left w:val="single" w:sz="4" w:space="0" w:color="000000"/>
              <w:bottom w:val="single" w:sz="4" w:space="0" w:color="auto"/>
              <w:right w:val="single" w:sz="4" w:space="0" w:color="000000"/>
            </w:tcBorders>
            <w:shd w:val="clear" w:color="auto" w:fill="auto"/>
          </w:tcPr>
          <w:p w:rsidR="002B642D" w:rsidRPr="009958D7" w:rsidRDefault="002B642D" w:rsidP="008647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B642D" w:rsidRPr="009958D7" w:rsidRDefault="002B642D" w:rsidP="00864704">
            <w:pPr>
              <w:pStyle w:val="111"/>
              <w:tabs>
                <w:tab w:val="left" w:pos="12600"/>
              </w:tabs>
              <w:rPr>
                <w:rFonts w:ascii="Arial" w:hAnsi="Arial" w:cs="Arial"/>
                <w:b/>
                <w:i/>
                <w:sz w:val="16"/>
                <w:szCs w:val="16"/>
              </w:rPr>
            </w:pPr>
            <w:r w:rsidRPr="009958D7">
              <w:rPr>
                <w:rFonts w:ascii="Arial" w:hAnsi="Arial" w:cs="Arial"/>
                <w:b/>
                <w:sz w:val="16"/>
                <w:szCs w:val="16"/>
              </w:rPr>
              <w:t>БЕНЗАЛКОНІЮ 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rPr>
                <w:rFonts w:ascii="Arial" w:hAnsi="Arial" w:cs="Arial"/>
                <w:sz w:val="16"/>
                <w:szCs w:val="16"/>
                <w:lang w:val="ru-RU"/>
              </w:rPr>
            </w:pPr>
            <w:r w:rsidRPr="009958D7">
              <w:rPr>
                <w:rFonts w:ascii="Arial" w:hAnsi="Arial" w:cs="Arial"/>
                <w:sz w:val="16"/>
                <w:szCs w:val="16"/>
                <w:lang w:val="ru-RU"/>
              </w:rPr>
              <w:t>порошок або желеподібні фрагменти (субстанція) в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lang w:val="ru-RU"/>
              </w:rPr>
            </w:pPr>
            <w:r w:rsidRPr="009958D7">
              <w:rPr>
                <w:rFonts w:ascii="Arial" w:hAnsi="Arial" w:cs="Arial"/>
                <w:sz w:val="16"/>
                <w:szCs w:val="16"/>
                <w:lang w:val="ru-RU"/>
              </w:rPr>
              <w:t>Товариство з обмеженою відповідальністю "Фармацевтична компанія "Здоров'я"</w:t>
            </w:r>
            <w:r w:rsidRPr="009958D7">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ЮНІЛАБ КЕМІКАЛЗ ЕНД ФАРМАСЬЮТІКАЛЗ ПВТ. ЛТД.</w:t>
            </w:r>
            <w:r w:rsidRPr="009958D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b/>
                <w:i/>
                <w:sz w:val="16"/>
                <w:szCs w:val="16"/>
              </w:rPr>
            </w:pPr>
            <w:r w:rsidRPr="009958D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UA/19186/01/01</w:t>
            </w:r>
          </w:p>
        </w:tc>
      </w:tr>
      <w:tr w:rsidR="002B642D" w:rsidRPr="002A7100" w:rsidTr="00864704">
        <w:tc>
          <w:tcPr>
            <w:tcW w:w="568" w:type="dxa"/>
            <w:tcBorders>
              <w:top w:val="single" w:sz="4" w:space="0" w:color="auto"/>
              <w:left w:val="single" w:sz="4" w:space="0" w:color="000000"/>
              <w:bottom w:val="single" w:sz="4" w:space="0" w:color="auto"/>
              <w:right w:val="single" w:sz="4" w:space="0" w:color="000000"/>
            </w:tcBorders>
            <w:shd w:val="clear" w:color="auto" w:fill="auto"/>
          </w:tcPr>
          <w:p w:rsidR="002B642D" w:rsidRPr="009958D7" w:rsidRDefault="002B642D" w:rsidP="008647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B642D" w:rsidRPr="009958D7" w:rsidRDefault="002B642D" w:rsidP="00864704">
            <w:pPr>
              <w:pStyle w:val="111"/>
              <w:tabs>
                <w:tab w:val="left" w:pos="12600"/>
              </w:tabs>
              <w:rPr>
                <w:rFonts w:ascii="Arial" w:hAnsi="Arial" w:cs="Arial"/>
                <w:b/>
                <w:i/>
                <w:sz w:val="16"/>
                <w:szCs w:val="16"/>
              </w:rPr>
            </w:pPr>
            <w:r w:rsidRPr="009958D7">
              <w:rPr>
                <w:rFonts w:ascii="Arial" w:hAnsi="Arial" w:cs="Arial"/>
                <w:b/>
                <w:sz w:val="16"/>
                <w:szCs w:val="16"/>
              </w:rPr>
              <w:t>БІСОПРОЛОЛУ ФУМАРАТ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rPr>
                <w:rFonts w:ascii="Arial" w:hAnsi="Arial" w:cs="Arial"/>
                <w:sz w:val="16"/>
                <w:szCs w:val="16"/>
                <w:lang w:val="ru-RU"/>
              </w:rPr>
            </w:pPr>
            <w:r w:rsidRPr="009958D7">
              <w:rPr>
                <w:rFonts w:ascii="Arial" w:hAnsi="Arial" w:cs="Arial"/>
                <w:sz w:val="16"/>
                <w:szCs w:val="16"/>
                <w:lang w:val="ru-RU"/>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lang w:val="ru-RU"/>
              </w:rPr>
              <w:t>Русан Фарма Лтд.</w:t>
            </w:r>
            <w:r w:rsidRPr="009958D7">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Русан Фарма Лтд.</w:t>
            </w:r>
            <w:r w:rsidRPr="009958D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b/>
                <w:i/>
                <w:sz w:val="16"/>
                <w:szCs w:val="16"/>
              </w:rPr>
            </w:pPr>
            <w:r w:rsidRPr="009958D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UA/19187/01/01</w:t>
            </w:r>
          </w:p>
        </w:tc>
      </w:tr>
      <w:tr w:rsidR="002B642D" w:rsidRPr="002A7100" w:rsidTr="00864704">
        <w:tc>
          <w:tcPr>
            <w:tcW w:w="568" w:type="dxa"/>
            <w:tcBorders>
              <w:top w:val="single" w:sz="4" w:space="0" w:color="auto"/>
              <w:left w:val="single" w:sz="4" w:space="0" w:color="000000"/>
              <w:bottom w:val="single" w:sz="4" w:space="0" w:color="auto"/>
              <w:right w:val="single" w:sz="4" w:space="0" w:color="000000"/>
            </w:tcBorders>
            <w:shd w:val="clear" w:color="auto" w:fill="auto"/>
          </w:tcPr>
          <w:p w:rsidR="002B642D" w:rsidRPr="009958D7" w:rsidRDefault="002B642D" w:rsidP="00BF3B41">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B642D" w:rsidRPr="009958D7" w:rsidRDefault="002B642D" w:rsidP="00BF3B41">
            <w:pPr>
              <w:pStyle w:val="111"/>
              <w:tabs>
                <w:tab w:val="left" w:pos="12600"/>
              </w:tabs>
              <w:rPr>
                <w:rFonts w:ascii="Arial" w:hAnsi="Arial" w:cs="Arial"/>
                <w:b/>
                <w:i/>
                <w:sz w:val="16"/>
                <w:szCs w:val="16"/>
              </w:rPr>
            </w:pPr>
            <w:r w:rsidRPr="009958D7">
              <w:rPr>
                <w:rFonts w:ascii="Arial" w:hAnsi="Arial" w:cs="Arial"/>
                <w:b/>
                <w:sz w:val="16"/>
                <w:szCs w:val="16"/>
              </w:rPr>
              <w:t>ГАЛОПЕРИДОЛ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BF3B41">
            <w:pPr>
              <w:pStyle w:val="111"/>
              <w:tabs>
                <w:tab w:val="left" w:pos="12600"/>
              </w:tabs>
              <w:rPr>
                <w:rFonts w:ascii="Arial" w:hAnsi="Arial" w:cs="Arial"/>
                <w:sz w:val="16"/>
                <w:szCs w:val="16"/>
              </w:rPr>
            </w:pPr>
            <w:r w:rsidRPr="009958D7">
              <w:rPr>
                <w:rFonts w:ascii="Arial" w:hAnsi="Arial" w:cs="Arial"/>
                <w:sz w:val="16"/>
                <w:szCs w:val="16"/>
              </w:rPr>
              <w:t>порошок (субстанція) у політиленових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BF3B41">
            <w:pPr>
              <w:pStyle w:val="111"/>
              <w:tabs>
                <w:tab w:val="left" w:pos="12600"/>
              </w:tabs>
              <w:jc w:val="center"/>
              <w:rPr>
                <w:rFonts w:ascii="Arial" w:hAnsi="Arial" w:cs="Arial"/>
                <w:sz w:val="16"/>
                <w:szCs w:val="16"/>
              </w:rPr>
            </w:pPr>
            <w:r w:rsidRPr="009958D7">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BF3B41">
            <w:pPr>
              <w:pStyle w:val="111"/>
              <w:tabs>
                <w:tab w:val="left" w:pos="12600"/>
              </w:tabs>
              <w:jc w:val="center"/>
              <w:rPr>
                <w:rFonts w:ascii="Arial" w:hAnsi="Arial" w:cs="Arial"/>
                <w:sz w:val="16"/>
                <w:szCs w:val="16"/>
              </w:rPr>
            </w:pPr>
            <w:r w:rsidRPr="009958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BF3B41">
            <w:pPr>
              <w:pStyle w:val="111"/>
              <w:tabs>
                <w:tab w:val="left" w:pos="12600"/>
              </w:tabs>
              <w:jc w:val="center"/>
              <w:rPr>
                <w:rFonts w:ascii="Arial" w:hAnsi="Arial" w:cs="Arial"/>
                <w:sz w:val="16"/>
                <w:szCs w:val="16"/>
              </w:rPr>
            </w:pPr>
            <w:r w:rsidRPr="009958D7">
              <w:rPr>
                <w:rFonts w:ascii="Arial" w:hAnsi="Arial" w:cs="Arial"/>
                <w:sz w:val="16"/>
                <w:szCs w:val="16"/>
              </w:rPr>
              <w:t>ВАМСІ ЛАБС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BF3B41">
            <w:pPr>
              <w:pStyle w:val="111"/>
              <w:tabs>
                <w:tab w:val="left" w:pos="12600"/>
              </w:tabs>
              <w:jc w:val="center"/>
              <w:rPr>
                <w:rFonts w:ascii="Arial" w:hAnsi="Arial" w:cs="Arial"/>
                <w:sz w:val="16"/>
                <w:szCs w:val="16"/>
              </w:rPr>
            </w:pPr>
            <w:r w:rsidRPr="009958D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BF3B41">
            <w:pPr>
              <w:pStyle w:val="111"/>
              <w:tabs>
                <w:tab w:val="left" w:pos="12600"/>
              </w:tabs>
              <w:jc w:val="center"/>
              <w:rPr>
                <w:rFonts w:ascii="Arial" w:hAnsi="Arial" w:cs="Arial"/>
                <w:sz w:val="16"/>
                <w:szCs w:val="16"/>
              </w:rPr>
            </w:pPr>
            <w:r w:rsidRPr="009958D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BF3B41">
            <w:pPr>
              <w:pStyle w:val="111"/>
              <w:tabs>
                <w:tab w:val="left" w:pos="12600"/>
              </w:tabs>
              <w:ind w:left="-185"/>
              <w:jc w:val="center"/>
              <w:rPr>
                <w:rFonts w:ascii="Arial" w:hAnsi="Arial" w:cs="Arial"/>
                <w:b/>
                <w:i/>
                <w:sz w:val="16"/>
                <w:szCs w:val="16"/>
              </w:rPr>
            </w:pPr>
            <w:r w:rsidRPr="009958D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BF3B41">
            <w:pPr>
              <w:pStyle w:val="1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BF3B41">
            <w:pPr>
              <w:tabs>
                <w:tab w:val="left" w:pos="12600"/>
              </w:tabs>
              <w:jc w:val="center"/>
              <w:rPr>
                <w:rFonts w:ascii="Arial" w:hAnsi="Arial" w:cs="Arial"/>
                <w:b/>
                <w:sz w:val="16"/>
                <w:szCs w:val="16"/>
              </w:rPr>
            </w:pPr>
            <w:r w:rsidRPr="009958D7">
              <w:rPr>
                <w:rFonts w:ascii="Arial" w:hAnsi="Arial" w:cs="Arial"/>
                <w:b/>
                <w:sz w:val="16"/>
                <w:szCs w:val="16"/>
              </w:rPr>
              <w:t>UA/19196/01/01</w:t>
            </w:r>
          </w:p>
        </w:tc>
      </w:tr>
      <w:tr w:rsidR="002B642D" w:rsidRPr="002A7100" w:rsidTr="00864704">
        <w:tc>
          <w:tcPr>
            <w:tcW w:w="568" w:type="dxa"/>
            <w:tcBorders>
              <w:top w:val="single" w:sz="4" w:space="0" w:color="auto"/>
              <w:left w:val="single" w:sz="4" w:space="0" w:color="000000"/>
              <w:bottom w:val="single" w:sz="4" w:space="0" w:color="auto"/>
              <w:right w:val="single" w:sz="4" w:space="0" w:color="000000"/>
            </w:tcBorders>
            <w:shd w:val="clear" w:color="auto" w:fill="auto"/>
          </w:tcPr>
          <w:p w:rsidR="002B642D" w:rsidRPr="009958D7" w:rsidRDefault="002B642D" w:rsidP="00CA45E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B642D" w:rsidRPr="009958D7" w:rsidRDefault="002B642D" w:rsidP="00CA45ED">
            <w:pPr>
              <w:pStyle w:val="111"/>
              <w:tabs>
                <w:tab w:val="left" w:pos="12600"/>
              </w:tabs>
              <w:rPr>
                <w:rFonts w:ascii="Arial" w:hAnsi="Arial" w:cs="Arial"/>
                <w:b/>
                <w:i/>
                <w:sz w:val="16"/>
                <w:szCs w:val="16"/>
              </w:rPr>
            </w:pPr>
            <w:r w:rsidRPr="009958D7">
              <w:rPr>
                <w:rFonts w:ascii="Arial" w:hAnsi="Arial" w:cs="Arial"/>
                <w:b/>
                <w:sz w:val="16"/>
                <w:szCs w:val="16"/>
              </w:rPr>
              <w:t>ДОЛУТЕГРАВІР, ЛАМІВУДИН ТА ТЕНОФОВІР ДИЗОПРОКСИЛ ФУМАРАТ ТАБЛЕТКИ 50 МГ/300 МГ/300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CA45ED">
            <w:pPr>
              <w:pStyle w:val="111"/>
              <w:tabs>
                <w:tab w:val="left" w:pos="12600"/>
              </w:tabs>
              <w:rPr>
                <w:rFonts w:ascii="Arial" w:hAnsi="Arial" w:cs="Arial"/>
                <w:sz w:val="16"/>
                <w:szCs w:val="16"/>
              </w:rPr>
            </w:pPr>
            <w:r w:rsidRPr="009958D7">
              <w:rPr>
                <w:rFonts w:ascii="Arial" w:hAnsi="Arial" w:cs="Arial"/>
                <w:sz w:val="16"/>
                <w:szCs w:val="16"/>
              </w:rPr>
              <w:t>таблетки, вкриті плівковою оболонкою по 50 мг/300 мг/300 мг; по 30 або 60 таблеток у пластиковому контейнері з двома пакетиками вологопоглинача; по 90 або 180 таблеток у пластиковому контейнері з трьома пакетиками вологопоглинача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CA45ED">
            <w:pPr>
              <w:pStyle w:val="111"/>
              <w:tabs>
                <w:tab w:val="left" w:pos="12600"/>
              </w:tabs>
              <w:jc w:val="center"/>
              <w:rPr>
                <w:rFonts w:ascii="Arial" w:hAnsi="Arial" w:cs="Arial"/>
                <w:sz w:val="16"/>
                <w:szCs w:val="16"/>
              </w:rPr>
            </w:pPr>
            <w:r w:rsidRPr="009958D7">
              <w:rPr>
                <w:rFonts w:ascii="Arial" w:hAnsi="Arial" w:cs="Arial"/>
                <w:sz w:val="16"/>
                <w:szCs w:val="16"/>
              </w:rPr>
              <w:t>Люпін Лімітед</w:t>
            </w:r>
            <w:r w:rsidRPr="009958D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CA45ED">
            <w:pPr>
              <w:pStyle w:val="111"/>
              <w:tabs>
                <w:tab w:val="left" w:pos="12600"/>
              </w:tabs>
              <w:jc w:val="center"/>
              <w:rPr>
                <w:rFonts w:ascii="Arial" w:hAnsi="Arial" w:cs="Arial"/>
                <w:sz w:val="16"/>
                <w:szCs w:val="16"/>
              </w:rPr>
            </w:pPr>
            <w:r w:rsidRPr="009958D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CA45ED">
            <w:pPr>
              <w:pStyle w:val="111"/>
              <w:tabs>
                <w:tab w:val="left" w:pos="12600"/>
              </w:tabs>
              <w:jc w:val="center"/>
              <w:rPr>
                <w:rFonts w:ascii="Arial" w:hAnsi="Arial" w:cs="Arial"/>
                <w:sz w:val="16"/>
                <w:szCs w:val="16"/>
              </w:rPr>
            </w:pPr>
            <w:r w:rsidRPr="009958D7">
              <w:rPr>
                <w:rFonts w:ascii="Arial" w:hAnsi="Arial" w:cs="Arial"/>
                <w:sz w:val="16"/>
                <w:szCs w:val="16"/>
              </w:rPr>
              <w:t>ЛЮПІН ЛІМІТЕД</w:t>
            </w:r>
            <w:r w:rsidRPr="009958D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CA45ED">
            <w:pPr>
              <w:pStyle w:val="111"/>
              <w:tabs>
                <w:tab w:val="left" w:pos="12600"/>
              </w:tabs>
              <w:jc w:val="center"/>
              <w:rPr>
                <w:rFonts w:ascii="Arial" w:hAnsi="Arial" w:cs="Arial"/>
                <w:sz w:val="16"/>
                <w:szCs w:val="16"/>
              </w:rPr>
            </w:pPr>
            <w:r w:rsidRPr="009958D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CA45ED">
            <w:pPr>
              <w:pStyle w:val="111"/>
              <w:tabs>
                <w:tab w:val="left" w:pos="12600"/>
              </w:tabs>
              <w:jc w:val="center"/>
              <w:rPr>
                <w:rFonts w:ascii="Arial" w:hAnsi="Arial" w:cs="Arial"/>
                <w:sz w:val="16"/>
                <w:szCs w:val="16"/>
              </w:rPr>
            </w:pPr>
            <w:r w:rsidRPr="009958D7">
              <w:rPr>
                <w:rFonts w:ascii="Arial" w:hAnsi="Arial" w:cs="Arial"/>
                <w:sz w:val="16"/>
                <w:szCs w:val="16"/>
              </w:rPr>
              <w:t>реєстрація на 5 років</w:t>
            </w:r>
            <w:r w:rsidRPr="009958D7">
              <w:rPr>
                <w:rFonts w:ascii="Arial" w:hAnsi="Arial" w:cs="Arial"/>
                <w:sz w:val="16"/>
                <w:szCs w:val="16"/>
              </w:rPr>
              <w:br/>
            </w:r>
            <w:r w:rsidRPr="009958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w:t>
            </w:r>
            <w:r w:rsidRPr="009958D7">
              <w:rPr>
                <w:rFonts w:ascii="Arial" w:hAnsi="Arial" w:cs="Arial"/>
                <w:sz w:val="16"/>
                <w:szCs w:val="16"/>
              </w:rPr>
              <w:lastRenderedPageBreak/>
              <w:t>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CA45ED">
            <w:pPr>
              <w:pStyle w:val="111"/>
              <w:tabs>
                <w:tab w:val="left" w:pos="12600"/>
              </w:tabs>
              <w:jc w:val="center"/>
              <w:rPr>
                <w:rFonts w:ascii="Arial" w:hAnsi="Arial" w:cs="Arial"/>
                <w:b/>
                <w:i/>
                <w:sz w:val="16"/>
                <w:szCs w:val="16"/>
              </w:rPr>
            </w:pPr>
            <w:r w:rsidRPr="009958D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CA45ED">
            <w:pPr>
              <w:pStyle w:val="111"/>
              <w:tabs>
                <w:tab w:val="left" w:pos="12600"/>
              </w:tabs>
              <w:jc w:val="center"/>
              <w:rPr>
                <w:rFonts w:ascii="Arial" w:hAnsi="Arial" w:cs="Arial"/>
                <w:sz w:val="16"/>
                <w:szCs w:val="16"/>
              </w:rPr>
            </w:pPr>
            <w:r w:rsidRPr="009958D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CA45ED">
            <w:pPr>
              <w:pStyle w:val="111"/>
              <w:tabs>
                <w:tab w:val="left" w:pos="12600"/>
              </w:tabs>
              <w:jc w:val="center"/>
              <w:rPr>
                <w:rFonts w:ascii="Arial" w:hAnsi="Arial" w:cs="Arial"/>
                <w:sz w:val="16"/>
                <w:szCs w:val="16"/>
              </w:rPr>
            </w:pPr>
            <w:r w:rsidRPr="009958D7">
              <w:rPr>
                <w:rFonts w:ascii="Arial" w:hAnsi="Arial" w:cs="Arial"/>
                <w:sz w:val="16"/>
                <w:szCs w:val="16"/>
              </w:rPr>
              <w:t>UA/19003/01/01</w:t>
            </w:r>
          </w:p>
        </w:tc>
      </w:tr>
      <w:tr w:rsidR="002B642D" w:rsidRPr="002A7100" w:rsidTr="00864704">
        <w:tc>
          <w:tcPr>
            <w:tcW w:w="568" w:type="dxa"/>
            <w:tcBorders>
              <w:top w:val="single" w:sz="4" w:space="0" w:color="auto"/>
              <w:left w:val="single" w:sz="4" w:space="0" w:color="000000"/>
              <w:bottom w:val="single" w:sz="4" w:space="0" w:color="auto"/>
              <w:right w:val="single" w:sz="4" w:space="0" w:color="000000"/>
            </w:tcBorders>
            <w:shd w:val="clear" w:color="auto" w:fill="auto"/>
          </w:tcPr>
          <w:p w:rsidR="002B642D" w:rsidRPr="009958D7" w:rsidRDefault="002B642D" w:rsidP="00CA45E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B642D" w:rsidRPr="009958D7" w:rsidRDefault="002B642D" w:rsidP="00CA45ED">
            <w:pPr>
              <w:pStyle w:val="111"/>
              <w:tabs>
                <w:tab w:val="left" w:pos="12600"/>
              </w:tabs>
              <w:rPr>
                <w:rFonts w:ascii="Arial" w:hAnsi="Arial" w:cs="Arial"/>
                <w:b/>
                <w:i/>
                <w:sz w:val="16"/>
                <w:szCs w:val="16"/>
              </w:rPr>
            </w:pPr>
            <w:r w:rsidRPr="009958D7">
              <w:rPr>
                <w:rFonts w:ascii="Arial" w:hAnsi="Arial" w:cs="Arial"/>
                <w:b/>
                <w:sz w:val="16"/>
                <w:szCs w:val="16"/>
              </w:rPr>
              <w:t>ЄВРОФАСТ СТРОНГ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CA45ED">
            <w:pPr>
              <w:pStyle w:val="111"/>
              <w:tabs>
                <w:tab w:val="left" w:pos="12600"/>
              </w:tabs>
              <w:rPr>
                <w:rFonts w:ascii="Arial" w:hAnsi="Arial" w:cs="Arial"/>
                <w:sz w:val="16"/>
                <w:szCs w:val="16"/>
              </w:rPr>
            </w:pPr>
            <w:r w:rsidRPr="009958D7">
              <w:rPr>
                <w:rFonts w:ascii="Arial" w:hAnsi="Arial" w:cs="Arial"/>
                <w:sz w:val="16"/>
                <w:szCs w:val="16"/>
              </w:rPr>
              <w:t>капсули м'які, 200 мг/500 мг, по 10 капсул у блістері; по 1 або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CA45ED">
            <w:pPr>
              <w:pStyle w:val="111"/>
              <w:tabs>
                <w:tab w:val="left" w:pos="12600"/>
              </w:tabs>
              <w:jc w:val="center"/>
              <w:rPr>
                <w:rFonts w:ascii="Arial" w:hAnsi="Arial" w:cs="Arial"/>
                <w:sz w:val="16"/>
                <w:szCs w:val="16"/>
              </w:rPr>
            </w:pPr>
            <w:r w:rsidRPr="009958D7">
              <w:rPr>
                <w:rFonts w:ascii="Arial" w:hAnsi="Arial" w:cs="Arial"/>
                <w:sz w:val="16"/>
                <w:szCs w:val="16"/>
              </w:rPr>
              <w:t>ЄВРО ЛАЙФКЕР ПРАЙВІТ ЛІМІТЕД</w:t>
            </w:r>
            <w:r w:rsidRPr="009958D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CA45ED">
            <w:pPr>
              <w:pStyle w:val="111"/>
              <w:tabs>
                <w:tab w:val="left" w:pos="12600"/>
              </w:tabs>
              <w:jc w:val="center"/>
              <w:rPr>
                <w:rFonts w:ascii="Arial" w:hAnsi="Arial" w:cs="Arial"/>
                <w:sz w:val="16"/>
                <w:szCs w:val="16"/>
              </w:rPr>
            </w:pPr>
            <w:r w:rsidRPr="009958D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CA45ED">
            <w:pPr>
              <w:pStyle w:val="111"/>
              <w:tabs>
                <w:tab w:val="left" w:pos="12600"/>
              </w:tabs>
              <w:jc w:val="center"/>
              <w:rPr>
                <w:rFonts w:ascii="Arial" w:hAnsi="Arial" w:cs="Arial"/>
                <w:sz w:val="16"/>
                <w:szCs w:val="16"/>
              </w:rPr>
            </w:pPr>
            <w:r w:rsidRPr="009958D7">
              <w:rPr>
                <w:rFonts w:ascii="Arial" w:hAnsi="Arial" w:cs="Arial"/>
                <w:sz w:val="16"/>
                <w:szCs w:val="16"/>
              </w:rPr>
              <w:t>Олів Хелскер</w:t>
            </w:r>
            <w:r w:rsidRPr="009958D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CA45ED">
            <w:pPr>
              <w:pStyle w:val="111"/>
              <w:tabs>
                <w:tab w:val="left" w:pos="12600"/>
              </w:tabs>
              <w:jc w:val="center"/>
              <w:rPr>
                <w:rFonts w:ascii="Arial" w:hAnsi="Arial" w:cs="Arial"/>
                <w:sz w:val="16"/>
                <w:szCs w:val="16"/>
              </w:rPr>
            </w:pPr>
            <w:r w:rsidRPr="009958D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CA45ED">
            <w:pPr>
              <w:pStyle w:val="111"/>
              <w:tabs>
                <w:tab w:val="left" w:pos="12600"/>
              </w:tabs>
              <w:jc w:val="center"/>
              <w:rPr>
                <w:rFonts w:ascii="Arial" w:hAnsi="Arial" w:cs="Arial"/>
                <w:sz w:val="16"/>
                <w:szCs w:val="16"/>
              </w:rPr>
            </w:pPr>
            <w:r w:rsidRPr="009958D7">
              <w:rPr>
                <w:rFonts w:ascii="Arial" w:hAnsi="Arial" w:cs="Arial"/>
                <w:sz w:val="16"/>
                <w:szCs w:val="16"/>
              </w:rPr>
              <w:t>реєстрація на 5 років</w:t>
            </w:r>
            <w:r w:rsidRPr="009958D7">
              <w:rPr>
                <w:rFonts w:ascii="Arial" w:hAnsi="Arial" w:cs="Arial"/>
                <w:sz w:val="16"/>
                <w:szCs w:val="16"/>
              </w:rPr>
              <w:br/>
            </w:r>
            <w:r w:rsidRPr="009958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CA45ED">
            <w:pPr>
              <w:pStyle w:val="111"/>
              <w:tabs>
                <w:tab w:val="left" w:pos="12600"/>
              </w:tabs>
              <w:jc w:val="center"/>
              <w:rPr>
                <w:rFonts w:ascii="Arial" w:hAnsi="Arial" w:cs="Arial"/>
                <w:b/>
                <w:i/>
                <w:sz w:val="16"/>
                <w:szCs w:val="16"/>
              </w:rPr>
            </w:pPr>
            <w:r w:rsidRPr="009958D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CA45ED">
            <w:pPr>
              <w:pStyle w:val="111"/>
              <w:tabs>
                <w:tab w:val="left" w:pos="12600"/>
              </w:tabs>
              <w:jc w:val="center"/>
              <w:rPr>
                <w:rFonts w:ascii="Arial" w:hAnsi="Arial" w:cs="Arial"/>
                <w:i/>
                <w:sz w:val="16"/>
                <w:szCs w:val="16"/>
              </w:rPr>
            </w:pPr>
            <w:r w:rsidRPr="009958D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CA45ED">
            <w:pPr>
              <w:tabs>
                <w:tab w:val="left" w:pos="12600"/>
              </w:tabs>
              <w:jc w:val="center"/>
              <w:rPr>
                <w:rFonts w:ascii="Arial" w:hAnsi="Arial" w:cs="Arial"/>
                <w:b/>
                <w:sz w:val="16"/>
                <w:szCs w:val="16"/>
              </w:rPr>
            </w:pPr>
            <w:r w:rsidRPr="009958D7">
              <w:rPr>
                <w:rFonts w:ascii="Arial" w:hAnsi="Arial" w:cs="Arial"/>
                <w:b/>
                <w:sz w:val="16"/>
                <w:szCs w:val="16"/>
              </w:rPr>
              <w:t>UA/19195/01/01</w:t>
            </w:r>
          </w:p>
        </w:tc>
      </w:tr>
      <w:tr w:rsidR="002B642D" w:rsidRPr="002A7100" w:rsidTr="00864704">
        <w:tc>
          <w:tcPr>
            <w:tcW w:w="568" w:type="dxa"/>
            <w:tcBorders>
              <w:top w:val="single" w:sz="4" w:space="0" w:color="auto"/>
              <w:left w:val="single" w:sz="4" w:space="0" w:color="000000"/>
              <w:bottom w:val="single" w:sz="4" w:space="0" w:color="auto"/>
              <w:right w:val="single" w:sz="4" w:space="0" w:color="000000"/>
            </w:tcBorders>
            <w:shd w:val="clear" w:color="auto" w:fill="auto"/>
          </w:tcPr>
          <w:p w:rsidR="002B642D" w:rsidRPr="009958D7" w:rsidRDefault="002B642D" w:rsidP="008647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B642D" w:rsidRPr="009958D7" w:rsidRDefault="002B642D" w:rsidP="00864704">
            <w:pPr>
              <w:pStyle w:val="111"/>
              <w:tabs>
                <w:tab w:val="left" w:pos="12600"/>
              </w:tabs>
              <w:rPr>
                <w:rFonts w:ascii="Arial" w:hAnsi="Arial" w:cs="Arial"/>
                <w:b/>
                <w:i/>
                <w:sz w:val="16"/>
                <w:szCs w:val="16"/>
              </w:rPr>
            </w:pPr>
            <w:r w:rsidRPr="009958D7">
              <w:rPr>
                <w:rFonts w:ascii="Arial" w:hAnsi="Arial" w:cs="Arial"/>
                <w:b/>
                <w:sz w:val="16"/>
                <w:szCs w:val="16"/>
              </w:rPr>
              <w:t>ЛЕСПЕНЕФРИЛ-ЛУБНИФАРМ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rPr>
                <w:rFonts w:ascii="Arial" w:hAnsi="Arial" w:cs="Arial"/>
                <w:sz w:val="16"/>
                <w:szCs w:val="16"/>
                <w:lang w:val="ru-RU"/>
              </w:rPr>
            </w:pPr>
            <w:r w:rsidRPr="009958D7">
              <w:rPr>
                <w:rFonts w:ascii="Arial" w:hAnsi="Arial" w:cs="Arial"/>
                <w:sz w:val="16"/>
                <w:szCs w:val="16"/>
                <w:lang w:val="ru-RU"/>
              </w:rPr>
              <w:t>розчин оральний по 100 мл у флаконах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lang w:val="ru-RU"/>
              </w:rPr>
              <w:t>АТ "Лубнифарм"</w:t>
            </w:r>
            <w:r w:rsidRPr="009958D7">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lang w:val="ru-RU"/>
              </w:rPr>
              <w:t>АТ "Лубнифарм"</w:t>
            </w:r>
            <w:r w:rsidRPr="009958D7">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 xml:space="preserve">реєстрація на 5 років </w:t>
            </w:r>
            <w:r w:rsidRPr="009958D7">
              <w:rPr>
                <w:rFonts w:ascii="Arial" w:hAnsi="Arial" w:cs="Arial"/>
                <w:sz w:val="16"/>
                <w:szCs w:val="16"/>
              </w:rPr>
              <w:br/>
            </w:r>
            <w:r w:rsidRPr="009958D7">
              <w:rPr>
                <w:rFonts w:ascii="Arial" w:hAnsi="Arial" w:cs="Arial"/>
                <w:sz w:val="16"/>
                <w:szCs w:val="16"/>
              </w:rPr>
              <w:br/>
              <w:t xml:space="preserve">Періодичність подання регулярно оновлюваного звіту з безпеки, відповідно до Порядку здійснення </w:t>
            </w:r>
            <w:r w:rsidRPr="009958D7">
              <w:rPr>
                <w:rFonts w:ascii="Arial" w:hAnsi="Arial" w:cs="Arial"/>
                <w:sz w:val="16"/>
                <w:szCs w:val="16"/>
              </w:rPr>
              <w:lastRenderedPageBreak/>
              <w:t>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b/>
                <w:i/>
                <w:sz w:val="16"/>
                <w:szCs w:val="16"/>
              </w:rPr>
            </w:pPr>
            <w:r w:rsidRPr="009958D7">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i/>
                <w:sz w:val="16"/>
                <w:szCs w:val="16"/>
              </w:rPr>
            </w:pPr>
            <w:r w:rsidRPr="009958D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UA/19188/01/01</w:t>
            </w:r>
          </w:p>
        </w:tc>
      </w:tr>
      <w:tr w:rsidR="002B642D" w:rsidRPr="002A7100" w:rsidTr="00864704">
        <w:tc>
          <w:tcPr>
            <w:tcW w:w="568" w:type="dxa"/>
            <w:tcBorders>
              <w:top w:val="single" w:sz="4" w:space="0" w:color="auto"/>
              <w:left w:val="single" w:sz="4" w:space="0" w:color="000000"/>
              <w:bottom w:val="single" w:sz="4" w:space="0" w:color="auto"/>
              <w:right w:val="single" w:sz="4" w:space="0" w:color="000000"/>
            </w:tcBorders>
            <w:shd w:val="clear" w:color="auto" w:fill="auto"/>
          </w:tcPr>
          <w:p w:rsidR="002B642D" w:rsidRPr="009958D7" w:rsidRDefault="002B642D" w:rsidP="008647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B642D" w:rsidRPr="009958D7" w:rsidRDefault="002B642D" w:rsidP="00864704">
            <w:pPr>
              <w:pStyle w:val="111"/>
              <w:tabs>
                <w:tab w:val="left" w:pos="12600"/>
              </w:tabs>
              <w:rPr>
                <w:rFonts w:ascii="Arial" w:hAnsi="Arial" w:cs="Arial"/>
                <w:b/>
                <w:i/>
                <w:sz w:val="16"/>
                <w:szCs w:val="16"/>
              </w:rPr>
            </w:pPr>
            <w:r w:rsidRPr="009958D7">
              <w:rPr>
                <w:rFonts w:ascii="Arial" w:hAnsi="Arial" w:cs="Arial"/>
                <w:b/>
                <w:sz w:val="16"/>
                <w:szCs w:val="16"/>
              </w:rPr>
              <w:t>ПАПАВЕРИНУ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rPr>
                <w:rFonts w:ascii="Arial" w:hAnsi="Arial" w:cs="Arial"/>
                <w:sz w:val="16"/>
                <w:szCs w:val="16"/>
                <w:lang w:val="ru-RU"/>
              </w:rPr>
            </w:pPr>
            <w:r w:rsidRPr="009958D7">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lang w:val="ru-RU"/>
              </w:rPr>
              <w:t xml:space="preserve">ТОВ "ФАРМАСЕЛ" </w:t>
            </w:r>
            <w:r w:rsidRPr="009958D7">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Індо Джерман Алкалоідс</w:t>
            </w:r>
            <w:r w:rsidRPr="009958D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b/>
                <w:i/>
                <w:sz w:val="16"/>
                <w:szCs w:val="16"/>
              </w:rPr>
            </w:pPr>
            <w:r w:rsidRPr="009958D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UA/19189/01/01</w:t>
            </w:r>
          </w:p>
        </w:tc>
      </w:tr>
      <w:tr w:rsidR="002B642D" w:rsidRPr="002A7100" w:rsidTr="00864704">
        <w:tc>
          <w:tcPr>
            <w:tcW w:w="568" w:type="dxa"/>
            <w:tcBorders>
              <w:top w:val="single" w:sz="4" w:space="0" w:color="auto"/>
              <w:left w:val="single" w:sz="4" w:space="0" w:color="000000"/>
              <w:bottom w:val="single" w:sz="4" w:space="0" w:color="auto"/>
              <w:right w:val="single" w:sz="4" w:space="0" w:color="000000"/>
            </w:tcBorders>
            <w:shd w:val="clear" w:color="auto" w:fill="auto"/>
          </w:tcPr>
          <w:p w:rsidR="002B642D" w:rsidRPr="009958D7" w:rsidRDefault="002B642D" w:rsidP="008647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B642D" w:rsidRPr="009958D7" w:rsidRDefault="002B642D" w:rsidP="00864704">
            <w:pPr>
              <w:pStyle w:val="111"/>
              <w:tabs>
                <w:tab w:val="left" w:pos="12600"/>
              </w:tabs>
              <w:rPr>
                <w:rFonts w:ascii="Arial" w:hAnsi="Arial" w:cs="Arial"/>
                <w:b/>
                <w:i/>
                <w:sz w:val="16"/>
                <w:szCs w:val="16"/>
              </w:rPr>
            </w:pPr>
            <w:r w:rsidRPr="009958D7">
              <w:rPr>
                <w:rFonts w:ascii="Arial" w:hAnsi="Arial" w:cs="Arial"/>
                <w:b/>
                <w:sz w:val="16"/>
                <w:szCs w:val="16"/>
              </w:rPr>
              <w:t>ПІРОКСИКАМ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rPr>
                <w:rFonts w:ascii="Arial" w:hAnsi="Arial" w:cs="Arial"/>
                <w:sz w:val="16"/>
                <w:szCs w:val="16"/>
                <w:lang w:val="ru-RU"/>
              </w:rPr>
            </w:pPr>
            <w:r w:rsidRPr="009958D7">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lang w:val="ru-RU"/>
              </w:rPr>
            </w:pPr>
            <w:r w:rsidRPr="009958D7">
              <w:rPr>
                <w:rFonts w:ascii="Arial" w:hAnsi="Arial" w:cs="Arial"/>
                <w:sz w:val="16"/>
                <w:szCs w:val="16"/>
                <w:lang w:val="ru-RU"/>
              </w:rPr>
              <w:t xml:space="preserve">АТ “ВІТАМІНИ” </w:t>
            </w:r>
            <w:r w:rsidRPr="009958D7">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lang w:val="ru-RU"/>
              </w:rPr>
            </w:pPr>
            <w:r w:rsidRPr="009958D7">
              <w:rPr>
                <w:rFonts w:ascii="Arial" w:hAnsi="Arial" w:cs="Arial"/>
                <w:sz w:val="16"/>
                <w:szCs w:val="16"/>
                <w:lang w:val="ru-RU"/>
              </w:rPr>
              <w:t>Наньтун Джінхуа Фармасьютікал Ко., Лтд.</w:t>
            </w:r>
            <w:r w:rsidRPr="009958D7">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lang w:val="ru-RU"/>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b/>
                <w:i/>
                <w:sz w:val="16"/>
                <w:szCs w:val="16"/>
              </w:rPr>
            </w:pPr>
            <w:r w:rsidRPr="009958D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UA/19190/01/01</w:t>
            </w:r>
          </w:p>
        </w:tc>
      </w:tr>
      <w:tr w:rsidR="002B642D" w:rsidRPr="002A7100" w:rsidTr="00864704">
        <w:tc>
          <w:tcPr>
            <w:tcW w:w="568" w:type="dxa"/>
            <w:tcBorders>
              <w:top w:val="single" w:sz="4" w:space="0" w:color="auto"/>
              <w:left w:val="single" w:sz="4" w:space="0" w:color="000000"/>
              <w:bottom w:val="single" w:sz="4" w:space="0" w:color="auto"/>
              <w:right w:val="single" w:sz="4" w:space="0" w:color="000000"/>
            </w:tcBorders>
            <w:shd w:val="clear" w:color="auto" w:fill="auto"/>
          </w:tcPr>
          <w:p w:rsidR="002B642D" w:rsidRPr="009958D7" w:rsidRDefault="002B642D" w:rsidP="008647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B642D" w:rsidRPr="009958D7" w:rsidRDefault="002B642D" w:rsidP="00864704">
            <w:pPr>
              <w:pStyle w:val="111"/>
              <w:tabs>
                <w:tab w:val="left" w:pos="12600"/>
              </w:tabs>
              <w:rPr>
                <w:rFonts w:ascii="Arial" w:hAnsi="Arial" w:cs="Arial"/>
                <w:b/>
                <w:i/>
                <w:sz w:val="16"/>
                <w:szCs w:val="16"/>
              </w:rPr>
            </w:pPr>
            <w:r w:rsidRPr="009958D7">
              <w:rPr>
                <w:rFonts w:ascii="Arial" w:hAnsi="Arial" w:cs="Arial"/>
                <w:b/>
                <w:sz w:val="16"/>
                <w:szCs w:val="16"/>
              </w:rPr>
              <w:t>ПРЕГАБАЛІН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rPr>
                <w:rFonts w:ascii="Arial" w:hAnsi="Arial" w:cs="Arial"/>
                <w:sz w:val="16"/>
                <w:szCs w:val="16"/>
                <w:lang w:val="ru-RU"/>
              </w:rPr>
            </w:pPr>
            <w:r w:rsidRPr="009958D7">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lang w:val="ru-RU"/>
              </w:rPr>
              <w:t xml:space="preserve">Публічне акціонерне товариство "Науково-виробничий центр "Борщагівський хіміко-фармацевтичний завод" </w:t>
            </w:r>
            <w:r w:rsidRPr="009958D7">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"МСН Фармачем Приват Лімітед"</w:t>
            </w:r>
            <w:r w:rsidRPr="009958D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b/>
                <w:i/>
                <w:sz w:val="16"/>
                <w:szCs w:val="16"/>
              </w:rPr>
            </w:pPr>
            <w:r w:rsidRPr="009958D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UA/19191/01/01</w:t>
            </w:r>
          </w:p>
        </w:tc>
      </w:tr>
      <w:tr w:rsidR="002B642D" w:rsidRPr="002A7100" w:rsidTr="00864704">
        <w:tc>
          <w:tcPr>
            <w:tcW w:w="568" w:type="dxa"/>
            <w:tcBorders>
              <w:top w:val="single" w:sz="4" w:space="0" w:color="auto"/>
              <w:left w:val="single" w:sz="4" w:space="0" w:color="000000"/>
              <w:bottom w:val="single" w:sz="4" w:space="0" w:color="auto"/>
              <w:right w:val="single" w:sz="4" w:space="0" w:color="000000"/>
            </w:tcBorders>
            <w:shd w:val="clear" w:color="auto" w:fill="auto"/>
          </w:tcPr>
          <w:p w:rsidR="002B642D" w:rsidRPr="009958D7" w:rsidRDefault="002B642D" w:rsidP="008647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B642D" w:rsidRPr="009958D7" w:rsidRDefault="002B642D" w:rsidP="00864704">
            <w:pPr>
              <w:pStyle w:val="111"/>
              <w:tabs>
                <w:tab w:val="left" w:pos="12600"/>
              </w:tabs>
              <w:rPr>
                <w:rFonts w:ascii="Arial" w:hAnsi="Arial" w:cs="Arial"/>
                <w:b/>
                <w:i/>
                <w:sz w:val="16"/>
                <w:szCs w:val="16"/>
              </w:rPr>
            </w:pPr>
            <w:r w:rsidRPr="009958D7">
              <w:rPr>
                <w:rFonts w:ascii="Arial" w:hAnsi="Arial" w:cs="Arial"/>
                <w:b/>
                <w:sz w:val="16"/>
                <w:szCs w:val="16"/>
              </w:rPr>
              <w:t>СТАТОРЕМ®-Н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rPr>
                <w:rFonts w:ascii="Arial" w:hAnsi="Arial" w:cs="Arial"/>
                <w:sz w:val="16"/>
                <w:szCs w:val="16"/>
                <w:lang w:val="ru-RU"/>
              </w:rPr>
            </w:pPr>
            <w:r w:rsidRPr="009958D7">
              <w:rPr>
                <w:rFonts w:ascii="Arial" w:hAnsi="Arial" w:cs="Arial"/>
                <w:sz w:val="16"/>
                <w:szCs w:val="16"/>
                <w:lang w:val="ru-RU"/>
              </w:rPr>
              <w:t xml:space="preserve">таблетки по 10 мг/12,5 мг, №28 (14х2): по 14 таблеток у блістері, по 2 блістери у картонній </w:t>
            </w:r>
            <w:r w:rsidRPr="009958D7">
              <w:rPr>
                <w:rFonts w:ascii="Arial" w:hAnsi="Arial" w:cs="Arial"/>
                <w:sz w:val="16"/>
                <w:szCs w:val="16"/>
                <w:lang w:val="ru-RU"/>
              </w:rPr>
              <w:lastRenderedPageBreak/>
              <w:t xml:space="preserve">упаковці; №84 (14х6): по 14 таблеток у блістері, по 6 блістерів у картонній упаковці; №30 (10х3): по 10 таблеток у блістері, по 3 блістери у картонній упаковці; №60 (10х6): по 10 таблеток у блістері, по 6 блістерів у картонній упаковці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lang w:val="ru-RU"/>
              </w:rPr>
              <w:lastRenderedPageBreak/>
              <w:t>ТОВ "КУСУМ ФАРМ"</w:t>
            </w:r>
            <w:r w:rsidRPr="009958D7">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lang w:val="ru-RU"/>
              </w:rPr>
              <w:t>ТОВ «КУСУМ ФАРМ»</w:t>
            </w:r>
            <w:r w:rsidRPr="009958D7">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реєстрація на 5 років</w:t>
            </w:r>
            <w:r w:rsidRPr="009958D7">
              <w:rPr>
                <w:rFonts w:ascii="Arial" w:hAnsi="Arial" w:cs="Arial"/>
                <w:sz w:val="16"/>
                <w:szCs w:val="16"/>
              </w:rPr>
              <w:br/>
            </w:r>
            <w:r w:rsidRPr="009958D7">
              <w:rPr>
                <w:rFonts w:ascii="Arial" w:hAnsi="Arial" w:cs="Arial"/>
                <w:sz w:val="16"/>
                <w:szCs w:val="16"/>
              </w:rPr>
              <w:br/>
              <w:t xml:space="preserve">Періодичність подання регулярно </w:t>
            </w:r>
            <w:r w:rsidRPr="009958D7">
              <w:rPr>
                <w:rFonts w:ascii="Arial" w:hAnsi="Arial" w:cs="Arial"/>
                <w:sz w:val="16"/>
                <w:szCs w:val="16"/>
              </w:rPr>
              <w:lastRenderedPageBreak/>
              <w:t xml:space="preserve">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b/>
                <w:i/>
                <w:sz w:val="16"/>
                <w:szCs w:val="16"/>
              </w:rPr>
            </w:pPr>
            <w:r w:rsidRPr="009958D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UA/19192/01/01</w:t>
            </w:r>
          </w:p>
        </w:tc>
      </w:tr>
      <w:tr w:rsidR="002B642D" w:rsidRPr="002A7100" w:rsidTr="00864704">
        <w:tc>
          <w:tcPr>
            <w:tcW w:w="568" w:type="dxa"/>
            <w:tcBorders>
              <w:top w:val="single" w:sz="4" w:space="0" w:color="auto"/>
              <w:left w:val="single" w:sz="4" w:space="0" w:color="000000"/>
              <w:bottom w:val="single" w:sz="4" w:space="0" w:color="auto"/>
              <w:right w:val="single" w:sz="4" w:space="0" w:color="000000"/>
            </w:tcBorders>
            <w:shd w:val="clear" w:color="auto" w:fill="auto"/>
          </w:tcPr>
          <w:p w:rsidR="002B642D" w:rsidRPr="009958D7" w:rsidRDefault="002B642D" w:rsidP="008647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B642D" w:rsidRPr="009958D7" w:rsidRDefault="002B642D" w:rsidP="00864704">
            <w:pPr>
              <w:pStyle w:val="111"/>
              <w:tabs>
                <w:tab w:val="left" w:pos="12600"/>
              </w:tabs>
              <w:rPr>
                <w:rFonts w:ascii="Arial" w:hAnsi="Arial" w:cs="Arial"/>
                <w:b/>
                <w:i/>
                <w:sz w:val="16"/>
                <w:szCs w:val="16"/>
              </w:rPr>
            </w:pPr>
            <w:r w:rsidRPr="009958D7">
              <w:rPr>
                <w:rFonts w:ascii="Arial" w:hAnsi="Arial" w:cs="Arial"/>
                <w:b/>
                <w:sz w:val="16"/>
                <w:szCs w:val="16"/>
              </w:rPr>
              <w:t>СТАТОРЕМ®-Н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rPr>
                <w:rFonts w:ascii="Arial" w:hAnsi="Arial" w:cs="Arial"/>
                <w:sz w:val="16"/>
                <w:szCs w:val="16"/>
                <w:lang w:val="ru-RU"/>
              </w:rPr>
            </w:pPr>
            <w:r w:rsidRPr="009958D7">
              <w:rPr>
                <w:rFonts w:ascii="Arial" w:hAnsi="Arial" w:cs="Arial"/>
                <w:sz w:val="16"/>
                <w:szCs w:val="16"/>
                <w:lang w:val="ru-RU"/>
              </w:rPr>
              <w:t>таблетки по 20 мг/25 мг, №30 (10х3): по 10 таблеток у блістері, по 3 блістери у картонній упаковці; №60 (10х6): по 10 таблеток у блістері, по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lang w:val="ru-RU"/>
              </w:rPr>
              <w:t>ТОВ "КУСУМ ФАРМ"</w:t>
            </w:r>
            <w:r w:rsidRPr="009958D7">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lang w:val="ru-RU"/>
              </w:rPr>
              <w:t>ТОВ «КУСУМ ФАРМ»</w:t>
            </w:r>
            <w:r w:rsidRPr="009958D7">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реєстрація на 5 років</w:t>
            </w:r>
            <w:r w:rsidRPr="009958D7">
              <w:rPr>
                <w:rFonts w:ascii="Arial" w:hAnsi="Arial" w:cs="Arial"/>
                <w:sz w:val="16"/>
                <w:szCs w:val="16"/>
              </w:rPr>
              <w:br/>
            </w:r>
            <w:r w:rsidRPr="009958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w:t>
            </w:r>
            <w:r w:rsidRPr="009958D7">
              <w:rPr>
                <w:rFonts w:ascii="Arial" w:hAnsi="Arial" w:cs="Arial"/>
                <w:sz w:val="16"/>
                <w:szCs w:val="16"/>
              </w:rPr>
              <w:lastRenderedPageBreak/>
              <w:t xml:space="preserve">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b/>
                <w:i/>
                <w:sz w:val="16"/>
                <w:szCs w:val="16"/>
              </w:rPr>
            </w:pPr>
            <w:r w:rsidRPr="009958D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UA/19192/01/02</w:t>
            </w:r>
          </w:p>
        </w:tc>
      </w:tr>
      <w:tr w:rsidR="002B642D" w:rsidRPr="002A7100" w:rsidTr="00864704">
        <w:tc>
          <w:tcPr>
            <w:tcW w:w="568" w:type="dxa"/>
            <w:tcBorders>
              <w:top w:val="single" w:sz="4" w:space="0" w:color="auto"/>
              <w:left w:val="single" w:sz="4" w:space="0" w:color="000000"/>
              <w:bottom w:val="single" w:sz="4" w:space="0" w:color="auto"/>
              <w:right w:val="single" w:sz="4" w:space="0" w:color="000000"/>
            </w:tcBorders>
            <w:shd w:val="clear" w:color="auto" w:fill="auto"/>
          </w:tcPr>
          <w:p w:rsidR="002B642D" w:rsidRPr="009958D7" w:rsidRDefault="002B642D" w:rsidP="00864704">
            <w:pPr>
              <w:numPr>
                <w:ilvl w:val="0"/>
                <w:numId w:val="40"/>
              </w:num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B642D" w:rsidRPr="009958D7" w:rsidRDefault="002B642D" w:rsidP="00864704">
            <w:pPr>
              <w:pStyle w:val="111"/>
              <w:tabs>
                <w:tab w:val="left" w:pos="12600"/>
              </w:tabs>
              <w:rPr>
                <w:rFonts w:ascii="Arial" w:hAnsi="Arial" w:cs="Arial"/>
                <w:b/>
                <w:i/>
                <w:sz w:val="16"/>
                <w:szCs w:val="16"/>
              </w:rPr>
            </w:pPr>
            <w:r w:rsidRPr="009958D7">
              <w:rPr>
                <w:rFonts w:ascii="Arial" w:hAnsi="Arial" w:cs="Arial"/>
                <w:b/>
                <w:sz w:val="16"/>
                <w:szCs w:val="16"/>
              </w:rPr>
              <w:t>УРОБУТИН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rPr>
                <w:rFonts w:ascii="Arial" w:hAnsi="Arial" w:cs="Arial"/>
                <w:sz w:val="16"/>
                <w:szCs w:val="16"/>
              </w:rPr>
            </w:pPr>
            <w:r w:rsidRPr="009958D7">
              <w:rPr>
                <w:rFonts w:ascii="Arial" w:hAnsi="Arial" w:cs="Arial"/>
                <w:sz w:val="16"/>
                <w:szCs w:val="16"/>
              </w:rPr>
              <w:t>таблетки, 5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Аккорд Хелскеа Полска Сп. з.о.о.</w:t>
            </w:r>
            <w:r w:rsidRPr="009958D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jc w:val="center"/>
              <w:rPr>
                <w:rFonts w:ascii="Arial" w:hAnsi="Arial" w:cs="Arial"/>
                <w:sz w:val="16"/>
                <w:szCs w:val="16"/>
                <w:lang w:val="ru-RU"/>
              </w:rPr>
            </w:pPr>
            <w:r w:rsidRPr="009958D7">
              <w:rPr>
                <w:rFonts w:ascii="Arial" w:hAnsi="Arial" w:cs="Arial"/>
                <w:sz w:val="16"/>
                <w:szCs w:val="16"/>
                <w:lang w:val="ru-RU"/>
              </w:rPr>
              <w:t>виробництво лікарського засобу, первинне та вторинне пакування, контроль якості серії:</w:t>
            </w:r>
          </w:p>
          <w:p w:rsidR="002B642D" w:rsidRPr="009958D7" w:rsidRDefault="002B642D" w:rsidP="00864704">
            <w:pPr>
              <w:jc w:val="center"/>
              <w:rPr>
                <w:rFonts w:ascii="Arial" w:hAnsi="Arial" w:cs="Arial"/>
                <w:sz w:val="16"/>
                <w:szCs w:val="16"/>
                <w:lang w:val="ru-RU"/>
              </w:rPr>
            </w:pPr>
            <w:r w:rsidRPr="009958D7">
              <w:rPr>
                <w:rFonts w:ascii="Arial" w:hAnsi="Arial" w:cs="Arial"/>
                <w:sz w:val="16"/>
                <w:szCs w:val="16"/>
                <w:lang w:val="ru-RU"/>
              </w:rPr>
              <w:t>Інтас Фармасьют</w:t>
            </w:r>
            <w:r w:rsidRPr="009958D7">
              <w:rPr>
                <w:rFonts w:ascii="Arial" w:hAnsi="Arial" w:cs="Arial"/>
                <w:sz w:val="16"/>
                <w:szCs w:val="16"/>
              </w:rPr>
              <w:t>i</w:t>
            </w:r>
            <w:r w:rsidRPr="009958D7">
              <w:rPr>
                <w:rFonts w:ascii="Arial" w:hAnsi="Arial" w:cs="Arial"/>
                <w:sz w:val="16"/>
                <w:szCs w:val="16"/>
                <w:lang w:val="ru-RU"/>
              </w:rPr>
              <w:t>кал</w:t>
            </w:r>
            <w:r w:rsidRPr="009958D7">
              <w:rPr>
                <w:rFonts w:ascii="Arial" w:hAnsi="Arial" w:cs="Arial"/>
                <w:sz w:val="16"/>
                <w:szCs w:val="16"/>
              </w:rPr>
              <w:t>c</w:t>
            </w:r>
            <w:r w:rsidRPr="009958D7">
              <w:rPr>
                <w:rFonts w:ascii="Arial" w:hAnsi="Arial" w:cs="Arial"/>
                <w:sz w:val="16"/>
                <w:szCs w:val="16"/>
                <w:lang w:val="ru-RU"/>
              </w:rPr>
              <w:t xml:space="preserve"> Лімітед, Індія;</w:t>
            </w:r>
          </w:p>
          <w:p w:rsidR="002B642D" w:rsidRPr="009958D7" w:rsidRDefault="002B642D" w:rsidP="00864704">
            <w:pPr>
              <w:jc w:val="center"/>
              <w:rPr>
                <w:rFonts w:ascii="Arial" w:hAnsi="Arial" w:cs="Arial"/>
                <w:sz w:val="16"/>
                <w:szCs w:val="16"/>
                <w:lang w:val="ru-RU"/>
              </w:rPr>
            </w:pPr>
            <w:r w:rsidRPr="009958D7">
              <w:rPr>
                <w:rFonts w:ascii="Arial" w:hAnsi="Arial" w:cs="Arial"/>
                <w:sz w:val="16"/>
                <w:szCs w:val="16"/>
                <w:lang w:val="ru-RU"/>
              </w:rPr>
              <w:t>виробництво лікарського засобу, первинне та вторинне пакування:</w:t>
            </w:r>
          </w:p>
          <w:p w:rsidR="002B642D" w:rsidRPr="009958D7" w:rsidRDefault="002B642D" w:rsidP="00864704">
            <w:pPr>
              <w:jc w:val="center"/>
              <w:rPr>
                <w:rFonts w:ascii="Arial" w:hAnsi="Arial" w:cs="Arial"/>
                <w:sz w:val="16"/>
                <w:szCs w:val="16"/>
              </w:rPr>
            </w:pPr>
            <w:r w:rsidRPr="009958D7">
              <w:rPr>
                <w:rFonts w:ascii="Arial" w:hAnsi="Arial" w:cs="Arial"/>
                <w:sz w:val="16"/>
                <w:szCs w:val="16"/>
                <w:lang w:val="ru-RU"/>
              </w:rPr>
              <w:t>Інтас Фармасьют</w:t>
            </w:r>
            <w:r w:rsidRPr="009958D7">
              <w:rPr>
                <w:rFonts w:ascii="Arial" w:hAnsi="Arial" w:cs="Arial"/>
                <w:sz w:val="16"/>
                <w:szCs w:val="16"/>
              </w:rPr>
              <w:t>i</w:t>
            </w:r>
            <w:r w:rsidRPr="009958D7">
              <w:rPr>
                <w:rFonts w:ascii="Arial" w:hAnsi="Arial" w:cs="Arial"/>
                <w:sz w:val="16"/>
                <w:szCs w:val="16"/>
                <w:lang w:val="ru-RU"/>
              </w:rPr>
              <w:t>кал</w:t>
            </w:r>
            <w:r w:rsidRPr="009958D7">
              <w:rPr>
                <w:rFonts w:ascii="Arial" w:hAnsi="Arial" w:cs="Arial"/>
                <w:sz w:val="16"/>
                <w:szCs w:val="16"/>
              </w:rPr>
              <w:t>c</w:t>
            </w:r>
            <w:r w:rsidRPr="009958D7">
              <w:rPr>
                <w:rFonts w:ascii="Arial" w:hAnsi="Arial" w:cs="Arial"/>
                <w:sz w:val="16"/>
                <w:szCs w:val="16"/>
                <w:lang w:val="ru-RU"/>
              </w:rPr>
              <w:t xml:space="preserve"> Лімітед, Індія;</w:t>
            </w:r>
          </w:p>
          <w:p w:rsidR="002B642D" w:rsidRPr="009958D7" w:rsidRDefault="002B642D" w:rsidP="00864704">
            <w:pPr>
              <w:jc w:val="center"/>
              <w:rPr>
                <w:rFonts w:ascii="Arial" w:hAnsi="Arial" w:cs="Arial"/>
                <w:sz w:val="16"/>
                <w:szCs w:val="16"/>
                <w:lang w:val="ru-RU"/>
              </w:rPr>
            </w:pPr>
            <w:r w:rsidRPr="009958D7">
              <w:rPr>
                <w:rFonts w:ascii="Arial" w:hAnsi="Arial" w:cs="Arial"/>
                <w:sz w:val="16"/>
                <w:szCs w:val="16"/>
                <w:lang w:val="ru-RU"/>
              </w:rPr>
              <w:t>контроль якості:</w:t>
            </w:r>
          </w:p>
          <w:p w:rsidR="002B642D" w:rsidRPr="009958D7" w:rsidRDefault="002B642D" w:rsidP="00864704">
            <w:pPr>
              <w:jc w:val="center"/>
              <w:rPr>
                <w:rFonts w:ascii="Arial" w:hAnsi="Arial" w:cs="Arial"/>
                <w:sz w:val="16"/>
                <w:szCs w:val="16"/>
                <w:lang w:val="ru-RU"/>
              </w:rPr>
            </w:pPr>
            <w:r w:rsidRPr="009958D7">
              <w:rPr>
                <w:rFonts w:ascii="Arial" w:hAnsi="Arial" w:cs="Arial"/>
                <w:sz w:val="16"/>
                <w:szCs w:val="16"/>
                <w:lang w:val="ru-RU"/>
              </w:rPr>
              <w:t>ТОВ АЛС Чеська Республіка, Чехія;</w:t>
            </w:r>
          </w:p>
          <w:p w:rsidR="002B642D" w:rsidRPr="009958D7" w:rsidRDefault="002B642D" w:rsidP="00864704">
            <w:pPr>
              <w:jc w:val="center"/>
              <w:rPr>
                <w:rFonts w:ascii="Arial" w:hAnsi="Arial" w:cs="Arial"/>
                <w:sz w:val="16"/>
                <w:szCs w:val="16"/>
                <w:lang w:val="ru-RU"/>
              </w:rPr>
            </w:pPr>
            <w:r w:rsidRPr="009958D7">
              <w:rPr>
                <w:rFonts w:ascii="Arial" w:hAnsi="Arial" w:cs="Arial"/>
                <w:sz w:val="16"/>
                <w:szCs w:val="16"/>
                <w:lang w:val="ru-RU"/>
              </w:rPr>
              <w:t>контроль якості:</w:t>
            </w:r>
          </w:p>
          <w:p w:rsidR="002B642D" w:rsidRPr="009958D7" w:rsidRDefault="002B642D" w:rsidP="00864704">
            <w:pPr>
              <w:jc w:val="center"/>
              <w:rPr>
                <w:rFonts w:ascii="Arial" w:hAnsi="Arial" w:cs="Arial"/>
                <w:sz w:val="16"/>
                <w:szCs w:val="16"/>
              </w:rPr>
            </w:pPr>
            <w:r w:rsidRPr="009958D7">
              <w:rPr>
                <w:rFonts w:ascii="Arial" w:hAnsi="Arial" w:cs="Arial"/>
                <w:sz w:val="16"/>
                <w:szCs w:val="16"/>
                <w:lang w:val="ru-RU"/>
              </w:rPr>
              <w:t>ТОВ АЛС Чеська Республіка, Чехія</w:t>
            </w:r>
            <w:r w:rsidRPr="009958D7">
              <w:rPr>
                <w:rFonts w:ascii="Arial" w:hAnsi="Arial" w:cs="Arial"/>
                <w:sz w:val="16"/>
                <w:szCs w:val="16"/>
              </w:rPr>
              <w:t>;</w:t>
            </w:r>
          </w:p>
          <w:p w:rsidR="002B642D" w:rsidRPr="009958D7" w:rsidRDefault="002B642D" w:rsidP="00864704">
            <w:pPr>
              <w:jc w:val="center"/>
              <w:rPr>
                <w:rFonts w:ascii="Arial" w:hAnsi="Arial" w:cs="Arial"/>
                <w:sz w:val="16"/>
                <w:szCs w:val="16"/>
              </w:rPr>
            </w:pPr>
            <w:r w:rsidRPr="009958D7">
              <w:rPr>
                <w:rFonts w:ascii="Arial" w:hAnsi="Arial" w:cs="Arial"/>
                <w:sz w:val="16"/>
                <w:szCs w:val="16"/>
              </w:rPr>
              <w:t>контроль якості:</w:t>
            </w:r>
          </w:p>
          <w:p w:rsidR="002B642D" w:rsidRPr="009958D7" w:rsidRDefault="002B642D" w:rsidP="00864704">
            <w:pPr>
              <w:jc w:val="center"/>
              <w:rPr>
                <w:rFonts w:ascii="Arial" w:hAnsi="Arial" w:cs="Arial"/>
                <w:sz w:val="16"/>
                <w:szCs w:val="16"/>
                <w:lang w:val="ru-RU"/>
              </w:rPr>
            </w:pPr>
            <w:r w:rsidRPr="009958D7">
              <w:rPr>
                <w:rFonts w:ascii="Arial" w:hAnsi="Arial" w:cs="Arial"/>
                <w:sz w:val="16"/>
                <w:szCs w:val="16"/>
                <w:lang w:val="ru-RU"/>
              </w:rPr>
              <w:t>АЛС ЛАБОРАТОРІС (ЮКЕЙ) ЛІМІТЕД, Велика Британія;</w:t>
            </w:r>
          </w:p>
          <w:p w:rsidR="002B642D" w:rsidRPr="009958D7" w:rsidRDefault="002B642D" w:rsidP="00864704">
            <w:pPr>
              <w:jc w:val="center"/>
              <w:rPr>
                <w:rFonts w:ascii="Arial" w:hAnsi="Arial" w:cs="Arial"/>
                <w:sz w:val="16"/>
                <w:szCs w:val="16"/>
              </w:rPr>
            </w:pPr>
            <w:r w:rsidRPr="009958D7">
              <w:rPr>
                <w:rFonts w:ascii="Arial" w:hAnsi="Arial" w:cs="Arial"/>
                <w:sz w:val="16"/>
                <w:szCs w:val="16"/>
              </w:rPr>
              <w:t>контроль якості:</w:t>
            </w:r>
          </w:p>
          <w:p w:rsidR="002B642D" w:rsidRPr="009958D7" w:rsidRDefault="002B642D" w:rsidP="00864704">
            <w:pPr>
              <w:jc w:val="center"/>
              <w:rPr>
                <w:rFonts w:ascii="Arial" w:hAnsi="Arial" w:cs="Arial"/>
                <w:sz w:val="16"/>
                <w:szCs w:val="16"/>
              </w:rPr>
            </w:pPr>
            <w:r w:rsidRPr="009958D7">
              <w:rPr>
                <w:rFonts w:ascii="Arial" w:hAnsi="Arial" w:cs="Arial"/>
                <w:sz w:val="16"/>
                <w:szCs w:val="16"/>
                <w:lang w:val="ru-RU"/>
              </w:rPr>
              <w:t>АСТРОН РЕСЬОРЧ ЛІМІТЕД, Велика Британія</w:t>
            </w:r>
            <w:r w:rsidRPr="009958D7">
              <w:rPr>
                <w:rFonts w:ascii="Arial" w:hAnsi="Arial" w:cs="Arial"/>
                <w:sz w:val="16"/>
                <w:szCs w:val="16"/>
              </w:rPr>
              <w:t>;</w:t>
            </w:r>
          </w:p>
          <w:p w:rsidR="002B642D" w:rsidRPr="009958D7" w:rsidRDefault="002B642D" w:rsidP="00864704">
            <w:pPr>
              <w:jc w:val="center"/>
              <w:rPr>
                <w:rFonts w:ascii="Arial" w:hAnsi="Arial" w:cs="Arial"/>
                <w:sz w:val="16"/>
                <w:szCs w:val="16"/>
              </w:rPr>
            </w:pPr>
            <w:r w:rsidRPr="009958D7">
              <w:rPr>
                <w:rFonts w:ascii="Arial" w:hAnsi="Arial" w:cs="Arial"/>
                <w:sz w:val="16"/>
                <w:szCs w:val="16"/>
              </w:rPr>
              <w:t>відповідальний за випуск серії:</w:t>
            </w:r>
          </w:p>
          <w:p w:rsidR="002B642D" w:rsidRPr="009958D7" w:rsidRDefault="002B642D" w:rsidP="00864704">
            <w:pPr>
              <w:jc w:val="center"/>
              <w:rPr>
                <w:rFonts w:ascii="Arial" w:hAnsi="Arial" w:cs="Arial"/>
                <w:sz w:val="16"/>
                <w:szCs w:val="16"/>
              </w:rPr>
            </w:pPr>
            <w:r w:rsidRPr="009958D7">
              <w:rPr>
                <w:rFonts w:ascii="Arial" w:hAnsi="Arial" w:cs="Arial"/>
                <w:sz w:val="16"/>
                <w:szCs w:val="16"/>
              </w:rPr>
              <w:t>АККОРД ХЕЛСКЕА ЛІМІТЕД, Велика Британія</w:t>
            </w:r>
          </w:p>
          <w:p w:rsidR="002B642D" w:rsidRPr="009958D7" w:rsidRDefault="002B642D" w:rsidP="00864704">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Індія/</w:t>
            </w:r>
          </w:p>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Чехія/</w:t>
            </w:r>
          </w:p>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Велика Британія</w:t>
            </w:r>
          </w:p>
          <w:p w:rsidR="002B642D" w:rsidRPr="009958D7" w:rsidRDefault="002B642D" w:rsidP="00864704">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sz w:val="16"/>
                <w:szCs w:val="16"/>
              </w:rPr>
            </w:pPr>
            <w:r w:rsidRPr="009958D7">
              <w:rPr>
                <w:rFonts w:ascii="Arial" w:hAnsi="Arial" w:cs="Arial"/>
                <w:sz w:val="16"/>
                <w:szCs w:val="16"/>
              </w:rPr>
              <w:t>реєстрація на 5 років</w:t>
            </w:r>
            <w:r w:rsidRPr="009958D7">
              <w:rPr>
                <w:rFonts w:ascii="Arial" w:hAnsi="Arial" w:cs="Arial"/>
                <w:sz w:val="16"/>
                <w:szCs w:val="16"/>
              </w:rPr>
              <w:br/>
            </w:r>
            <w:r w:rsidRPr="009958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i/>
                <w:sz w:val="16"/>
                <w:szCs w:val="16"/>
              </w:rPr>
            </w:pPr>
            <w:r w:rsidRPr="009958D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pStyle w:val="1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864704">
            <w:pPr>
              <w:tabs>
                <w:tab w:val="left" w:pos="12600"/>
              </w:tabs>
              <w:jc w:val="center"/>
              <w:rPr>
                <w:rFonts w:ascii="Arial" w:hAnsi="Arial" w:cs="Arial"/>
                <w:sz w:val="16"/>
                <w:szCs w:val="16"/>
              </w:rPr>
            </w:pPr>
            <w:r w:rsidRPr="009958D7">
              <w:rPr>
                <w:rFonts w:ascii="Arial" w:hAnsi="Arial" w:cs="Arial"/>
                <w:sz w:val="16"/>
                <w:szCs w:val="16"/>
              </w:rPr>
              <w:t>UA/19193/01/01</w:t>
            </w:r>
          </w:p>
        </w:tc>
      </w:tr>
      <w:tr w:rsidR="002B642D" w:rsidRPr="002A7100" w:rsidTr="00864704">
        <w:tc>
          <w:tcPr>
            <w:tcW w:w="568" w:type="dxa"/>
            <w:tcBorders>
              <w:top w:val="single" w:sz="4" w:space="0" w:color="auto"/>
              <w:left w:val="single" w:sz="4" w:space="0" w:color="000000"/>
              <w:bottom w:val="single" w:sz="4" w:space="0" w:color="auto"/>
              <w:right w:val="single" w:sz="4" w:space="0" w:color="000000"/>
            </w:tcBorders>
            <w:shd w:val="clear" w:color="auto" w:fill="auto"/>
          </w:tcPr>
          <w:p w:rsidR="002B642D" w:rsidRPr="009958D7" w:rsidRDefault="002B642D" w:rsidP="00A86AB6">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B642D" w:rsidRPr="009958D7" w:rsidRDefault="002B642D" w:rsidP="00A86AB6">
            <w:pPr>
              <w:pStyle w:val="111"/>
              <w:tabs>
                <w:tab w:val="left" w:pos="12600"/>
              </w:tabs>
              <w:rPr>
                <w:rFonts w:ascii="Arial" w:hAnsi="Arial" w:cs="Arial"/>
                <w:b/>
                <w:i/>
                <w:sz w:val="16"/>
                <w:szCs w:val="16"/>
              </w:rPr>
            </w:pPr>
            <w:r w:rsidRPr="009958D7">
              <w:rPr>
                <w:rFonts w:ascii="Arial" w:hAnsi="Arial" w:cs="Arial"/>
                <w:b/>
                <w:sz w:val="16"/>
                <w:szCs w:val="16"/>
              </w:rPr>
              <w:t>ФОРСАДО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A86AB6">
            <w:pPr>
              <w:pStyle w:val="111"/>
              <w:tabs>
                <w:tab w:val="left" w:pos="12600"/>
              </w:tabs>
              <w:rPr>
                <w:rFonts w:ascii="Arial" w:hAnsi="Arial" w:cs="Arial"/>
                <w:sz w:val="16"/>
                <w:szCs w:val="16"/>
              </w:rPr>
            </w:pPr>
            <w:r w:rsidRPr="009958D7">
              <w:rPr>
                <w:rFonts w:ascii="Arial" w:hAnsi="Arial" w:cs="Arial"/>
                <w:sz w:val="16"/>
                <w:szCs w:val="16"/>
              </w:rPr>
              <w:t>капсули тверді по 0,5 мг, по 7 капсул у блістері, по 4 блістери в картонній коробці, по 10 капсул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A86AB6">
            <w:pPr>
              <w:pStyle w:val="111"/>
              <w:tabs>
                <w:tab w:val="left" w:pos="12600"/>
              </w:tabs>
              <w:jc w:val="center"/>
              <w:rPr>
                <w:rFonts w:ascii="Arial" w:hAnsi="Arial" w:cs="Arial"/>
                <w:sz w:val="16"/>
                <w:szCs w:val="16"/>
              </w:rPr>
            </w:pPr>
            <w:r w:rsidRPr="009958D7">
              <w:rPr>
                <w:rFonts w:ascii="Arial" w:hAnsi="Arial" w:cs="Arial"/>
                <w:sz w:val="16"/>
                <w:szCs w:val="16"/>
              </w:rPr>
              <w:t>Д-р Редді'с Лабораторіс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A86AB6">
            <w:pPr>
              <w:pStyle w:val="111"/>
              <w:tabs>
                <w:tab w:val="left" w:pos="12600"/>
              </w:tabs>
              <w:jc w:val="center"/>
              <w:rPr>
                <w:rFonts w:ascii="Arial" w:hAnsi="Arial" w:cs="Arial"/>
                <w:sz w:val="16"/>
                <w:szCs w:val="16"/>
              </w:rPr>
            </w:pPr>
            <w:r w:rsidRPr="009958D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A86AB6">
            <w:pPr>
              <w:pStyle w:val="111"/>
              <w:tabs>
                <w:tab w:val="left" w:pos="12600"/>
              </w:tabs>
              <w:jc w:val="center"/>
              <w:rPr>
                <w:rFonts w:ascii="Arial" w:hAnsi="Arial" w:cs="Arial"/>
                <w:sz w:val="16"/>
                <w:szCs w:val="16"/>
              </w:rPr>
            </w:pPr>
            <w:r w:rsidRPr="009958D7">
              <w:rPr>
                <w:rFonts w:ascii="Arial" w:hAnsi="Arial" w:cs="Arial"/>
                <w:sz w:val="16"/>
                <w:szCs w:val="16"/>
              </w:rPr>
              <w:t>Д-р Редді’с Лабораторіс Лтд (Виробничий відділ - 7)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A86AB6">
            <w:pPr>
              <w:pStyle w:val="111"/>
              <w:tabs>
                <w:tab w:val="left" w:pos="12600"/>
              </w:tabs>
              <w:jc w:val="center"/>
              <w:rPr>
                <w:rFonts w:ascii="Arial" w:hAnsi="Arial" w:cs="Arial"/>
                <w:sz w:val="16"/>
                <w:szCs w:val="16"/>
              </w:rPr>
            </w:pPr>
            <w:r w:rsidRPr="009958D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A86AB6">
            <w:pPr>
              <w:pStyle w:val="111"/>
              <w:tabs>
                <w:tab w:val="left" w:pos="12600"/>
              </w:tabs>
              <w:jc w:val="center"/>
              <w:rPr>
                <w:rFonts w:ascii="Arial" w:hAnsi="Arial" w:cs="Arial"/>
                <w:sz w:val="16"/>
                <w:szCs w:val="16"/>
              </w:rPr>
            </w:pPr>
            <w:r w:rsidRPr="009958D7">
              <w:rPr>
                <w:rFonts w:ascii="Arial" w:hAnsi="Arial" w:cs="Arial"/>
                <w:sz w:val="16"/>
                <w:szCs w:val="16"/>
              </w:rPr>
              <w:t>реєстрація на 5 років</w:t>
            </w:r>
            <w:r w:rsidRPr="009958D7">
              <w:rPr>
                <w:rFonts w:ascii="Arial" w:hAnsi="Arial" w:cs="Arial"/>
                <w:sz w:val="16"/>
                <w:szCs w:val="16"/>
              </w:rPr>
              <w:br/>
            </w:r>
            <w:r w:rsidRPr="009958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A86AB6">
            <w:pPr>
              <w:pStyle w:val="111"/>
              <w:tabs>
                <w:tab w:val="left" w:pos="12600"/>
              </w:tabs>
              <w:jc w:val="center"/>
              <w:rPr>
                <w:rFonts w:ascii="Arial" w:hAnsi="Arial" w:cs="Arial"/>
                <w:b/>
                <w:i/>
                <w:sz w:val="16"/>
                <w:szCs w:val="16"/>
              </w:rPr>
            </w:pPr>
            <w:r w:rsidRPr="009958D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A86AB6">
            <w:pPr>
              <w:pStyle w:val="1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42D" w:rsidRPr="009958D7" w:rsidRDefault="002B642D" w:rsidP="00A86AB6">
            <w:pPr>
              <w:tabs>
                <w:tab w:val="left" w:pos="12600"/>
              </w:tabs>
              <w:jc w:val="center"/>
              <w:rPr>
                <w:rFonts w:ascii="Arial" w:hAnsi="Arial" w:cs="Arial"/>
                <w:b/>
                <w:sz w:val="16"/>
                <w:szCs w:val="16"/>
              </w:rPr>
            </w:pPr>
            <w:r w:rsidRPr="009958D7">
              <w:rPr>
                <w:rFonts w:ascii="Arial" w:hAnsi="Arial" w:cs="Arial"/>
                <w:b/>
                <w:sz w:val="16"/>
                <w:szCs w:val="16"/>
              </w:rPr>
              <w:t>UA/19194/01/01</w:t>
            </w:r>
          </w:p>
        </w:tc>
      </w:tr>
    </w:tbl>
    <w:p w:rsidR="00FE046C" w:rsidRPr="002A7100" w:rsidRDefault="00FE046C" w:rsidP="00FE046C">
      <w:pPr>
        <w:pStyle w:val="2"/>
        <w:tabs>
          <w:tab w:val="left" w:pos="12600"/>
        </w:tabs>
        <w:jc w:val="center"/>
        <w:rPr>
          <w:sz w:val="24"/>
          <w:szCs w:val="24"/>
        </w:rPr>
      </w:pPr>
    </w:p>
    <w:p w:rsidR="00FE046C" w:rsidRPr="002A7100" w:rsidRDefault="00FE046C" w:rsidP="00FE046C">
      <w:pPr>
        <w:ind w:right="20"/>
        <w:rPr>
          <w:rStyle w:val="cs7864ebcf1"/>
          <w:color w:val="auto"/>
        </w:rPr>
      </w:pPr>
    </w:p>
    <w:p w:rsidR="00FE046C" w:rsidRPr="002A7100" w:rsidRDefault="00FE046C" w:rsidP="00FE046C">
      <w:pPr>
        <w:ind w:right="20"/>
        <w:rPr>
          <w:rStyle w:val="cs7864ebcf1"/>
          <w:color w:val="auto"/>
        </w:rPr>
      </w:pPr>
    </w:p>
    <w:tbl>
      <w:tblPr>
        <w:tblW w:w="0" w:type="auto"/>
        <w:tblLook w:val="04A0" w:firstRow="1" w:lastRow="0" w:firstColumn="1" w:lastColumn="0" w:noHBand="0" w:noVBand="1"/>
      </w:tblPr>
      <w:tblGrid>
        <w:gridCol w:w="7421"/>
        <w:gridCol w:w="7422"/>
      </w:tblGrid>
      <w:tr w:rsidR="00FE046C" w:rsidRPr="002A7100" w:rsidTr="00864704">
        <w:tc>
          <w:tcPr>
            <w:tcW w:w="7421" w:type="dxa"/>
            <w:shd w:val="clear" w:color="auto" w:fill="auto"/>
          </w:tcPr>
          <w:p w:rsidR="00FE046C" w:rsidRPr="002A7100" w:rsidRDefault="00FE046C" w:rsidP="00864704">
            <w:pPr>
              <w:ind w:right="20"/>
              <w:rPr>
                <w:rStyle w:val="cs95e872d01"/>
                <w:rFonts w:ascii="Arial" w:hAnsi="Arial" w:cs="Arial"/>
                <w:sz w:val="28"/>
                <w:szCs w:val="28"/>
                <w:lang w:val="ru-RU"/>
              </w:rPr>
            </w:pPr>
            <w:r w:rsidRPr="002A7100">
              <w:rPr>
                <w:rStyle w:val="cs7864ebcf1"/>
                <w:rFonts w:ascii="Arial" w:hAnsi="Arial" w:cs="Arial"/>
                <w:color w:val="auto"/>
                <w:sz w:val="28"/>
                <w:szCs w:val="28"/>
              </w:rPr>
              <w:t xml:space="preserve">В.о. Генерального директора Директорату </w:t>
            </w:r>
          </w:p>
          <w:p w:rsidR="00FE046C" w:rsidRPr="002A7100" w:rsidRDefault="00FE046C" w:rsidP="00864704">
            <w:pPr>
              <w:ind w:right="20"/>
              <w:rPr>
                <w:rStyle w:val="cs7864ebcf1"/>
                <w:rFonts w:ascii="Arial" w:hAnsi="Arial" w:cs="Arial"/>
                <w:color w:val="auto"/>
                <w:sz w:val="28"/>
                <w:szCs w:val="28"/>
              </w:rPr>
            </w:pPr>
            <w:r w:rsidRPr="002A7100">
              <w:rPr>
                <w:rStyle w:val="cs7864ebcf1"/>
                <w:rFonts w:ascii="Arial" w:hAnsi="Arial" w:cs="Arial"/>
                <w:color w:val="auto"/>
                <w:sz w:val="28"/>
                <w:szCs w:val="28"/>
              </w:rPr>
              <w:t>фармацевтичного забезпечення</w:t>
            </w:r>
            <w:r w:rsidRPr="002A7100">
              <w:rPr>
                <w:rStyle w:val="cs188c92b51"/>
                <w:rFonts w:ascii="Arial" w:hAnsi="Arial" w:cs="Arial"/>
                <w:color w:val="auto"/>
                <w:sz w:val="28"/>
                <w:szCs w:val="28"/>
              </w:rPr>
              <w:t>                                    </w:t>
            </w:r>
          </w:p>
        </w:tc>
        <w:tc>
          <w:tcPr>
            <w:tcW w:w="7422" w:type="dxa"/>
            <w:shd w:val="clear" w:color="auto" w:fill="auto"/>
          </w:tcPr>
          <w:p w:rsidR="00FE046C" w:rsidRPr="002A7100" w:rsidRDefault="00FE046C" w:rsidP="00864704">
            <w:pPr>
              <w:pStyle w:val="cs95e872d0"/>
              <w:rPr>
                <w:rStyle w:val="cs7864ebcf1"/>
                <w:rFonts w:ascii="Arial" w:hAnsi="Arial" w:cs="Arial"/>
                <w:color w:val="auto"/>
                <w:sz w:val="28"/>
                <w:szCs w:val="28"/>
              </w:rPr>
            </w:pPr>
          </w:p>
          <w:p w:rsidR="00FE046C" w:rsidRPr="002A7100" w:rsidRDefault="00FE046C" w:rsidP="00864704">
            <w:pPr>
              <w:pStyle w:val="cs95e872d0"/>
              <w:jc w:val="right"/>
              <w:rPr>
                <w:rStyle w:val="cs7864ebcf1"/>
                <w:rFonts w:ascii="Arial" w:hAnsi="Arial" w:cs="Arial"/>
                <w:color w:val="auto"/>
                <w:sz w:val="28"/>
                <w:szCs w:val="28"/>
              </w:rPr>
            </w:pPr>
            <w:r w:rsidRPr="002A7100">
              <w:rPr>
                <w:rStyle w:val="cs7864ebcf1"/>
                <w:rFonts w:ascii="Arial" w:hAnsi="Arial" w:cs="Arial"/>
                <w:color w:val="auto"/>
                <w:sz w:val="28"/>
                <w:szCs w:val="28"/>
              </w:rPr>
              <w:t>Іван ЗАДВОРНИХ</w:t>
            </w:r>
          </w:p>
        </w:tc>
      </w:tr>
    </w:tbl>
    <w:p w:rsidR="00FE046C" w:rsidRPr="002A7100" w:rsidRDefault="00FE046C" w:rsidP="00FE046C">
      <w:pPr>
        <w:tabs>
          <w:tab w:val="left" w:pos="12600"/>
        </w:tabs>
        <w:jc w:val="center"/>
        <w:rPr>
          <w:rFonts w:ascii="Arial" w:hAnsi="Arial" w:cs="Arial"/>
          <w:b/>
        </w:rPr>
        <w:sectPr w:rsidR="00FE046C" w:rsidRPr="002A7100">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FE046C" w:rsidRPr="002A7100" w:rsidTr="00864704">
        <w:tc>
          <w:tcPr>
            <w:tcW w:w="3828" w:type="dxa"/>
          </w:tcPr>
          <w:p w:rsidR="00FE046C" w:rsidRPr="002A7100" w:rsidRDefault="00FE046C" w:rsidP="00864704">
            <w:pPr>
              <w:pStyle w:val="4"/>
              <w:tabs>
                <w:tab w:val="left" w:pos="12600"/>
              </w:tabs>
              <w:jc w:val="left"/>
              <w:rPr>
                <w:rFonts w:cs="Arial"/>
                <w:sz w:val="18"/>
                <w:szCs w:val="18"/>
              </w:rPr>
            </w:pPr>
            <w:r w:rsidRPr="002A7100">
              <w:rPr>
                <w:rFonts w:cs="Arial"/>
                <w:sz w:val="18"/>
                <w:szCs w:val="18"/>
              </w:rPr>
              <w:t>Додаток 2</w:t>
            </w:r>
          </w:p>
          <w:p w:rsidR="00FE046C" w:rsidRPr="002A7100" w:rsidRDefault="00FE046C" w:rsidP="00864704">
            <w:pPr>
              <w:pStyle w:val="4"/>
              <w:tabs>
                <w:tab w:val="left" w:pos="12600"/>
              </w:tabs>
              <w:jc w:val="left"/>
              <w:rPr>
                <w:rFonts w:cs="Arial"/>
                <w:sz w:val="18"/>
                <w:szCs w:val="18"/>
              </w:rPr>
            </w:pPr>
            <w:r w:rsidRPr="002A7100">
              <w:rPr>
                <w:rFonts w:cs="Arial"/>
                <w:sz w:val="18"/>
                <w:szCs w:val="18"/>
              </w:rPr>
              <w:t>до Наказу Міністерства охорони</w:t>
            </w:r>
          </w:p>
          <w:p w:rsidR="00FE046C" w:rsidRPr="002A7100" w:rsidRDefault="00FE046C" w:rsidP="00864704">
            <w:pPr>
              <w:tabs>
                <w:tab w:val="left" w:pos="12600"/>
              </w:tabs>
              <w:rPr>
                <w:rFonts w:ascii="Arial" w:hAnsi="Arial" w:cs="Arial"/>
                <w:b/>
                <w:sz w:val="18"/>
                <w:szCs w:val="18"/>
              </w:rPr>
            </w:pPr>
            <w:r w:rsidRPr="002A7100">
              <w:rPr>
                <w:rFonts w:ascii="Arial" w:hAnsi="Arial" w:cs="Arial"/>
                <w:b/>
                <w:sz w:val="18"/>
                <w:szCs w:val="18"/>
              </w:rPr>
              <w:t>здоров’я України</w:t>
            </w:r>
          </w:p>
          <w:p w:rsidR="00FE046C" w:rsidRPr="002A7100" w:rsidRDefault="00FE046C" w:rsidP="00864704">
            <w:pPr>
              <w:tabs>
                <w:tab w:val="left" w:pos="12600"/>
              </w:tabs>
              <w:rPr>
                <w:rFonts w:ascii="Arial" w:hAnsi="Arial" w:cs="Arial"/>
                <w:b/>
                <w:sz w:val="18"/>
                <w:szCs w:val="18"/>
              </w:rPr>
            </w:pPr>
            <w:r w:rsidRPr="002A7100">
              <w:rPr>
                <w:rFonts w:ascii="Arial" w:hAnsi="Arial" w:cs="Arial"/>
                <w:b/>
                <w:sz w:val="18"/>
                <w:szCs w:val="18"/>
                <w:lang w:val="en-US"/>
              </w:rPr>
              <w:t xml:space="preserve">____________________ </w:t>
            </w:r>
            <w:r w:rsidRPr="002A7100">
              <w:rPr>
                <w:rFonts w:ascii="Arial" w:hAnsi="Arial" w:cs="Arial"/>
                <w:b/>
                <w:sz w:val="18"/>
                <w:szCs w:val="18"/>
              </w:rPr>
              <w:t>№ _______</w:t>
            </w:r>
          </w:p>
        </w:tc>
      </w:tr>
    </w:tbl>
    <w:p w:rsidR="00FE046C" w:rsidRPr="002A7100" w:rsidRDefault="00FE046C" w:rsidP="00FE046C">
      <w:pPr>
        <w:tabs>
          <w:tab w:val="left" w:pos="12600"/>
        </w:tabs>
        <w:jc w:val="center"/>
        <w:rPr>
          <w:rFonts w:ascii="Arial" w:hAnsi="Arial" w:cs="Arial"/>
          <w:sz w:val="18"/>
          <w:szCs w:val="18"/>
          <w:u w:val="single"/>
          <w:lang w:val="en-US"/>
        </w:rPr>
      </w:pPr>
    </w:p>
    <w:p w:rsidR="00FE046C" w:rsidRPr="002A7100" w:rsidRDefault="00FE046C" w:rsidP="00FE046C">
      <w:pPr>
        <w:tabs>
          <w:tab w:val="left" w:pos="12600"/>
        </w:tabs>
        <w:jc w:val="center"/>
        <w:rPr>
          <w:rFonts w:ascii="Arial" w:hAnsi="Arial" w:cs="Arial"/>
          <w:sz w:val="18"/>
          <w:szCs w:val="18"/>
          <w:lang w:val="en-US"/>
        </w:rPr>
      </w:pPr>
    </w:p>
    <w:p w:rsidR="00FE046C" w:rsidRPr="002A7100" w:rsidRDefault="00FE046C" w:rsidP="00FE046C">
      <w:pPr>
        <w:pStyle w:val="2"/>
        <w:tabs>
          <w:tab w:val="left" w:pos="12600"/>
        </w:tabs>
        <w:jc w:val="center"/>
        <w:rPr>
          <w:rFonts w:cs="Arial"/>
          <w:caps w:val="0"/>
          <w:sz w:val="28"/>
          <w:szCs w:val="28"/>
        </w:rPr>
      </w:pPr>
      <w:r w:rsidRPr="002A7100">
        <w:rPr>
          <w:rFonts w:cs="Arial"/>
          <w:sz w:val="28"/>
          <w:szCs w:val="28"/>
        </w:rPr>
        <w:t>ПЕРЕЛІК</w:t>
      </w:r>
    </w:p>
    <w:p w:rsidR="00FE046C" w:rsidRPr="002A7100" w:rsidRDefault="00FE046C" w:rsidP="00FE046C">
      <w:pPr>
        <w:pStyle w:val="4"/>
        <w:tabs>
          <w:tab w:val="left" w:pos="12600"/>
        </w:tabs>
        <w:rPr>
          <w:rFonts w:cs="Arial"/>
          <w:caps/>
          <w:sz w:val="28"/>
          <w:szCs w:val="28"/>
        </w:rPr>
      </w:pPr>
      <w:r w:rsidRPr="002A7100">
        <w:rPr>
          <w:rFonts w:cs="Arial"/>
          <w:caps/>
          <w:sz w:val="28"/>
          <w:szCs w:val="28"/>
        </w:rPr>
        <w:t>ЛІКАРСЬКИХ ЗАСОБІВ, що пропонуються до державної ПЕРЕреєстрації</w:t>
      </w:r>
    </w:p>
    <w:p w:rsidR="00FE046C" w:rsidRPr="002A7100" w:rsidRDefault="00FE046C" w:rsidP="00FE046C">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BD09B1" w:rsidRPr="002A7100" w:rsidTr="00864704">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BD09B1" w:rsidRPr="002A7100" w:rsidRDefault="00BD09B1" w:rsidP="00864704">
            <w:pPr>
              <w:tabs>
                <w:tab w:val="left" w:pos="12600"/>
              </w:tabs>
              <w:jc w:val="center"/>
              <w:rPr>
                <w:rFonts w:ascii="Arial" w:hAnsi="Arial" w:cs="Arial"/>
                <w:b/>
                <w:i/>
                <w:sz w:val="16"/>
                <w:szCs w:val="16"/>
              </w:rPr>
            </w:pPr>
            <w:r w:rsidRPr="002A7100">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BD09B1" w:rsidRPr="002A7100" w:rsidRDefault="00BD09B1" w:rsidP="00864704">
            <w:pPr>
              <w:tabs>
                <w:tab w:val="left" w:pos="12600"/>
              </w:tabs>
              <w:jc w:val="center"/>
              <w:rPr>
                <w:rFonts w:ascii="Arial" w:hAnsi="Arial" w:cs="Arial"/>
                <w:b/>
                <w:i/>
                <w:sz w:val="16"/>
                <w:szCs w:val="16"/>
              </w:rPr>
            </w:pPr>
            <w:r w:rsidRPr="002A7100">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BD09B1" w:rsidRPr="002A7100" w:rsidRDefault="00BD09B1" w:rsidP="00864704">
            <w:pPr>
              <w:tabs>
                <w:tab w:val="left" w:pos="12600"/>
              </w:tabs>
              <w:jc w:val="center"/>
              <w:rPr>
                <w:rFonts w:ascii="Arial" w:hAnsi="Arial" w:cs="Arial"/>
                <w:b/>
                <w:i/>
                <w:sz w:val="16"/>
                <w:szCs w:val="16"/>
              </w:rPr>
            </w:pPr>
            <w:r w:rsidRPr="002A7100">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D09B1" w:rsidRPr="002A7100" w:rsidRDefault="00BD09B1" w:rsidP="00864704">
            <w:pPr>
              <w:tabs>
                <w:tab w:val="left" w:pos="12600"/>
              </w:tabs>
              <w:jc w:val="center"/>
              <w:rPr>
                <w:rFonts w:ascii="Arial" w:hAnsi="Arial" w:cs="Arial"/>
                <w:b/>
                <w:i/>
                <w:sz w:val="16"/>
                <w:szCs w:val="16"/>
              </w:rPr>
            </w:pPr>
            <w:r w:rsidRPr="002A7100">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D09B1" w:rsidRPr="002A7100" w:rsidRDefault="00BD09B1" w:rsidP="00864704">
            <w:pPr>
              <w:tabs>
                <w:tab w:val="left" w:pos="12600"/>
              </w:tabs>
              <w:jc w:val="center"/>
              <w:rPr>
                <w:rFonts w:ascii="Arial" w:hAnsi="Arial" w:cs="Arial"/>
                <w:b/>
                <w:i/>
                <w:sz w:val="16"/>
                <w:szCs w:val="16"/>
              </w:rPr>
            </w:pPr>
            <w:r w:rsidRPr="002A7100">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D09B1" w:rsidRPr="002A7100" w:rsidRDefault="00BD09B1" w:rsidP="00864704">
            <w:pPr>
              <w:tabs>
                <w:tab w:val="left" w:pos="12600"/>
              </w:tabs>
              <w:jc w:val="center"/>
              <w:rPr>
                <w:rFonts w:ascii="Arial" w:hAnsi="Arial" w:cs="Arial"/>
                <w:b/>
                <w:i/>
                <w:sz w:val="16"/>
                <w:szCs w:val="16"/>
              </w:rPr>
            </w:pPr>
            <w:r w:rsidRPr="002A7100">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D09B1" w:rsidRPr="002A7100" w:rsidRDefault="00BD09B1" w:rsidP="00864704">
            <w:pPr>
              <w:tabs>
                <w:tab w:val="left" w:pos="12600"/>
              </w:tabs>
              <w:jc w:val="center"/>
              <w:rPr>
                <w:rFonts w:ascii="Arial" w:hAnsi="Arial" w:cs="Arial"/>
                <w:b/>
                <w:i/>
                <w:sz w:val="16"/>
                <w:szCs w:val="16"/>
              </w:rPr>
            </w:pPr>
            <w:r w:rsidRPr="002A7100">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BD09B1" w:rsidRPr="002A7100" w:rsidRDefault="00BD09B1" w:rsidP="00864704">
            <w:pPr>
              <w:tabs>
                <w:tab w:val="left" w:pos="12600"/>
              </w:tabs>
              <w:jc w:val="center"/>
              <w:rPr>
                <w:rFonts w:ascii="Arial" w:hAnsi="Arial" w:cs="Arial"/>
                <w:b/>
                <w:i/>
                <w:sz w:val="16"/>
                <w:szCs w:val="16"/>
              </w:rPr>
            </w:pPr>
            <w:r w:rsidRPr="002A7100">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D09B1" w:rsidRPr="002A7100" w:rsidRDefault="00BD09B1" w:rsidP="00864704">
            <w:pPr>
              <w:tabs>
                <w:tab w:val="left" w:pos="12600"/>
              </w:tabs>
              <w:jc w:val="center"/>
              <w:rPr>
                <w:rFonts w:ascii="Arial" w:hAnsi="Arial" w:cs="Arial"/>
                <w:b/>
                <w:i/>
                <w:sz w:val="16"/>
                <w:szCs w:val="16"/>
                <w:lang w:val="en-US"/>
              </w:rPr>
            </w:pPr>
            <w:r w:rsidRPr="002A7100">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BD09B1" w:rsidRPr="002A7100" w:rsidRDefault="00BD09B1" w:rsidP="00864704">
            <w:pPr>
              <w:tabs>
                <w:tab w:val="left" w:pos="12600"/>
              </w:tabs>
              <w:jc w:val="center"/>
              <w:rPr>
                <w:rFonts w:ascii="Arial" w:hAnsi="Arial" w:cs="Arial"/>
                <w:b/>
                <w:i/>
                <w:sz w:val="16"/>
                <w:szCs w:val="16"/>
                <w:lang w:val="en-US"/>
              </w:rPr>
            </w:pPr>
            <w:r w:rsidRPr="002A7100">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BD09B1" w:rsidRPr="002A7100" w:rsidRDefault="00BD09B1" w:rsidP="00864704">
            <w:pPr>
              <w:tabs>
                <w:tab w:val="left" w:pos="12600"/>
              </w:tabs>
              <w:jc w:val="center"/>
              <w:rPr>
                <w:rFonts w:ascii="Arial" w:hAnsi="Arial" w:cs="Arial"/>
                <w:b/>
                <w:i/>
                <w:sz w:val="16"/>
                <w:szCs w:val="16"/>
                <w:lang w:val="en-US"/>
              </w:rPr>
            </w:pPr>
            <w:r w:rsidRPr="002A7100">
              <w:rPr>
                <w:rFonts w:ascii="Arial" w:hAnsi="Arial" w:cs="Arial"/>
                <w:b/>
                <w:i/>
                <w:sz w:val="16"/>
                <w:szCs w:val="16"/>
              </w:rPr>
              <w:t>Номер реєстраційного посвідчення</w:t>
            </w:r>
          </w:p>
        </w:tc>
      </w:tr>
      <w:tr w:rsidR="00BD09B1" w:rsidRPr="002A7100" w:rsidTr="00581B39">
        <w:tc>
          <w:tcPr>
            <w:tcW w:w="568" w:type="dxa"/>
            <w:tcBorders>
              <w:top w:val="single" w:sz="4" w:space="0" w:color="auto"/>
              <w:left w:val="single" w:sz="4" w:space="0" w:color="000000"/>
              <w:bottom w:val="single" w:sz="4" w:space="0" w:color="auto"/>
              <w:right w:val="single" w:sz="4" w:space="0" w:color="000000"/>
            </w:tcBorders>
            <w:shd w:val="clear" w:color="auto" w:fill="auto"/>
          </w:tcPr>
          <w:p w:rsidR="00BD09B1" w:rsidRPr="002A7100" w:rsidRDefault="00BD09B1" w:rsidP="00581B39">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D09B1" w:rsidRPr="002A7100" w:rsidRDefault="00BD09B1" w:rsidP="00864704">
            <w:pPr>
              <w:pStyle w:val="111"/>
              <w:tabs>
                <w:tab w:val="left" w:pos="12600"/>
              </w:tabs>
              <w:rPr>
                <w:rFonts w:ascii="Arial" w:hAnsi="Arial" w:cs="Arial"/>
                <w:b/>
                <w:i/>
                <w:sz w:val="16"/>
                <w:szCs w:val="16"/>
              </w:rPr>
            </w:pPr>
            <w:r w:rsidRPr="002A7100">
              <w:rPr>
                <w:rFonts w:ascii="Arial" w:hAnsi="Arial" w:cs="Arial"/>
                <w:b/>
                <w:sz w:val="16"/>
                <w:szCs w:val="16"/>
              </w:rPr>
              <w:t>АЛОПУРИНОЛ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rPr>
                <w:rFonts w:ascii="Arial" w:hAnsi="Arial" w:cs="Arial"/>
                <w:sz w:val="16"/>
                <w:szCs w:val="16"/>
                <w:lang w:val="ru-RU"/>
              </w:rPr>
            </w:pPr>
            <w:r w:rsidRPr="002A7100">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2A710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Хармен Файночем Лімітед</w:t>
            </w:r>
            <w:r w:rsidRPr="002A710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b/>
                <w:i/>
                <w:sz w:val="16"/>
                <w:szCs w:val="16"/>
              </w:rPr>
            </w:pPr>
            <w:r w:rsidRPr="002A710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i/>
                <w:sz w:val="16"/>
                <w:szCs w:val="16"/>
              </w:rPr>
            </w:pPr>
            <w:r w:rsidRPr="002A710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UA/15999/01/01</w:t>
            </w:r>
          </w:p>
        </w:tc>
      </w:tr>
      <w:tr w:rsidR="002A7100" w:rsidRPr="002A7100" w:rsidTr="00581B39">
        <w:tc>
          <w:tcPr>
            <w:tcW w:w="568" w:type="dxa"/>
            <w:tcBorders>
              <w:top w:val="single" w:sz="4" w:space="0" w:color="auto"/>
              <w:left w:val="single" w:sz="4" w:space="0" w:color="000000"/>
              <w:bottom w:val="single" w:sz="4" w:space="0" w:color="auto"/>
              <w:right w:val="single" w:sz="4" w:space="0" w:color="000000"/>
            </w:tcBorders>
            <w:shd w:val="clear" w:color="auto" w:fill="auto"/>
          </w:tcPr>
          <w:p w:rsidR="00BD09B1" w:rsidRPr="002A7100" w:rsidRDefault="00BD09B1" w:rsidP="0092677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D09B1" w:rsidRPr="002A7100" w:rsidRDefault="00BD09B1" w:rsidP="00926773">
            <w:pPr>
              <w:pStyle w:val="111"/>
              <w:tabs>
                <w:tab w:val="left" w:pos="12600"/>
              </w:tabs>
              <w:rPr>
                <w:rFonts w:ascii="Arial" w:hAnsi="Arial" w:cs="Arial"/>
                <w:b/>
                <w:i/>
                <w:sz w:val="16"/>
                <w:szCs w:val="16"/>
              </w:rPr>
            </w:pPr>
            <w:r w:rsidRPr="002A7100">
              <w:rPr>
                <w:rFonts w:ascii="Arial" w:hAnsi="Arial" w:cs="Arial"/>
                <w:b/>
                <w:sz w:val="16"/>
                <w:szCs w:val="16"/>
              </w:rPr>
              <w:t>ДИКЛОФЕНАК ЄВРО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926773">
            <w:pPr>
              <w:pStyle w:val="111"/>
              <w:tabs>
                <w:tab w:val="left" w:pos="12600"/>
              </w:tabs>
              <w:rPr>
                <w:rFonts w:ascii="Arial" w:hAnsi="Arial" w:cs="Arial"/>
                <w:sz w:val="16"/>
                <w:szCs w:val="16"/>
              </w:rPr>
            </w:pPr>
            <w:r w:rsidRPr="002A7100">
              <w:rPr>
                <w:rFonts w:ascii="Arial" w:hAnsi="Arial" w:cs="Arial"/>
                <w:sz w:val="16"/>
                <w:szCs w:val="16"/>
              </w:rPr>
              <w:t>таблетки, вкриті оболонкою, кишковорозчинні по 50 мг по 10 таблеток у блістері, по 1, або по 2, або по 10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926773">
            <w:pPr>
              <w:pStyle w:val="111"/>
              <w:tabs>
                <w:tab w:val="left" w:pos="12600"/>
              </w:tabs>
              <w:jc w:val="center"/>
              <w:rPr>
                <w:rFonts w:ascii="Arial" w:hAnsi="Arial" w:cs="Arial"/>
                <w:sz w:val="16"/>
                <w:szCs w:val="16"/>
              </w:rPr>
            </w:pPr>
            <w:r w:rsidRPr="002A7100">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926773">
            <w:pPr>
              <w:pStyle w:val="111"/>
              <w:tabs>
                <w:tab w:val="left" w:pos="12600"/>
              </w:tabs>
              <w:jc w:val="center"/>
              <w:rPr>
                <w:rFonts w:ascii="Arial" w:hAnsi="Arial" w:cs="Arial"/>
                <w:sz w:val="16"/>
                <w:szCs w:val="16"/>
              </w:rPr>
            </w:pPr>
            <w:r w:rsidRPr="002A710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926773">
            <w:pPr>
              <w:pStyle w:val="111"/>
              <w:tabs>
                <w:tab w:val="left" w:pos="12600"/>
              </w:tabs>
              <w:jc w:val="center"/>
              <w:rPr>
                <w:rFonts w:ascii="Arial" w:hAnsi="Arial" w:cs="Arial"/>
                <w:sz w:val="16"/>
                <w:szCs w:val="16"/>
              </w:rPr>
            </w:pPr>
            <w:r w:rsidRPr="002A7100">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926773">
            <w:pPr>
              <w:pStyle w:val="111"/>
              <w:tabs>
                <w:tab w:val="left" w:pos="12600"/>
              </w:tabs>
              <w:jc w:val="center"/>
              <w:rPr>
                <w:rFonts w:ascii="Arial" w:hAnsi="Arial" w:cs="Arial"/>
                <w:sz w:val="16"/>
                <w:szCs w:val="16"/>
              </w:rPr>
            </w:pPr>
            <w:r w:rsidRPr="002A7100">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926773">
            <w:pPr>
              <w:pStyle w:val="1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r w:rsidRPr="002A7100">
              <w:rPr>
                <w:rFonts w:ascii="Arial" w:hAnsi="Arial" w:cs="Arial"/>
                <w:sz w:val="16"/>
                <w:szCs w:val="16"/>
              </w:rPr>
              <w:br/>
            </w:r>
            <w:r w:rsidRPr="002A7100">
              <w:rPr>
                <w:rFonts w:ascii="Arial" w:hAnsi="Arial" w:cs="Arial"/>
                <w:sz w:val="16"/>
                <w:szCs w:val="16"/>
              </w:rPr>
              <w:br/>
              <w:t xml:space="preserve">Зміни внесено до Інструкції для медичного застосування лікарського засобу до розділів: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"Спосіб застосування та дози", "Діти" (уточнення),"Побічні реакції" відповідно до інформації референтного лікарського засобу («Вольтарен»). </w:t>
            </w:r>
            <w:r w:rsidRPr="002A7100">
              <w:rPr>
                <w:rFonts w:ascii="Arial" w:hAnsi="Arial" w:cs="Arial"/>
                <w:sz w:val="16"/>
                <w:szCs w:val="16"/>
              </w:rPr>
              <w:br/>
            </w:r>
            <w:r w:rsidRPr="002A71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926773">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926773">
            <w:pPr>
              <w:pStyle w:val="111"/>
              <w:tabs>
                <w:tab w:val="left" w:pos="12600"/>
              </w:tabs>
              <w:jc w:val="center"/>
              <w:rPr>
                <w:rFonts w:ascii="Arial" w:hAnsi="Arial" w:cs="Arial"/>
                <w:i/>
                <w:sz w:val="16"/>
                <w:szCs w:val="16"/>
              </w:rPr>
            </w:pPr>
            <w:r w:rsidRPr="002A710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926773">
            <w:pPr>
              <w:pStyle w:val="111"/>
              <w:tabs>
                <w:tab w:val="left" w:pos="12600"/>
              </w:tabs>
              <w:jc w:val="center"/>
              <w:rPr>
                <w:rFonts w:ascii="Arial" w:hAnsi="Arial" w:cs="Arial"/>
                <w:sz w:val="16"/>
                <w:szCs w:val="16"/>
              </w:rPr>
            </w:pPr>
            <w:r w:rsidRPr="002A7100">
              <w:rPr>
                <w:rFonts w:ascii="Arial" w:hAnsi="Arial" w:cs="Arial"/>
                <w:sz w:val="16"/>
                <w:szCs w:val="16"/>
              </w:rPr>
              <w:t>UA/3939/03/01</w:t>
            </w:r>
          </w:p>
        </w:tc>
      </w:tr>
      <w:tr w:rsidR="00BD09B1" w:rsidRPr="002A7100" w:rsidTr="00581B39">
        <w:tc>
          <w:tcPr>
            <w:tcW w:w="568" w:type="dxa"/>
            <w:tcBorders>
              <w:top w:val="single" w:sz="4" w:space="0" w:color="auto"/>
              <w:left w:val="single" w:sz="4" w:space="0" w:color="000000"/>
              <w:bottom w:val="single" w:sz="4" w:space="0" w:color="auto"/>
              <w:right w:val="single" w:sz="4" w:space="0" w:color="000000"/>
            </w:tcBorders>
            <w:shd w:val="clear" w:color="auto" w:fill="auto"/>
          </w:tcPr>
          <w:p w:rsidR="00BD09B1" w:rsidRPr="002A7100" w:rsidRDefault="00BD09B1" w:rsidP="00D02B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D09B1" w:rsidRPr="002A7100" w:rsidRDefault="00BD09B1" w:rsidP="00D02BC0">
            <w:pPr>
              <w:pStyle w:val="111"/>
              <w:tabs>
                <w:tab w:val="left" w:pos="12600"/>
              </w:tabs>
              <w:rPr>
                <w:rFonts w:ascii="Arial" w:hAnsi="Arial" w:cs="Arial"/>
                <w:b/>
                <w:i/>
                <w:sz w:val="16"/>
                <w:szCs w:val="16"/>
              </w:rPr>
            </w:pPr>
            <w:r w:rsidRPr="002A7100">
              <w:rPr>
                <w:rFonts w:ascii="Arial" w:hAnsi="Arial" w:cs="Arial"/>
                <w:b/>
                <w:sz w:val="16"/>
                <w:szCs w:val="16"/>
              </w:rPr>
              <w:t xml:space="preserve">ЕЗОМАПС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D02BC0">
            <w:pPr>
              <w:pStyle w:val="111"/>
              <w:tabs>
                <w:tab w:val="left" w:pos="12600"/>
              </w:tabs>
              <w:rPr>
                <w:rFonts w:ascii="Arial" w:hAnsi="Arial" w:cs="Arial"/>
                <w:sz w:val="16"/>
                <w:szCs w:val="16"/>
              </w:rPr>
            </w:pPr>
            <w:r w:rsidRPr="002A7100">
              <w:rPr>
                <w:rFonts w:ascii="Arial" w:hAnsi="Arial" w:cs="Arial"/>
                <w:sz w:val="16"/>
                <w:szCs w:val="16"/>
              </w:rPr>
              <w:t>таблетки гастрорезистентні, по 20 мг по 7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D02BC0">
            <w:pPr>
              <w:pStyle w:val="111"/>
              <w:tabs>
                <w:tab w:val="left" w:pos="12600"/>
              </w:tabs>
              <w:jc w:val="center"/>
              <w:rPr>
                <w:rFonts w:ascii="Arial" w:hAnsi="Arial" w:cs="Arial"/>
                <w:sz w:val="16"/>
                <w:szCs w:val="16"/>
              </w:rPr>
            </w:pPr>
            <w:r w:rsidRPr="002A7100">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D02BC0">
            <w:pPr>
              <w:pStyle w:val="111"/>
              <w:tabs>
                <w:tab w:val="left" w:pos="12600"/>
              </w:tabs>
              <w:jc w:val="center"/>
              <w:rPr>
                <w:rFonts w:ascii="Arial" w:hAnsi="Arial" w:cs="Arial"/>
                <w:sz w:val="16"/>
                <w:szCs w:val="16"/>
              </w:rPr>
            </w:pPr>
            <w:r w:rsidRPr="002A710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D02BC0">
            <w:pPr>
              <w:pStyle w:val="111"/>
              <w:tabs>
                <w:tab w:val="left" w:pos="12600"/>
              </w:tabs>
              <w:jc w:val="center"/>
              <w:rPr>
                <w:rFonts w:ascii="Arial" w:hAnsi="Arial" w:cs="Arial"/>
                <w:sz w:val="16"/>
                <w:szCs w:val="16"/>
              </w:rPr>
            </w:pPr>
            <w:r w:rsidRPr="002A7100">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D02BC0">
            <w:pPr>
              <w:pStyle w:val="111"/>
              <w:tabs>
                <w:tab w:val="left" w:pos="12600"/>
              </w:tabs>
              <w:jc w:val="center"/>
              <w:rPr>
                <w:rFonts w:ascii="Arial" w:hAnsi="Arial" w:cs="Arial"/>
                <w:sz w:val="16"/>
                <w:szCs w:val="16"/>
              </w:rPr>
            </w:pPr>
            <w:r w:rsidRPr="002A7100">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D02BC0">
            <w:pPr>
              <w:pStyle w:val="111"/>
              <w:tabs>
                <w:tab w:val="left" w:pos="12600"/>
              </w:tabs>
              <w:jc w:val="center"/>
              <w:rPr>
                <w:rFonts w:ascii="Arial" w:hAnsi="Arial" w:cs="Arial"/>
                <w:sz w:val="16"/>
                <w:szCs w:val="16"/>
              </w:rPr>
            </w:pPr>
            <w:r w:rsidRPr="002A7100">
              <w:rPr>
                <w:rFonts w:ascii="Arial" w:hAnsi="Arial" w:cs="Arial"/>
                <w:sz w:val="16"/>
                <w:szCs w:val="16"/>
              </w:rPr>
              <w:t xml:space="preserve">Перереєстрація на необмежений термін. </w:t>
            </w:r>
            <w:r w:rsidRPr="002A7100">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"Побічні реакції" відповідно до інформації щодо медичного застосування референтного лікарського засобу (НЕКСІУМ, таблетки, вкриті плівковою оболонкою).</w:t>
            </w:r>
            <w:r w:rsidRPr="002A7100">
              <w:rPr>
                <w:rFonts w:ascii="Arial" w:hAnsi="Arial" w:cs="Arial"/>
                <w:sz w:val="16"/>
                <w:szCs w:val="16"/>
              </w:rPr>
              <w:br/>
            </w:r>
            <w:r w:rsidRPr="002A71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D02BC0">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D02BC0">
            <w:pPr>
              <w:pStyle w:val="111"/>
              <w:tabs>
                <w:tab w:val="left" w:pos="12600"/>
              </w:tabs>
              <w:jc w:val="center"/>
              <w:rPr>
                <w:rFonts w:ascii="Arial" w:hAnsi="Arial" w:cs="Arial"/>
                <w:i/>
                <w:sz w:val="16"/>
                <w:szCs w:val="16"/>
              </w:rPr>
            </w:pPr>
            <w:r w:rsidRPr="002A710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D02BC0">
            <w:pPr>
              <w:pStyle w:val="111"/>
              <w:tabs>
                <w:tab w:val="left" w:pos="12600"/>
              </w:tabs>
              <w:jc w:val="center"/>
              <w:rPr>
                <w:rFonts w:ascii="Arial" w:hAnsi="Arial" w:cs="Arial"/>
                <w:sz w:val="16"/>
                <w:szCs w:val="16"/>
              </w:rPr>
            </w:pPr>
            <w:r w:rsidRPr="002A7100">
              <w:rPr>
                <w:rFonts w:ascii="Arial" w:hAnsi="Arial" w:cs="Arial"/>
                <w:sz w:val="16"/>
                <w:szCs w:val="16"/>
              </w:rPr>
              <w:t>UA/15735/01/01</w:t>
            </w:r>
          </w:p>
        </w:tc>
      </w:tr>
      <w:tr w:rsidR="00BD09B1" w:rsidRPr="002A7100" w:rsidTr="00581B39">
        <w:tc>
          <w:tcPr>
            <w:tcW w:w="568" w:type="dxa"/>
            <w:tcBorders>
              <w:top w:val="single" w:sz="4" w:space="0" w:color="auto"/>
              <w:left w:val="single" w:sz="4" w:space="0" w:color="000000"/>
              <w:bottom w:val="single" w:sz="4" w:space="0" w:color="auto"/>
              <w:right w:val="single" w:sz="4" w:space="0" w:color="000000"/>
            </w:tcBorders>
            <w:shd w:val="clear" w:color="auto" w:fill="auto"/>
          </w:tcPr>
          <w:p w:rsidR="00BD09B1" w:rsidRPr="002A7100" w:rsidRDefault="00BD09B1" w:rsidP="00D02BC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D09B1" w:rsidRPr="002A7100" w:rsidRDefault="00BD09B1" w:rsidP="00D02BC0">
            <w:pPr>
              <w:pStyle w:val="111"/>
              <w:tabs>
                <w:tab w:val="left" w:pos="12600"/>
              </w:tabs>
              <w:rPr>
                <w:rFonts w:ascii="Arial" w:hAnsi="Arial" w:cs="Arial"/>
                <w:b/>
                <w:i/>
                <w:sz w:val="16"/>
                <w:szCs w:val="16"/>
              </w:rPr>
            </w:pPr>
            <w:r w:rsidRPr="002A7100">
              <w:rPr>
                <w:rFonts w:ascii="Arial" w:hAnsi="Arial" w:cs="Arial"/>
                <w:b/>
                <w:sz w:val="16"/>
                <w:szCs w:val="16"/>
              </w:rPr>
              <w:t xml:space="preserve">ЕЗОМАПС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D02BC0">
            <w:pPr>
              <w:pStyle w:val="111"/>
              <w:tabs>
                <w:tab w:val="left" w:pos="12600"/>
              </w:tabs>
              <w:rPr>
                <w:rFonts w:ascii="Arial" w:hAnsi="Arial" w:cs="Arial"/>
                <w:sz w:val="16"/>
                <w:szCs w:val="16"/>
              </w:rPr>
            </w:pPr>
            <w:r w:rsidRPr="002A7100">
              <w:rPr>
                <w:rFonts w:ascii="Arial" w:hAnsi="Arial" w:cs="Arial"/>
                <w:sz w:val="16"/>
                <w:szCs w:val="16"/>
              </w:rPr>
              <w:t>таблетки гастрорезистентні, по 40 мг по 7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D02BC0">
            <w:pPr>
              <w:pStyle w:val="111"/>
              <w:tabs>
                <w:tab w:val="left" w:pos="12600"/>
              </w:tabs>
              <w:jc w:val="center"/>
              <w:rPr>
                <w:rFonts w:ascii="Arial" w:hAnsi="Arial" w:cs="Arial"/>
                <w:sz w:val="16"/>
                <w:szCs w:val="16"/>
              </w:rPr>
            </w:pPr>
            <w:r w:rsidRPr="002A7100">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D02BC0">
            <w:pPr>
              <w:pStyle w:val="111"/>
              <w:tabs>
                <w:tab w:val="left" w:pos="12600"/>
              </w:tabs>
              <w:jc w:val="center"/>
              <w:rPr>
                <w:rFonts w:ascii="Arial" w:hAnsi="Arial" w:cs="Arial"/>
                <w:sz w:val="16"/>
                <w:szCs w:val="16"/>
              </w:rPr>
            </w:pPr>
            <w:r w:rsidRPr="002A710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D02BC0">
            <w:pPr>
              <w:pStyle w:val="111"/>
              <w:tabs>
                <w:tab w:val="left" w:pos="12600"/>
              </w:tabs>
              <w:jc w:val="center"/>
              <w:rPr>
                <w:rFonts w:ascii="Arial" w:hAnsi="Arial" w:cs="Arial"/>
                <w:sz w:val="16"/>
                <w:szCs w:val="16"/>
              </w:rPr>
            </w:pPr>
            <w:r w:rsidRPr="002A7100">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D02BC0">
            <w:pPr>
              <w:pStyle w:val="111"/>
              <w:tabs>
                <w:tab w:val="left" w:pos="12600"/>
              </w:tabs>
              <w:jc w:val="center"/>
              <w:rPr>
                <w:rFonts w:ascii="Arial" w:hAnsi="Arial" w:cs="Arial"/>
                <w:sz w:val="16"/>
                <w:szCs w:val="16"/>
              </w:rPr>
            </w:pPr>
            <w:r w:rsidRPr="002A7100">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D02BC0">
            <w:pPr>
              <w:pStyle w:val="111"/>
              <w:tabs>
                <w:tab w:val="left" w:pos="12600"/>
              </w:tabs>
              <w:jc w:val="center"/>
              <w:rPr>
                <w:rFonts w:ascii="Arial" w:hAnsi="Arial" w:cs="Arial"/>
                <w:sz w:val="16"/>
                <w:szCs w:val="16"/>
              </w:rPr>
            </w:pPr>
            <w:r w:rsidRPr="002A7100">
              <w:rPr>
                <w:rFonts w:ascii="Arial" w:hAnsi="Arial" w:cs="Arial"/>
                <w:sz w:val="16"/>
                <w:szCs w:val="16"/>
              </w:rPr>
              <w:t xml:space="preserve">Перереєстрація на необмежений термін. </w:t>
            </w:r>
            <w:r w:rsidRPr="002A7100">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"Побічні реакції" відповідно до інформації щодо медичного застосування референтного лікарського засобу (НЕКСІУМ, таблетки, вкриті плівковою оболонкою).</w:t>
            </w:r>
            <w:r w:rsidRPr="002A7100">
              <w:rPr>
                <w:rFonts w:ascii="Arial" w:hAnsi="Arial" w:cs="Arial"/>
                <w:sz w:val="16"/>
                <w:szCs w:val="16"/>
              </w:rPr>
              <w:br/>
            </w:r>
            <w:r w:rsidRPr="002A71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D02BC0">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D02BC0">
            <w:pPr>
              <w:pStyle w:val="111"/>
              <w:tabs>
                <w:tab w:val="left" w:pos="12600"/>
              </w:tabs>
              <w:jc w:val="center"/>
              <w:rPr>
                <w:rFonts w:ascii="Arial" w:hAnsi="Arial" w:cs="Arial"/>
                <w:i/>
                <w:sz w:val="16"/>
                <w:szCs w:val="16"/>
              </w:rPr>
            </w:pPr>
            <w:r w:rsidRPr="002A710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D02BC0">
            <w:pPr>
              <w:pStyle w:val="111"/>
              <w:tabs>
                <w:tab w:val="left" w:pos="12600"/>
              </w:tabs>
              <w:jc w:val="center"/>
              <w:rPr>
                <w:rFonts w:ascii="Arial" w:hAnsi="Arial" w:cs="Arial"/>
                <w:sz w:val="16"/>
                <w:szCs w:val="16"/>
              </w:rPr>
            </w:pPr>
            <w:r w:rsidRPr="002A7100">
              <w:rPr>
                <w:rFonts w:ascii="Arial" w:hAnsi="Arial" w:cs="Arial"/>
                <w:sz w:val="16"/>
                <w:szCs w:val="16"/>
              </w:rPr>
              <w:t>UA/15735/01/02</w:t>
            </w:r>
          </w:p>
        </w:tc>
      </w:tr>
      <w:tr w:rsidR="00BD09B1" w:rsidRPr="002A7100" w:rsidTr="00581B39">
        <w:tc>
          <w:tcPr>
            <w:tcW w:w="568" w:type="dxa"/>
            <w:tcBorders>
              <w:top w:val="single" w:sz="4" w:space="0" w:color="auto"/>
              <w:left w:val="single" w:sz="4" w:space="0" w:color="000000"/>
              <w:bottom w:val="single" w:sz="4" w:space="0" w:color="auto"/>
              <w:right w:val="single" w:sz="4" w:space="0" w:color="000000"/>
            </w:tcBorders>
            <w:shd w:val="clear" w:color="auto" w:fill="auto"/>
          </w:tcPr>
          <w:p w:rsidR="00BD09B1" w:rsidRPr="002A7100" w:rsidRDefault="00BD09B1" w:rsidP="00581B39">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D09B1" w:rsidRPr="002A7100" w:rsidRDefault="00BD09B1" w:rsidP="00864704">
            <w:pPr>
              <w:pStyle w:val="111"/>
              <w:tabs>
                <w:tab w:val="left" w:pos="12600"/>
              </w:tabs>
              <w:rPr>
                <w:rFonts w:ascii="Arial" w:hAnsi="Arial" w:cs="Arial"/>
                <w:b/>
                <w:i/>
                <w:sz w:val="16"/>
                <w:szCs w:val="16"/>
              </w:rPr>
            </w:pPr>
            <w:r w:rsidRPr="002A7100">
              <w:rPr>
                <w:rFonts w:ascii="Arial" w:hAnsi="Arial" w:cs="Arial"/>
                <w:b/>
                <w:sz w:val="16"/>
                <w:szCs w:val="16"/>
              </w:rPr>
              <w:t>ЕТИЛОСЕПТ 70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rPr>
                <w:rFonts w:ascii="Arial" w:hAnsi="Arial" w:cs="Arial"/>
                <w:sz w:val="16"/>
                <w:szCs w:val="16"/>
                <w:lang w:val="ru-RU"/>
              </w:rPr>
            </w:pPr>
            <w:r w:rsidRPr="002A7100">
              <w:rPr>
                <w:rFonts w:ascii="Arial" w:hAnsi="Arial" w:cs="Arial"/>
                <w:sz w:val="16"/>
                <w:szCs w:val="16"/>
                <w:lang w:val="ru-RU"/>
              </w:rPr>
              <w:t>розчин 70% по 100 мл у флаконах, по 1 л, 5 л у пляшках скляних, по 1 л, 5 л, 10 л, 20 л у каністрах полімерних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ФОП Книш Віталій Володимирович</w:t>
            </w:r>
            <w:r w:rsidRPr="002A710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ПрАТ "Біолік"</w:t>
            </w:r>
            <w:r w:rsidRPr="002A710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i/>
                <w:sz w:val="16"/>
                <w:szCs w:val="16"/>
              </w:rPr>
            </w:pPr>
            <w:r w:rsidRPr="002A710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UA/16066/01/01</w:t>
            </w:r>
          </w:p>
        </w:tc>
      </w:tr>
      <w:tr w:rsidR="00BD09B1" w:rsidRPr="002A7100" w:rsidTr="00581B39">
        <w:tc>
          <w:tcPr>
            <w:tcW w:w="568" w:type="dxa"/>
            <w:tcBorders>
              <w:top w:val="single" w:sz="4" w:space="0" w:color="auto"/>
              <w:left w:val="single" w:sz="4" w:space="0" w:color="000000"/>
              <w:bottom w:val="single" w:sz="4" w:space="0" w:color="auto"/>
              <w:right w:val="single" w:sz="4" w:space="0" w:color="000000"/>
            </w:tcBorders>
            <w:shd w:val="clear" w:color="auto" w:fill="auto"/>
          </w:tcPr>
          <w:p w:rsidR="00BD09B1" w:rsidRPr="002A7100" w:rsidRDefault="00BD09B1" w:rsidP="00581B39">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D09B1" w:rsidRPr="002A7100" w:rsidRDefault="00BD09B1" w:rsidP="00864704">
            <w:pPr>
              <w:pStyle w:val="111"/>
              <w:tabs>
                <w:tab w:val="left" w:pos="12600"/>
              </w:tabs>
              <w:rPr>
                <w:rFonts w:ascii="Arial" w:hAnsi="Arial" w:cs="Arial"/>
                <w:b/>
                <w:i/>
                <w:sz w:val="16"/>
                <w:szCs w:val="16"/>
              </w:rPr>
            </w:pPr>
            <w:r w:rsidRPr="002A7100">
              <w:rPr>
                <w:rFonts w:ascii="Arial" w:hAnsi="Arial" w:cs="Arial"/>
                <w:b/>
                <w:sz w:val="16"/>
                <w:szCs w:val="16"/>
              </w:rPr>
              <w:t>КЛІМАКТО-ГРАН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rPr>
                <w:rFonts w:ascii="Arial" w:hAnsi="Arial" w:cs="Arial"/>
                <w:sz w:val="16"/>
                <w:szCs w:val="16"/>
                <w:lang w:val="ru-RU"/>
              </w:rPr>
            </w:pPr>
            <w:r w:rsidRPr="002A7100">
              <w:rPr>
                <w:rFonts w:ascii="Arial" w:hAnsi="Arial" w:cs="Arial"/>
                <w:sz w:val="16"/>
                <w:szCs w:val="16"/>
                <w:lang w:val="ru-RU"/>
              </w:rPr>
              <w:t>гранули, по 10 г у пеналі полімерному; по 1 пеналу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ПрАТ «Національна Гомеопатична Спілка»</w:t>
            </w:r>
            <w:r w:rsidRPr="002A710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lang w:val="ru-RU"/>
              </w:rPr>
              <w:t>ПрАТ "Національна Гомеопатична Спілка"</w:t>
            </w:r>
            <w:r w:rsidRPr="002A710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r w:rsidRPr="002A7100">
              <w:rPr>
                <w:rFonts w:ascii="Arial" w:hAnsi="Arial" w:cs="Arial"/>
                <w:sz w:val="16"/>
                <w:szCs w:val="16"/>
              </w:rPr>
              <w:br/>
            </w:r>
            <w:r w:rsidRPr="002A71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i/>
                <w:sz w:val="16"/>
                <w:szCs w:val="16"/>
              </w:rPr>
            </w:pPr>
            <w:r w:rsidRPr="002A710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UA/3822/01/01</w:t>
            </w:r>
          </w:p>
        </w:tc>
      </w:tr>
      <w:tr w:rsidR="002A7100" w:rsidRPr="002A7100" w:rsidTr="00581B39">
        <w:tc>
          <w:tcPr>
            <w:tcW w:w="568" w:type="dxa"/>
            <w:tcBorders>
              <w:top w:val="single" w:sz="4" w:space="0" w:color="auto"/>
              <w:left w:val="single" w:sz="4" w:space="0" w:color="000000"/>
              <w:bottom w:val="single" w:sz="4" w:space="0" w:color="auto"/>
              <w:right w:val="single" w:sz="4" w:space="0" w:color="000000"/>
            </w:tcBorders>
            <w:shd w:val="clear" w:color="auto" w:fill="auto"/>
          </w:tcPr>
          <w:p w:rsidR="00BD09B1" w:rsidRPr="002A7100" w:rsidRDefault="00BD09B1" w:rsidP="0092677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D09B1" w:rsidRPr="002A7100" w:rsidRDefault="00BD09B1" w:rsidP="00926773">
            <w:pPr>
              <w:pStyle w:val="111"/>
              <w:tabs>
                <w:tab w:val="left" w:pos="12600"/>
              </w:tabs>
              <w:rPr>
                <w:rFonts w:ascii="Arial" w:hAnsi="Arial" w:cs="Arial"/>
                <w:b/>
                <w:i/>
                <w:sz w:val="16"/>
                <w:szCs w:val="16"/>
              </w:rPr>
            </w:pPr>
            <w:r w:rsidRPr="002A7100">
              <w:rPr>
                <w:rFonts w:ascii="Arial" w:hAnsi="Arial" w:cs="Arial"/>
                <w:b/>
                <w:sz w:val="16"/>
                <w:szCs w:val="16"/>
              </w:rPr>
              <w:t>ЛЕВОФЛОКСАЦИН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926773">
            <w:pPr>
              <w:pStyle w:val="111"/>
              <w:tabs>
                <w:tab w:val="left" w:pos="12600"/>
              </w:tabs>
              <w:rPr>
                <w:rFonts w:ascii="Arial" w:hAnsi="Arial" w:cs="Arial"/>
                <w:sz w:val="16"/>
                <w:szCs w:val="16"/>
              </w:rPr>
            </w:pPr>
            <w:r w:rsidRPr="002A7100">
              <w:rPr>
                <w:rFonts w:ascii="Arial" w:hAnsi="Arial" w:cs="Arial"/>
                <w:sz w:val="16"/>
                <w:szCs w:val="16"/>
              </w:rPr>
              <w:t>розчин для інфузій, 5 мг/мл по 100 мл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926773">
            <w:pPr>
              <w:pStyle w:val="111"/>
              <w:tabs>
                <w:tab w:val="left" w:pos="12600"/>
              </w:tabs>
              <w:jc w:val="center"/>
              <w:rPr>
                <w:rFonts w:ascii="Arial" w:hAnsi="Arial" w:cs="Arial"/>
                <w:sz w:val="16"/>
                <w:szCs w:val="16"/>
              </w:rPr>
            </w:pPr>
            <w:r w:rsidRPr="002A7100">
              <w:rPr>
                <w:rFonts w:ascii="Arial" w:hAnsi="Arial" w:cs="Arial"/>
                <w:sz w:val="16"/>
                <w:szCs w:val="16"/>
              </w:rPr>
              <w:t>"Юнік Фармасьютикал Лабораторіз" (відділення фірми "Дж.Б. Кемікалз енд Фармасьютикалз Лтд.")</w:t>
            </w:r>
            <w:r w:rsidRPr="002A710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926773">
            <w:pPr>
              <w:pStyle w:val="111"/>
              <w:tabs>
                <w:tab w:val="left" w:pos="12600"/>
              </w:tabs>
              <w:jc w:val="center"/>
              <w:rPr>
                <w:rFonts w:ascii="Arial" w:hAnsi="Arial" w:cs="Arial"/>
                <w:sz w:val="16"/>
                <w:szCs w:val="16"/>
              </w:rPr>
            </w:pPr>
            <w:r w:rsidRPr="002A710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926773">
            <w:pPr>
              <w:pStyle w:val="111"/>
              <w:tabs>
                <w:tab w:val="left" w:pos="12600"/>
              </w:tabs>
              <w:jc w:val="center"/>
              <w:rPr>
                <w:rFonts w:ascii="Arial" w:hAnsi="Arial" w:cs="Arial"/>
                <w:sz w:val="16"/>
                <w:szCs w:val="16"/>
              </w:rPr>
            </w:pPr>
            <w:r w:rsidRPr="002A7100">
              <w:rPr>
                <w:rFonts w:ascii="Arial" w:hAnsi="Arial" w:cs="Arial"/>
                <w:sz w:val="16"/>
                <w:szCs w:val="16"/>
              </w:rPr>
              <w:t>"Юнік Фармасьютикал Лабораторіз" (відділення фірми "Дж. Б. Кемікалз енд Фармасьютикалз Лтд.")</w:t>
            </w:r>
            <w:r w:rsidRPr="002A710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926773">
            <w:pPr>
              <w:pStyle w:val="111"/>
              <w:tabs>
                <w:tab w:val="left" w:pos="12600"/>
              </w:tabs>
              <w:jc w:val="center"/>
              <w:rPr>
                <w:rFonts w:ascii="Arial" w:hAnsi="Arial" w:cs="Arial"/>
                <w:sz w:val="16"/>
                <w:szCs w:val="16"/>
              </w:rPr>
            </w:pPr>
            <w:r w:rsidRPr="002A7100">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926773">
            <w:pPr>
              <w:pStyle w:val="1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r w:rsidRPr="002A7100">
              <w:rPr>
                <w:rFonts w:ascii="Arial" w:hAnsi="Arial" w:cs="Arial"/>
                <w:sz w:val="16"/>
                <w:szCs w:val="16"/>
              </w:rPr>
              <w:br/>
            </w:r>
            <w:r w:rsidRPr="002A7100">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"Діти"(редагування) "Передозування", "Побічні реакції"" відповідно до інформації референтного лікарського засобу Таvanic 5 mg/ml solution for snfusion. </w:t>
            </w:r>
            <w:r w:rsidRPr="002A7100">
              <w:rPr>
                <w:rFonts w:ascii="Arial" w:hAnsi="Arial" w:cs="Arial"/>
                <w:sz w:val="16"/>
                <w:szCs w:val="16"/>
              </w:rPr>
              <w:br/>
            </w:r>
            <w:r w:rsidRPr="002A71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926773">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926773">
            <w:pPr>
              <w:pStyle w:val="111"/>
              <w:tabs>
                <w:tab w:val="left" w:pos="12600"/>
              </w:tabs>
              <w:jc w:val="center"/>
              <w:rPr>
                <w:rFonts w:ascii="Arial" w:hAnsi="Arial" w:cs="Arial"/>
                <w:sz w:val="16"/>
                <w:szCs w:val="16"/>
              </w:rPr>
            </w:pPr>
            <w:r w:rsidRPr="002A710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926773">
            <w:pPr>
              <w:pStyle w:val="111"/>
              <w:tabs>
                <w:tab w:val="left" w:pos="12600"/>
              </w:tabs>
              <w:jc w:val="center"/>
              <w:rPr>
                <w:rFonts w:ascii="Arial" w:hAnsi="Arial" w:cs="Arial"/>
                <w:sz w:val="16"/>
                <w:szCs w:val="16"/>
              </w:rPr>
            </w:pPr>
            <w:r w:rsidRPr="002A7100">
              <w:rPr>
                <w:rFonts w:ascii="Arial" w:hAnsi="Arial" w:cs="Arial"/>
                <w:sz w:val="16"/>
                <w:szCs w:val="16"/>
              </w:rPr>
              <w:t>UA/15760/01/01</w:t>
            </w:r>
          </w:p>
        </w:tc>
      </w:tr>
      <w:tr w:rsidR="00BD09B1" w:rsidRPr="002A7100" w:rsidTr="00581B39">
        <w:tc>
          <w:tcPr>
            <w:tcW w:w="568" w:type="dxa"/>
            <w:tcBorders>
              <w:top w:val="single" w:sz="4" w:space="0" w:color="auto"/>
              <w:left w:val="single" w:sz="4" w:space="0" w:color="000000"/>
              <w:bottom w:val="single" w:sz="4" w:space="0" w:color="auto"/>
              <w:right w:val="single" w:sz="4" w:space="0" w:color="000000"/>
            </w:tcBorders>
            <w:shd w:val="clear" w:color="auto" w:fill="auto"/>
          </w:tcPr>
          <w:p w:rsidR="00BD09B1" w:rsidRPr="002A7100" w:rsidRDefault="00BD09B1" w:rsidP="00581B39">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D09B1" w:rsidRPr="002A7100" w:rsidRDefault="00BD09B1" w:rsidP="00864704">
            <w:pPr>
              <w:pStyle w:val="111"/>
              <w:tabs>
                <w:tab w:val="left" w:pos="12600"/>
              </w:tabs>
              <w:rPr>
                <w:rFonts w:ascii="Arial" w:hAnsi="Arial" w:cs="Arial"/>
                <w:b/>
                <w:i/>
                <w:sz w:val="16"/>
                <w:szCs w:val="16"/>
              </w:rPr>
            </w:pPr>
            <w:r w:rsidRPr="002A7100">
              <w:rPr>
                <w:rFonts w:ascii="Arial" w:hAnsi="Arial" w:cs="Arial"/>
                <w:b/>
                <w:sz w:val="16"/>
                <w:szCs w:val="16"/>
              </w:rPr>
              <w:t>МАСТО-ГРАН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rPr>
                <w:rFonts w:ascii="Arial" w:hAnsi="Arial" w:cs="Arial"/>
                <w:sz w:val="16"/>
                <w:szCs w:val="16"/>
                <w:lang w:val="ru-RU"/>
              </w:rPr>
            </w:pPr>
            <w:r w:rsidRPr="002A7100">
              <w:rPr>
                <w:rFonts w:ascii="Arial" w:hAnsi="Arial" w:cs="Arial"/>
                <w:sz w:val="16"/>
                <w:szCs w:val="16"/>
                <w:lang w:val="ru-RU"/>
              </w:rPr>
              <w:t>гранули по 10 г у пеналі полімерному; по 1 пеналу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ПрАТ "Національна Гомеопатична Спілка"</w:t>
            </w:r>
            <w:r w:rsidRPr="002A710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lang w:val="ru-RU"/>
              </w:rPr>
              <w:t>ПрАТ "Національна Гомеопатична Спілка"</w:t>
            </w:r>
            <w:r w:rsidRPr="002A710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r w:rsidRPr="002A7100">
              <w:rPr>
                <w:rFonts w:ascii="Arial" w:hAnsi="Arial" w:cs="Arial"/>
                <w:sz w:val="16"/>
                <w:szCs w:val="16"/>
              </w:rPr>
              <w:br/>
            </w:r>
            <w:r w:rsidRPr="002A71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i/>
                <w:sz w:val="16"/>
                <w:szCs w:val="16"/>
              </w:rPr>
            </w:pPr>
            <w:r w:rsidRPr="002A710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UA/3825/01/01</w:t>
            </w:r>
          </w:p>
        </w:tc>
      </w:tr>
      <w:tr w:rsidR="00BD09B1" w:rsidRPr="002A7100" w:rsidTr="00581B39">
        <w:tc>
          <w:tcPr>
            <w:tcW w:w="568" w:type="dxa"/>
            <w:tcBorders>
              <w:top w:val="single" w:sz="4" w:space="0" w:color="auto"/>
              <w:left w:val="single" w:sz="4" w:space="0" w:color="000000"/>
              <w:bottom w:val="single" w:sz="4" w:space="0" w:color="auto"/>
              <w:right w:val="single" w:sz="4" w:space="0" w:color="000000"/>
            </w:tcBorders>
            <w:shd w:val="clear" w:color="auto" w:fill="auto"/>
          </w:tcPr>
          <w:p w:rsidR="00BD09B1" w:rsidRPr="002A7100" w:rsidRDefault="00BD09B1" w:rsidP="00581B39">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D09B1" w:rsidRPr="002A7100" w:rsidRDefault="00BD09B1" w:rsidP="00864704">
            <w:pPr>
              <w:pStyle w:val="111"/>
              <w:tabs>
                <w:tab w:val="left" w:pos="12600"/>
              </w:tabs>
              <w:rPr>
                <w:rFonts w:ascii="Arial" w:hAnsi="Arial" w:cs="Arial"/>
                <w:b/>
                <w:i/>
                <w:sz w:val="16"/>
                <w:szCs w:val="16"/>
              </w:rPr>
            </w:pPr>
            <w:r w:rsidRPr="002A7100">
              <w:rPr>
                <w:rFonts w:ascii="Arial" w:hAnsi="Arial" w:cs="Arial"/>
                <w:b/>
                <w:sz w:val="16"/>
                <w:szCs w:val="16"/>
              </w:rPr>
              <w:t>НАФТИФІН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rPr>
                <w:rFonts w:ascii="Arial" w:hAnsi="Arial" w:cs="Arial"/>
                <w:sz w:val="16"/>
                <w:szCs w:val="16"/>
                <w:lang w:val="ru-RU"/>
              </w:rPr>
            </w:pPr>
            <w:r w:rsidRPr="002A7100">
              <w:rPr>
                <w:rFonts w:ascii="Arial" w:hAnsi="Arial" w:cs="Arial"/>
                <w:sz w:val="16"/>
                <w:szCs w:val="16"/>
                <w:lang w:val="ru-RU"/>
              </w:rPr>
              <w:t>розчин нашкірний, 10 мг/мл, по 20 мл у флаконі, укупореному пробкою-крапельницею та закритому кришкою, по 1 флакону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Товариство з обмеженою відповідальністю "Фармацевтична фірма "Вертекс"</w:t>
            </w:r>
            <w:r w:rsidRPr="002A710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"Фармацевтична компанія "Здоров'я", Україна)</w:t>
            </w:r>
          </w:p>
          <w:p w:rsidR="00BD09B1" w:rsidRPr="002A7100" w:rsidRDefault="00BD09B1" w:rsidP="00864704">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r w:rsidRPr="002A7100">
              <w:rPr>
                <w:rFonts w:ascii="Arial" w:hAnsi="Arial" w:cs="Arial"/>
                <w:sz w:val="16"/>
                <w:szCs w:val="16"/>
              </w:rPr>
              <w:br/>
            </w:r>
            <w:r w:rsidRPr="002A7100">
              <w:rPr>
                <w:rFonts w:ascii="Arial" w:hAnsi="Arial" w:cs="Arial"/>
                <w:sz w:val="16"/>
                <w:szCs w:val="16"/>
              </w:rPr>
              <w:br/>
              <w:t>Оновлено інформацію у розділах "Показання"(уточнення інформації), "Протипоказання", "Застосування у період вагітності або годування груддю"(уточнення інформації),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2A71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i/>
                <w:sz w:val="16"/>
                <w:szCs w:val="16"/>
              </w:rPr>
            </w:pPr>
            <w:r w:rsidRPr="002A710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UA/16051/01/01</w:t>
            </w:r>
          </w:p>
        </w:tc>
      </w:tr>
      <w:tr w:rsidR="00BD09B1" w:rsidRPr="002A7100" w:rsidTr="00581B39">
        <w:tc>
          <w:tcPr>
            <w:tcW w:w="568" w:type="dxa"/>
            <w:tcBorders>
              <w:top w:val="single" w:sz="4" w:space="0" w:color="auto"/>
              <w:left w:val="single" w:sz="4" w:space="0" w:color="000000"/>
              <w:bottom w:val="single" w:sz="4" w:space="0" w:color="auto"/>
              <w:right w:val="single" w:sz="4" w:space="0" w:color="000000"/>
            </w:tcBorders>
            <w:shd w:val="clear" w:color="auto" w:fill="auto"/>
          </w:tcPr>
          <w:p w:rsidR="00BD09B1" w:rsidRPr="002A7100" w:rsidRDefault="00BD09B1" w:rsidP="00581B39">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D09B1" w:rsidRPr="002A7100" w:rsidRDefault="00BD09B1" w:rsidP="00864704">
            <w:pPr>
              <w:pStyle w:val="111"/>
              <w:tabs>
                <w:tab w:val="left" w:pos="12600"/>
              </w:tabs>
              <w:rPr>
                <w:rFonts w:ascii="Arial" w:hAnsi="Arial" w:cs="Arial"/>
                <w:b/>
                <w:i/>
                <w:sz w:val="16"/>
                <w:szCs w:val="16"/>
              </w:rPr>
            </w:pPr>
            <w:r w:rsidRPr="002A7100">
              <w:rPr>
                <w:rFonts w:ascii="Arial" w:hAnsi="Arial" w:cs="Arial"/>
                <w:b/>
                <w:sz w:val="16"/>
                <w:szCs w:val="16"/>
              </w:rPr>
              <w:t>ФАСПІК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rPr>
                <w:rFonts w:ascii="Arial" w:hAnsi="Arial" w:cs="Arial"/>
                <w:sz w:val="16"/>
                <w:szCs w:val="16"/>
                <w:lang w:val="ru-RU"/>
              </w:rPr>
            </w:pPr>
            <w:r w:rsidRPr="002A7100">
              <w:rPr>
                <w:rFonts w:ascii="Arial" w:hAnsi="Arial" w:cs="Arial"/>
                <w:sz w:val="16"/>
                <w:szCs w:val="16"/>
                <w:lang w:val="ru-RU"/>
              </w:rPr>
              <w:t>таблетки, вкриті оболонкою, по 400 мг; по 6 таблеток у блістер</w:t>
            </w:r>
            <w:r w:rsidRPr="002A7100">
              <w:rPr>
                <w:rFonts w:ascii="Arial" w:hAnsi="Arial" w:cs="Arial"/>
                <w:sz w:val="16"/>
                <w:szCs w:val="16"/>
              </w:rPr>
              <w:t>i</w:t>
            </w:r>
            <w:r w:rsidRPr="002A7100">
              <w:rPr>
                <w:rFonts w:ascii="Arial" w:hAnsi="Arial" w:cs="Arial"/>
                <w:sz w:val="16"/>
                <w:szCs w:val="16"/>
                <w:lang w:val="ru-RU"/>
              </w:rPr>
              <w:t>; по 1 блістеру у картонн</w:t>
            </w:r>
            <w:r w:rsidRPr="002A7100">
              <w:rPr>
                <w:rFonts w:ascii="Arial" w:hAnsi="Arial" w:cs="Arial"/>
                <w:sz w:val="16"/>
                <w:szCs w:val="16"/>
              </w:rPr>
              <w:t>i</w:t>
            </w:r>
            <w:r w:rsidRPr="002A7100">
              <w:rPr>
                <w:rFonts w:ascii="Arial" w:hAnsi="Arial" w:cs="Arial"/>
                <w:sz w:val="16"/>
                <w:szCs w:val="16"/>
                <w:lang w:val="ru-RU"/>
              </w:rPr>
              <w:t>й пачц</w:t>
            </w:r>
            <w:r w:rsidRPr="002A7100">
              <w:rPr>
                <w:rFonts w:ascii="Arial" w:hAnsi="Arial" w:cs="Arial"/>
                <w:sz w:val="16"/>
                <w:szCs w:val="16"/>
              </w:rPr>
              <w:t>i</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Замбон С.П.А.</w:t>
            </w:r>
            <w:r w:rsidRPr="002A710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Замбон С.П.А.</w:t>
            </w:r>
            <w:r w:rsidRPr="002A710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r w:rsidRPr="002A7100">
              <w:rPr>
                <w:rFonts w:ascii="Arial" w:hAnsi="Arial" w:cs="Arial"/>
                <w:sz w:val="16"/>
                <w:szCs w:val="16"/>
              </w:rPr>
              <w:br/>
            </w:r>
            <w:r w:rsidRPr="002A7100">
              <w:rPr>
                <w:rFonts w:ascii="Arial" w:hAnsi="Arial" w:cs="Arial"/>
                <w:sz w:val="16"/>
                <w:szCs w:val="16"/>
              </w:rPr>
              <w:br/>
              <w:t xml:space="preserve">Оновлено інформацію у розділах "Фармакологічні властивості", "Показання" (вилучено ревматичний біль),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(внесені додаткові застереження), "Спосіб застосування та дози", "Передозування", "Побічні реакції" інструкції для медичного застосування лікарського засобу відповідно до матеріалів реєстраційного досьє та численні коректорські правки до тексту розділів інструкції, у тому числі до тексту розділів "Показання", "Діти", а також правки у тексті маркування упаковки лікарського засобу. </w:t>
            </w:r>
            <w:r w:rsidRPr="002A710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i/>
                <w:sz w:val="16"/>
                <w:szCs w:val="16"/>
              </w:rPr>
            </w:pPr>
            <w:r w:rsidRPr="002A710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UA/5137/02/01</w:t>
            </w:r>
          </w:p>
        </w:tc>
      </w:tr>
      <w:tr w:rsidR="00BD09B1" w:rsidRPr="002A7100" w:rsidTr="00581B39">
        <w:tc>
          <w:tcPr>
            <w:tcW w:w="568" w:type="dxa"/>
            <w:tcBorders>
              <w:top w:val="single" w:sz="4" w:space="0" w:color="auto"/>
              <w:left w:val="single" w:sz="4" w:space="0" w:color="000000"/>
              <w:bottom w:val="single" w:sz="4" w:space="0" w:color="auto"/>
              <w:right w:val="single" w:sz="4" w:space="0" w:color="000000"/>
            </w:tcBorders>
            <w:shd w:val="clear" w:color="auto" w:fill="auto"/>
          </w:tcPr>
          <w:p w:rsidR="00BD09B1" w:rsidRPr="002A7100" w:rsidRDefault="00BD09B1" w:rsidP="00581B39">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D09B1" w:rsidRPr="002A7100" w:rsidRDefault="00BD09B1" w:rsidP="00864704">
            <w:pPr>
              <w:pStyle w:val="111"/>
              <w:tabs>
                <w:tab w:val="left" w:pos="12600"/>
              </w:tabs>
              <w:rPr>
                <w:rFonts w:ascii="Arial" w:hAnsi="Arial" w:cs="Arial"/>
                <w:b/>
                <w:i/>
                <w:sz w:val="16"/>
                <w:szCs w:val="16"/>
              </w:rPr>
            </w:pPr>
            <w:r w:rsidRPr="002A7100">
              <w:rPr>
                <w:rFonts w:ascii="Arial" w:hAnsi="Arial" w:cs="Arial"/>
                <w:b/>
                <w:sz w:val="16"/>
                <w:szCs w:val="16"/>
              </w:rPr>
              <w:t>ФЕНІРАМІНУ МАЛЕАТ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rPr>
                <w:rFonts w:ascii="Arial" w:hAnsi="Arial" w:cs="Arial"/>
                <w:sz w:val="16"/>
                <w:szCs w:val="16"/>
                <w:lang w:val="ru-RU"/>
              </w:rPr>
            </w:pPr>
            <w:r w:rsidRPr="002A7100">
              <w:rPr>
                <w:rFonts w:ascii="Arial" w:hAnsi="Arial" w:cs="Arial"/>
                <w:sz w:val="16"/>
                <w:szCs w:val="16"/>
                <w:lang w:val="ru-RU"/>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Товариство з обмеженою відповідальністю "Фармацевтична компанія "Здоров'я"</w:t>
            </w:r>
            <w:r w:rsidRPr="002A710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Харіка Драгс Пвт. Лтд</w:t>
            </w:r>
            <w:r w:rsidRPr="002A710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b/>
                <w:i/>
                <w:sz w:val="16"/>
                <w:szCs w:val="16"/>
              </w:rPr>
            </w:pPr>
            <w:r w:rsidRPr="002A710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i/>
                <w:sz w:val="16"/>
                <w:szCs w:val="16"/>
              </w:rPr>
            </w:pPr>
            <w:r w:rsidRPr="002A710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UA/16451/01/01</w:t>
            </w:r>
          </w:p>
        </w:tc>
      </w:tr>
      <w:tr w:rsidR="00BD09B1" w:rsidRPr="002A7100" w:rsidTr="00581B39">
        <w:tc>
          <w:tcPr>
            <w:tcW w:w="568" w:type="dxa"/>
            <w:tcBorders>
              <w:top w:val="single" w:sz="4" w:space="0" w:color="auto"/>
              <w:left w:val="single" w:sz="4" w:space="0" w:color="000000"/>
              <w:bottom w:val="single" w:sz="4" w:space="0" w:color="auto"/>
              <w:right w:val="single" w:sz="4" w:space="0" w:color="000000"/>
            </w:tcBorders>
            <w:shd w:val="clear" w:color="auto" w:fill="auto"/>
          </w:tcPr>
          <w:p w:rsidR="00BD09B1" w:rsidRPr="002A7100" w:rsidRDefault="00BD09B1" w:rsidP="00581B39">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D09B1" w:rsidRPr="002A7100" w:rsidRDefault="00BD09B1" w:rsidP="00864704">
            <w:pPr>
              <w:pStyle w:val="111"/>
              <w:tabs>
                <w:tab w:val="left" w:pos="12600"/>
              </w:tabs>
              <w:rPr>
                <w:rFonts w:ascii="Arial" w:hAnsi="Arial" w:cs="Arial"/>
                <w:b/>
                <w:i/>
                <w:sz w:val="16"/>
                <w:szCs w:val="16"/>
              </w:rPr>
            </w:pPr>
            <w:r w:rsidRPr="002A7100">
              <w:rPr>
                <w:rFonts w:ascii="Arial" w:hAnsi="Arial" w:cs="Arial"/>
                <w:b/>
                <w:sz w:val="16"/>
                <w:szCs w:val="16"/>
              </w:rPr>
              <w:t>ФЕНОКІТ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rPr>
                <w:rFonts w:ascii="Arial" w:hAnsi="Arial" w:cs="Arial"/>
                <w:sz w:val="16"/>
                <w:szCs w:val="16"/>
                <w:lang w:val="ru-RU"/>
              </w:rPr>
            </w:pPr>
            <w:r w:rsidRPr="002A7100">
              <w:rPr>
                <w:rFonts w:ascii="Arial" w:hAnsi="Arial" w:cs="Arial"/>
                <w:sz w:val="16"/>
                <w:szCs w:val="16"/>
                <w:lang w:val="ru-RU"/>
              </w:rPr>
              <w:t xml:space="preserve">краплі оральні, 1 мг/ мл; по 20 мл у контейнері; по 1 контейнеру в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Спільне українсько-іспанське підприємсво "СПЕРКО УКРАЇНА"</w:t>
            </w:r>
            <w:r w:rsidRPr="002A710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перереєстрація на необмежений термін</w:t>
            </w:r>
            <w:r w:rsidRPr="002A7100">
              <w:rPr>
                <w:rFonts w:ascii="Arial" w:hAnsi="Arial" w:cs="Arial"/>
                <w:sz w:val="16"/>
                <w:szCs w:val="16"/>
                <w:lang w:val="ru-RU"/>
              </w:rPr>
              <w:br/>
            </w:r>
            <w:r w:rsidRPr="002A7100">
              <w:rPr>
                <w:rFonts w:ascii="Arial" w:hAnsi="Arial" w:cs="Arial"/>
                <w:sz w:val="16"/>
                <w:szCs w:val="16"/>
                <w:lang w:val="ru-RU"/>
              </w:rPr>
              <w:br/>
              <w:t xml:space="preserve">Оновлено інформацію в інструкції для медичного застосування лікарського засобу щодо безпеки допоміжних речовин у розділі "Особливості застосування". </w:t>
            </w:r>
            <w:r w:rsidRPr="002A7100">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i/>
                <w:sz w:val="16"/>
                <w:szCs w:val="16"/>
              </w:rPr>
            </w:pPr>
            <w:r w:rsidRPr="002A710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UA/16281/01/01</w:t>
            </w:r>
          </w:p>
        </w:tc>
      </w:tr>
      <w:tr w:rsidR="00BD09B1" w:rsidRPr="002A7100" w:rsidTr="00581B39">
        <w:tc>
          <w:tcPr>
            <w:tcW w:w="568" w:type="dxa"/>
            <w:tcBorders>
              <w:top w:val="single" w:sz="4" w:space="0" w:color="auto"/>
              <w:left w:val="single" w:sz="4" w:space="0" w:color="000000"/>
              <w:bottom w:val="single" w:sz="4" w:space="0" w:color="auto"/>
              <w:right w:val="single" w:sz="4" w:space="0" w:color="000000"/>
            </w:tcBorders>
            <w:shd w:val="clear" w:color="auto" w:fill="auto"/>
          </w:tcPr>
          <w:p w:rsidR="00BD09B1" w:rsidRPr="002A7100" w:rsidRDefault="00BD09B1" w:rsidP="00581B39">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D09B1" w:rsidRPr="002A7100" w:rsidRDefault="00BD09B1" w:rsidP="00864704">
            <w:pPr>
              <w:pStyle w:val="111"/>
              <w:tabs>
                <w:tab w:val="left" w:pos="12600"/>
              </w:tabs>
              <w:rPr>
                <w:rFonts w:ascii="Arial" w:hAnsi="Arial" w:cs="Arial"/>
                <w:b/>
                <w:i/>
                <w:sz w:val="16"/>
                <w:szCs w:val="16"/>
              </w:rPr>
            </w:pPr>
            <w:r w:rsidRPr="002A7100">
              <w:rPr>
                <w:rFonts w:ascii="Arial" w:hAnsi="Arial" w:cs="Arial"/>
                <w:b/>
                <w:sz w:val="16"/>
                <w:szCs w:val="16"/>
              </w:rPr>
              <w:t xml:space="preserve">ЦИПРОФЛОКСАЦИН ЄВРО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rPr>
                <w:rFonts w:ascii="Arial" w:hAnsi="Arial" w:cs="Arial"/>
                <w:sz w:val="16"/>
                <w:szCs w:val="16"/>
                <w:lang w:val="ru-RU"/>
              </w:rPr>
            </w:pPr>
            <w:r w:rsidRPr="002A7100">
              <w:rPr>
                <w:rFonts w:ascii="Arial" w:hAnsi="Arial" w:cs="Arial"/>
                <w:sz w:val="16"/>
                <w:szCs w:val="16"/>
                <w:lang w:val="ru-RU"/>
              </w:rPr>
              <w:t>таблетки, вкриті плівковою оболонкою, по 250 мг, по 10 таблеток у блістері, по 1 або по 10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"Юнік Фармасьютикал Лабораторіз" (відділення фірми "Дж. Б. Кемікалз енд Фармасьютикалз Лтд.")</w:t>
            </w:r>
            <w:r w:rsidRPr="002A710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Юнік Фармасьютикал Лабораторіз (відділення фірми "Дж. Б. Кемікалз енд Фармасьютикалз Лтд.")</w:t>
            </w:r>
          </w:p>
          <w:p w:rsidR="00BD09B1" w:rsidRPr="002A7100" w:rsidRDefault="00BD09B1" w:rsidP="00864704">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r w:rsidRPr="002A7100">
              <w:rPr>
                <w:rFonts w:ascii="Arial" w:hAnsi="Arial" w:cs="Arial"/>
                <w:sz w:val="16"/>
                <w:szCs w:val="16"/>
              </w:rPr>
              <w:br/>
            </w:r>
            <w:r w:rsidRPr="002A7100">
              <w:rPr>
                <w:rFonts w:ascii="Arial" w:hAnsi="Arial" w:cs="Arial"/>
                <w:sz w:val="16"/>
                <w:szCs w:val="16"/>
              </w:rPr>
              <w:br/>
              <w:t>Оновлено інформацію у розділах інструкції для медичного застосування: "Показання", "Взаємодія з іншими лікарськими засобами та інші види взаємодій", "Особливості застосування", "Діти", "Передозування", "Побічні реакції" відповідно до інформації референтного лікарського засобу (Ciproxin, film-coated tablet).</w:t>
            </w:r>
            <w:r w:rsidRPr="002A7100">
              <w:rPr>
                <w:rFonts w:ascii="Arial" w:hAnsi="Arial" w:cs="Arial"/>
                <w:sz w:val="16"/>
                <w:szCs w:val="16"/>
              </w:rPr>
              <w:br/>
            </w:r>
            <w:r w:rsidRPr="002A71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i/>
                <w:sz w:val="16"/>
                <w:szCs w:val="16"/>
              </w:rPr>
            </w:pPr>
            <w:r w:rsidRPr="002A710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UA/3061/02/01</w:t>
            </w:r>
          </w:p>
        </w:tc>
      </w:tr>
      <w:tr w:rsidR="00BD09B1" w:rsidRPr="002A7100" w:rsidTr="00581B39">
        <w:tc>
          <w:tcPr>
            <w:tcW w:w="568" w:type="dxa"/>
            <w:tcBorders>
              <w:top w:val="single" w:sz="4" w:space="0" w:color="auto"/>
              <w:left w:val="single" w:sz="4" w:space="0" w:color="000000"/>
              <w:bottom w:val="single" w:sz="4" w:space="0" w:color="auto"/>
              <w:right w:val="single" w:sz="4" w:space="0" w:color="000000"/>
            </w:tcBorders>
            <w:shd w:val="clear" w:color="auto" w:fill="auto"/>
          </w:tcPr>
          <w:p w:rsidR="00BD09B1" w:rsidRPr="002A7100" w:rsidRDefault="00BD09B1" w:rsidP="00581B39">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D09B1" w:rsidRPr="002A7100" w:rsidRDefault="00BD09B1" w:rsidP="00864704">
            <w:pPr>
              <w:pStyle w:val="111"/>
              <w:tabs>
                <w:tab w:val="left" w:pos="12600"/>
              </w:tabs>
              <w:rPr>
                <w:rFonts w:ascii="Arial" w:hAnsi="Arial" w:cs="Arial"/>
                <w:b/>
                <w:i/>
                <w:sz w:val="16"/>
                <w:szCs w:val="16"/>
              </w:rPr>
            </w:pPr>
            <w:r w:rsidRPr="002A7100">
              <w:rPr>
                <w:rFonts w:ascii="Arial" w:hAnsi="Arial" w:cs="Arial"/>
                <w:b/>
                <w:sz w:val="16"/>
                <w:szCs w:val="16"/>
              </w:rPr>
              <w:t xml:space="preserve">ЦИПРОФЛОКСАЦИН ЄВРО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rPr>
                <w:rFonts w:ascii="Arial" w:hAnsi="Arial" w:cs="Arial"/>
                <w:sz w:val="16"/>
                <w:szCs w:val="16"/>
                <w:lang w:val="ru-RU"/>
              </w:rPr>
            </w:pPr>
            <w:r w:rsidRPr="002A7100">
              <w:rPr>
                <w:rFonts w:ascii="Arial" w:hAnsi="Arial" w:cs="Arial"/>
                <w:sz w:val="16"/>
                <w:szCs w:val="16"/>
                <w:lang w:val="ru-RU"/>
              </w:rPr>
              <w:t>таблетки, вкриті плівковою оболонкою, по 500 мг; по 10 таблеток у блістері, по 1 або по 10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"Юнік Фармасьютикал Лабораторіз" (відділення фірми "Дж. Б. Кемікалз енд Фармасьютикалз Лтд.")</w:t>
            </w:r>
            <w:r w:rsidRPr="002A710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Юнік Фармасьютикал Лабораторіз (відділення фірми "Дж. Б. Кемікалз енд Фармасьютикалз Лтд.")</w:t>
            </w:r>
          </w:p>
          <w:p w:rsidR="00BD09B1" w:rsidRPr="002A7100" w:rsidRDefault="00BD09B1" w:rsidP="00864704">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r w:rsidRPr="002A7100">
              <w:rPr>
                <w:rFonts w:ascii="Arial" w:hAnsi="Arial" w:cs="Arial"/>
                <w:sz w:val="16"/>
                <w:szCs w:val="16"/>
              </w:rPr>
              <w:br/>
            </w:r>
            <w:r w:rsidRPr="002A7100">
              <w:rPr>
                <w:rFonts w:ascii="Arial" w:hAnsi="Arial" w:cs="Arial"/>
                <w:sz w:val="16"/>
                <w:szCs w:val="16"/>
              </w:rPr>
              <w:br/>
              <w:t>Оновлено інформацію у розділах інструкції для медичного застосування: "Показання", "Взаємодія з іншими лікарськими засобами та інші види взаємодій", "Особливості застосування", "Діти", "Передозування", "Побічні реакції" відповідно до інформації референтного лікарського засобу (Ciproxin, film-coated tablet).</w:t>
            </w:r>
            <w:r w:rsidRPr="002A7100">
              <w:rPr>
                <w:rFonts w:ascii="Arial" w:hAnsi="Arial" w:cs="Arial"/>
                <w:sz w:val="16"/>
                <w:szCs w:val="16"/>
              </w:rPr>
              <w:br/>
            </w:r>
            <w:r w:rsidRPr="002A71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i/>
                <w:sz w:val="16"/>
                <w:szCs w:val="16"/>
              </w:rPr>
            </w:pPr>
            <w:r w:rsidRPr="002A710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D09B1" w:rsidRPr="002A7100" w:rsidRDefault="00BD09B1" w:rsidP="00864704">
            <w:pPr>
              <w:pStyle w:val="111"/>
              <w:tabs>
                <w:tab w:val="left" w:pos="12600"/>
              </w:tabs>
              <w:jc w:val="center"/>
              <w:rPr>
                <w:rFonts w:ascii="Arial" w:hAnsi="Arial" w:cs="Arial"/>
                <w:sz w:val="16"/>
                <w:szCs w:val="16"/>
              </w:rPr>
            </w:pPr>
            <w:r w:rsidRPr="002A7100">
              <w:rPr>
                <w:rFonts w:ascii="Arial" w:hAnsi="Arial" w:cs="Arial"/>
                <w:sz w:val="16"/>
                <w:szCs w:val="16"/>
              </w:rPr>
              <w:t>UA/3061/02/02</w:t>
            </w:r>
          </w:p>
        </w:tc>
      </w:tr>
    </w:tbl>
    <w:p w:rsidR="00581B39" w:rsidRPr="002A7100" w:rsidRDefault="00581B39" w:rsidP="00581B39">
      <w:pPr>
        <w:pStyle w:val="2"/>
        <w:tabs>
          <w:tab w:val="left" w:pos="12600"/>
        </w:tabs>
        <w:jc w:val="center"/>
        <w:rPr>
          <w:sz w:val="24"/>
          <w:szCs w:val="24"/>
        </w:rPr>
      </w:pPr>
    </w:p>
    <w:p w:rsidR="00581B39" w:rsidRPr="002A7100" w:rsidRDefault="00581B39" w:rsidP="00581B39">
      <w:pPr>
        <w:ind w:right="20"/>
        <w:rPr>
          <w:rStyle w:val="cs7864ebcf1"/>
          <w:color w:val="auto"/>
        </w:rPr>
      </w:pPr>
    </w:p>
    <w:p w:rsidR="00581B39" w:rsidRPr="002A7100" w:rsidRDefault="00581B39" w:rsidP="00581B39">
      <w:pPr>
        <w:ind w:right="20"/>
        <w:rPr>
          <w:rStyle w:val="cs7864ebcf1"/>
          <w:color w:val="auto"/>
        </w:rPr>
      </w:pPr>
    </w:p>
    <w:tbl>
      <w:tblPr>
        <w:tblW w:w="0" w:type="auto"/>
        <w:tblLook w:val="04A0" w:firstRow="1" w:lastRow="0" w:firstColumn="1" w:lastColumn="0" w:noHBand="0" w:noVBand="1"/>
      </w:tblPr>
      <w:tblGrid>
        <w:gridCol w:w="7421"/>
        <w:gridCol w:w="7422"/>
      </w:tblGrid>
      <w:tr w:rsidR="00581B39" w:rsidRPr="002A7100" w:rsidTr="00864704">
        <w:tc>
          <w:tcPr>
            <w:tcW w:w="7421" w:type="dxa"/>
            <w:shd w:val="clear" w:color="auto" w:fill="auto"/>
          </w:tcPr>
          <w:p w:rsidR="00581B39" w:rsidRPr="002A7100" w:rsidRDefault="00581B39" w:rsidP="00864704">
            <w:pPr>
              <w:ind w:right="20"/>
              <w:rPr>
                <w:rStyle w:val="cs95e872d01"/>
                <w:rFonts w:ascii="Arial" w:hAnsi="Arial" w:cs="Arial"/>
                <w:sz w:val="28"/>
                <w:szCs w:val="28"/>
                <w:lang w:val="ru-RU"/>
              </w:rPr>
            </w:pPr>
            <w:r w:rsidRPr="002A7100">
              <w:rPr>
                <w:rStyle w:val="cs7864ebcf1"/>
                <w:rFonts w:ascii="Arial" w:hAnsi="Arial" w:cs="Arial"/>
                <w:color w:val="auto"/>
                <w:sz w:val="28"/>
                <w:szCs w:val="28"/>
              </w:rPr>
              <w:t xml:space="preserve">В.о. Генерального директора Директорату </w:t>
            </w:r>
          </w:p>
          <w:p w:rsidR="00581B39" w:rsidRPr="002A7100" w:rsidRDefault="00581B39" w:rsidP="00864704">
            <w:pPr>
              <w:ind w:right="20"/>
              <w:rPr>
                <w:rStyle w:val="cs7864ebcf1"/>
                <w:rFonts w:ascii="Arial" w:hAnsi="Arial" w:cs="Arial"/>
                <w:color w:val="auto"/>
                <w:sz w:val="28"/>
                <w:szCs w:val="28"/>
              </w:rPr>
            </w:pPr>
            <w:r w:rsidRPr="002A7100">
              <w:rPr>
                <w:rStyle w:val="cs7864ebcf1"/>
                <w:rFonts w:ascii="Arial" w:hAnsi="Arial" w:cs="Arial"/>
                <w:color w:val="auto"/>
                <w:sz w:val="28"/>
                <w:szCs w:val="28"/>
              </w:rPr>
              <w:t>фармацевтичного забезпечення</w:t>
            </w:r>
            <w:r w:rsidRPr="002A7100">
              <w:rPr>
                <w:rStyle w:val="cs188c92b51"/>
                <w:rFonts w:ascii="Arial" w:hAnsi="Arial" w:cs="Arial"/>
                <w:color w:val="auto"/>
                <w:sz w:val="28"/>
                <w:szCs w:val="28"/>
              </w:rPr>
              <w:t>                                    </w:t>
            </w:r>
          </w:p>
        </w:tc>
        <w:tc>
          <w:tcPr>
            <w:tcW w:w="7422" w:type="dxa"/>
            <w:shd w:val="clear" w:color="auto" w:fill="auto"/>
          </w:tcPr>
          <w:p w:rsidR="00581B39" w:rsidRPr="002A7100" w:rsidRDefault="00581B39" w:rsidP="00864704">
            <w:pPr>
              <w:pStyle w:val="cs95e872d0"/>
              <w:rPr>
                <w:rStyle w:val="cs7864ebcf1"/>
                <w:rFonts w:ascii="Arial" w:hAnsi="Arial" w:cs="Arial"/>
                <w:color w:val="auto"/>
                <w:sz w:val="28"/>
                <w:szCs w:val="28"/>
              </w:rPr>
            </w:pPr>
          </w:p>
          <w:p w:rsidR="00581B39" w:rsidRPr="002A7100" w:rsidRDefault="00581B39" w:rsidP="00864704">
            <w:pPr>
              <w:pStyle w:val="cs95e872d0"/>
              <w:jc w:val="right"/>
              <w:rPr>
                <w:rStyle w:val="cs7864ebcf1"/>
                <w:rFonts w:ascii="Arial" w:hAnsi="Arial" w:cs="Arial"/>
                <w:color w:val="auto"/>
                <w:sz w:val="28"/>
                <w:szCs w:val="28"/>
              </w:rPr>
            </w:pPr>
            <w:r w:rsidRPr="002A7100">
              <w:rPr>
                <w:rStyle w:val="cs7864ebcf1"/>
                <w:rFonts w:ascii="Arial" w:hAnsi="Arial" w:cs="Arial"/>
                <w:color w:val="auto"/>
                <w:sz w:val="28"/>
                <w:szCs w:val="28"/>
              </w:rPr>
              <w:t>Іван ЗАДВОРНИХ</w:t>
            </w:r>
          </w:p>
        </w:tc>
      </w:tr>
    </w:tbl>
    <w:p w:rsidR="00581B39" w:rsidRPr="002A7100" w:rsidRDefault="00581B39" w:rsidP="00581B39">
      <w:pPr>
        <w:tabs>
          <w:tab w:val="left" w:pos="12600"/>
        </w:tabs>
        <w:jc w:val="center"/>
        <w:rPr>
          <w:rFonts w:ascii="Arial" w:hAnsi="Arial" w:cs="Arial"/>
          <w:b/>
        </w:rPr>
      </w:pPr>
    </w:p>
    <w:p w:rsidR="00581B39" w:rsidRPr="002A7100" w:rsidRDefault="00581B39" w:rsidP="00581B39">
      <w:pPr>
        <w:rPr>
          <w:rFonts w:ascii="Arial" w:hAnsi="Arial" w:cs="Arial"/>
          <w:b/>
          <w:sz w:val="18"/>
          <w:szCs w:val="18"/>
          <w:lang w:eastAsia="en-US"/>
        </w:rPr>
      </w:pPr>
    </w:p>
    <w:p w:rsidR="00581B39" w:rsidRPr="002A7100" w:rsidRDefault="00581B39" w:rsidP="00581B39">
      <w:pPr>
        <w:tabs>
          <w:tab w:val="left" w:pos="12600"/>
        </w:tabs>
        <w:jc w:val="center"/>
        <w:rPr>
          <w:rFonts w:ascii="Arial" w:hAnsi="Arial" w:cs="Arial"/>
          <w:b/>
        </w:rPr>
      </w:pPr>
    </w:p>
    <w:p w:rsidR="00581B39" w:rsidRPr="002A7100" w:rsidRDefault="00581B39" w:rsidP="00581B39">
      <w:pPr>
        <w:tabs>
          <w:tab w:val="left" w:pos="12600"/>
        </w:tabs>
        <w:jc w:val="center"/>
        <w:rPr>
          <w:rFonts w:ascii="Arial" w:hAnsi="Arial" w:cs="Arial"/>
          <w:b/>
        </w:rPr>
        <w:sectPr w:rsidR="00581B39" w:rsidRPr="002A7100">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581B39" w:rsidRPr="002A7100" w:rsidTr="00864704">
        <w:tc>
          <w:tcPr>
            <w:tcW w:w="3828" w:type="dxa"/>
          </w:tcPr>
          <w:p w:rsidR="00581B39" w:rsidRPr="002A7100" w:rsidRDefault="00581B39" w:rsidP="00864704">
            <w:pPr>
              <w:pStyle w:val="4"/>
              <w:tabs>
                <w:tab w:val="left" w:pos="12600"/>
              </w:tabs>
              <w:jc w:val="left"/>
              <w:rPr>
                <w:rFonts w:cs="Arial"/>
                <w:sz w:val="18"/>
                <w:szCs w:val="18"/>
              </w:rPr>
            </w:pPr>
            <w:r w:rsidRPr="002A7100">
              <w:rPr>
                <w:rFonts w:cs="Arial"/>
                <w:sz w:val="18"/>
                <w:szCs w:val="18"/>
              </w:rPr>
              <w:t>Додаток 3</w:t>
            </w:r>
          </w:p>
          <w:p w:rsidR="00581B39" w:rsidRPr="002A7100" w:rsidRDefault="00581B39" w:rsidP="00864704">
            <w:pPr>
              <w:pStyle w:val="4"/>
              <w:tabs>
                <w:tab w:val="left" w:pos="12600"/>
              </w:tabs>
              <w:jc w:val="left"/>
              <w:rPr>
                <w:rFonts w:cs="Arial"/>
                <w:sz w:val="18"/>
                <w:szCs w:val="18"/>
              </w:rPr>
            </w:pPr>
            <w:r w:rsidRPr="002A7100">
              <w:rPr>
                <w:rFonts w:cs="Arial"/>
                <w:sz w:val="18"/>
                <w:szCs w:val="18"/>
              </w:rPr>
              <w:t>до Наказу Міністерства охорони</w:t>
            </w:r>
          </w:p>
          <w:p w:rsidR="00581B39" w:rsidRPr="002A7100" w:rsidRDefault="00581B39" w:rsidP="00864704">
            <w:pPr>
              <w:tabs>
                <w:tab w:val="left" w:pos="12600"/>
              </w:tabs>
              <w:rPr>
                <w:rFonts w:ascii="Arial" w:hAnsi="Arial" w:cs="Arial"/>
                <w:b/>
                <w:sz w:val="18"/>
                <w:szCs w:val="18"/>
              </w:rPr>
            </w:pPr>
            <w:r w:rsidRPr="002A7100">
              <w:rPr>
                <w:rFonts w:ascii="Arial" w:hAnsi="Arial" w:cs="Arial"/>
                <w:b/>
                <w:sz w:val="18"/>
                <w:szCs w:val="18"/>
              </w:rPr>
              <w:t>здоров’я України</w:t>
            </w:r>
          </w:p>
          <w:p w:rsidR="00581B39" w:rsidRPr="002A7100" w:rsidRDefault="00581B39" w:rsidP="00864704">
            <w:pPr>
              <w:tabs>
                <w:tab w:val="left" w:pos="12600"/>
              </w:tabs>
              <w:rPr>
                <w:rFonts w:ascii="Arial" w:hAnsi="Arial" w:cs="Arial"/>
                <w:b/>
                <w:sz w:val="18"/>
                <w:szCs w:val="18"/>
              </w:rPr>
            </w:pPr>
            <w:r w:rsidRPr="002A7100">
              <w:rPr>
                <w:rFonts w:ascii="Arial" w:hAnsi="Arial" w:cs="Arial"/>
                <w:b/>
                <w:sz w:val="18"/>
                <w:szCs w:val="18"/>
                <w:lang w:val="en-US"/>
              </w:rPr>
              <w:t xml:space="preserve">____________________ </w:t>
            </w:r>
            <w:r w:rsidRPr="002A7100">
              <w:rPr>
                <w:rFonts w:ascii="Arial" w:hAnsi="Arial" w:cs="Arial"/>
                <w:b/>
                <w:sz w:val="18"/>
                <w:szCs w:val="18"/>
              </w:rPr>
              <w:t>№ _______</w:t>
            </w:r>
          </w:p>
        </w:tc>
      </w:tr>
    </w:tbl>
    <w:p w:rsidR="00581B39" w:rsidRPr="002A7100" w:rsidRDefault="00581B39" w:rsidP="00581B39">
      <w:pPr>
        <w:tabs>
          <w:tab w:val="left" w:pos="12600"/>
        </w:tabs>
        <w:jc w:val="center"/>
        <w:rPr>
          <w:rFonts w:ascii="Arial" w:hAnsi="Arial" w:cs="Arial"/>
          <w:sz w:val="18"/>
          <w:szCs w:val="18"/>
          <w:u w:val="single"/>
          <w:lang w:val="en-US"/>
        </w:rPr>
      </w:pPr>
    </w:p>
    <w:p w:rsidR="00581B39" w:rsidRPr="002A7100" w:rsidRDefault="00581B39" w:rsidP="00581B39">
      <w:pPr>
        <w:tabs>
          <w:tab w:val="left" w:pos="12600"/>
        </w:tabs>
        <w:jc w:val="center"/>
        <w:rPr>
          <w:rFonts w:ascii="Arial" w:hAnsi="Arial" w:cs="Arial"/>
          <w:sz w:val="18"/>
          <w:szCs w:val="18"/>
          <w:lang w:val="en-US"/>
        </w:rPr>
      </w:pPr>
    </w:p>
    <w:p w:rsidR="00581B39" w:rsidRPr="002A7100" w:rsidRDefault="00581B39" w:rsidP="00581B39">
      <w:pPr>
        <w:pStyle w:val="2"/>
        <w:jc w:val="center"/>
        <w:rPr>
          <w:rFonts w:cs="Arial"/>
          <w:caps w:val="0"/>
          <w:sz w:val="26"/>
          <w:szCs w:val="26"/>
        </w:rPr>
      </w:pPr>
      <w:r w:rsidRPr="002A7100">
        <w:rPr>
          <w:rFonts w:cs="Arial"/>
          <w:sz w:val="26"/>
          <w:szCs w:val="26"/>
        </w:rPr>
        <w:t>ПЕРЕЛІК</w:t>
      </w:r>
    </w:p>
    <w:p w:rsidR="00581B39" w:rsidRPr="002A7100" w:rsidRDefault="00581B39" w:rsidP="00581B39">
      <w:pPr>
        <w:pStyle w:val="4"/>
        <w:rPr>
          <w:rFonts w:cs="Arial"/>
          <w:caps/>
          <w:sz w:val="26"/>
          <w:szCs w:val="26"/>
        </w:rPr>
      </w:pPr>
      <w:r w:rsidRPr="002A7100">
        <w:rPr>
          <w:rFonts w:cs="Arial"/>
          <w:caps/>
          <w:sz w:val="26"/>
          <w:szCs w:val="26"/>
        </w:rPr>
        <w:t>ЛІКАРСЬКИХ засобів, щодо яких пропонується внесеНня змін до реєстраційних матеріалів</w:t>
      </w:r>
    </w:p>
    <w:p w:rsidR="00581B39" w:rsidRPr="002A7100" w:rsidRDefault="00581B39" w:rsidP="00581B39">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9D37B9" w:rsidRPr="002A7100" w:rsidTr="00864704">
        <w:trPr>
          <w:tblHeader/>
        </w:trPr>
        <w:tc>
          <w:tcPr>
            <w:tcW w:w="567" w:type="dxa"/>
            <w:shd w:val="clear" w:color="auto" w:fill="D9D9D9"/>
          </w:tcPr>
          <w:p w:rsidR="009D37B9" w:rsidRPr="002A7100" w:rsidRDefault="009D37B9" w:rsidP="00864704">
            <w:pPr>
              <w:tabs>
                <w:tab w:val="left" w:pos="12600"/>
              </w:tabs>
              <w:jc w:val="center"/>
              <w:rPr>
                <w:rFonts w:ascii="Arial" w:hAnsi="Arial" w:cs="Arial"/>
                <w:b/>
                <w:i/>
                <w:sz w:val="16"/>
                <w:szCs w:val="16"/>
              </w:rPr>
            </w:pPr>
            <w:r w:rsidRPr="002A7100">
              <w:rPr>
                <w:rFonts w:ascii="Arial" w:hAnsi="Arial" w:cs="Arial"/>
                <w:b/>
                <w:i/>
                <w:sz w:val="16"/>
                <w:szCs w:val="16"/>
              </w:rPr>
              <w:t>№ п/п</w:t>
            </w:r>
          </w:p>
        </w:tc>
        <w:tc>
          <w:tcPr>
            <w:tcW w:w="1702" w:type="dxa"/>
            <w:shd w:val="clear" w:color="auto" w:fill="D9D9D9"/>
          </w:tcPr>
          <w:p w:rsidR="009D37B9" w:rsidRPr="002A7100" w:rsidRDefault="009D37B9" w:rsidP="00864704">
            <w:pPr>
              <w:tabs>
                <w:tab w:val="left" w:pos="12600"/>
              </w:tabs>
              <w:jc w:val="center"/>
              <w:rPr>
                <w:rFonts w:ascii="Arial" w:hAnsi="Arial" w:cs="Arial"/>
                <w:b/>
                <w:i/>
                <w:sz w:val="16"/>
                <w:szCs w:val="16"/>
              </w:rPr>
            </w:pPr>
            <w:r w:rsidRPr="002A7100">
              <w:rPr>
                <w:rFonts w:ascii="Arial" w:hAnsi="Arial" w:cs="Arial"/>
                <w:b/>
                <w:i/>
                <w:sz w:val="16"/>
                <w:szCs w:val="16"/>
              </w:rPr>
              <w:t>Назва лікарського засобу</w:t>
            </w:r>
          </w:p>
        </w:tc>
        <w:tc>
          <w:tcPr>
            <w:tcW w:w="1984" w:type="dxa"/>
            <w:shd w:val="clear" w:color="auto" w:fill="D9D9D9"/>
          </w:tcPr>
          <w:p w:rsidR="009D37B9" w:rsidRPr="002A7100" w:rsidRDefault="009D37B9" w:rsidP="00864704">
            <w:pPr>
              <w:tabs>
                <w:tab w:val="left" w:pos="12600"/>
              </w:tabs>
              <w:jc w:val="center"/>
              <w:rPr>
                <w:rFonts w:ascii="Arial" w:hAnsi="Arial" w:cs="Arial"/>
                <w:b/>
                <w:i/>
                <w:sz w:val="16"/>
                <w:szCs w:val="16"/>
              </w:rPr>
            </w:pPr>
            <w:r w:rsidRPr="002A7100">
              <w:rPr>
                <w:rFonts w:ascii="Arial" w:hAnsi="Arial" w:cs="Arial"/>
                <w:b/>
                <w:i/>
                <w:sz w:val="16"/>
                <w:szCs w:val="16"/>
              </w:rPr>
              <w:t>Форма випуску (лікарська форма, упаковка)</w:t>
            </w:r>
          </w:p>
        </w:tc>
        <w:tc>
          <w:tcPr>
            <w:tcW w:w="1701" w:type="dxa"/>
            <w:shd w:val="clear" w:color="auto" w:fill="D9D9D9"/>
          </w:tcPr>
          <w:p w:rsidR="009D37B9" w:rsidRPr="002A7100" w:rsidRDefault="009D37B9" w:rsidP="00864704">
            <w:pPr>
              <w:tabs>
                <w:tab w:val="left" w:pos="12600"/>
              </w:tabs>
              <w:jc w:val="center"/>
              <w:rPr>
                <w:rFonts w:ascii="Arial" w:hAnsi="Arial" w:cs="Arial"/>
                <w:b/>
                <w:i/>
                <w:sz w:val="16"/>
                <w:szCs w:val="16"/>
              </w:rPr>
            </w:pPr>
            <w:r w:rsidRPr="002A7100">
              <w:rPr>
                <w:rFonts w:ascii="Arial" w:hAnsi="Arial" w:cs="Arial"/>
                <w:b/>
                <w:i/>
                <w:sz w:val="16"/>
                <w:szCs w:val="16"/>
              </w:rPr>
              <w:t>Заявник</w:t>
            </w:r>
          </w:p>
        </w:tc>
        <w:tc>
          <w:tcPr>
            <w:tcW w:w="1134" w:type="dxa"/>
            <w:shd w:val="clear" w:color="auto" w:fill="D9D9D9"/>
          </w:tcPr>
          <w:p w:rsidR="009D37B9" w:rsidRPr="002A7100" w:rsidRDefault="009D37B9" w:rsidP="00864704">
            <w:pPr>
              <w:tabs>
                <w:tab w:val="left" w:pos="12600"/>
              </w:tabs>
              <w:jc w:val="center"/>
              <w:rPr>
                <w:rFonts w:ascii="Arial" w:hAnsi="Arial" w:cs="Arial"/>
                <w:b/>
                <w:i/>
                <w:sz w:val="16"/>
                <w:szCs w:val="16"/>
              </w:rPr>
            </w:pPr>
            <w:r w:rsidRPr="002A7100">
              <w:rPr>
                <w:rFonts w:ascii="Arial" w:hAnsi="Arial" w:cs="Arial"/>
                <w:b/>
                <w:i/>
                <w:sz w:val="16"/>
                <w:szCs w:val="16"/>
              </w:rPr>
              <w:t>Країна заявника</w:t>
            </w:r>
          </w:p>
        </w:tc>
        <w:tc>
          <w:tcPr>
            <w:tcW w:w="1701" w:type="dxa"/>
            <w:shd w:val="clear" w:color="auto" w:fill="D9D9D9"/>
          </w:tcPr>
          <w:p w:rsidR="009D37B9" w:rsidRPr="002A7100" w:rsidRDefault="009D37B9" w:rsidP="00864704">
            <w:pPr>
              <w:tabs>
                <w:tab w:val="left" w:pos="12600"/>
              </w:tabs>
              <w:jc w:val="center"/>
              <w:rPr>
                <w:rFonts w:ascii="Arial" w:hAnsi="Arial" w:cs="Arial"/>
                <w:b/>
                <w:i/>
                <w:sz w:val="16"/>
                <w:szCs w:val="16"/>
              </w:rPr>
            </w:pPr>
            <w:r w:rsidRPr="002A7100">
              <w:rPr>
                <w:rFonts w:ascii="Arial" w:hAnsi="Arial" w:cs="Arial"/>
                <w:b/>
                <w:i/>
                <w:sz w:val="16"/>
                <w:szCs w:val="16"/>
              </w:rPr>
              <w:t>Виробник</w:t>
            </w:r>
          </w:p>
        </w:tc>
        <w:tc>
          <w:tcPr>
            <w:tcW w:w="1276" w:type="dxa"/>
            <w:shd w:val="clear" w:color="auto" w:fill="D9D9D9"/>
          </w:tcPr>
          <w:p w:rsidR="009D37B9" w:rsidRPr="002A7100" w:rsidRDefault="009D37B9" w:rsidP="00864704">
            <w:pPr>
              <w:tabs>
                <w:tab w:val="left" w:pos="12600"/>
              </w:tabs>
              <w:jc w:val="center"/>
              <w:rPr>
                <w:rFonts w:ascii="Arial" w:hAnsi="Arial" w:cs="Arial"/>
                <w:b/>
                <w:i/>
                <w:sz w:val="16"/>
                <w:szCs w:val="16"/>
              </w:rPr>
            </w:pPr>
            <w:r w:rsidRPr="002A7100">
              <w:rPr>
                <w:rFonts w:ascii="Arial" w:hAnsi="Arial" w:cs="Arial"/>
                <w:b/>
                <w:i/>
                <w:sz w:val="16"/>
                <w:szCs w:val="16"/>
              </w:rPr>
              <w:t>Країна виробника</w:t>
            </w:r>
          </w:p>
        </w:tc>
        <w:tc>
          <w:tcPr>
            <w:tcW w:w="2552" w:type="dxa"/>
            <w:shd w:val="clear" w:color="auto" w:fill="D9D9D9"/>
          </w:tcPr>
          <w:p w:rsidR="009D37B9" w:rsidRPr="002A7100" w:rsidRDefault="009D37B9" w:rsidP="00864704">
            <w:pPr>
              <w:tabs>
                <w:tab w:val="left" w:pos="12600"/>
              </w:tabs>
              <w:jc w:val="center"/>
              <w:rPr>
                <w:rFonts w:ascii="Arial" w:hAnsi="Arial" w:cs="Arial"/>
                <w:b/>
                <w:i/>
                <w:sz w:val="16"/>
                <w:szCs w:val="16"/>
              </w:rPr>
            </w:pPr>
            <w:r w:rsidRPr="002A7100">
              <w:rPr>
                <w:rFonts w:ascii="Arial" w:hAnsi="Arial" w:cs="Arial"/>
                <w:b/>
                <w:i/>
                <w:sz w:val="16"/>
                <w:szCs w:val="16"/>
              </w:rPr>
              <w:t>Реєстраційна процедура</w:t>
            </w:r>
          </w:p>
        </w:tc>
        <w:tc>
          <w:tcPr>
            <w:tcW w:w="1275" w:type="dxa"/>
            <w:shd w:val="clear" w:color="auto" w:fill="D9D9D9"/>
          </w:tcPr>
          <w:p w:rsidR="009D37B9" w:rsidRPr="002A7100" w:rsidRDefault="009D37B9" w:rsidP="00864704">
            <w:pPr>
              <w:tabs>
                <w:tab w:val="left" w:pos="12600"/>
              </w:tabs>
              <w:jc w:val="center"/>
              <w:rPr>
                <w:rFonts w:ascii="Arial" w:hAnsi="Arial" w:cs="Arial"/>
                <w:b/>
                <w:i/>
                <w:sz w:val="16"/>
                <w:szCs w:val="16"/>
                <w:lang w:val="en-US"/>
              </w:rPr>
            </w:pPr>
            <w:r w:rsidRPr="002A7100">
              <w:rPr>
                <w:rFonts w:ascii="Arial" w:hAnsi="Arial" w:cs="Arial"/>
                <w:b/>
                <w:i/>
                <w:sz w:val="16"/>
                <w:szCs w:val="16"/>
              </w:rPr>
              <w:t>Умови відпуску</w:t>
            </w:r>
          </w:p>
        </w:tc>
        <w:tc>
          <w:tcPr>
            <w:tcW w:w="1843" w:type="dxa"/>
            <w:shd w:val="clear" w:color="auto" w:fill="D9D9D9"/>
          </w:tcPr>
          <w:p w:rsidR="009D37B9" w:rsidRPr="002A7100" w:rsidRDefault="009D37B9" w:rsidP="00864704">
            <w:pPr>
              <w:tabs>
                <w:tab w:val="left" w:pos="12600"/>
              </w:tabs>
              <w:jc w:val="center"/>
              <w:rPr>
                <w:rFonts w:ascii="Arial" w:hAnsi="Arial" w:cs="Arial"/>
                <w:b/>
                <w:i/>
                <w:sz w:val="16"/>
                <w:szCs w:val="16"/>
                <w:lang w:val="en-US"/>
              </w:rPr>
            </w:pPr>
            <w:r w:rsidRPr="002A7100">
              <w:rPr>
                <w:rFonts w:ascii="Arial" w:hAnsi="Arial" w:cs="Arial"/>
                <w:b/>
                <w:i/>
                <w:sz w:val="16"/>
                <w:szCs w:val="16"/>
              </w:rPr>
              <w:t>Номер реєстраційного посвідчення</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АЗАРГА®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краплі очні, по 5 мл у флаконі-крапельниці "Дроп-Тейнер®"; по 1 флакону-крапельниці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Алкон-Куврьор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вилучення постачальника вихідного матеріалу, а саме виробника Arkema для Етиламіну, 70 % водний розчин, що використовується у процесі виробництва АФІ бринзоламіду; зміни І типу - вилучення інформації щодо постачальників вихідних матеріалів/розчинників/каталізатори для АФІ бринзоламіду; зміни І типу - додавання постачальника BASF для вихідного продукту етиламіну, 70 % водний розчин, що використовується у виробництві АФІ бринзоламіду; зміни І типу - введення виробника BASF в якості постачальника вихідного виробника гідроксиламін-О-сульфонової кислоти, що використовується у виробництві АФІ бринзоломіду; зміни І типу - збільшення розміру серії АФІ бринзоламіду з 10-45 до 45-135 кг; зміни І типу - звуження допустимих меж при кількісному визначенні проміжного продукту PS-4999 у виробництві АФІ бринзоламіду з не менше 90 % до не менше 97,5 %; зміни І типу - звуження допустимих меж при кількісному визначенні проміжного продукту АМ-1001 у виробництві АФІ бринзоламіду з не менше 94,0 % до не менше 95,0 %; зміни І типу - доповнення специфікації проміжного продукту PS-4999 у виробництві АФІ показника «Чистота» з відповідною методикою контролю; зміни І типу - доповнення специфікації вихідного продукту АМ-1001 у виробництві АФІ показника «Чистота» з відповідною методикою контролю, що обумовлено введенням належного контролю щодо вихідних матеріалів; зміни І типу - вилучення альтернативного тесту ідентифікації для розчинника – трет-бутилметиловий етер, що використовується у виробництві АФІ</w:t>
            </w:r>
            <w:r w:rsidRPr="002A7100">
              <w:rPr>
                <w:rFonts w:ascii="Arial" w:hAnsi="Arial" w:cs="Arial"/>
                <w:sz w:val="16"/>
                <w:szCs w:val="16"/>
              </w:rPr>
              <w:br/>
              <w:t>зміни І типу - вилучення альтернативного тесту ідентифікації для розчинника – триетиламіну, що використовується у виробництві АФІ; зміни І типу - вилучення показника «Зовнішній вигляд» зі специфікації проміжного продукту PS-4998; зміни І типу - введення альтернативної методики для кількісного визначення (потенціометричне титрування) вихідного матеріалу гідроксиламін-О-сульфонової кислоти; зміни І типу - введення альтернативного типу матеріалу для первинного пакування поліетилену низької щільності АФІ; зміни І типу - збільшення періоду повторного випробування з 24 міс до 36 місяців для АФІ;</w:t>
            </w:r>
            <w:r w:rsidRPr="002A7100">
              <w:rPr>
                <w:rFonts w:ascii="Arial" w:hAnsi="Arial" w:cs="Arial"/>
                <w:sz w:val="16"/>
                <w:szCs w:val="16"/>
              </w:rPr>
              <w:br/>
              <w:t>зміни І типу - звуження допустимих меж у специфікації розчинника (триетиламіну), що використовується у виробництві АФІ для тесту ідентифікація методом рефрактометрії; зміни II типу - зміни у виробничому процесі АФІ бринзоламіду, , а саме перехід від 8-ми шагового на 4-х шаговий виробничий процес, що починається з вихідного продукту АМ-1001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UA/10400/01/01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АЗАЦИТИДИН ШИЛПА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ліофілізат для розчину для ін`єкцій по 100 мг у флаконах № 1;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Шилпа Медікеа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 до р.3.2.Р.7 Система контейнер/закупорювальний засіб, а саме – зміна кольору алюмінієвого ковпачка з flip off з темно-коричневого на білий. Виробник залишається той самий – Adit Pharma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UA/18595/01/01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АЗИТРОМІЦИН-ФАРМЕКС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ліофілізат для розчину для інфузій по 500 мг, 1 флакон з ліофілізатом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зміна найменування та адреси виробника АФІ Азитроміцину дигідрату, без зміни місця виробництва: </w:t>
            </w:r>
            <w:r w:rsidRPr="002A7100">
              <w:rPr>
                <w:rFonts w:ascii="Arial" w:hAnsi="Arial" w:cs="Arial"/>
                <w:sz w:val="16"/>
                <w:szCs w:val="16"/>
              </w:rPr>
              <w:br/>
              <w:t xml:space="preserve">Запропоновано: Jiangsu Weiqida Pharmaceutical Co., Ltd. No. 1, Linjiang Avenue, Linjiang Town, Haimen District, Nantong, China </w:t>
            </w:r>
            <w:r w:rsidRPr="002A7100">
              <w:rPr>
                <w:rFonts w:ascii="Arial" w:hAnsi="Arial" w:cs="Arial"/>
                <w:sz w:val="16"/>
                <w:szCs w:val="16"/>
              </w:rPr>
              <w:br/>
              <w:t>Зміни II типу - до раніше затверджених виробників АФІ вводиться додатковий виробник CSPC Ouyi Pharmaceutical Co. Ltd., Китай з наданням мастер-файла на АФІ Азитроміцину дигідрату з відповідними змінами у специфікації та методах контролю АФІ, а саме контроль за показником «Залишкові кількості органічних розчинників» (Метанол- не більше 0,05% (500 ppm); Етанол - не більше 0,05% (500 ppm); Ацетон – не більше 0,4%( 4000 ppm); Метиленхлорид - не більше 0,06% (600 ppm); Толуол- не більше 0,089% (890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UA/14369/01/01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АКТИЛІЗЕ®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ліофілізат для розчину для інфузій по 50 мг; 1 флакон з ліофілізатом у комплекті з 1 флаконом розчинника (вода для ін'єкцій) по 50 мл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A7100">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w:t>
            </w:r>
            <w:r w:rsidRPr="002A7100">
              <w:rPr>
                <w:rFonts w:ascii="Arial" w:hAnsi="Arial" w:cs="Arial"/>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UA/2944/01/01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АЛУНБРИГ®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по 30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Пенн Фармасьютікал Сервісес Лімітед, Сполучене Королiвство (виробництво за повним циклом); Такеда Австрія ГмбХ, Австрія (дозвіл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Сполучене Королiвство/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оновлення вже затверджених методів контролю якості ГЛЗ, а саме викладення тексту державною мовою згідно сучасних вимог. Внесення редакційних уточнень.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UA/18553/01/01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АЛУНБРИГ®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по 90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Пенн Фармасьютікал Сервісес Лімітед, Сполучене Королiвство (виробництво за повним циклом); Такеда Австрія ГмбХ, Австрія (дозвіл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Сполучене Королiвство/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оновлення вже затверджених методів контролю якості ГЛЗ, а саме викладення тексту державною мовою згідно сучасних вимог. Внесення редакційних уточнень.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UA/18553/01/02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АЛУНБРИГ®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по 180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Пенн Фармасьютікал Сервісес Лімітед, Сполучене Королiвство (виробництво за повним циклом); Такеда Австрія ГмбХ, Австрія (дозвіл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Сполучене Королiвство/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оновлення вже затверджених методів контролю якості ГЛЗ, а саме викладення тексту державною мовою згідно сучасних вимог. Внесення редакційних уточнень.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UA/18553/01/03</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АМІНОВЕН ІНФАНТ 10 %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розчин для інфузій по 100 мл або по 250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оновлення вже затверджених методів контролю якості ГЛЗ, а саме викладення тексту державною мовою згідно сучасних вимог та внесення редакційних правок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UA/4585/01/01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АМІТРИПТИЛІН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оболонкою, по 25 мг; по 25 таблеток у банках або контейнерах; по 10 таблеток у блістерах; по 10 таблеток у блістері, по 5 блістерів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подання оновленого сертифікату відповідності Європейській фармакопеї № R1-CEP 2004-214 - Rev 04 (затверджено: R1-CEP 2004-214 - Rev 02) для АФІ Амітриптиліну гідрохлориду від вже затвердженого виробника R. L. Fine Chem, India, який змінив назву на R. L. FINE CHEM PVT. LTD., India та як наслідок, введення додаткової виробничої дільниці Plot No. IP-27-29, KIADB Industrial Area, 1st Phase Kudumalakunte Village, Chikkaballapur District, India-561 208 Gowribidanur, Bengaluru, Kamataka; приведення методики визначення за показником «Залишкова кількість органічних розчинників» у відповідність до нового СЕР та вилучення показника «Важкі метали». Зміни І типу - подання нового сертифікату відповідності Європейській фармакопеї № R1-CEP 2013-281 - Rev 00 для АФІ Амітриптиліну гідрохлориду від вже затвердженого виробника Dipharma Francis S.r.l., Italy та як наслідок, приведення періоду переконтролю та інформації щодо пакування; вилучення показника «Важкі метали» у відповідність до нового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UA/4872/01/01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АМІТРИПТИЛІНУ ГІДРОХЛОРИД-ОЗ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розчин для ін’єкцій, 10 мг/мл по 2 мл в ампулі, по 10 ампул у пачці з картону; по 2 мл в ампулі, по 10 ампул у блістері, по 1 блістеру у пачці з картону; по 2 мл в ампулі, по 5 ампул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 Товариство з обмеженою відповідальністю "Дослідний завод "ГНЦЛС", Україна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подання оновленого сертифікату відповідності Європейській фармакопеї № R1-CEP 2004-214 - Rev 04 (затверджено: R1-CEP 2004-214 - Rev 02) для АФІ Амітриптиліну гідрохлориду від вже затвердженого виробника R. L. Fine Chem, India, який змінив назву на R. L. FINE CHEM PVT. LTD., India та як наслідок, введення додаткової виробничої дільниці Plot No. IP-27-29, KIADB Industrial Area, 1st Phase Kudumalakunte Village, Chikkaballapur District, India-561 208 Gowribidanur, Bengaluru, Kamataka; приведення методики визначення за показником «Залишкова кількість органічних розчинників» у відповідність до нового СЕР та вилучення показника «Важкі метали». Зміни І типу - подання нового сертифікату відповідності Європейській фармакопеї № R1-CEP 2013-281 - Rev 00 для АФІ Амітриптиліну гідрохлориду від вже затвердженого виробника Dipharma Francis S.r.l., Italy та як наслідок, приведення періоду переконтролю та інформації щодо пакування; вилучення показника «Важкі метали» у відповідність до нового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UA/4872/02/01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АМЛОДИПІН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таблетки по 5 мг;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Сандоз Фармасьютікалз д.д.</w:t>
            </w:r>
            <w:r w:rsidRPr="002A71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виробництво за повним циклом; первинне та вторинне пакування, випуск серії: Лек Фармацевтична компанія д.д., Словенія; виробництво in bulk: Сандоз Ілак Санай ве Тікарет А.С.,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w:t>
            </w:r>
            <w:r w:rsidRPr="002A710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Словенія/</w:t>
            </w:r>
          </w:p>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Туреччина/</w:t>
            </w:r>
          </w:p>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Румунія/</w:t>
            </w:r>
          </w:p>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відповідального за випуск серії - Лек Фармацевтична компанія д.д., Трімліні, 2Д, 9220 Лендава, Словенія. </w:t>
            </w:r>
            <w:r w:rsidRPr="002A7100">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2A7100">
              <w:rPr>
                <w:rFonts w:ascii="Arial" w:hAnsi="Arial" w:cs="Arial"/>
                <w:sz w:val="16"/>
                <w:szCs w:val="16"/>
              </w:rPr>
              <w:br/>
              <w:t xml:space="preserve">введення додаткової дільниці виробництва відповідальної за випуск серії, включаючи контроль серії - Лек С.А., Польща. </w:t>
            </w:r>
            <w:r w:rsidRPr="002A7100">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Лек С.А., Польща (первинне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Лек С.А., Польща (вторинне пакування).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UA/11166/01/01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АМЛОДИПІН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таблетки по 10 мг;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Сандоз Фармасьютікалз д.д. </w:t>
            </w:r>
            <w:r w:rsidRPr="002A71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виробництво за повним циклом; первинне та вторинне пакування, випуск серії: Лек Фармацевтична компанія д.д., Словенія; виробництво in bulk: Сандоз Ілак Санай ве Тікарет А.С.,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w:t>
            </w:r>
            <w:r w:rsidRPr="002A710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Словенія/</w:t>
            </w:r>
          </w:p>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Туреччина/</w:t>
            </w:r>
          </w:p>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Румунія/</w:t>
            </w:r>
          </w:p>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відповідального за випуск серії - Лек Фармацевтична компанія д.д., Трімліні, 2Д, 9220 Лендава, Словенія. </w:t>
            </w:r>
            <w:r w:rsidRPr="002A7100">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2A7100">
              <w:rPr>
                <w:rFonts w:ascii="Arial" w:hAnsi="Arial" w:cs="Arial"/>
                <w:sz w:val="16"/>
                <w:szCs w:val="16"/>
              </w:rPr>
              <w:br/>
              <w:t xml:space="preserve">введення додаткової дільниці виробництва відповідальної за випуск серії, включаючи контроль серії - Лек С.А., Польща. </w:t>
            </w:r>
            <w:r w:rsidRPr="002A7100">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Лек С.А., Польща (первинне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Лек С.А., Польща (вторинне пакування).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UA/11166/01/02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АМЛОДИПІН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lang w:val="ru-RU"/>
              </w:rPr>
            </w:pPr>
            <w:r w:rsidRPr="002A7100">
              <w:rPr>
                <w:rFonts w:ascii="Arial" w:hAnsi="Arial" w:cs="Arial"/>
                <w:sz w:val="16"/>
                <w:szCs w:val="16"/>
                <w:lang w:val="ru-RU"/>
              </w:rPr>
              <w:t>таблетки по 5 мг;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lang w:val="ru-RU"/>
              </w:rPr>
            </w:pPr>
            <w:r w:rsidRPr="002A7100">
              <w:rPr>
                <w:rFonts w:ascii="Arial" w:hAnsi="Arial" w:cs="Arial"/>
                <w:sz w:val="16"/>
                <w:szCs w:val="16"/>
                <w:lang w:val="ru-RU"/>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Лек Фармацевтична компанія д.д., Словенія (виробництво за повним циклом; первинне і вторинне пакування); Новартіс Саглик Гіда му Тарім Урунлері Сан. ве Тік. А.С, Туреччина (контроль мікробіологічної чистоти); С.К. Сандоз С.Р.Л., Румунiя (контроль серії); Сандоз Груп Саглик Урунлері Ілакларі Сан. ве Тік. А.С., Туреччина (виробництво in bulk)</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Словенія/ Туреччина/ 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внесено до інструкції для медичного застосування лікарського засобу відповідно до інформації референтного лікарського засобу (НОРВАСК®, таблетки по 5 мг або 10 мг) до розділів "Взаємодія з іншими лікарськими засобами та інші види взаємодій"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UA/11166/01/01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АМЛОДИПІН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lang w:val="ru-RU"/>
              </w:rPr>
            </w:pPr>
            <w:r w:rsidRPr="002A7100">
              <w:rPr>
                <w:rFonts w:ascii="Arial" w:hAnsi="Arial" w:cs="Arial"/>
                <w:sz w:val="16"/>
                <w:szCs w:val="16"/>
                <w:lang w:val="ru-RU"/>
              </w:rPr>
              <w:t>таблетки по 10 мг;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lang w:val="ru-RU"/>
              </w:rPr>
            </w:pPr>
            <w:r w:rsidRPr="002A7100">
              <w:rPr>
                <w:rFonts w:ascii="Arial" w:hAnsi="Arial" w:cs="Arial"/>
                <w:sz w:val="16"/>
                <w:szCs w:val="16"/>
                <w:lang w:val="ru-RU"/>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Лек Фармацевтична компанія д.д., Словенія (виробництво за повним циклом; первинне і вторинне пакування); Новартіс Саглик Гіда му Тарім Урунлері Сан. ве Тік. А.С, Туреччина (контроль мікробіологічної чистоти); С.К. Сандоз С.Р.Л., Румунiя (контроль серії); Сандоз Груп Саглик Урунлері Ілакларі Сан. ве Тік. А.С., Туреччина (виробництво in bulk)</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Словенія/ Туреччина/ 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внесено до інструкції для медичного застосування лікарського засобу відповідно до інформації референтного лікарського засобу (НОРВАСК®, таблетки по 5 мг або 10 мг) до розділів "Взаємодія з іншими лікарськими засобами та інші види взаємодій"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UA/11166/01/02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АМЛОСАРТАН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таблетки, вкриті плівковою оболонкою, 5 мг/80 мг; по 10 таблеток у блістері; по 3 або 5, або 6 блістерів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подання оновленого сертифіката відповідності Європейській фармакопеї № R1-CEP 2010-072-Rev 01 для діючої речовини Valsartan від вже затвердженого виробника ZHEJIANG HUAHAI PHARMACEUTICAL CO., LTD; зміни І типу - зміна у методиці випробування для ГЛЗ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зміни І типу - внесення змін до Специфікації/ Методів випробування АФІ Валсартан від затвердженого виробника Zhejiang Huahai Pharmaceutical Co.,Ltd., China, зокрема введення нових показників з відповідним методом випробування "Нітрозаміни" ( N-нітрозодиметиламін –не більше 0,300 та N-нітрозодиетиламін- не більше 0,082) (ДФУ*,2,2,29, 2,2,46); зміни І типу - внесення змін до Специфікації/Методів контролю АФІ за показником "Важкі метали"- показник вилучено; зміни І типу - внесення змін до Специфікації АФІ за показником "Розчинність"- показник вилучено (Показник має інформативний характер); зміни І типу - внесення змін до Специфікації/ Методів випробування АФІ Валсартан виробника Zhejiang Huahai Pharmaceutical Co.,Ltd., China, зокрема введення нового показника з відповідним методом випробування "Залишкові азиди" (не більше 4,7 ppm) ( ДФУ*, 2.2.29)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UA/16392/01/01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АМЛОСАРТАН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таблетки, вкриті плівковою оболонкою, 5 мг/160 мг; по 10 таблеток у блістері; по 3 або 5, або 6 блістерів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подання оновленого сертифіката відповідності Європейській фармакопеї № R1-CEP 2010-072-Rev 01 для діючої речовини Valsartan від вже затвердженого виробника ZHEJIANG HUAHAI PHARMACEUTICAL CO., LTD; зміни І типу - внесення змін до Специфікації/ Методів випробування АФІ Валсартан виробництва Zhejiang Huahai Pharmaceutical Co.,Ltd., China, зокрема введення нових показників з відповідним методом випробування "Нітрозаміни" ( N-нітрозодиметиламін – не більше 0,300 та N-нітрозодиетиламін - не більше 0,082) (ДФУ*,2,2,29, 2,2,46); зміни І типу - вилучення показника «Важкі метали» із специфікації та методів контролю АФІ; зміни І типу - зміна у методиці випробування для ГЛЗ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зміни І типу - внесення змін до Специфікації АФІ за показником "Розчинність" - показник вилучено (Показник має інформативний характер); зміни І типу - внесення змін до Специфікації/ Методів випробування АФІ Валсартан виробництва Zhejiang Huahai Pharmaceutical Co.,Ltd., China, зокрема введення нового показника з відповідним методом випробування "Залишкові азиди" (не більше 4,7 ppm) (ДФУ*,2,2,29)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UA/16393/01/01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АМЛОСАРТАН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lang w:val="ru-RU"/>
              </w:rPr>
            </w:pPr>
            <w:r w:rsidRPr="002A7100">
              <w:rPr>
                <w:rFonts w:ascii="Arial" w:hAnsi="Arial" w:cs="Arial"/>
                <w:sz w:val="16"/>
                <w:szCs w:val="16"/>
                <w:lang w:val="ru-RU"/>
              </w:rPr>
              <w:t xml:space="preserve">таблетки, вкриті плівковою оболонкою, 10 мг/160 мг; по 10 таблеток у блістері; по 3 або 5, або 6 блістерів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подання оновленого сертифіката відповідності Європейській фармакопеї № R1-CEP 2010-072-Rev 01 для діючої речовини Valsartan від вже затвердженого виробника ZHEJIANG HUAHAI PHARMACEUTICAL CO., LTD; зміни І типу - зміна у методиці випробування для ГЛЗ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зміни І типу - внесення змін до Специфікації/ Методів випробування АФІ Валсартан від затвердженого виробника Zhejiang Huahai Pharmaceutical Co.,Ltd., China, зокрема введення нових показників з відповідним методом випробування "Нітрозаміни" ( N-нітрозодиметиламін –не більше 0,300 та N-нітрозодиетиламін- не більше 0,082) (ДФУ*,2,2,29, 2,2,46); зміни І типу - внесення змін до Специфікації/Методів контролю АФІ за показником "Важкі метали"- показник вилучено; зміни І типу - внесення змін до Специфікації АФІ за показником "Розчинність"- показник вилучено (Показник має інформативний характер); зміни І типу - внесення змін до Специфікації/ Методів випробування АФІ Валсартан виробника Zhejiang Huahai Pharmaceutical Co.,Ltd., China, зокрема введення нового показника з відповідним методом випробування "Залишкові азиди" (не більше 4,7 ppm) ( ДФУ*, 2.2.29)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UA/16392/01/02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АНАЛЬГІН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по 500 мг, по 10 таблеток у блістерах; по 10 таблеток у блістері, по 10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затверджено: дільниця приготування та дільниця фасування цеху №4 - з виробництва твердих лікарських форм АТ «Лубнифарм» Україна, 37500, Полтавська обл., м. Лубни, вул. Барвінкова,16 (виготовлення лікарських засобів, включаючи стадії фасування та пакування); запропоновано: дільниця приготування та дільниця фасування цеху №4 - з виробництва твердих лікарських форм АТ «Лубнифарм» Україна, 37500, Полтавська обл., м. Лубни, вул. Барвінкова,16 (виготовлення лікарських засобів, включаючи стадії фасування та пакування); дільниця приготування №2 та дільниця фасування №2 цеху №4 - з виробництва твердих лікарських форм АТ «Лубнифарм» Україна, 37500, Полтавська обл., м. Лубни, вул. Барвінкова,16 (виготовлення лікарських засобів, включаючи стадії фасування та пакування).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у процесі виробництва готового лікарського засобу, які включають нове обладнання для приготування та фасування ЛЗ (твердих лікарських форм) Цеху №4;</w:t>
            </w:r>
            <w:r w:rsidRPr="002A7100">
              <w:rPr>
                <w:rFonts w:ascii="Arial" w:hAnsi="Arial" w:cs="Arial"/>
                <w:sz w:val="16"/>
                <w:szCs w:val="16"/>
              </w:rPr>
              <w:br/>
              <w:t>зміни І типу - запропоновано: від 149,50 кг до 151, 08 кг або від 24,750 т. шт. до 25, 750 т. шт. №10; від 198,80 кг до 202, 00 кг або від 33,000 т. шт. до 33, 800 т. шт. №10; від 3,300 т. шт. до 3,380 т. шт. №100 (10х10)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 10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UA/8374/01/01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АНДРОФАРМ®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lang w:val="ru-RU"/>
              </w:rPr>
            </w:pPr>
            <w:r w:rsidRPr="002A7100">
              <w:rPr>
                <w:rFonts w:ascii="Arial" w:hAnsi="Arial" w:cs="Arial"/>
                <w:sz w:val="16"/>
                <w:szCs w:val="16"/>
                <w:lang w:val="ru-RU"/>
              </w:rPr>
              <w:t xml:space="preserve">таблетки по 100 мг, по 10 таблеток у блістері; по 3 або 6 блістерів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подання нового сертифіката відповідності Європейській фармакопеї № R1-CEP 2013-244 - Rev 00 для субстанції Ципротерону ацетат від вже затвердженого виробника Hubei Gedian Humanwell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UA/6064/02/02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АНДРОФАРМ®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lang w:val="ru-RU"/>
              </w:rPr>
            </w:pPr>
            <w:r w:rsidRPr="002A7100">
              <w:rPr>
                <w:rFonts w:ascii="Arial" w:hAnsi="Arial" w:cs="Arial"/>
                <w:sz w:val="16"/>
                <w:szCs w:val="16"/>
                <w:lang w:val="ru-RU"/>
              </w:rPr>
              <w:t>таблетки по 50 мг, по 10 таблеток у блістері; по 2 або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подання нового сертифіката відповідності Європейській фармакопеї № R1-CEP 2013-244 - Rev 00 для субстанції Ципротерону ацетат від вже затвердженого виробника Hubei Gedian Humanwell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UA/6064/02/01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АНДРОФАРМ®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lang w:val="ru-RU"/>
              </w:rPr>
            </w:pPr>
            <w:r w:rsidRPr="002A7100">
              <w:rPr>
                <w:rFonts w:ascii="Arial" w:hAnsi="Arial" w:cs="Arial"/>
                <w:sz w:val="16"/>
                <w:szCs w:val="16"/>
                <w:lang w:val="ru-RU"/>
              </w:rPr>
              <w:t>розчин для ін'єкцій, 100 мг/мл; по 3 мл в ампулі; по 3 ампули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подання нового сертифіката відповідності Європейській фармакопеї № R1-CEP 2013-244 - Rev 00 для субстанції Ципротерону ацетат від вже затвердженого виробника Hubei Gedian Humanwell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UA/6064/01/01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АРИФОН®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пролонгованої дії по 1,5 мг, для виробника АНФАРМ Підприємство Фармацевтичне АТ, Польща: по 30 таблеток у блістері, по 1 блістеру в коробці з картону;</w:t>
            </w:r>
            <w:r w:rsidRPr="002A7100">
              <w:rPr>
                <w:rFonts w:ascii="Arial" w:hAnsi="Arial" w:cs="Arial"/>
                <w:sz w:val="16"/>
                <w:szCs w:val="16"/>
              </w:rPr>
              <w:br/>
              <w:t>для виробників Лабораторії Серв'є Індастрі, Франція та Серв'є (Ірландія) Індастірс Лтд, Ірландія: по 15 таблеток у блістері, по 2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АНФАРМ Підприємство Фармацевтичне АТ, Польща (Відповідальний за виробництво, контроль якості, пакування та випуск серії ); Лабораторії Серв'є Індастрі, Францiя (Відповідальний за виробництво, контроль якості, пакування та випуск серії); Серв'є (Ірландія) Індастріс Лтд, Ірландiя (Відповідальний за виробництво, контроль якості, пакування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Польща/ Францiя/ 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щодо безпеки діючої речовини відповідно до рекомендацій PRAC. Введення змін протягом 6-ти місяців після затвердженя.</w:t>
            </w:r>
            <w:r w:rsidRPr="002A7100">
              <w:rPr>
                <w:rFonts w:ascii="Arial" w:hAnsi="Arial" w:cs="Arial"/>
                <w:sz w:val="16"/>
                <w:szCs w:val="16"/>
              </w:rPr>
              <w:br/>
              <w:t>Зміни II типу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UA/1001/01/01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АСКОРІЛ ЕКСПЕКТОРАНТ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сироп по 100 мл або по 200 мл у пластикових або скляних флаконах; по 1 флакону разом з мірним ковпачком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до методів контролю якості готового лікарського засобу за показником «В'язкість» - заміна вискозиметра Брукфільда (LVT-модель) на нову модель вискозиметр Брукфільда (модель DV-II +Pro)</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UA/8670/01/01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БЕРЛІПРИЛ®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по 10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БЕРЛІН-ХЕМІ АГ, Німеччина (виробництво "in bulk" та контроль серій); БЕРЛІН-ХЕМІ АГ, Німеччина (пакування, контроль та випуск серій); Клоке Ферпакунгс-Сервіс ГмбХ , Німеччина (пакування); Менаріні-Фон Хейден ГмбХ, Німеччина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UA/7553/01/01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БЕРЛІПРИЛ® 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по 20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БЕРЛІН-ХЕМІ АГ, Німеччина (виробництво "in bulk" та контроль серій); БЕРЛІН-ХЕМІ АГ, Німеччина (пакування, контроль та випуск серій); Клоке Ферпакунгс-Сервіс Гмбх, Німеччина (пакування); Менаріні-Фон Хейден ГмбХ, Німеччина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UA/7553/01/02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БЕРЛІПРИЛ® 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таблетки по 5 мг; по 10 таблеток в блістері;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БЕРЛІН-ХЕМІ АГ, Німеччина (виробник, що виконує виробництво препарату in bulk та контроль серії); БЕРЛІН-ХЕМІ АГ, Німеччина (виробник, що виконуює кінцеве пакування; випуск та контроль серії); Клоке Ферпакунгс-Сервіс ГмбХ, Німеччина (виробник, що виконує кінцеве пакування); Менаріні-Фон Хейден ГмбХ, Німеччина (виробник, що виконує кінцеве пакування; виробництво препарату in bulk, та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UA/7553/01/03</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БЕРЛІПРИЛ® ПЛЮС 10/25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по 10 мг/25 мг по 10 таблеток у блістері; по 2 або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БЕРЛІН-ХЕМІ АГ, Німеччина (виробництво "in bulk", контроль серій); БЕРЛІН-ХЕМІ АГ, Німеччина (кінцеве пакування, контроль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UA/5853/01/01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БЕРОДУАЛ®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аерозоль дозований по 10 мл (200 доз) у металевому балончику з дозуючим клапаном; по 1 балончику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2A7100">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Попівчак Олена Вікторівна. </w:t>
            </w:r>
            <w:r w:rsidRPr="002A7100">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UA/5322/01/01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БЕРОТЕК®Н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аерозоль дозований, 100 мкг/дозу; по 10 мл (200 доз) у металевому балончику з дозуючим клапаном; по 1 балончику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A7100">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w:t>
            </w:r>
            <w:r w:rsidRPr="002A7100">
              <w:rPr>
                <w:rFonts w:ascii="Arial" w:hAnsi="Arial" w:cs="Arial"/>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UA/3123/01/01</w:t>
            </w:r>
          </w:p>
        </w:tc>
      </w:tr>
      <w:tr w:rsidR="002A7100"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615BA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615BA9">
            <w:pPr>
              <w:pStyle w:val="111"/>
              <w:tabs>
                <w:tab w:val="left" w:pos="12600"/>
              </w:tabs>
              <w:rPr>
                <w:rFonts w:ascii="Arial" w:hAnsi="Arial" w:cs="Arial"/>
                <w:b/>
                <w:i/>
                <w:sz w:val="16"/>
                <w:szCs w:val="16"/>
              </w:rPr>
            </w:pPr>
            <w:r w:rsidRPr="002A7100">
              <w:rPr>
                <w:rFonts w:ascii="Arial" w:hAnsi="Arial" w:cs="Arial"/>
                <w:b/>
                <w:sz w:val="16"/>
                <w:szCs w:val="16"/>
              </w:rPr>
              <w:t>БЕТАМЕТАЗОНУ ДИПРОПІОНАТ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rPr>
                <w:rFonts w:ascii="Arial" w:hAnsi="Arial" w:cs="Arial"/>
                <w:sz w:val="16"/>
                <w:szCs w:val="16"/>
                <w:lang w:val="ru-RU"/>
              </w:rPr>
            </w:pPr>
            <w:r w:rsidRPr="002A7100">
              <w:rPr>
                <w:rFonts w:ascii="Arial" w:hAnsi="Arial" w:cs="Arial"/>
                <w:sz w:val="16"/>
                <w:szCs w:val="16"/>
                <w:lang w:val="ru-RU"/>
              </w:rPr>
              <w:t>порошок (субстанція) у подвійних поліетиленовий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АТ "ИМКоФарма"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Чеська Республ</w:t>
            </w:r>
            <w:r w:rsidRPr="002A7100">
              <w:rPr>
                <w:rFonts w:ascii="Arial" w:hAnsi="Arial" w:cs="Arial"/>
                <w:sz w:val="16"/>
                <w:szCs w:val="16"/>
              </w:rPr>
              <w:t>i</w:t>
            </w:r>
            <w:r w:rsidRPr="002A7100">
              <w:rPr>
                <w:rFonts w:ascii="Arial" w:hAnsi="Arial" w:cs="Arial"/>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КУРІА ІСПАНІЯ С.А.У.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2A7100">
              <w:rPr>
                <w:rFonts w:ascii="Arial" w:hAnsi="Arial" w:cs="Arial"/>
                <w:sz w:val="16"/>
                <w:szCs w:val="16"/>
              </w:rPr>
              <w:t>R</w:t>
            </w:r>
            <w:r w:rsidRPr="002A7100">
              <w:rPr>
                <w:rFonts w:ascii="Arial" w:hAnsi="Arial" w:cs="Arial"/>
                <w:sz w:val="16"/>
                <w:szCs w:val="16"/>
                <w:lang w:val="ru-RU"/>
              </w:rPr>
              <w:t>1-</w:t>
            </w:r>
            <w:r w:rsidRPr="002A7100">
              <w:rPr>
                <w:rFonts w:ascii="Arial" w:hAnsi="Arial" w:cs="Arial"/>
                <w:sz w:val="16"/>
                <w:szCs w:val="16"/>
              </w:rPr>
              <w:t>CEP</w:t>
            </w:r>
            <w:r w:rsidRPr="002A7100">
              <w:rPr>
                <w:rFonts w:ascii="Arial" w:hAnsi="Arial" w:cs="Arial"/>
                <w:sz w:val="16"/>
                <w:szCs w:val="16"/>
                <w:lang w:val="ru-RU"/>
              </w:rPr>
              <w:t xml:space="preserve"> 2002-031 - </w:t>
            </w:r>
            <w:r w:rsidRPr="002A7100">
              <w:rPr>
                <w:rFonts w:ascii="Arial" w:hAnsi="Arial" w:cs="Arial"/>
                <w:sz w:val="16"/>
                <w:szCs w:val="16"/>
              </w:rPr>
              <w:t>Rev</w:t>
            </w:r>
            <w:r w:rsidRPr="002A7100">
              <w:rPr>
                <w:rFonts w:ascii="Arial" w:hAnsi="Arial" w:cs="Arial"/>
                <w:sz w:val="16"/>
                <w:szCs w:val="16"/>
                <w:lang w:val="ru-RU"/>
              </w:rPr>
              <w:t xml:space="preserve"> 03 (затверджено: </w:t>
            </w:r>
            <w:r w:rsidRPr="002A7100">
              <w:rPr>
                <w:rFonts w:ascii="Arial" w:hAnsi="Arial" w:cs="Arial"/>
                <w:sz w:val="16"/>
                <w:szCs w:val="16"/>
              </w:rPr>
              <w:t>R</w:t>
            </w:r>
            <w:r w:rsidRPr="002A7100">
              <w:rPr>
                <w:rFonts w:ascii="Arial" w:hAnsi="Arial" w:cs="Arial"/>
                <w:sz w:val="16"/>
                <w:szCs w:val="16"/>
                <w:lang w:val="ru-RU"/>
              </w:rPr>
              <w:t>1-</w:t>
            </w:r>
            <w:r w:rsidRPr="002A7100">
              <w:rPr>
                <w:rFonts w:ascii="Arial" w:hAnsi="Arial" w:cs="Arial"/>
                <w:sz w:val="16"/>
                <w:szCs w:val="16"/>
              </w:rPr>
              <w:t>CEP</w:t>
            </w:r>
            <w:r w:rsidRPr="002A7100">
              <w:rPr>
                <w:rFonts w:ascii="Arial" w:hAnsi="Arial" w:cs="Arial"/>
                <w:sz w:val="16"/>
                <w:szCs w:val="16"/>
                <w:lang w:val="ru-RU"/>
              </w:rPr>
              <w:t xml:space="preserve"> 2002-031 - </w:t>
            </w:r>
            <w:r w:rsidRPr="002A7100">
              <w:rPr>
                <w:rFonts w:ascii="Arial" w:hAnsi="Arial" w:cs="Arial"/>
                <w:sz w:val="16"/>
                <w:szCs w:val="16"/>
              </w:rPr>
              <w:t>Rev</w:t>
            </w:r>
            <w:r w:rsidRPr="002A7100">
              <w:rPr>
                <w:rFonts w:ascii="Arial" w:hAnsi="Arial" w:cs="Arial"/>
                <w:sz w:val="16"/>
                <w:szCs w:val="16"/>
                <w:lang w:val="ru-RU"/>
              </w:rPr>
              <w:t xml:space="preserve"> 02). Як наслідок, зміна назви та адреси виробника на КУРІА ІСПАНІЯ С.А.У., Іспанія / </w:t>
            </w:r>
            <w:r w:rsidRPr="002A7100">
              <w:rPr>
                <w:rFonts w:ascii="Arial" w:hAnsi="Arial" w:cs="Arial"/>
                <w:sz w:val="16"/>
                <w:szCs w:val="16"/>
              </w:rPr>
              <w:t>CURIA</w:t>
            </w:r>
            <w:r w:rsidRPr="002A7100">
              <w:rPr>
                <w:rFonts w:ascii="Arial" w:hAnsi="Arial" w:cs="Arial"/>
                <w:sz w:val="16"/>
                <w:szCs w:val="16"/>
                <w:lang w:val="ru-RU"/>
              </w:rPr>
              <w:t xml:space="preserve"> </w:t>
            </w:r>
            <w:r w:rsidRPr="002A7100">
              <w:rPr>
                <w:rFonts w:ascii="Arial" w:hAnsi="Arial" w:cs="Arial"/>
                <w:sz w:val="16"/>
                <w:szCs w:val="16"/>
              </w:rPr>
              <w:t>SPAIN</w:t>
            </w:r>
            <w:r w:rsidRPr="002A7100">
              <w:rPr>
                <w:rFonts w:ascii="Arial" w:hAnsi="Arial" w:cs="Arial"/>
                <w:sz w:val="16"/>
                <w:szCs w:val="16"/>
                <w:lang w:val="ru-RU"/>
              </w:rPr>
              <w:t xml:space="preserve"> </w:t>
            </w:r>
            <w:r w:rsidRPr="002A7100">
              <w:rPr>
                <w:rFonts w:ascii="Arial" w:hAnsi="Arial" w:cs="Arial"/>
                <w:sz w:val="16"/>
                <w:szCs w:val="16"/>
              </w:rPr>
              <w:t>S</w:t>
            </w:r>
            <w:r w:rsidRPr="002A7100">
              <w:rPr>
                <w:rFonts w:ascii="Arial" w:hAnsi="Arial" w:cs="Arial"/>
                <w:sz w:val="16"/>
                <w:szCs w:val="16"/>
                <w:lang w:val="ru-RU"/>
              </w:rPr>
              <w:t>.</w:t>
            </w:r>
            <w:r w:rsidRPr="002A7100">
              <w:rPr>
                <w:rFonts w:ascii="Arial" w:hAnsi="Arial" w:cs="Arial"/>
                <w:sz w:val="16"/>
                <w:szCs w:val="16"/>
              </w:rPr>
              <w:t>A</w:t>
            </w:r>
            <w:r w:rsidRPr="002A7100">
              <w:rPr>
                <w:rFonts w:ascii="Arial" w:hAnsi="Arial" w:cs="Arial"/>
                <w:sz w:val="16"/>
                <w:szCs w:val="16"/>
                <w:lang w:val="ru-RU"/>
              </w:rPr>
              <w:t>.</w:t>
            </w:r>
            <w:r w:rsidRPr="002A7100">
              <w:rPr>
                <w:rFonts w:ascii="Arial" w:hAnsi="Arial" w:cs="Arial"/>
                <w:sz w:val="16"/>
                <w:szCs w:val="16"/>
              </w:rPr>
              <w:t>U</w:t>
            </w:r>
            <w:r w:rsidRPr="002A7100">
              <w:rPr>
                <w:rFonts w:ascii="Arial" w:hAnsi="Arial" w:cs="Arial"/>
                <w:sz w:val="16"/>
                <w:szCs w:val="16"/>
                <w:lang w:val="ru-RU"/>
              </w:rPr>
              <w:t xml:space="preserve">., </w:t>
            </w:r>
            <w:r w:rsidRPr="002A7100">
              <w:rPr>
                <w:rFonts w:ascii="Arial" w:hAnsi="Arial" w:cs="Arial"/>
                <w:sz w:val="16"/>
                <w:szCs w:val="16"/>
              </w:rPr>
              <w:t>Spain</w:t>
            </w:r>
            <w:r w:rsidRPr="002A7100">
              <w:rPr>
                <w:rFonts w:ascii="Arial" w:hAnsi="Arial" w:cs="Arial"/>
                <w:sz w:val="16"/>
                <w:szCs w:val="16"/>
                <w:lang w:val="ru-RU"/>
              </w:rPr>
              <w:t xml:space="preserve"> Паркуе Технологіко Де Боецилло Парцела 105 Іспанія-47151 Боецилло, Валладолід / </w:t>
            </w:r>
            <w:r w:rsidRPr="002A7100">
              <w:rPr>
                <w:rFonts w:ascii="Arial" w:hAnsi="Arial" w:cs="Arial"/>
                <w:sz w:val="16"/>
                <w:szCs w:val="16"/>
              </w:rPr>
              <w:t>Parque</w:t>
            </w:r>
            <w:r w:rsidRPr="002A7100">
              <w:rPr>
                <w:rFonts w:ascii="Arial" w:hAnsi="Arial" w:cs="Arial"/>
                <w:sz w:val="16"/>
                <w:szCs w:val="16"/>
                <w:lang w:val="ru-RU"/>
              </w:rPr>
              <w:t xml:space="preserve"> </w:t>
            </w:r>
            <w:r w:rsidRPr="002A7100">
              <w:rPr>
                <w:rFonts w:ascii="Arial" w:hAnsi="Arial" w:cs="Arial"/>
                <w:sz w:val="16"/>
                <w:szCs w:val="16"/>
              </w:rPr>
              <w:t>Technologico</w:t>
            </w:r>
            <w:r w:rsidRPr="002A7100">
              <w:rPr>
                <w:rFonts w:ascii="Arial" w:hAnsi="Arial" w:cs="Arial"/>
                <w:sz w:val="16"/>
                <w:szCs w:val="16"/>
                <w:lang w:val="ru-RU"/>
              </w:rPr>
              <w:t xml:space="preserve"> </w:t>
            </w:r>
            <w:r w:rsidRPr="002A7100">
              <w:rPr>
                <w:rFonts w:ascii="Arial" w:hAnsi="Arial" w:cs="Arial"/>
                <w:sz w:val="16"/>
                <w:szCs w:val="16"/>
              </w:rPr>
              <w:t>De</w:t>
            </w:r>
            <w:r w:rsidRPr="002A7100">
              <w:rPr>
                <w:rFonts w:ascii="Arial" w:hAnsi="Arial" w:cs="Arial"/>
                <w:sz w:val="16"/>
                <w:szCs w:val="16"/>
                <w:lang w:val="ru-RU"/>
              </w:rPr>
              <w:t xml:space="preserve"> </w:t>
            </w:r>
            <w:r w:rsidRPr="002A7100">
              <w:rPr>
                <w:rFonts w:ascii="Arial" w:hAnsi="Arial" w:cs="Arial"/>
                <w:sz w:val="16"/>
                <w:szCs w:val="16"/>
              </w:rPr>
              <w:t>Boecillo</w:t>
            </w:r>
            <w:r w:rsidRPr="002A7100">
              <w:rPr>
                <w:rFonts w:ascii="Arial" w:hAnsi="Arial" w:cs="Arial"/>
                <w:sz w:val="16"/>
                <w:szCs w:val="16"/>
                <w:lang w:val="ru-RU"/>
              </w:rPr>
              <w:t xml:space="preserve"> </w:t>
            </w:r>
            <w:r w:rsidRPr="002A7100">
              <w:rPr>
                <w:rFonts w:ascii="Arial" w:hAnsi="Arial" w:cs="Arial"/>
                <w:sz w:val="16"/>
                <w:szCs w:val="16"/>
              </w:rPr>
              <w:t>Parcela</w:t>
            </w:r>
            <w:r w:rsidRPr="002A7100">
              <w:rPr>
                <w:rFonts w:ascii="Arial" w:hAnsi="Arial" w:cs="Arial"/>
                <w:sz w:val="16"/>
                <w:szCs w:val="16"/>
                <w:lang w:val="ru-RU"/>
              </w:rPr>
              <w:t xml:space="preserve"> 105 </w:t>
            </w:r>
            <w:r w:rsidRPr="002A7100">
              <w:rPr>
                <w:rFonts w:ascii="Arial" w:hAnsi="Arial" w:cs="Arial"/>
                <w:sz w:val="16"/>
                <w:szCs w:val="16"/>
              </w:rPr>
              <w:t>Spain</w:t>
            </w:r>
            <w:r w:rsidRPr="002A7100">
              <w:rPr>
                <w:rFonts w:ascii="Arial" w:hAnsi="Arial" w:cs="Arial"/>
                <w:sz w:val="16"/>
                <w:szCs w:val="16"/>
                <w:lang w:val="ru-RU"/>
              </w:rPr>
              <w:t xml:space="preserve">-47151 </w:t>
            </w:r>
            <w:r w:rsidRPr="002A7100">
              <w:rPr>
                <w:rFonts w:ascii="Arial" w:hAnsi="Arial" w:cs="Arial"/>
                <w:sz w:val="16"/>
                <w:szCs w:val="16"/>
              </w:rPr>
              <w:t>Boecillo</w:t>
            </w:r>
            <w:r w:rsidRPr="002A7100">
              <w:rPr>
                <w:rFonts w:ascii="Arial" w:hAnsi="Arial" w:cs="Arial"/>
                <w:sz w:val="16"/>
                <w:szCs w:val="16"/>
                <w:lang w:val="ru-RU"/>
              </w:rPr>
              <w:t xml:space="preserve">, </w:t>
            </w:r>
            <w:r w:rsidRPr="002A7100">
              <w:rPr>
                <w:rFonts w:ascii="Arial" w:hAnsi="Arial" w:cs="Arial"/>
                <w:sz w:val="16"/>
                <w:szCs w:val="16"/>
              </w:rPr>
              <w:t>Valladolid</w:t>
            </w:r>
            <w:r w:rsidRPr="002A7100">
              <w:rPr>
                <w:rFonts w:ascii="Arial" w:hAnsi="Arial" w:cs="Arial"/>
                <w:sz w:val="16"/>
                <w:szCs w:val="16"/>
                <w:lang w:val="ru-RU"/>
              </w:rPr>
              <w:t>; зміни у розділі «Склад» (стало: бетаметазону дипропіонату від 97,0 до 102,0 % у перерахунку на суху речовину); приведення специфікації та методів контролю якості за показниками «Ідентифікація», «Втрата в масі при висушуванні», «Питоме оптичне обертання», «Супровідні домішки» та «Залишкові розчинники» до діючої редакції СЕР та вимог монографії ЄФ; вилучення показника «Залишок при прокалюванні»; редакційна зміна у специфікації та методах контролю якості за показником «Кількісне визначення», а саме зміна в інформації щодо посилань на монографії.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приведення інформації щодо терміну переконтролю (стало: Термін переконтролю: 5 років), умов зберігання, упаковки, маркування та технологічної форми (стало: для фармацевтичного застосування) у відповідність до матеріалів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b/>
                <w:i/>
                <w:sz w:val="16"/>
                <w:szCs w:val="16"/>
              </w:rPr>
            </w:pPr>
            <w:r w:rsidRPr="002A710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UA/10492/01/01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БУПІВАКАЇН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розчин для ін'єкцій, 5 мг/мл по 10 мл в ампулі; по 5 ампул у контурній чарунковій упаковці; по 1 контурній чарунковій упаковці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методів контролю АФІ Бупівакаїну гідрохлорид, зокрема: вилучення контролю за показниками "Важкі метали" та “Важкі метали – платина” на основі оцінки ризиків виробника згідно ICH Guideline Q3D “Elemental Impurities”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UA/17950/01/01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БУПІВАКАЇН СПІНАЛ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розчин для ін'єкцій, 5 мг/мл; по 4 мл в ампулі; по 5 ампул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методів контролю АФІ Бупівакаїну гідрохлорид, зокрема: вилучення контролю за показниками "Важкі метали" та “Важкі метали – платина” на основі оцінки ризиків виробника згідно ICH Guideline Q3D “Elemental Impurities”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UA/17997/01/01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БУПІВАКАЇНУ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МОЕХС КАТАЛАНА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методів контролю АФІ Бупівакаїну гідрохлорид, зокрема: вилучення контролю за показником "Важкі метали" та “Важкі метали – платина” на основі оцінки ризиків виробника згідно ICH Guideline Q3D “Elemental Impurities”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UA/17991/01/01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ВАЗОНІТ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ретард, вкриті оболонкою, по 600 мг; по 10 таблеток у блістері; по 2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Г.Л. Фарма ГмбХ, Австрія; Г.Л. Фарма ГмбХ, Австрія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матеріалів:технічна помилка (згідно наказу МОЗ від 23.07.2015 № 460). Технічну помилку виправлено у тексті маркування на вторинній упаковці лікарського засобу. Затверджено: 17. ІНШЕ – Запропоновано: 17. ІНШЕ Наявний штрих-код. Зазначене виправлення відповідає матеріалам реєстраційного досьє. хнічної помилки в примірниках змін до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UA/8138/01/01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ВАЗОПРО®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lang w:val="ru-RU"/>
              </w:rPr>
            </w:pPr>
            <w:r w:rsidRPr="002A7100">
              <w:rPr>
                <w:rFonts w:ascii="Arial" w:hAnsi="Arial" w:cs="Arial"/>
                <w:sz w:val="16"/>
                <w:szCs w:val="16"/>
                <w:lang w:val="ru-RU"/>
              </w:rPr>
              <w:t>капсули по 250 мг; по 10 капсул у блістері; по 4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внесення змін до специфікації та аналітичних методів вхідного контролю на желатинові капсули, а саме вилучення тесту «Важкі метали»; зміни І типу - внесення змін до специфікації та аналітичних методів вхідного контролю на желатинові капсули, а саме вилучення показника «Геометричні розміри»; зміни І типу - внесення змін до специфікації та аналітичних методів вхідного контролю на желатинові капсули, а саме за показником «Мікробіологічна чистота» критерій прийнятності та вимоги залишено без змін, але викладено в наступній редакції затверджено: загальне число аеробних мікроорганізмів (ТАМС) 1000 КУО/г, запропоновано: загальне число аеробних мікроорганізмів (ТАМС) 103 та затверджено: загальне число дріжджових та пліснявих грибів (TYMC) 100 КУО/г, запропоновано: загальне число дріжджових та пліснявих грибів (TYMC) 102 КУО/г) та відсутність Escherichia coli в 1 г. Нормативне посилання доповнено посиланням на ДФУ* (*- діюче видання); вилучено повний виклад проведення методики. Метод аналізу включено до ДФУ* та Європейської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UA/11505/02/01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ВАЗОПРО®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lang w:val="ru-RU"/>
              </w:rPr>
            </w:pPr>
            <w:r w:rsidRPr="002A7100">
              <w:rPr>
                <w:rFonts w:ascii="Arial" w:hAnsi="Arial" w:cs="Arial"/>
                <w:sz w:val="16"/>
                <w:szCs w:val="16"/>
                <w:lang w:val="ru-RU"/>
              </w:rPr>
              <w:t>капсули по 500 мг, по 10 капсул у блістері; по 6 блістерів упачці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внесення змін до специфікації та аналітичних методів вхідного контролю на желатинові капсули, а саме вилучення тесту «Важкі метали»; зміни І типу - внесення змін до специфікації та аналітичних методів вхідного контролю на желатинові капсули, а саме вилучення показника «Геометричні розміри»; зміни І типу - внесення змін до специфікації та аналітичних методів вхідного контролю на желатинові капсули, а саме за показником «Мікробіологічна чистота» критерій прийнятності та вимоги залишено без змін, але викладено в наступній редакції затверджено: загальне число аеробних мікроорганізмів (ТАМС) 1000 КУО/г, запропоновано: загальне число аеробних мікроорганізмів (ТАМС) 103 та затверджено: загальне число дріжджових та пліснявих грибів (TYMC) 100 КУО/г, запропоновано: загальне число дріжджових та пліснявих грибів (TYMC) 102 КУО/г) та відсутність Escherichia coli в 1 г. Нормативне посилання доповнено посиланням на ДФУ* (*- діюче видання); вилучено повний виклад проведення методики. Метод аналізу включено до ДФУ* та Європейської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UA/11505/02/02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 xml:space="preserve">ВАЛСАРТАН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порошок (субстанція) у подвійних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"Торгова компанія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Секонд Фарма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подання оновленого сертифіката відповідності Європейській фармакопеї № R1-CEP 2014-008 Rev 01 для АФІ. Як наслідок приведення специфікації та методів контролю якості за показниками "Супровідні домішки", "Азид" та "Нітрозаміни" у відповідність до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UA/14402/01/01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ВАМЕЛАН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капсули м'які по 15 капсул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ТОВ «УОРЛД МЕДИЦИН»</w:t>
            </w:r>
            <w:r w:rsidRPr="002A71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П.П.Ф. ХАСКО-ЛЕК С.А., Польща; УОРЛД МЕДИЦИН ІЛАЧ САН. ВЕ ТІДЖ. А.Ш., Туреччина</w:t>
            </w:r>
            <w:r w:rsidRPr="002A7100">
              <w:rPr>
                <w:rFonts w:ascii="Arial" w:hAnsi="Arial" w:cs="Arial"/>
                <w:sz w:val="16"/>
                <w:szCs w:val="16"/>
              </w:rPr>
              <w:br/>
            </w:r>
          </w:p>
          <w:p w:rsidR="009D37B9" w:rsidRPr="002A7100" w:rsidRDefault="009D37B9" w:rsidP="00035D3D">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Польща/ 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ГЛЗ УОРЛД МЕДИЦИН ІЛАЧ САН. ВЕ ТІДЖ. А.Ш., Туреччина / WORLD MEDICINE ILAC SAN. VE TIC. A.S., Turkey, відповідального за випуск серії. Як наслідок, з’являється додаткова вторинна упаковка, де буде зазначено інформацію щодо альтернативного виробника ГЛЗ.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та як наслідок поява додаткової вторинної упаковки для альтернативного виробника. Введення змін протягом 6-ти місяців після затвердження</w:t>
            </w:r>
            <w:r w:rsidRPr="002A7100">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ГЛЗ УОРЛД МЕДИЦИН ІЛАЧ САН. ВЕ ТІДЖ. А.Ш., Туреччина / WORLD MEDICINE ILAC SAN. VE TIC. A.S., Turkey, відповідального за виробництво ГЛЗ, первинне та вторинне пакування, контроль серії. </w:t>
            </w:r>
            <w:r w:rsidRPr="002A7100">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UA/17495/01/01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ВІНКРИСТИН-МІЛІ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розчин для ін'єкцій, 1 мг/мл, по 1 мл у флаконі; по 1 або 10 флаконів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Венус Ремедіс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заміна розділу «Графічне оформлення упаковки» на розділ «Маркування» МКЯ ЛЗ: запропоновано: Маркування. </w:t>
            </w:r>
            <w:r w:rsidRPr="002A7100">
              <w:rPr>
                <w:rFonts w:ascii="Arial" w:hAnsi="Arial" w:cs="Arial"/>
                <w:sz w:val="16"/>
                <w:szCs w:val="16"/>
              </w:rPr>
              <w:br/>
              <w:t>Згідно затвердженого тексту маркування. Зміни внесені в текст маркування первинної та вторинної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UA/6430/01/01</w:t>
            </w:r>
          </w:p>
        </w:tc>
      </w:tr>
      <w:tr w:rsidR="002A7100"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615BA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615BA9">
            <w:pPr>
              <w:pStyle w:val="111"/>
              <w:tabs>
                <w:tab w:val="left" w:pos="12600"/>
              </w:tabs>
              <w:rPr>
                <w:rFonts w:ascii="Arial" w:hAnsi="Arial" w:cs="Arial"/>
                <w:b/>
                <w:i/>
                <w:sz w:val="16"/>
                <w:szCs w:val="16"/>
              </w:rPr>
            </w:pPr>
            <w:r w:rsidRPr="002A7100">
              <w:rPr>
                <w:rFonts w:ascii="Arial" w:hAnsi="Arial" w:cs="Arial"/>
                <w:b/>
                <w:sz w:val="16"/>
                <w:szCs w:val="16"/>
              </w:rPr>
              <w:t>ВПРІВ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rPr>
                <w:rFonts w:ascii="Arial" w:hAnsi="Arial" w:cs="Arial"/>
                <w:sz w:val="16"/>
                <w:szCs w:val="16"/>
                <w:lang w:val="ru-RU"/>
              </w:rPr>
            </w:pPr>
            <w:r w:rsidRPr="002A7100">
              <w:rPr>
                <w:rFonts w:ascii="Arial" w:hAnsi="Arial" w:cs="Arial"/>
                <w:sz w:val="16"/>
                <w:szCs w:val="16"/>
                <w:lang w:val="ru-RU"/>
              </w:rPr>
              <w:t>порошок для розчину для інфузій, по 400 ОД,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відповідальний за випуск серії:</w:t>
            </w:r>
            <w:r w:rsidRPr="002A7100">
              <w:rPr>
                <w:rFonts w:ascii="Arial" w:hAnsi="Arial" w:cs="Arial"/>
                <w:sz w:val="16"/>
                <w:szCs w:val="16"/>
              </w:rPr>
              <w:br/>
              <w:t>Шайєр Фармасьютікалз Ірландія Лімітед, Ірландія;</w:t>
            </w:r>
            <w:r w:rsidRPr="002A7100">
              <w:rPr>
                <w:rFonts w:ascii="Arial" w:hAnsi="Arial" w:cs="Arial"/>
                <w:sz w:val="16"/>
                <w:szCs w:val="16"/>
              </w:rPr>
              <w:br/>
              <w:t>виробництво лікарського засобу, контроль якості серії, візуальна інспекція:</w:t>
            </w:r>
            <w:r w:rsidRPr="002A7100">
              <w:rPr>
                <w:rFonts w:ascii="Arial" w:hAnsi="Arial" w:cs="Arial"/>
                <w:sz w:val="16"/>
                <w:szCs w:val="16"/>
              </w:rPr>
              <w:br/>
              <w:t>Веттер Фарма-Фертігюнг ГмбХ Енд Ко. КГ, Німеччина;</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виробництво лікарського засобу, контроль якості серії:</w:t>
            </w:r>
            <w:r w:rsidRPr="002A7100">
              <w:rPr>
                <w:rFonts w:ascii="Arial" w:hAnsi="Arial" w:cs="Arial"/>
                <w:sz w:val="16"/>
                <w:szCs w:val="16"/>
              </w:rPr>
              <w:br/>
              <w:t>Кенджін БайоФарма, ЛТД (дба Емерджент БайоСолушінз (СіБіАй), США;</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контроль якості серії, візуальна інспекція:</w:t>
            </w:r>
            <w:r w:rsidRPr="002A7100">
              <w:rPr>
                <w:rFonts w:ascii="Arial" w:hAnsi="Arial" w:cs="Arial"/>
                <w:sz w:val="16"/>
                <w:szCs w:val="16"/>
              </w:rPr>
              <w:br/>
              <w:t>Веттер Фарма-Фертігюнг ГмбХ Енд Ко. КГ, Німеччина;</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Веттер Фарма-Фертігюнг ГмбХ Енд Ко. КГ,  Німеччина;</w:t>
            </w:r>
            <w:r w:rsidRPr="002A7100">
              <w:rPr>
                <w:rFonts w:ascii="Arial" w:hAnsi="Arial" w:cs="Arial"/>
                <w:sz w:val="16"/>
                <w:szCs w:val="16"/>
              </w:rPr>
              <w:br/>
              <w:t>візуальна інспекція:</w:t>
            </w:r>
            <w:r w:rsidRPr="002A7100">
              <w:rPr>
                <w:rFonts w:ascii="Arial" w:hAnsi="Arial" w:cs="Arial"/>
                <w:sz w:val="16"/>
                <w:szCs w:val="16"/>
              </w:rPr>
              <w:br/>
              <w:t>Веттер Фарма-Фертігюнг ГмбХ Енд Ко. КГ, Німеччина;</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контроль якості серії:</w:t>
            </w:r>
            <w:r w:rsidRPr="002A7100">
              <w:rPr>
                <w:rFonts w:ascii="Arial" w:hAnsi="Arial" w:cs="Arial"/>
                <w:sz w:val="16"/>
                <w:szCs w:val="16"/>
              </w:rPr>
              <w:br/>
              <w:t>Шайєр Хьюмен Дженетік Терапіс, США;</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Чарльз Рівер Лабораторіз Айленд Лтд, Ірландія;</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контроль якості серії (за винятком випробування на стерильність):</w:t>
            </w:r>
            <w:r w:rsidRPr="002A7100">
              <w:rPr>
                <w:rFonts w:ascii="Arial" w:hAnsi="Arial" w:cs="Arial"/>
                <w:sz w:val="16"/>
                <w:szCs w:val="16"/>
              </w:rPr>
              <w:br/>
              <w:t>Чарльз Рівер Лабораторіз Едінбург Лтд., Сполучене Королівство;</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маркування та пакування, дистрибуція наповнених немаркованих флаконів:</w:t>
            </w:r>
            <w:r w:rsidRPr="002A7100">
              <w:rPr>
                <w:rFonts w:ascii="Arial" w:hAnsi="Arial" w:cs="Arial"/>
                <w:sz w:val="16"/>
                <w:szCs w:val="16"/>
              </w:rPr>
              <w:br/>
              <w:t>Емінент Сервісез Корпорейшн, США;</w:t>
            </w:r>
            <w:r w:rsidRPr="002A7100">
              <w:rPr>
                <w:rFonts w:ascii="Arial" w:hAnsi="Arial" w:cs="Arial"/>
                <w:sz w:val="16"/>
                <w:szCs w:val="16"/>
              </w:rPr>
              <w:br/>
              <w:t>маркування та пакування, дистрибуція готового лікарського засобу:</w:t>
            </w:r>
            <w:r w:rsidRPr="002A7100">
              <w:rPr>
                <w:rFonts w:ascii="Arial" w:hAnsi="Arial" w:cs="Arial"/>
                <w:sz w:val="16"/>
                <w:szCs w:val="16"/>
              </w:rPr>
              <w:br/>
              <w:t>ДіЕйчЕл Сапплай Чейн, Нідерланди;</w:t>
            </w:r>
            <w:r w:rsidRPr="002A7100">
              <w:rPr>
                <w:rFonts w:ascii="Arial" w:hAnsi="Arial" w:cs="Arial"/>
                <w:sz w:val="16"/>
                <w:szCs w:val="16"/>
              </w:rPr>
              <w:br/>
              <w:t>ДіЕйчЕл Сапплай Чейн, Нідерланди</w:t>
            </w:r>
          </w:p>
          <w:p w:rsidR="009D37B9" w:rsidRPr="002A7100" w:rsidRDefault="009D37B9" w:rsidP="00615BA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Ірландія/</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Німеччина/</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США/</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Сполучене Королівство/</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Нідерланди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 внесення усіх затверджених виробничих дільниць, які беруть участь у виробництві ГЛЗ відповідно до матеріалів виробника. Жодних змін в розділі 3.2.Р.3.1. Виробники не відбувається.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UA/15706/01/01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ГАЛОПРИЛ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по 1,5 мг, по 10 таблеток у блістері; по 5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(альтернативного) виробника АФІ галоперидолу - VAMSI LABS LTD, India (запропоновано: Lake Сhemicals Pvt. Ltd., India, VAMSI LABS LTD, India), як наслідок внесення змін в специфікацію та методику контролю АФІ за п. «Залишкові розчинники» (запропоновано: метанолу - не більше 3000 ppm (0,3 %), толуолу - не більше 890 ppm (0,089 %), метиленхлориду - не більше 600 ppm (0,06 %) для альтернативного виробника АФІ галоперидолу - VAMSI LABS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UA/12338/01/01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ГАЛОПРИЛ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розчин для ін'єкцій, 5 мг/мл по 1 мл в ампулі; по 10 ампул у коробці з картону; по 1 мл в ампулі; по 5 ампул у блістері; по 2 блістери в коробці з картону; по 1 мл в ампулі; по 10 ампул у блістері; по 1 блістеру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(альтернативного) виробника АФІ галоперидолу - VAMSI LABS LTD, India (запропоновано: Lake Сhemicals Pvt. Ltd., India, VAMSI LABS LTD, India), як наслідок внесення змін в специфікацію та методику контролю АФІ за п. «Залишкові розчинники» (запропоновано: метанолу - не більше 3000 ppm (0,3 %), толуолу - не більше 890 ppm (0,089 %), метиленхлориду - не більше 600 ppm (0,06 %) для альтернативного виробника АФІ галоперидолу - VAMSI LABS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UA/6576/01/01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ГАЛОПРИЛ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по 5 мг по 10 таблеток у блістері; по 5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(альтернативного) виробника АФІ галоперидолу - VAMSI LABS LTD, India (запропоновано: Lake Сhemicals Pvt. Ltd., India, VAMSI LABS LTD, India), як наслідок внесення змін в специфікацію та методику контролю АФІ за п. «Залишкові розчинники» (запропоновано: метанолу - не більше 3000 ppm (0,3 %), толуолу - не більше 890 ppm (0,089 %), метиленхлориду - не більше 600 ppm (0,06 %) для альтернативного виробника АФІ галоперидолу - VAMSI LABS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UA/12338/01/02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ГЕКСИТЕКС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песарії по 16 мг, по 5 песаріїв у стрипі; по 1 або 2 стрипи у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Спільне українсько-іспанське підприємство "Сперко Україна", Україна (контроль якості); Спільне українсько-іспанське підприємство "Сперко Україна", Україна (повний цикл виробництва,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матеріалів:виправлено технічну помилку в друкованому варіанті інструкції для медичного застосування у назві розділу.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UA/15693/01/01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ГЕМЦИТАБІН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концентрат для розчину для інфузій, 40 мг/мл по 5 мл (200 мг), або по 25 мл (1000 мг), або по 50 мл (2000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ЕБЕВЕ Фарма Гес.м.б.Х. Нфг. КГ, Австрія (повний цикл виробництва); Лабор ЛС СE &amp; Ко. КГ, Німеччина (тестування); МПЛ Мікробіологішес Прюфлабор ГмбХ, Австрія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Австрія/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подання оновленого сертифіката відповідності Європейській фармакопеї № R1-CEP 2006-272 - Rev 04 для АФІ гемцитабіну від вже затвердженого виробника ScinoPharm Taiwan Ltd, Тайвань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UA/10475/01/02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ГЕПТРАЛ®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порошок ліофілізований для приготування розчину для ін'єкцій по 400 мг, 5 скляних флаконів з ліофілізованим порошком та 5 ампул з розчинником (L-лізин, натрію гідроксид, вода для ін'єкцій) по 5 мл у контурній чарунковій упаковці, запечатаній алюмінієвою фольгою; по 1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Біолоджісі Італія Лабораторіз С.Р.Л., Італiя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Фамар А.В.Е. Алімос Плант 63, вул. Аг. Дімітріу, Грецiя (виробництво, первинне пакування, контроль якості та випуск серій розчинника in bulk); Фамар Лєгль, Францiя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Італiя/ Грецiя/ 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введення альтернативної первинної упаковки для порошка ліофілізованого (скляний флакон 10R з діаметром шийки 20 мм та гумова пробка з бромбутилу, запечатані алюмінієвою кришкою зі знімним ковпачком з поліпропілену) до затвердженої первинної упаковки (скляний флакон з діаметром шийки 13 мм та гумова пробка з хлорбутилу, запечатані алюмінієвою кришкою зі знімним ковпачком з поліпропілену) для обох затверджених виробників Біолоджісі Італія Лабораторіз С.Р.Л., Італiя та Фамар Лєгль, 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UA/6993/02/01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ГЕПТРАЛ®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порошок ліофілізований для розчину для ін'єкцій по 500 мг, 5 скляних флаконів з порошком ліофілізованим та 5 ампул з розчинником (L-лізин, натрію гідроксид, вода для ін’єкцій) по 5 мл в контурній чарунковій упаковці, запечатаній алюмінієвою фольгою; по 1 контурній чарунковій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Біолоджісі Італія Лабораторіз С.Р.Л., Італiя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Біолоджісі Італія Лабораторіз С.Р.Л., Італiя (виробництво, первинне пакування та контроль якості розчинника); Делфарм Сен Ремі, Францiя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Фамар А.В.Е. Алімос Плант 63, вул. Аг. Дімітріу, Грецiя (виробництво, первинне пакування, контроль якості та випуск серій розчинника in bulk)</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Італiя/ Грецiя/ 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введення альтернативної первинної упаковки для порошка ліофілізованого (скляний флакон 10R з діаметром шийки 20 мм та гумова пробка з бромбутилу, запечатані алюмінієвою кришкою зі знімним ковпачком з поліпропілену) до затвердженої первинної упаковки (скляний флакон з діаметром шийки 13 мм та гумова пробка з хлорбутилу, запечатані алюмінієвою кришкою зі знімним ковпачком з поліпропілену) для виробника Біолоджісі Італія Лабораторіз С.Р.Л., Італiя, оскільки для виробника Делфарм Сен Ремі, Францiя обидва зазначені альтернативні типи первинної упаковки з відповідними даними затверджені під час реєстрації ЛЗ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UA/6993/02/02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ГЛЮРЕНОРМ®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по 30 мг; по 10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Еллас А.Е.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A7100">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Попівчак Олена Вікторівна. </w:t>
            </w:r>
            <w:r w:rsidRPr="002A7100">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UA/0331/01/01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ДАРФЕН® КІДС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суспензія оральна, 100 мг/5 мл; по 100 мл, 200 мл у флаконі; по 1 флакону у комплекті зі шприцом-дозатором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ПрАТ "Фармацевтична фірма "Дарниця"</w:t>
            </w:r>
            <w:r w:rsidRPr="002A71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виробництво, первинне та вторинне пакування, контроль якості, випуск серії готового продукту:</w:t>
            </w:r>
            <w:r w:rsidRPr="002A7100">
              <w:rPr>
                <w:rFonts w:ascii="Arial" w:hAnsi="Arial" w:cs="Arial"/>
                <w:sz w:val="16"/>
                <w:szCs w:val="16"/>
              </w:rPr>
              <w:br/>
              <w:t>Делфарм Бладел Б.В., Нідерланди; виробництво, первинне та вторинне пакування, випуск серії готового продукту:</w:t>
            </w:r>
            <w:r w:rsidRPr="002A7100">
              <w:rPr>
                <w:rFonts w:ascii="Arial" w:hAnsi="Arial" w:cs="Arial"/>
                <w:sz w:val="16"/>
                <w:szCs w:val="16"/>
              </w:rPr>
              <w:br/>
              <w:t>Едефарм, С.Л., Іспанiя; контроль якості (за винятком мікробіологічного контролю), випуск серії готового продукту:</w:t>
            </w:r>
            <w:r w:rsidRPr="002A7100">
              <w:rPr>
                <w:rFonts w:ascii="Arial" w:hAnsi="Arial" w:cs="Arial"/>
                <w:sz w:val="16"/>
                <w:szCs w:val="16"/>
              </w:rPr>
              <w:br/>
              <w:t>Фармалідер, С.А., Іспанiя; мікробіологічний контроль (субпідрядник компанії Farmalider, S.A.): Біолаб, С.Л.,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Нідерланди/</w:t>
            </w:r>
          </w:p>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Іспанiя</w:t>
            </w:r>
          </w:p>
          <w:p w:rsidR="009D37B9" w:rsidRPr="002A7100" w:rsidRDefault="009D37B9" w:rsidP="00035D3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UA/18549/01/01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ДАРФЕН® КІДС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суспензія оральна, 200 мг/5 мл, по 100 мл у флаконі, по 1 флакону у комплекті зі шприцом-дозатором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ПрАТ "Фармацевтична фірма "Дарниця"</w:t>
            </w:r>
            <w:r w:rsidRPr="002A71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виробництво, первинне та вторинне пакування, контроль якості, випуск серії готового продукту: Делфарм Бладел Б.В., Нідерланди; виробництво, первинне та вторинне пакування, випуск серії готового продукту: Едефарм, С.Л., Іспанiя; контроль якості (за винятком мікробіологічного контролю), випуск серії готового продукту: Фармалідер, С.А., Іспанiя; мікробіологічний контроль (субпідрядник компанії Farmalider, S.A.): Біолаб, С.Л.,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Нідерланди/</w:t>
            </w:r>
          </w:p>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Іспанiя</w:t>
            </w:r>
          </w:p>
          <w:p w:rsidR="009D37B9" w:rsidRPr="002A7100" w:rsidRDefault="009D37B9" w:rsidP="00035D3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UA/18550/01/01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ДЕЛУФЕН®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спрей назальний, по 20 мл або по 30 мл у пластиковому флаконі з пластиковим розпилювачем;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Ріхард Біттнер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внесення зміни до р. 3.2.Р.7. Система контейнер/закупорювальний засіб, а саме зміна кольору пластикового матеріалу для флакону (HDPE) з REMAFIN-pre-WHITE RB6 F на REMAFIN-EP-PLooo75542-ZT. Введення змін протягом 6-ти місяців після затвердження; зміни І типу – внесення зміни до р. 3.2.Р.7. Система контейнер/ закупорювальний засіб, а саме заміна постачальника пластикового флакону (HDPE) Medisize Schweiz AG, Switzerland компанією Inden Pharma Packaging, Spain. Запропоновано: Inden Pharma Packaging, S.L. Calle Avila,6 03440 IBI (ALICANTE), Spain. Inden Pharma Packaging, S.L. Calle Avila, 12 03440 IBI (ALICANTE), Spain. Введення змін протягом 6-ти місяців після затвердження; зміни І типу - внесення зміни до р. 3.2.Р.7. Система контейнер/закупорювальний засіб, а саме заміна постачальників дозуючого пристрою Ing Pfeifer GmbH та VALOIS, Франція, постачальником APTAR Eigeltingen Німеччина, APTAR Mezzovico Sa, Швейцарія та Aptar Radolfzell GmbH, Німеччина. Введення змін протягом 6-ти місяців після затвердження; зміни І типу – внесення зміна до р. 3.2.Р.7. Система контейнер/ закупорювальний засіб, а саме вилучення постачальника пластикового флакону, Greiner Packaging GmbH, Austria.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UA/8539/01/01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ДІАГЛІЗИД® MR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з модифікованим вивільненням, по 60 мг по 10 таблеток у блістері, по 3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АФІ)-введення альтернативного виробника Bal Pharma Limited, Індія для АФІ Гліклазиду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UA/6986/01/02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ДІЄМОНО®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2 мг, по 28 таблеток у блістері; по 1 або по 3, або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введення додаткового постачальника Colorcon для білої суміші для плівкового покриття (Opadry II 31F58914 White). Якісний та кількісний склад та специфікація суміші для плівкового покриття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UA/18286/01/01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ДРОСПІФЕМ® 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по 0,02 мг/3 мг; по 28 таблеток у блістері (24 активні таблетки рожевого кольору + 4 таблетки плацебо білого кольору); по 1, або по 3, або по 6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введення додаткового постачальника Colorcon для білої суміші для плівкового покриття (Opadry II 31F58914 White). Якісний та кількісний склад та специфікація суміші для плівкового покриття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UA/15867/01/01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ЕДАРБІКЛОР®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40 мг/12,5 мг; по 14 таблеток у блістері; по 1 або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Такеда Ірландія Лтд, Ірландiя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A7100">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UA/15204/01/01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ЕДЕРМІК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lang w:val="ru-RU"/>
              </w:rPr>
            </w:pPr>
            <w:r w:rsidRPr="002A7100">
              <w:rPr>
                <w:rFonts w:ascii="Arial" w:hAnsi="Arial" w:cs="Arial"/>
                <w:sz w:val="16"/>
                <w:szCs w:val="16"/>
                <w:lang w:val="ru-RU"/>
              </w:rPr>
              <w:t xml:space="preserve">гель 0,1 % по 30 г у тубі , по 1 тубі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w:t>
            </w:r>
            <w:r w:rsidRPr="002A7100">
              <w:rPr>
                <w:rFonts w:ascii="Arial" w:hAnsi="Arial" w:cs="Arial"/>
                <w:sz w:val="16"/>
                <w:szCs w:val="16"/>
                <w:lang w:val="ru-RU"/>
              </w:rPr>
              <w:t xml:space="preserve">зміни І типу - внесення зміни до специфікації ГЛЗ за показником «Опис» (візуально), а саме уточнено формулювання вимог. </w:t>
            </w:r>
            <w:r w:rsidRPr="002A7100">
              <w:rPr>
                <w:rFonts w:ascii="Arial" w:hAnsi="Arial" w:cs="Arial"/>
                <w:sz w:val="16"/>
                <w:szCs w:val="16"/>
                <w:lang w:val="ru-RU"/>
              </w:rPr>
              <w:br/>
              <w:t xml:space="preserve">Запропоновано: Опис. Однорідний, прозорий або зі слабкою опалесценцією, безбарвний гель. Введення змін протягом 6-ти місяців після затвердження; зміни І типу - внесення зміни до аналітичної методики ГЛЗ за показником «В’язкість» (ДФУ, 2.2.10), а саме зміна градієнту швидкості зсуву (було: 50,0 с-1, стало: 40,0 с-1). </w:t>
            </w:r>
            <w:r w:rsidRPr="002A7100">
              <w:rPr>
                <w:rFonts w:ascii="Arial" w:hAnsi="Arial" w:cs="Arial"/>
                <w:sz w:val="16"/>
                <w:szCs w:val="16"/>
              </w:rPr>
              <w:t>Критерій прийнятності не змінився</w:t>
            </w:r>
            <w:r w:rsidRPr="002A710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UA/17481/01/01</w:t>
            </w:r>
          </w:p>
        </w:tc>
      </w:tr>
      <w:tr w:rsidR="002A7100"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615BA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615BA9">
            <w:pPr>
              <w:pStyle w:val="111"/>
              <w:tabs>
                <w:tab w:val="left" w:pos="12600"/>
              </w:tabs>
              <w:rPr>
                <w:rFonts w:ascii="Arial" w:hAnsi="Arial" w:cs="Arial"/>
                <w:b/>
                <w:i/>
                <w:sz w:val="16"/>
                <w:szCs w:val="16"/>
              </w:rPr>
            </w:pPr>
            <w:r w:rsidRPr="002A7100">
              <w:rPr>
                <w:rFonts w:ascii="Arial" w:hAnsi="Arial" w:cs="Arial"/>
                <w:b/>
                <w:sz w:val="16"/>
                <w:szCs w:val="16"/>
              </w:rPr>
              <w:t>ЕЛАПРАЗА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rPr>
                <w:rFonts w:ascii="Arial" w:hAnsi="Arial" w:cs="Arial"/>
                <w:sz w:val="16"/>
                <w:szCs w:val="16"/>
                <w:lang w:val="ru-RU"/>
              </w:rPr>
            </w:pPr>
            <w:r w:rsidRPr="002A7100">
              <w:rPr>
                <w:rFonts w:ascii="Arial" w:hAnsi="Arial" w:cs="Arial"/>
                <w:sz w:val="16"/>
                <w:szCs w:val="16"/>
                <w:lang w:val="ru-RU"/>
              </w:rPr>
              <w:t>концентрат для розчину для інфузій, 2 мг/мл, по 3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відповідальний за випуск серії:</w:t>
            </w:r>
            <w:r w:rsidRPr="002A7100">
              <w:rPr>
                <w:rFonts w:ascii="Arial" w:hAnsi="Arial" w:cs="Arial"/>
                <w:sz w:val="16"/>
                <w:szCs w:val="16"/>
              </w:rPr>
              <w:br/>
              <w:t>Шайєр Фармасьютікалз Ірландія Лімітед, Ірландія;</w:t>
            </w:r>
            <w:r w:rsidRPr="002A7100">
              <w:rPr>
                <w:rFonts w:ascii="Arial" w:hAnsi="Arial" w:cs="Arial"/>
                <w:sz w:val="16"/>
                <w:szCs w:val="16"/>
              </w:rPr>
              <w:br/>
              <w:t>виробництво лікарського засобу, первинне  пакування, контроль якості серії, візуальна інспекція:</w:t>
            </w:r>
            <w:r w:rsidRPr="002A7100">
              <w:rPr>
                <w:rFonts w:ascii="Arial" w:hAnsi="Arial" w:cs="Arial"/>
                <w:sz w:val="16"/>
                <w:szCs w:val="16"/>
              </w:rPr>
              <w:br/>
              <w:t>Веттер Фарма-Фертігюнг ГмбХ Енд Ко. КГ, Німеччина;</w:t>
            </w:r>
            <w:r w:rsidRPr="002A7100">
              <w:rPr>
                <w:rFonts w:ascii="Arial" w:hAnsi="Arial" w:cs="Arial"/>
                <w:sz w:val="16"/>
                <w:szCs w:val="16"/>
              </w:rPr>
              <w:br/>
              <w:t>виробництво лікарського засобу, первинне  пакування, контроль якості серії:</w:t>
            </w:r>
            <w:r w:rsidRPr="002A7100">
              <w:rPr>
                <w:rFonts w:ascii="Arial" w:hAnsi="Arial" w:cs="Arial"/>
                <w:sz w:val="16"/>
                <w:szCs w:val="16"/>
              </w:rPr>
              <w:br/>
              <w:t>Кенджін БайоФарма, ЛТД (дба Емерджент БайоСолушінз (СіБіАй), США;</w:t>
            </w:r>
            <w:r w:rsidRPr="002A7100">
              <w:rPr>
                <w:rFonts w:ascii="Arial" w:hAnsi="Arial" w:cs="Arial"/>
                <w:sz w:val="16"/>
                <w:szCs w:val="16"/>
              </w:rPr>
              <w:br/>
              <w:t>контроль якості серії, візуальна інспекція:</w:t>
            </w:r>
            <w:r w:rsidRPr="002A7100">
              <w:rPr>
                <w:rFonts w:ascii="Arial" w:hAnsi="Arial" w:cs="Arial"/>
                <w:sz w:val="16"/>
                <w:szCs w:val="16"/>
              </w:rPr>
              <w:br/>
              <w:t>Веттер Фарма-Фертігюнг ГмбХ Енд Ко. КГ, Німеччина;</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Веттер Фарма-Фертігюнг ГмбХ Енд Ко. КГ,  Німеччина;</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Веттер Фарма-Фертігюнг ГмбХ Енд Ко. КГ, Німеччина;</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контроль якості серії:</w:t>
            </w:r>
            <w:r w:rsidRPr="002A7100">
              <w:rPr>
                <w:rFonts w:ascii="Arial" w:hAnsi="Arial" w:cs="Arial"/>
                <w:sz w:val="16"/>
                <w:szCs w:val="16"/>
              </w:rPr>
              <w:br/>
              <w:t>Шайєр Хьюмен Дженетік Терапіс, США;</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Чарльз Рівер Лабораторіз Айленд Лтд, Ірландія;</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дистрибуція наповнених немаркованих флаконів:</w:t>
            </w:r>
            <w:r w:rsidRPr="002A7100">
              <w:rPr>
                <w:rFonts w:ascii="Arial" w:hAnsi="Arial" w:cs="Arial"/>
                <w:sz w:val="16"/>
                <w:szCs w:val="16"/>
              </w:rPr>
              <w:br/>
              <w:t>Емінент Сервісез Корпорейшн, США;</w:t>
            </w:r>
            <w:r w:rsidRPr="002A7100">
              <w:rPr>
                <w:rFonts w:ascii="Arial" w:hAnsi="Arial" w:cs="Arial"/>
                <w:sz w:val="16"/>
                <w:szCs w:val="16"/>
              </w:rPr>
              <w:br/>
              <w:t>маркування та пакування, дистрибуція готового лікарського засобу:</w:t>
            </w:r>
            <w:r w:rsidRPr="002A7100">
              <w:rPr>
                <w:rFonts w:ascii="Arial" w:hAnsi="Arial" w:cs="Arial"/>
                <w:sz w:val="16"/>
                <w:szCs w:val="16"/>
              </w:rPr>
              <w:br/>
              <w:t>ДіЕйчЕл Сапплай Чейн, Нідерланди;</w:t>
            </w:r>
            <w:r w:rsidRPr="002A7100">
              <w:rPr>
                <w:rFonts w:ascii="Arial" w:hAnsi="Arial" w:cs="Arial"/>
                <w:sz w:val="16"/>
                <w:szCs w:val="16"/>
              </w:rPr>
              <w:br/>
              <w:t>ДіЕйчЕл Сапплай Чейн (Нідерланди) Б.В., Нідерланди</w:t>
            </w:r>
          </w:p>
          <w:p w:rsidR="009D37B9" w:rsidRPr="002A7100" w:rsidRDefault="009D37B9" w:rsidP="00615BA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Ірландія/</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Німеччина/</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США/</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Нідерланди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 Внесення усіх затверджених виробничих дільниць, які беруть участь у виробництві ГЛЗ відповідно до матеріалів виробника. Жодних змін в розділі 3.2.Р.3.1. Виробники не відбувається.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UA/13360/01/01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ЕСКУЗАН® КРАПЛІ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краплі оральні по 20 мл у флаконі з 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Фарма Вернігероде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A7100">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UA/0217/01/01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ЕСПА-ЛІПОН® ІН'ЄКЦ. 600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розчин для ін'єкцій, 25 мг/мл по 24 мл в ампулі; по 5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Еспарма ГмбХ, Німеччина (випуск серії); Зігфрід Хамельн ГмбХ, Німеччина (виробництво нерозфасованого продукту, первинне пакування, вторинне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A7100">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UA/4179/02/02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 xml:space="preserve">ЕСПА-ФОЦИН®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порошок для орального розчину по 3000 мг/пакет по 8 г порошку (3000 мг діючої речовини) у пакеті; по 1 пакету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еспарма Фарма Сервісез ГмбХ, Німеччина (вторинне пакування); Ліндофарм ГмбХ, Німеччина (виробництво нерозфасованого продукту, первинне пакування, вторинне пакування,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A7100">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UA/14782/01/01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ЕФЕРАЛГАН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14AB7">
            <w:pPr>
              <w:pStyle w:val="111"/>
              <w:tabs>
                <w:tab w:val="left" w:pos="12600"/>
              </w:tabs>
              <w:rPr>
                <w:rFonts w:ascii="Arial" w:hAnsi="Arial" w:cs="Arial"/>
                <w:sz w:val="16"/>
                <w:szCs w:val="16"/>
                <w:lang w:val="ru-RU"/>
              </w:rPr>
            </w:pPr>
            <w:r w:rsidRPr="002A7100">
              <w:rPr>
                <w:rFonts w:ascii="Arial" w:hAnsi="Arial" w:cs="Arial"/>
                <w:sz w:val="16"/>
                <w:szCs w:val="16"/>
                <w:lang w:val="ru-RU"/>
              </w:rPr>
              <w:t>супозиторії ректальні по 80 мг; по 5 супозиторіїв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УПСА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"Склад"(уточнення) та "Протипоказання" щодо безпеки застосування допоміжної речовини. приведення інформації щодо назви допоміжної речовини у відповідність до діючої ЕР монографія «Hard Fat with Additives» та Керівництва ЄС «Annex to the European Commission Guideline on excipients in the labelling and package leaflet of medicinal products for human use» з відповідними змінами до р. «Склад. Допоміжні речовини» МКЯ ЛЗ.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UA/5237/03/01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ЕФЕРАЛГАН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14AB7">
            <w:pPr>
              <w:pStyle w:val="111"/>
              <w:tabs>
                <w:tab w:val="left" w:pos="12600"/>
              </w:tabs>
              <w:rPr>
                <w:rFonts w:ascii="Arial" w:hAnsi="Arial" w:cs="Arial"/>
                <w:sz w:val="16"/>
                <w:szCs w:val="16"/>
                <w:lang w:val="ru-RU"/>
              </w:rPr>
            </w:pPr>
            <w:r w:rsidRPr="002A7100">
              <w:rPr>
                <w:rFonts w:ascii="Arial" w:hAnsi="Arial" w:cs="Arial"/>
                <w:sz w:val="16"/>
                <w:szCs w:val="16"/>
                <w:lang w:val="ru-RU"/>
              </w:rPr>
              <w:t>супозиторії ректальні по 150 мг; по 5 супозиторіїв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УПСА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"Склад"(уточнення) та "Протипоказання" щодо безпеки застосування допоміжної речовини. приведення інформації щодо назви допоміжної речовини у відповідність до діючої ЕР монографія «Hard Fat with Additives» та Керівництва ЄС «Annex to the European Commission Guideline on excipients in the labelling and package leaflet of medicinal products for human use» з відповідними змінами до р. «Склад. Допоміжні речовини» МКЯ ЛЗ.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UA/5237/03/02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ЕФЕРАЛГАН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14AB7">
            <w:pPr>
              <w:pStyle w:val="111"/>
              <w:tabs>
                <w:tab w:val="left" w:pos="12600"/>
              </w:tabs>
              <w:rPr>
                <w:rFonts w:ascii="Arial" w:hAnsi="Arial" w:cs="Arial"/>
                <w:sz w:val="16"/>
                <w:szCs w:val="16"/>
                <w:lang w:val="ru-RU"/>
              </w:rPr>
            </w:pPr>
            <w:r w:rsidRPr="002A7100">
              <w:rPr>
                <w:rFonts w:ascii="Arial" w:hAnsi="Arial" w:cs="Arial"/>
                <w:sz w:val="16"/>
                <w:szCs w:val="16"/>
                <w:lang w:val="ru-RU"/>
              </w:rPr>
              <w:t>супозиторії ректальні по 300 мг; по 5 супозиторіїв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УПСА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"Склад"(уточнення) та "Протипоказання" щодо безпеки застосування допоміжної речовини. приведення інформації щодо назви допоміжної речовини у відповідність до діючої ЕР монографія «Hard Fat with Additives» та Керівництва ЄС «Annex to the European Commission Guideline on excipients in the labelling and package leaflet of medicinal products for human use» з відповідними змінами до р. «Склад. Допоміжні речовини» МКЯ ЛЗ.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UA/5237/03/03</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ЖАСТІНДА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lang w:val="ru-RU"/>
              </w:rPr>
            </w:pPr>
            <w:r w:rsidRPr="002A7100">
              <w:rPr>
                <w:rFonts w:ascii="Arial" w:hAnsi="Arial" w:cs="Arial"/>
                <w:sz w:val="16"/>
                <w:szCs w:val="16"/>
                <w:lang w:val="ru-RU"/>
              </w:rPr>
              <w:t xml:space="preserve">таблетки, вкриті плівковою оболонкою, 2 мг/0,03 мг; по 21 таблетці у блістері; по 1 або по 3 блістери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lang w:val="ru-RU"/>
              </w:rPr>
            </w:pPr>
            <w:r w:rsidRPr="002A7100">
              <w:rPr>
                <w:rFonts w:ascii="Arial" w:hAnsi="Arial" w:cs="Arial"/>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lang w:val="ru-RU"/>
              </w:rPr>
            </w:pPr>
            <w:r w:rsidRPr="002A7100">
              <w:rPr>
                <w:rFonts w:ascii="Arial" w:hAnsi="Arial" w:cs="Arial"/>
                <w:sz w:val="16"/>
                <w:szCs w:val="16"/>
                <w:lang w:val="ru-RU"/>
              </w:rPr>
              <w:t>Чеська Республ</w:t>
            </w:r>
            <w:r w:rsidRPr="002A7100">
              <w:rPr>
                <w:rFonts w:ascii="Arial" w:hAnsi="Arial" w:cs="Arial"/>
                <w:sz w:val="16"/>
                <w:szCs w:val="16"/>
              </w:rPr>
              <w:t>i</w:t>
            </w:r>
            <w:r w:rsidRPr="002A7100">
              <w:rPr>
                <w:rFonts w:ascii="Arial" w:hAnsi="Arial" w:cs="Arial"/>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lang w:val="ru-RU"/>
              </w:rPr>
            </w:pPr>
            <w:r w:rsidRPr="002A7100">
              <w:rPr>
                <w:rFonts w:ascii="Arial" w:hAnsi="Arial" w:cs="Arial"/>
                <w:sz w:val="16"/>
                <w:szCs w:val="16"/>
                <w:lang w:val="ru-RU"/>
              </w:rPr>
              <w:t>Лабораторіос Леон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lang w:val="ru-RU"/>
              </w:rPr>
            </w:pPr>
            <w:r w:rsidRPr="002A7100">
              <w:rPr>
                <w:rFonts w:ascii="Arial" w:hAnsi="Arial" w:cs="Arial"/>
                <w:sz w:val="16"/>
                <w:szCs w:val="16"/>
                <w:lang w:val="ru-RU"/>
              </w:rPr>
              <w:t>Іспан</w:t>
            </w:r>
            <w:r w:rsidRPr="002A7100">
              <w:rPr>
                <w:rFonts w:ascii="Arial" w:hAnsi="Arial" w:cs="Arial"/>
                <w:sz w:val="16"/>
                <w:szCs w:val="16"/>
              </w:rPr>
              <w:t>i</w:t>
            </w:r>
            <w:r w:rsidRPr="002A7100">
              <w:rPr>
                <w:rFonts w:ascii="Arial" w:hAnsi="Arial" w:cs="Arial"/>
                <w:sz w:val="16"/>
                <w:szCs w:val="16"/>
                <w:lang w:val="ru-RU"/>
              </w:rPr>
              <w:t>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w:t>
            </w:r>
            <w:r w:rsidRPr="002A7100">
              <w:rPr>
                <w:rFonts w:ascii="Arial" w:hAnsi="Arial" w:cs="Arial"/>
                <w:sz w:val="16"/>
                <w:szCs w:val="16"/>
                <w:lang w:val="ru-RU"/>
              </w:rP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речовини (етинілестрадіолу). Термін введення змін протягом 6 місяців після затвердження.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w:t>
            </w:r>
            <w:r w:rsidRPr="002A7100">
              <w:rPr>
                <w:rFonts w:ascii="Arial" w:hAnsi="Arial" w:cs="Arial"/>
                <w:sz w:val="16"/>
                <w:szCs w:val="16"/>
              </w:rPr>
              <w:t xml:space="preserve">Код АТХ" відповідно до міжнародного класифікатора кодів ВООЗ (http://www.whocc.no/atc_ddd_index/): </w:t>
            </w:r>
            <w:r w:rsidRPr="002A7100">
              <w:rPr>
                <w:rFonts w:ascii="Arial" w:hAnsi="Arial" w:cs="Arial"/>
                <w:sz w:val="16"/>
                <w:szCs w:val="16"/>
              </w:rPr>
              <w:br/>
              <w:t>Запропоновано: Гормони статевих залоз та препарати, які застосовують при патології статевої сфери. Гормональні контрацептиви для системного застосування. Прогестагени та естрогени, фіксовані комбінації. Дієногест та етинілестрадіол. Код АТХ G03A A16.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UA/13217/01/01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ЗОДАК®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краплі оральні, 10 мг/мл по 20 мл розчину у флаконі з 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Ей. Наттерманн енд Сайі. ГмбХ, Німеччина; ТОВ "Зентіва",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 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зі специфікації первинних пакувальних матеріалів ЛЗ Зодак®, краплі оральні, а саме - розміри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UA/4070/01/01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ЗОКСОН® 2</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по 2 мг, № 10: по 10 таблеток у блістері; по 1 блістеру в картонній коробці; № 30 (15х2):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"Зентіва"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оновлений сертифікат від уже затвердженого виробника, подання оновленого сертифіката відповідності Європейській фармакопеї № R0-CEP 2011-097-Rev 03 для АФІ Доксазозину мезилату від вже затвердженого виробника SANECA PHARMACEUTICALS A.S., у наслідок зазначення додаткових умов для парофазного пробовідбірника для аналітичної методики за показником «Залишкові кількості органічних розчинників»; видалення показника «Важкі метали» зі специфікації АФІ;</w:t>
            </w:r>
            <w:r w:rsidRPr="002A7100">
              <w:rPr>
                <w:rFonts w:ascii="Arial" w:hAnsi="Arial" w:cs="Arial"/>
                <w:sz w:val="16"/>
                <w:szCs w:val="16"/>
              </w:rPr>
              <w:br/>
              <w:t>зміни І типу - оновлений сертифікат від уже затвердженого виробника, подання оновленого сертифіката відповідності Європейській фармакопеї № R1-CEP 2011-097-Rev 00 для АФІ Доксазозину мезилату від вже затвердженого виробника SANECA PHARMACEUTICALS A.S., у наслідок зазначення відсутності занесення елементарних домішок згідно класифікації ICH Q3D;</w:t>
            </w:r>
            <w:r w:rsidRPr="002A7100">
              <w:rPr>
                <w:rFonts w:ascii="Arial" w:hAnsi="Arial" w:cs="Arial"/>
                <w:sz w:val="16"/>
                <w:szCs w:val="16"/>
              </w:rPr>
              <w:br/>
              <w:t>зміни І типу - оновлений сертифікат від уже затвердженого виробника, подання оновленого сертифіката відповідності Європейській фармакопеї № R1-CEP 2011-097-Rev 01 для АФІ Доксазозину мезилату від вже затвердженого виробника SANECA PHARMACEUTICALS A.S., у наслідок змін у адресі виробника проміжного продукту CHONGQING WORLD HAORUI PHARM-CHEM CO., LTD.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UA/6300/01/02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ЗОКСОН® 4</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по 4 мг № 30 (15х2):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"Зентіва"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оновлений сертифікат від уже затвердженого виробника, подання оновленого сертифіката відповідності Європейській фармакопеї № R0-CEP 2011-097-Rev 03 для АФІ Доксазозину мезилату від вже затвердженого виробника SANECA PHARMACEUTICALS A.S., у наслідок зазначення додаткових умов для парофазного пробовідбірника для аналітичної методики за показником «Залишкові кількості органічних розчинників»; видалення показника «Важкі метали» зі специфікації АФІ;</w:t>
            </w:r>
            <w:r w:rsidRPr="002A7100">
              <w:rPr>
                <w:rFonts w:ascii="Arial" w:hAnsi="Arial" w:cs="Arial"/>
                <w:sz w:val="16"/>
                <w:szCs w:val="16"/>
              </w:rPr>
              <w:br/>
              <w:t>зміни І типу - оновлений сертифікат від уже затвердженого виробника, подання оновленого сертифіката відповідності Європейській фармакопеї № R1-CEP 2011-097-Rev 00 для АФІ Доксазозину мезилату від вже затвердженого виробника SANECA PHARMACEUTICALS A.S., у наслідок зазначення відсутності занесення елементарних домішок згідно класифікації ICH Q3D;</w:t>
            </w:r>
            <w:r w:rsidRPr="002A7100">
              <w:rPr>
                <w:rFonts w:ascii="Arial" w:hAnsi="Arial" w:cs="Arial"/>
                <w:sz w:val="16"/>
                <w:szCs w:val="16"/>
              </w:rPr>
              <w:br/>
              <w:t>зміни І типу - оновлений сертифікат від уже затвердженого виробника, подання оновленого сертифіката відповідності Європейській фармакопеї № R1-CEP 2011-097-Rev 01 для АФІ Доксазозину мезилату від вже затвердженого виробника SANECA PHARMACEUTICALS A.S., у наслідок змін у адресі виробника проміжного продукту CHONGQING WORLD HAORUI PHARM-CHEM CO., LTD.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UA/6300/01/03</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ЗОЛТА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концентрат для розчину для інфузій, 4 мг/5 мл, по 5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Амакса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Лабораторіос Нормон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2018-191-Rev 01 для АФІ золедронової кислоти моногідрату від нового виробника Pharmaceutical Works Polpharma S.A., Poland (доповнення).</w:t>
            </w:r>
            <w:r w:rsidRPr="002A7100">
              <w:rPr>
                <w:rFonts w:ascii="Arial" w:hAnsi="Arial" w:cs="Arial"/>
                <w:sz w:val="16"/>
                <w:szCs w:val="16"/>
              </w:rPr>
              <w:br/>
              <w:t>Запропоновано: Jubilant Generics Limited, India; Pharmaceutical Works Polpharma S.A., Poland.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UA/15207/01/01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ІНТЕГРИЛІН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розчин для інфузій, 0,75 мг/мл; по 100 мл у флаконі зі скла,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Глаксо Оперейшнс ЮК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затверджених методів випробування ЛЗ, а саме- заміна власного еталонного розчину суміші домішок ептифібатиду на сертифікований розчин тестової суміші для ідентифікації та кількісного визначення супровідних домішок ептифібатиду методом ВЕРХ. Також, внесення зразків хроматограм до розділу МКЯ «Кількісне визначення» та виправлення написання країни заявника у МКЯ ЛЗ зі «Сполучене королівство» на «Велика Британія» для узгодження з реєстраційним посвідченням на 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UA/5840/01/01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ІРИНОТЕКАН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концентрат для приготування розчину для інфузій, 20 мг/мл по 2 мл (40 мг), або по 5 мл (100 мг), або 15 мл (300 мг) у скляному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Медак Гезельшафт фюр клініше Шпеціальпрепарате мбХ, Німеччина (виробник, що відповідає за маркування первинної упаковки, вторинне пакування,нанесення захисної плівки (опціонально) контроль/випробування серії та за випуск серії); Мед-ІКС-Пресс ГмбХ, Німеччина (виробник, що відповідає за маркування та вторинне пакування, нанесення захисної плівки (опціонально)); Онкотек Фарма Продакшн ГмбХ,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допустимих меж у специфікації ГЛЗ за показником «Кольоровість» на момент випуску та на термін придатності, а саме з GY3 на GY2. Додатково приведення методів контролю ЛЗ у відповідність до специфікації та методик контролю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UA/11702/01/01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 xml:space="preserve">ЙОДИКСАНОЛ - ЮНІК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розчин для ін'єкцій, 320 мг/мл; по 50 мл або по 100 мл у флаконі;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рекомендацій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UA/16675/01/01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КАЛЬЦІЙ -Д3 НІКОМЕД З АПЕЛЬСИНОВИМ СМАКОМ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жувальні по 20 або по 50, або по 100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Такеда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Норвегiя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з якості. АФІ. Контроль АФІ. Зміна в методиці випробувань АФІ, а саме- додавання раманівської спектроскопії (відповідно до ЕР 2.2.48) в якості альтернативного методу ідентифікації кальцію карбонату. Зміни І типу - зміни з якості. АФІ. Контроль АФІ. Зміна в методиці випробувань АФІ, а саме- додавання раманівської спектроскопії (відповідно до ЕР 2.2.48) в якості альтернативного методу ідентифікації концентрату холекальциферолу (порошкова форма). Зміни І типу - зміни з якості. Готовий лікарський засіб. Контроль допоміжних речовин.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магнію стеарату. </w:t>
            </w:r>
            <w:r w:rsidRPr="002A7100">
              <w:rPr>
                <w:rFonts w:ascii="Arial" w:hAnsi="Arial" w:cs="Arial"/>
                <w:sz w:val="16"/>
                <w:szCs w:val="16"/>
              </w:rPr>
              <w:br/>
              <w:t>Зміни І типу - зміни з якості. Готовий лікарський засіб. Контроль допоміжних речовин.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повідону. Зміни І типу - зміни з якості. Готовий лікарський засіб. Контроль допоміжних речовин.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ксиліту. Зміни І типу - зміни з якості. Готовий лікарський засіб. Контроль допоміжних речовин.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сукралози. Зміни І типу - зміни з якості. Готовий лікарський засіб. Контроль допоміжних речовин.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апельсинового ароматизованого грануляту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UA/3541/01/01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КАЛЬЦІЙ -Д3 НІКОМЕД З АПЕЛЬСИНОВИМ СМАКОМ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жувальні по 20 або по 50, або по 100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Такеда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Норвегiя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A7100">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UA/3541/01/01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КАЛЬЦІЙ-Д3 НІКОМЕД ОСТЕОФОРТЕ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жувальні; по 30 або по 60, або по 90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Такеда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Норвегiя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АФІ. Контроль АФІ. Зміна в методиці випробувань діючої речовини - додавання раманівської спектроскопії (відповідно до Ph.Eur. 2.2.48) в якості альтернативного методу ідентифікації кальцію карбонату. Зміни І типу - зіни з якості. АФІ. Контроль АФІ. Зміна в методиці випробувань діючої речовини - додавання раманівської спектроскопії (відповідно до Ph.Eur. 2.2.48) в якості альтернативного методу ідентифікації концентрату холекальциферолу (порошкова форма).</w:t>
            </w:r>
            <w:r w:rsidRPr="002A7100">
              <w:rPr>
                <w:rFonts w:ascii="Arial" w:hAnsi="Arial" w:cs="Arial"/>
                <w:sz w:val="16"/>
                <w:szCs w:val="16"/>
              </w:rPr>
              <w:br/>
              <w:t xml:space="preserve">Зміни І типу - зміни з якості. Готовий лікарський засіб. Контроль допоміжних речовин. Зміна в методиці випробувань допоміжної речовини - додавання раманівської спектроскопії (відповідно до Ph.Eur. 2.2.48) в якості альтернативного методу ідентифікації магнію стеарату. Зміни І типу - зміни з якості. Готовий лікарський засіб. Контроль допоміжних речовин. </w:t>
            </w:r>
            <w:r w:rsidRPr="002A7100">
              <w:rPr>
                <w:rFonts w:ascii="Arial" w:hAnsi="Arial" w:cs="Arial"/>
                <w:sz w:val="16"/>
                <w:szCs w:val="16"/>
              </w:rPr>
              <w:br/>
              <w:t>Зміна в методиці випробувань допоміжної речовини - додавання раманівської спектроскопії (відповідно до Ph.Eur. 2.2.48) в якості альтернативного методу ідентифікації повідону. Зміни І типу - зміни з якості. Готовий лікарський засіб. Контроль допоміжних речовин. Зміна в методиці випробувань допоміжної речовини - додавання раманівської спектроскопії (відповідно до Ph.Eur. 2.2.48) в якості альтернативного методу ідентифікації ксиліту. Зміни І типу - зміни з якості. Готовий лікарський засіб. Контроль допоміжних речовин. Зміна в методиці випробувань допоміжної речовини - додавання раманівської спектроскопії (відповідно до Ph.Eur. 2.2.48) в якості альтернативного методу ідентифікації сукралози. Зміни І типу - зміни з якості. Готовий лікарський засіб. Контроль допоміжних речовин. Зміна в методиці випробувань допоміжної речовини - додавання раманівської спектроскопії (відповідно до Ph.Eur. 2.2.48) в якості альтернативного методу ідентифікації лимонного ароматизованого грануляту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UA/12922/01/01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КАНДИБІОТИК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краплі вушні по 5 мл у флаконі; по 1 флакону разом з піпеткою-ковпачком вкладеному у поліетиленовий пакетик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матеріалів:технічна помилка (згідно наказу МОЗ від 23.07.2015 № 460). Виправлено технічну помилку у тексті маркування вторинної упаковки лікарського засобу: Затверджено: 2. КІЛЬКІСТЬ ДІЮЧОЇ РЕЧОВИНИ 1 мл розчину містить: хлорамфеніколу 50 мг (mg) клотримазолу 10 мг (mg) беклометазону дипропіонату 0,25 мг (mg) лідокаїну гідрохлориду 20 мг (mg) Запропоновано: 2. КІЛЬКІСТЬ ДІЮЧОЇ РЕЧОВИНИ 1 мл (ml) розчину містить: хлорамфеніколу 50 мг (mg) клотримазолу 10 мг (mg) беклометазону дипропіонату 0,25 мг (mg) лідокаїну гідрохлориду 20 мг (mg).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UA/8208/01/01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 xml:space="preserve">КАРВЕЛІС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краплі оральні, розчин; по 30 мл, по 50 мл або по 100 мл у флаконі, закупореному пробкою-крапельницею; по 1 флакону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Др. Густав Кляйн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щодо безпеки/ефективності та фармаконагляду (інші зміни). Зміни внесені в текст маркування первинної та вторинної упаковки лікарського засобу (незначне коригування тексту).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UA/13314/01/01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КАРДІОМАГНІЛ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таблетки, вкриті плівковою оболонкою, по 150 мг; по 30 або 100 таблеток у флаконі;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Такеда ГмбХ, місце виробництва Оранієнбург, Німеччина (виробництво за повним циклом); Такеда Фарма А/С, Данiя (виробництво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 Данiя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фармаконагляду).Зміна уповноваженої особи заявника, відповідальної за фармаконагляд. </w:t>
            </w:r>
            <w:r w:rsidRPr="002A7100">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 30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UA/10141/01/02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КЕЙВЕР®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розчин для ін'єкцій, 50 мг/2 мл; по 2 мл в ампулі; по 5 ампул у блістері; по 1 або по 2 блістери в пачці з картону; по 2 мл в ампулі; по 5 або 10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I типу - оновлення ДМФ АФІ Декскетопрофену трометамол від виробника Saurav Chemicals Limited, Індія, запропоновано: DXT/АР DMF-EU/MAY/2020(Rev03)-UA; зміни I типу - зміни у параметрах специфікації АФІ , а саме внесено примітку "Приймати результати контролю виробника. Контроль проводити для першої та кожної п'ятої наступної серії в рік" до наступних показників: "Температура плавлення", "Сульфатна зола", "Важкі метали"; зміни I типу - зміни у специфікації та методах випробування АФІ: змінено нормування в розділі "Залишкові кількості органічних розчинників", додано нормування бензолу не більше 2 ppm. Видалено методику виконання (метод парофазної хроматографії згідно ДФУ, 2.2.28,2.2.46); зміни I типу- р. "Супровідні домішки" - додано використання альтернативної колонки; - уточнено відносні часи утримання відносно піка декскетопрофена для кожної відповідної колонки; р. "Кількісне визначення"- при приготуванні розчину порівняння додатково внесено декскетопрофену трометамолу USP RS; зміни I типу - зміни у методах випробування готового лікарського засобу для т. "Стерильність"- критерії прийнятності та вимоги залишено без змін. Вилучено повний виклад проведення методики; зміни I типу - зміни у методах випробування АФІ Декскетопрофену трометамол,виробництва Saurav Chemicals Limited, India </w:t>
            </w:r>
            <w:r w:rsidRPr="002A7100">
              <w:rPr>
                <w:rFonts w:ascii="Arial" w:hAnsi="Arial" w:cs="Arial"/>
                <w:sz w:val="16"/>
                <w:szCs w:val="16"/>
              </w:rPr>
              <w:br/>
              <w:t>р. «Кількісне визначення» - додано опис послідовності хроматографування; змінено умови хроматографічної системи; вилучено формулу розрахунку; зміни I типу - зміни у методах випробування АФІ Декскетопрофену трометамол, виробництва Saurav Chemicals Limited, India р. «Хіральна чистота» - змінено розчинник; додано приготування розчину розчину для встановлення чутливості системи; додано умови хроматографування (температура термостату колонки; час хроматографування бланкового та випробуваного розчину); зміни I типу - зміни у методах випробування АФІ Декскетопрофену трометамол, виробництва Saurav Chemicals Limited, India р. «Супровідні домішки» - змінено приготування розчину порівняння; додано приготування розчину розчину для встановлення чутливості системи; додано умови хроматографування (температура термостату колонки; час хроматографування бланкового та випробуваного розчину); змінено порядок хроматографування; змінено умови придатності хроматографічної системи; додано примітку щодо приготування випробуваних розчинів та розчинів порівняння; змінено порядок хроматографування; додано примітку про можливість зміни наважки при збереженні концентрації розчину; додано використання альтернативної колонки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UA/13977/01/01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КЛІВАС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таблетки, вкриті плівковою оболонкою, по 10 мг; по 10 таблеток у блістері; по 1 або 3 або 9 блістерів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w:t>
            </w:r>
            <w:r w:rsidRPr="002A7100">
              <w:rPr>
                <w:rFonts w:ascii="Arial" w:hAnsi="Arial" w:cs="Arial"/>
                <w:sz w:val="16"/>
                <w:szCs w:val="16"/>
              </w:rPr>
              <w:br/>
              <w:t>Подання оновленого сертифіката відповідності Європейській фармакопеї № R1-CEP 2015-114 - Rev 00 (затверджено: R0-CEP 2015-114 - Rev 05) для АФІ розувастатину кальцію від вже затвердженого виробника Biocon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UA/12971/01/01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 xml:space="preserve">КЛІВАС 20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по 20 мг; по 10 таблеток у блістері; по 1 або 3 або 9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w:t>
            </w:r>
            <w:r w:rsidRPr="002A7100">
              <w:rPr>
                <w:rFonts w:ascii="Arial" w:hAnsi="Arial" w:cs="Arial"/>
                <w:sz w:val="16"/>
                <w:szCs w:val="16"/>
              </w:rPr>
              <w:br/>
              <w:t>Подання оновленого сертифіката відповідності Європейській фармакопеї № R1-CEP 2015-114 - Rev 00 (затверджено: R0-CEP 2015-114 - Rev 05) для АФІ розувастатину кальцію від вже затвердженого виробника Biocon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UA/12971/01/02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КЛІМАКТО-ГРАН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гранули по 10 г у пеналі полімерному; по 1 пеналу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ПрАТ "Національна Гомеопатична Спілка"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 перенесення виробничої дільниці Аптека "Національна Гомеопатична Спілка"№1 для АФІ Cimicifuga 200CH. Запропоновано: Київ, вул. Тургенєвська, 76-78, група прим. №45. Україна; 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 перенесення виробничої дільниці Аптека "Національна Гомеопатична Спілка"№1 для АФІ Glonoinum 200CH. Запропоновано: Київ, вул. Тургенєвська, 76-78, група прим. №45. Україна;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 перенесення виробничої дільниці Аптека "Національна Гомеопатична Спілка"№1 для АФІ Sulfur 30CH. Запропоновано: Київ, вул. Тургенєвська, 76-78, група прим. №45. Україна;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 перенесення виробничої дільниці Аптека "Національна Гомеопатична Спілка"№1 для АФІ Lachesis 30CH. Запропоновано: Київ, вул. Тургенєвська, 76-78, група прим. №45. Україна;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 перенесення виробничої дільниці Аптека "Національна Гомеопатична Спілка"№1 для АФІ Sanguinaria canadensis 30CH. Запропоновано: Київ, вул. Тургенєвська, 76-78, група прим. №45.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UA/3822/01/01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КО-АМЛЕССА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таблетки, 2 мг/0,625 мг/5 мг по 10 таблеток у блістері; по 3 або 6,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виробництво "in bulk",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w:t>
            </w:r>
          </w:p>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sz w:val="16"/>
                <w:szCs w:val="16"/>
              </w:rPr>
            </w:pPr>
            <w:r w:rsidRPr="002A7100">
              <w:rPr>
                <w:rFonts w:ascii="Arial" w:hAnsi="Arial" w:cs="Arial"/>
                <w:sz w:val="16"/>
                <w:szCs w:val="16"/>
              </w:rPr>
              <w:t>Словенія/ Польща/ Німеччина</w:t>
            </w:r>
          </w:p>
          <w:p w:rsidR="009D37B9" w:rsidRPr="002A7100" w:rsidRDefault="009D37B9" w:rsidP="00035D3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R1-CEP-2004-233-Rev 00 для АФІ Периндоприлу ербумін від нового виробника Oril Industrie, France.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зокрема: вилучення параметру "Однорідність маси розділених таблеток" для дозувань 4 мг/1,25 мг/10 мг та 8 мг/2,5 мг/10 мг. Розділювальна лінія (фізично) залишається на таблетках, але вона втратила можливість поділу таблетки на дві рівні дози. Призначення розділової лінії залишається лише для зручності ковтання, а не для поділу на рівні дози. Неможливість поділу таблетки на рівні дози не впливає на терапію, оскільки дозування 2 мг/5 мг/0,625 мг та 4 мг/1,25 мг/75мг зареєстровані. Зміни внесені до інструкції для медичного застосування лікарського засобу у розділ "Лікарська форма" (щодо основних фізико-хімічних властивостей), як наслідок у розділ "Спосіб застосування та дози" - вилучення інформації щодо можливості поділу таблеток.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UA/14677/01/01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КО-АМЛЕССА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таблетки, 8 мг/2,5 мг/10 мг по 10 таблеток у блістері; по 3 або 6,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виробництво "in bulk",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w:t>
            </w:r>
          </w:p>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r w:rsidRPr="002A7100">
              <w:rPr>
                <w:rFonts w:ascii="Arial" w:hAnsi="Arial" w:cs="Arial"/>
                <w:sz w:val="16"/>
                <w:szCs w:val="16"/>
              </w:rPr>
              <w:br/>
            </w:r>
          </w:p>
          <w:p w:rsidR="009D37B9" w:rsidRPr="002A7100" w:rsidRDefault="009D37B9" w:rsidP="00035D3D">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sz w:val="16"/>
                <w:szCs w:val="16"/>
              </w:rPr>
            </w:pPr>
            <w:r w:rsidRPr="002A7100">
              <w:rPr>
                <w:rFonts w:ascii="Arial" w:hAnsi="Arial" w:cs="Arial"/>
                <w:sz w:val="16"/>
                <w:szCs w:val="16"/>
              </w:rPr>
              <w:t>Словенія/ Польща/ Німеччина</w:t>
            </w:r>
          </w:p>
          <w:p w:rsidR="009D37B9" w:rsidRPr="002A7100" w:rsidRDefault="009D37B9" w:rsidP="00035D3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 років до 3 років.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R1-CEP-2004-233-Rev 00 для АФІ Периндоприлу ербумін від нового виробника Oril Industrie, France.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зокрема: вилучення параметру "Однорідність маси розділених таблеток" для дозувань 4 мг/1,25 мг/10 мг та 8 мг/2,5 мг/10 мг. Розділювальна лінія (фізично) залишається на таблетках, але вона втратила можливість поділу таблетки на дві рівні дози. Призначення розділової лінії залишається лише для зручності ковтання, а не для поділу на рівні дози. Неможливість поділу таблетки на рівні дози не впливає на терапію, оскільки дозування 2 мг/5 мг/0,625 мг та 4 мг/1,25 мг/75мг зареєстровані. Зміни внесені до інструкції для медичного застосування лікарського засобу у розділ "Лікарська форма" (щодо основних фізико-хімічних властивостей), як наслідок у розділ "Спосіб застосування та дози" - вилучення інформації щодо можливості поділу таблеток.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UA/14676/01/01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КО-АМЛЕССА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таблетки, 4 мг/1,25 мг/5 мг по 10 таблеток у блістері; по 3 або 6,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виробництво "in bulk",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w:t>
            </w:r>
          </w:p>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sz w:val="16"/>
                <w:szCs w:val="16"/>
              </w:rPr>
            </w:pPr>
            <w:r w:rsidRPr="002A7100">
              <w:rPr>
                <w:rFonts w:ascii="Arial" w:hAnsi="Arial" w:cs="Arial"/>
                <w:sz w:val="16"/>
                <w:szCs w:val="16"/>
              </w:rPr>
              <w:t>Словенія/ Польща/ Німеччина</w:t>
            </w:r>
          </w:p>
          <w:p w:rsidR="009D37B9" w:rsidRPr="002A7100" w:rsidRDefault="009D37B9" w:rsidP="00035D3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 років до 3 років.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R1-CEP-2004-233-Rev 00 для АФІ Периндоприлу ербумін від нового виробника Oril Industrie, France.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зокрема: вилучення параметру "Однорідність маси розділених таблеток" для дозувань 4 мг/1,25 мг/10 мг та 8 мг/2,5 мг/10 мг. Розділювальна лінія (фізично) залишається на таблетках, але вона втратила можливість поділу таблетки на дві рівні дози. Призначення розділової лінії залишається лише для зручності ковтання, а не для поділу на рівні дози. Неможливість поділу таблетки на рівні дози не впливає на терапію, оскільки дозування 2 мг/5 мг/0,625 мг та 4 мг/1,25 мг/75мг зареєстровані. Зміни внесені до інструкції для медичного застосування лікарського засобу у розділ "Лікарська форма" (щодо основних фізико-хімічних властивостей), як наслідок у розділ "Спосіб застосування та дози" - вилучення інформації щодо можливості поділу таблеток.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UA/14676/01/02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КО-АМЛЕССА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таблетки, 4 мг/1,25 мг/10 мг по 10 таблеток у блістері; по 3 або 6,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виробництво "in bulk",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w:t>
            </w:r>
          </w:p>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sz w:val="16"/>
                <w:szCs w:val="16"/>
              </w:rPr>
            </w:pPr>
            <w:r w:rsidRPr="002A7100">
              <w:rPr>
                <w:rFonts w:ascii="Arial" w:hAnsi="Arial" w:cs="Arial"/>
                <w:sz w:val="16"/>
                <w:szCs w:val="16"/>
              </w:rPr>
              <w:t>Словенія/ Польща/ Німеччина</w:t>
            </w:r>
          </w:p>
          <w:p w:rsidR="009D37B9" w:rsidRPr="002A7100" w:rsidRDefault="009D37B9" w:rsidP="00035D3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 років до 3 років.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R1-CEP-2004-233-Rev 00 для АФІ Периндоприлу ербумін від нового виробника Oril Industrie, France.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зокрема: вилучення параметру "Однорідність маси розділених таблеток" для дозувань 4 мг/1,25 мг/10 мг та 8 мг/2,5 мг/10 мг. Розділювальна лінія (фізично) залишається на таблетках, але вона втратила можливість поділу таблетки на дві рівні дози. Призначення розділової лінії залишається лише для зручності ковтання, а не для поділу на рівні дози. Неможливість поділу таблетки на рівні дози не впливає на терапію, оскільки дозування 2 мг/5 мг/0,625 мг та 4 мг/1,25 мг/75мг зареєстровані. Зміни внесені до інструкції для медичного застосування лікарського засобу у розділ "Лікарська форма" (щодо основних фізико-хімічних властивостей), як наслідок у розділ "Спосіб застосування та дози" - вилучення інформації щодо можливості поділу таблеток.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UA/14677/01/02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КО-АМЛЕССА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таблетки, 8 мг/2,5 мг/5 мг по 10 таблеток у блістері; по 3 або 6,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виробництво "in bulk",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 </w:t>
            </w:r>
            <w:r w:rsidRPr="002A7100">
              <w:rPr>
                <w:rFonts w:ascii="Arial" w:hAnsi="Arial" w:cs="Arial"/>
                <w:sz w:val="16"/>
                <w:szCs w:val="16"/>
              </w:rPr>
              <w:br/>
              <w:t>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sz w:val="16"/>
                <w:szCs w:val="16"/>
              </w:rPr>
            </w:pPr>
            <w:r w:rsidRPr="002A7100">
              <w:rPr>
                <w:rFonts w:ascii="Arial" w:hAnsi="Arial" w:cs="Arial"/>
                <w:sz w:val="16"/>
                <w:szCs w:val="16"/>
              </w:rPr>
              <w:t>Словенія/ Польща/ Німеччина</w:t>
            </w:r>
          </w:p>
          <w:p w:rsidR="009D37B9" w:rsidRPr="002A7100" w:rsidRDefault="009D37B9" w:rsidP="00035D3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 років до 3 років.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R1-CEP-2004-233-Rev 00 для АФІ Периндоприлу ербумін від нового виробника Oril Industrie, France.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зокрема: вилучення параметру "Однорідність маси розділених таблеток" для дозувань 4 мг/1,25 мг/10 мг та 8 мг/2,5 мг/10 мг. Розділювальна лінія (фізично) залишається на таблетках, але вона втратила можливість поділу таблетки на дві рівні дози. Призначення розділової лінії залишається лише для зручності ковтання, а не для поділу на рівні дози. Неможливість поділу таблетки на рівні дози не впливає на терапію, оскільки дозування 2 мг/5 мг/0,625 мг та 4 мг/1,25 мг/75мг зареєстровані. Зміни внесені до інструкції для медичного застосування лікарського засобу у розділ "Лікарська форма" (щодо основних фізико-хімічних властивостей), як наслідок у розділ "Спосіб застосування та дози" - вилучення інформації щодо можливості поділу таблеток.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UA/14678/01/01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КОРВАЛОЛ®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lang w:val="ru-RU"/>
              </w:rPr>
            </w:pPr>
            <w:r w:rsidRPr="002A7100">
              <w:rPr>
                <w:rFonts w:ascii="Arial" w:hAnsi="Arial" w:cs="Arial"/>
                <w:sz w:val="16"/>
                <w:szCs w:val="16"/>
                <w:lang w:val="ru-RU"/>
              </w:rPr>
              <w:t xml:space="preserve">краплі оральні, </w:t>
            </w:r>
            <w:r w:rsidRPr="002A7100">
              <w:rPr>
                <w:rFonts w:ascii="Arial" w:hAnsi="Arial" w:cs="Arial"/>
                <w:sz w:val="16"/>
                <w:szCs w:val="16"/>
              </w:rPr>
              <w:t>in</w:t>
            </w:r>
            <w:r w:rsidRPr="002A7100">
              <w:rPr>
                <w:rFonts w:ascii="Arial" w:hAnsi="Arial" w:cs="Arial"/>
                <w:sz w:val="16"/>
                <w:szCs w:val="16"/>
                <w:lang w:val="ru-RU"/>
              </w:rPr>
              <w:t xml:space="preserve"> </w:t>
            </w:r>
            <w:r w:rsidRPr="002A7100">
              <w:rPr>
                <w:rFonts w:ascii="Arial" w:hAnsi="Arial" w:cs="Arial"/>
                <w:sz w:val="16"/>
                <w:szCs w:val="16"/>
              </w:rPr>
              <w:t>bulk</w:t>
            </w:r>
            <w:r w:rsidRPr="002A7100">
              <w:rPr>
                <w:rFonts w:ascii="Arial" w:hAnsi="Arial" w:cs="Arial"/>
                <w:sz w:val="16"/>
                <w:szCs w:val="16"/>
                <w:lang w:val="ru-RU"/>
              </w:rPr>
              <w:t>: по 300 л, або 350 л, або 500 л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lang w:val="ru-RU"/>
              </w:rPr>
            </w:pPr>
            <w:r w:rsidRPr="002A7100">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введення періодичності контролю діючої речовини етилового ефіру </w:t>
            </w:r>
            <w:r w:rsidRPr="002A7100">
              <w:rPr>
                <w:rStyle w:val="csf229d0ff51"/>
                <w:color w:val="auto"/>
                <w:sz w:val="16"/>
                <w:szCs w:val="16"/>
              </w:rPr>
              <w:t>α -</w:t>
            </w:r>
            <w:r w:rsidRPr="002A7100">
              <w:rPr>
                <w:rFonts w:ascii="Arial" w:hAnsi="Arial" w:cs="Arial"/>
                <w:sz w:val="16"/>
                <w:szCs w:val="16"/>
              </w:rPr>
              <w:t xml:space="preserve">-бромізовалеріанової кислоти за показником "Мікробіологічна чистота": перша та кожна десята наступна серія, але не рідше одного разу на рік; зміни І типу - незначна зміна у затверджених методах контролю якості діючої речовини етилового ефіру </w:t>
            </w:r>
            <w:r w:rsidRPr="002A7100">
              <w:rPr>
                <w:rStyle w:val="csf229d0ff51"/>
                <w:color w:val="auto"/>
                <w:sz w:val="16"/>
                <w:szCs w:val="16"/>
              </w:rPr>
              <w:t>α -</w:t>
            </w:r>
            <w:r w:rsidRPr="002A7100">
              <w:rPr>
                <w:rFonts w:ascii="Arial" w:hAnsi="Arial" w:cs="Arial"/>
                <w:sz w:val="16"/>
                <w:szCs w:val="16"/>
              </w:rPr>
              <w:t xml:space="preserve">-бромізовалеріанової кислоти за показником "Густина", а саме вилучення із Специфікації та методів контролю посилання на метод І, залишається тільки посилання на ДФУ, 2.2.5.; зміни І типу - вилучення показників «Розміри флакона» та «Розміри пробки» із специфікації вхідного контролю первинної упаковки (флакон) для субстанції етиловий ефір </w:t>
            </w:r>
            <w:r w:rsidRPr="002A7100">
              <w:rPr>
                <w:rStyle w:val="csf229d0ff51"/>
                <w:color w:val="auto"/>
                <w:sz w:val="16"/>
                <w:szCs w:val="16"/>
              </w:rPr>
              <w:t xml:space="preserve">α </w:t>
            </w:r>
            <w:r w:rsidRPr="002A7100">
              <w:rPr>
                <w:rFonts w:ascii="Arial" w:hAnsi="Arial" w:cs="Arial"/>
                <w:sz w:val="16"/>
                <w:szCs w:val="16"/>
              </w:rPr>
              <w:t>– бромізовалеріанової кислоти. Запропоновано: Об’єм флакона 2000 мл 5000 мл Н Має відповідати документації виробника D ------; зміни І типу - подання оновленого сертифікату відповідності Європейській фармакопеї R1-CEP 2003-017-Rev 03 для діючої речовини фенобарбіталу від вже затвердженого виробника Harman Finochem Limited, India, у зв’язку із зміною адреси виробничої дільниці Shendra, без зміни місця виробництва. Затверджено: Plot № A-100, MIDC Industrial Area, Shendra, Aurangabad – 431007, India Запропоновано: Plot № A-100, A-100/1, A-100/2 &amp; D-1, MIDC Industrial Area, Shendra, Aurangabad, Maharashtra – 431007, India А також додано інформацію щодо упаковка діючої речовини: «The substance is packed in double polyethylene bags placed in either a polyethylene or a laminated fibre drum»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UA/7843/01/01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КОРВАЛОЛ®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lang w:val="ru-RU"/>
              </w:rPr>
            </w:pPr>
            <w:r w:rsidRPr="002A7100">
              <w:rPr>
                <w:rFonts w:ascii="Arial" w:hAnsi="Arial" w:cs="Arial"/>
                <w:sz w:val="16"/>
                <w:szCs w:val="16"/>
                <w:lang w:val="ru-RU"/>
              </w:rPr>
              <w:t>капсули м'які, по 10 капсул у блістері; по 1 або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введення періодичності контролю діючої речовини етилового ефіру </w:t>
            </w:r>
            <w:r w:rsidRPr="002A7100">
              <w:rPr>
                <w:rStyle w:val="csf229d0ff51"/>
                <w:color w:val="auto"/>
                <w:sz w:val="16"/>
                <w:szCs w:val="16"/>
              </w:rPr>
              <w:t>α</w:t>
            </w:r>
            <w:r w:rsidRPr="002A7100">
              <w:rPr>
                <w:rFonts w:ascii="Arial" w:hAnsi="Arial" w:cs="Arial"/>
                <w:sz w:val="16"/>
                <w:szCs w:val="16"/>
              </w:rPr>
              <w:t xml:space="preserve"> -бромізовалеріанової кислоти за показником "Мікробіологічна чистота": перша та кожна десята наступна серія, але не рідше одного разу на рік; зміни І типу - незначна зміна у затверджених методах контролю якості діючої речовини етилового ефіру </w:t>
            </w:r>
            <w:r w:rsidRPr="002A7100">
              <w:rPr>
                <w:rStyle w:val="csf229d0ff51"/>
                <w:color w:val="auto"/>
                <w:sz w:val="16"/>
                <w:szCs w:val="16"/>
              </w:rPr>
              <w:t>α</w:t>
            </w:r>
            <w:r w:rsidRPr="002A7100">
              <w:rPr>
                <w:rFonts w:ascii="Arial" w:hAnsi="Arial" w:cs="Arial"/>
                <w:sz w:val="16"/>
                <w:szCs w:val="16"/>
              </w:rPr>
              <w:t xml:space="preserve"> -бромізовалеріанової кислоти за показником "Густина", а саме вилучення із Специфікації та методів контролю посилання на метод І, залишається тільки посилання на ДФУ, 2.2.5.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UA/2554/03/01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КОРВАЛОЛ®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lang w:val="ru-RU"/>
              </w:rPr>
            </w:pPr>
            <w:r w:rsidRPr="002A7100">
              <w:rPr>
                <w:rFonts w:ascii="Arial" w:hAnsi="Arial" w:cs="Arial"/>
                <w:sz w:val="16"/>
                <w:szCs w:val="16"/>
                <w:lang w:val="ru-RU"/>
              </w:rPr>
              <w:t>краплі оральні, по 25 або по 50 мл у флаконі з пробкою-крапельницею;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lang w:val="ru-RU"/>
              </w:rPr>
            </w:pPr>
            <w:r w:rsidRPr="002A7100">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введення періодичності контролю діючої речовини етилового ефіру </w:t>
            </w:r>
            <w:r w:rsidRPr="002A7100">
              <w:rPr>
                <w:rStyle w:val="csf229d0ff51"/>
                <w:color w:val="auto"/>
                <w:sz w:val="16"/>
                <w:szCs w:val="16"/>
              </w:rPr>
              <w:t>α -</w:t>
            </w:r>
            <w:r w:rsidRPr="002A7100">
              <w:rPr>
                <w:rFonts w:ascii="Arial" w:hAnsi="Arial" w:cs="Arial"/>
                <w:sz w:val="16"/>
                <w:szCs w:val="16"/>
              </w:rPr>
              <w:t xml:space="preserve">-бромізовалеріанової кислоти за показником "Мікробіологічна чистота": перша та кожна десята наступна серія, але не рідше одного разу на рік; зміни І типу - незначна зміна у затверджених методах контролю якості діючої речовини етилового ефіру </w:t>
            </w:r>
            <w:r w:rsidRPr="002A7100">
              <w:rPr>
                <w:rStyle w:val="csf229d0ff51"/>
                <w:color w:val="auto"/>
                <w:sz w:val="16"/>
                <w:szCs w:val="16"/>
              </w:rPr>
              <w:t>α</w:t>
            </w:r>
            <w:r w:rsidRPr="002A7100">
              <w:rPr>
                <w:rFonts w:ascii="Arial" w:hAnsi="Arial" w:cs="Arial"/>
                <w:sz w:val="16"/>
                <w:szCs w:val="16"/>
              </w:rPr>
              <w:t xml:space="preserve"> -бромізовалеріанової кислоти за показником "Густина", а саме вилучення із Специфікації та методів контролю посилання на метод І, залишається тільки посилання на ДФУ, 2.2.5.; зміни І типу - вилучення показників «Розміри флакона» та «Розміри пробки» із специфікації вхідного контролю первинної упаковки (флакон) для субстанції етиловий ефір </w:t>
            </w:r>
            <w:r w:rsidRPr="002A7100">
              <w:rPr>
                <w:rStyle w:val="csf229d0ff51"/>
                <w:color w:val="auto"/>
                <w:sz w:val="16"/>
                <w:szCs w:val="16"/>
              </w:rPr>
              <w:t>α</w:t>
            </w:r>
            <w:r w:rsidRPr="002A7100">
              <w:rPr>
                <w:rFonts w:ascii="Arial" w:hAnsi="Arial" w:cs="Arial"/>
                <w:sz w:val="16"/>
                <w:szCs w:val="16"/>
              </w:rPr>
              <w:t xml:space="preserve"> -бромізовалеріанової кислоти. Запропоновано: Об’єм флакона 2000 мл 5000 мл Н Має відповідати документації виробника D ------; зміни І типу - подання оновленого сертифікату відповідності Європейській фармакопеї R1-CEP 2003-017-Rev 03 для діючої речовини фенобарбіталу від вже затвердженого виробника Harman Finochem Limited, India, у зв’язку із зміною адреси виробничої дільниці Shendra, без зміни місця виробництва. Затверджено: Plot № A-100, MIDC Industrial Area, Shendra, Aurangabad – 431007, India Запропоновано: Plot № A-100, A-100/1, A-100/2 &amp; D-1, MIDC Industrial Area, Shendra, Aurangabad, Maharashtra – 431007, India А також додано інформацію щодо упаковка діючої речовини: «The substance is packed in double polyethylene bags placed in either a polyethylene or a laminated fibre drum»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lang w:val="ru-RU"/>
              </w:rPr>
            </w:pPr>
            <w:r w:rsidRPr="002A7100">
              <w:rPr>
                <w:rFonts w:ascii="Arial" w:hAnsi="Arial" w:cs="Arial"/>
                <w:i/>
                <w:sz w:val="16"/>
                <w:szCs w:val="16"/>
                <w:lang w:val="ru-RU"/>
              </w:rPr>
              <w:t>25 мл – без рецепта; 50 мл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UA/2554/01/01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КОРСАР®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lang w:val="ru-RU"/>
              </w:rPr>
            </w:pPr>
            <w:r w:rsidRPr="002A7100">
              <w:rPr>
                <w:rFonts w:ascii="Arial" w:hAnsi="Arial" w:cs="Arial"/>
                <w:sz w:val="16"/>
                <w:szCs w:val="16"/>
                <w:lang w:val="ru-RU"/>
              </w:rPr>
              <w:t>таблетки, вкриті плівковою оболонкою, по 80 мг, по 14 таблеток у блістері; по 2 або 7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B452CF">
            <w:pPr>
              <w:pStyle w:val="111"/>
              <w:tabs>
                <w:tab w:val="left" w:pos="12600"/>
              </w:tabs>
              <w:jc w:val="center"/>
              <w:rPr>
                <w:rFonts w:ascii="Arial" w:hAnsi="Arial" w:cs="Arial"/>
                <w:sz w:val="16"/>
                <w:szCs w:val="16"/>
              </w:rPr>
            </w:pPr>
            <w:r w:rsidRPr="002A7100">
              <w:rPr>
                <w:rFonts w:ascii="Arial" w:hAnsi="Arial" w:cs="Arial"/>
                <w:sz w:val="16"/>
                <w:szCs w:val="16"/>
                <w:lang w:val="ru-RU"/>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Сановель Іляч Санаі ве Тиджарет А.Ш.</w:t>
            </w:r>
            <w:r w:rsidRPr="002A710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 зміни І типу - Адміністративні зміни. </w:t>
            </w:r>
            <w:r w:rsidRPr="002A7100">
              <w:rPr>
                <w:rFonts w:ascii="Arial" w:hAnsi="Arial" w:cs="Arial"/>
                <w:sz w:val="16"/>
                <w:szCs w:val="16"/>
                <w:lang w:val="ru-RU"/>
              </w:rPr>
              <w:t xml:space="preserve">Зміна назви лікарського засобу. Зміни внесені щодо назви лікарського засобу. </w:t>
            </w:r>
            <w:r w:rsidRPr="002A7100">
              <w:rPr>
                <w:rFonts w:ascii="Arial" w:hAnsi="Arial" w:cs="Arial"/>
                <w:sz w:val="16"/>
                <w:szCs w:val="16"/>
              </w:rPr>
              <w:t>Затверджено: КАРДОПАН-сановель. Запропоновано: Корсар®.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Вітковська Тетяна Віталіївна. Пропонована редакція: Кордеро Галина Андріївна. Зміна контактних даних уповноваженої особи заявника, відповідальної за фармаконагляд.</w:t>
            </w:r>
            <w:r w:rsidRPr="002A7100">
              <w:rPr>
                <w:rFonts w:ascii="Arial" w:hAnsi="Arial" w:cs="Arial"/>
                <w:sz w:val="16"/>
                <w:szCs w:val="16"/>
              </w:rPr>
              <w:br/>
              <w:t xml:space="preserve">Зміна місця здійснення основної діяльності з фармаконагляду.Зміна місцезнаходження мастер-файла системи фармаконагляду та його номера на препарат Корсар®, таблетки, вкриті плівковою оболонкою, по 80 мг, або по 160 мг, по 14 таблеток у блістері; по 2 або 7 блістерів у коробці з картону; або по 320 мг, по 14 таблеток у блістері; по 2 блістери у коробці з картону. </w:t>
            </w:r>
            <w:r w:rsidRPr="002A7100">
              <w:rPr>
                <w:rFonts w:ascii="Arial" w:hAnsi="Arial" w:cs="Arial"/>
                <w:sz w:val="16"/>
                <w:szCs w:val="16"/>
              </w:rPr>
              <w:br/>
              <w:t>Зміни І типу - Зміни щодо безпеки/ефективності та фармаконагляду (інші зміни). Зміни внесені в текст маркування упаковок лікарського засобу у зв</w:t>
            </w:r>
            <w:r w:rsidRPr="002A7100">
              <w:rPr>
                <w:rFonts w:ascii="Arial" w:hAnsi="Arial" w:cs="Arial"/>
                <w:sz w:val="16"/>
                <w:szCs w:val="16"/>
                <w:lang w:val="ru-RU"/>
              </w:rPr>
              <w:t>’</w:t>
            </w:r>
            <w:r w:rsidRPr="002A7100">
              <w:rPr>
                <w:rFonts w:ascii="Arial" w:hAnsi="Arial" w:cs="Arial"/>
                <w:sz w:val="16"/>
                <w:szCs w:val="16"/>
              </w:rPr>
              <w:t>язку зі зміною заявника, зміною назви лікарського засобу та незначні правки по тексту. Зміна заявника (власника реєстраційного посвідчення) (згідно наказу МОЗ від 23.07.2015 № 460): Діюча редакція: Сановель Іляч Санаі ве Тиджарет А.Ш. Пропонована редакція: АТ "Фармак"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UA/14714/01/01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КОРСАР®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по 160 мг, по 14 таблеток у блістері; по 2 або 7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Сановель Іляч Санаі ве Тиджарет А.Ш.</w:t>
            </w:r>
            <w:r w:rsidRPr="002A710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4323A2">
            <w:pPr>
              <w:pStyle w:val="1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Зміни внесені щодо назви лікарського засобу. Затверджено: КАРДОПАН-сановель. Запропоновано: Корсар®.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Вітковська Тетяна Віталіївна. Пропонована редакція: Кордеро Галина Андріївна. Зміна контактних даних уповноваженої особи заявника, відповідальної за фармаконагляд.</w:t>
            </w:r>
            <w:r w:rsidRPr="002A7100">
              <w:rPr>
                <w:rFonts w:ascii="Arial" w:hAnsi="Arial" w:cs="Arial"/>
                <w:sz w:val="16"/>
                <w:szCs w:val="16"/>
              </w:rPr>
              <w:br/>
              <w:t xml:space="preserve">Зміна місця здійснення основної діяльності з фармаконагляду.Зміна місцезнаходження мастер-файла системи фармаконагляду та його номера на препарат Корсар®, таблетки, вкриті плівковою оболонкою, по 80 мг, або по 160 мг, по 14 таблеток у блістері; по 2 або 7 блістерів у коробці з картону; або по 320 мг, по 14 таблеток у блістері; по 2 блістери у коробці з картону. </w:t>
            </w:r>
            <w:r w:rsidRPr="002A7100">
              <w:rPr>
                <w:rFonts w:ascii="Arial" w:hAnsi="Arial" w:cs="Arial"/>
                <w:sz w:val="16"/>
                <w:szCs w:val="16"/>
              </w:rPr>
              <w:br/>
              <w:t>Зміни І типу - Зміни щодо безпеки/ефективності та фармаконагляду (інші зміни). Зміни внесені в текст маркування упаковок лікарського засобу у зв</w:t>
            </w:r>
            <w:r w:rsidRPr="002A7100">
              <w:rPr>
                <w:rFonts w:ascii="Arial" w:hAnsi="Arial" w:cs="Arial"/>
                <w:sz w:val="16"/>
                <w:szCs w:val="16"/>
                <w:lang w:val="ru-RU"/>
              </w:rPr>
              <w:t>’</w:t>
            </w:r>
            <w:r w:rsidRPr="002A7100">
              <w:rPr>
                <w:rFonts w:ascii="Arial" w:hAnsi="Arial" w:cs="Arial"/>
                <w:sz w:val="16"/>
                <w:szCs w:val="16"/>
              </w:rPr>
              <w:t>язку зі зміною заявника, зміною назви лікарського засобу та незначні правки по тексту. Зміна заявника (власника реєстраційного посвідчення) (згідно наказу МОЗ від 23.07.2015 № 460): Діюча редакція: Сановель Іляч Санаі ве Тиджарет А.Ш. Пропонована редакція: АТ "Фармак"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UA/14714/01/02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КОРСАР®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по 320 мг, по 14 таблеток у блістері; по 2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Сановель Іляч Санаі ве Тиджарет А.Ш.</w:t>
            </w:r>
            <w:r w:rsidRPr="002A710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4323A2">
            <w:pPr>
              <w:pStyle w:val="1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Зміни внесені щодо назви лікарського засобу. Затверджено: КАРДОПАН-сановель. Запропоновано: Корсар®.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Вітковська Тетяна Віталіївна. Пропонована редакція: Кордеро Галина Андріївна. Зміна контактних даних уповноваженої особи заявника, відповідальної за фармаконагляд.</w:t>
            </w:r>
            <w:r w:rsidRPr="002A7100">
              <w:rPr>
                <w:rFonts w:ascii="Arial" w:hAnsi="Arial" w:cs="Arial"/>
                <w:sz w:val="16"/>
                <w:szCs w:val="16"/>
              </w:rPr>
              <w:br/>
              <w:t xml:space="preserve">Зміна місця здійснення основної діяльності з фармаконагляду.Зміна місцезнаходження мастер-файла системи фармаконагляду та його номера на препарат Корсар®, таблетки, вкриті плівковою оболонкою, по 80 мг, або по 160 мг, по 14 таблеток у блістері; по 2 або 7 блістерів у коробці з картону; або по 320 мг, по 14 таблеток у блістері; по 2 блістери у коробці з картону. </w:t>
            </w:r>
            <w:r w:rsidRPr="002A7100">
              <w:rPr>
                <w:rFonts w:ascii="Arial" w:hAnsi="Arial" w:cs="Arial"/>
                <w:sz w:val="16"/>
                <w:szCs w:val="16"/>
              </w:rPr>
              <w:br/>
              <w:t>Зміни І типу - Зміни щодо безпеки/ефективності та фармаконагляду (інші зміни). Зміни внесені в текст маркування упаковок лікарського засобу у зв</w:t>
            </w:r>
            <w:r w:rsidRPr="002A7100">
              <w:rPr>
                <w:rFonts w:ascii="Arial" w:hAnsi="Arial" w:cs="Arial"/>
                <w:sz w:val="16"/>
                <w:szCs w:val="16"/>
                <w:lang w:val="ru-RU"/>
              </w:rPr>
              <w:t>’</w:t>
            </w:r>
            <w:r w:rsidRPr="002A7100">
              <w:rPr>
                <w:rFonts w:ascii="Arial" w:hAnsi="Arial" w:cs="Arial"/>
                <w:sz w:val="16"/>
                <w:szCs w:val="16"/>
              </w:rPr>
              <w:t>язку зі зміною заявника, зміною назви лікарського засобу та незначні правки по тексту. Зміна заявника (власника реєстраційного посвідчення) (згідно наказу МОЗ від 23.07.2015 № 460): Діюча редакція: Сановель Іляч Санаі ве Тиджарет А.Ш. Пропонована редакція: АТ "Фармак"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UA/14714/01/03</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КОСОПТ БК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краплі очні, розчин; по 10 мл у флаконі з дозатором та кришкою; по 1 флакону з дозатором та кришкою з контролем першого розкриття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Сантен АТ, Фiнляндiя (виробник, відповідальний за випуск серії); Тyбілюкс Фарма С.П.А., Італiя (виробник, відповідальний за виробництво in-bulk, первинну та вторинну упаковку, випробування щодо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Фiнляндiя/ 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A7100">
              <w:rPr>
                <w:rFonts w:ascii="Arial" w:hAnsi="Arial" w:cs="Arial"/>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UA/18106/01/01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КРИНОН®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гель вагінальний 8 %; 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Дендрон Брендс Лімітед, Великобританія (виробник нерозфасованої продукції та контроль якості); маропак аг, Швейцарія (первинна упаковка); Херд Манді Річардсон Лімітед, Великобританія (контроль якості); Централ Фарма (Контракт Пекінг) Лімітед, Великобританія (вторинна упаковка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Великобританія/ 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засобу)(Б.II.б.5. (ґ), II)</w:t>
            </w:r>
            <w:r w:rsidRPr="002A7100">
              <w:rPr>
                <w:rFonts w:ascii="Arial" w:hAnsi="Arial" w:cs="Arial"/>
                <w:sz w:val="16"/>
                <w:szCs w:val="16"/>
              </w:rPr>
              <w:br/>
              <w:t xml:space="preserve">Зміна критеріїв прийнятності за показником «Відносна густина», який визначається для гелю іn bulk з додаванням відповідного посилання на загальну статтю ЄФ, 2.2.5. Запропоновано: </w:t>
            </w:r>
            <w:r w:rsidRPr="002A7100">
              <w:rPr>
                <w:rFonts w:ascii="Arial" w:hAnsi="Arial" w:cs="Arial"/>
                <w:sz w:val="16"/>
                <w:szCs w:val="16"/>
              </w:rPr>
              <w:br/>
              <w:t>Показник Критерії прийнятності Аналітична процедура</w:t>
            </w:r>
            <w:r w:rsidRPr="002A7100">
              <w:rPr>
                <w:rFonts w:ascii="Arial" w:hAnsi="Arial" w:cs="Arial"/>
                <w:sz w:val="16"/>
                <w:szCs w:val="16"/>
              </w:rPr>
              <w:br/>
              <w:t xml:space="preserve">Відносна густина </w:t>
            </w:r>
            <w:r w:rsidRPr="002A7100">
              <w:rPr>
                <w:rFonts w:ascii="Arial" w:hAnsi="Arial" w:cs="Arial"/>
                <w:sz w:val="16"/>
                <w:szCs w:val="16"/>
              </w:rPr>
              <w:br/>
              <w:t xml:space="preserve">(при 25 </w:t>
            </w:r>
            <w:r w:rsidRPr="002A7100">
              <w:rPr>
                <w:rStyle w:val="csd71f5e5a1"/>
                <w:i w:val="0"/>
                <w:color w:val="auto"/>
                <w:sz w:val="16"/>
                <w:szCs w:val="16"/>
              </w:rPr>
              <w:t>º</w:t>
            </w:r>
            <w:r w:rsidRPr="002A7100">
              <w:rPr>
                <w:rFonts w:ascii="Arial" w:hAnsi="Arial" w:cs="Arial"/>
                <w:sz w:val="16"/>
                <w:szCs w:val="16"/>
              </w:rPr>
              <w:t>С) 1,02-1,06 Євр. Фарм. 2.2.5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UA/3490/01/01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КРОПИВИ ЛИСТЯ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листя по 30 г або по 50 г у пачках з внутрішнім пакетом; по 1,5 г у фільтр-пакеті; по 20 фільтр-пакетів у пачці або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Готовий лікарський засіб. Система контейнер/закупорювальний засіб (інші зміни)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30 г, 50 г в пакети, виготовлені з паперу пакувального вологостійкого, або крафт-паперу, або паперу газетного, або в пакети, виготовлені з плівки з полімерних матеріалів, або у пакети з плівки пакувальної з наступним вкладанням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UA/7000/01/01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КСАЛКОРІ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капсули по 200 мг; по 10 капсул у блістері; по 1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Пфайзер Менюфекчуринг Дойчленд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АФІ. Контроль АФІ. Внесення змін до специфікації АФІ, а саме, видалення показника "Важкі метали".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альтернативної дільниці Pfizer Asia Manufacturing PTE Ltd. (31 Tuas South Ave 6, Singapore 657578), відповідальної за контроль якості та випуск серій АФІ кризотиніб.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альтернативного виробника діючої речовини кризотиніб Pfizer Asia Manufacturing PTE Ltd. (31 Tuas South Ave 6, Singapore 657578).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кризотинібу з Pfizer Ireland Pharmaceuticals (Little Island, County Cork, Ireland) на Upjohn Manufacturing Ireland Unlimited Company (Little Island, Co. Cork, T45 F627, Ireland). Додатково, для дільниці Pfizer Ireland Pharmaceuticals (Ringaskiddy) в написанні адреси також змінили написання County Cork на Co. Cork. Затверджено Pfizer Ireland Pharmaceuticals Little Island County Cork Ireland Pfizer Ireland Pharmaceuticals Ringaskiddy API Plant P.O. Box 140 Ringaskiddy County Cork Ireland Запропоновано Upjohn Manufacturing Ireland Unlimited Company Little Island Co. Cork, T45 F627 Ireland Pfizer Ireland Pharmaceuticals Ringaskiddy API Plant P.O. Box 140 Ringaskiddy Co. Cork Ireland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UA/14081/01/01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КСАЛКОРІ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капсули по 250 мг; по 10 капсул у блістері; по 1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Пфайзер Менюфекчуринг Дойчленд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АФІ. Контроль АФІ. Внесення змін до специфікації АФІ, а саме, видалення показника "Важкі метали".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альтернативної дільниці Pfizer Asia Manufacturing PTE Ltd. (31 Tuas South Ave 6, Singapore 657578), відповідальної за контроль якості та випуск серій АФІ кризотиніб.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альтернативного виробника діючої речовини кризотиніб Pfizer Asia Manufacturing PTE Ltd. (31 Tuas South Ave 6, Singapore 657578).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кризотинібу з Pfizer Ireland Pharmaceuticals (Little Island, County Cork, Ireland) на Upjohn Manufacturing Ireland Unlimited Company (Little Island, Co. Cork, T45 F627, Ireland). Додатково, для дільниці Pfizer Ireland Pharmaceuticals (Ringaskiddy) в написанні адреси також змінили написання County Cork на Co. Cork. Затверджено Pfizer Ireland Pharmaceuticals Little Island County Cork Ireland Pfizer Ireland Pharmaceuticals Ringaskiddy API Plant P.O. Box 140 Ringaskiddy County Cork Ireland Запропоновано Upjohn Manufacturing Ireland Unlimited Company Little Island Co. Cork, T45 F627 Ireland Pfizer Ireland Pharmaceuticals Ringaskiddy API Plant P.O. Box 140 Ringaskiddy Co. Cork Ireland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UA/14081/01/02</w:t>
            </w:r>
          </w:p>
        </w:tc>
      </w:tr>
      <w:tr w:rsidR="002A7100"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615BA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615BA9">
            <w:pPr>
              <w:pStyle w:val="111"/>
              <w:tabs>
                <w:tab w:val="left" w:pos="12600"/>
              </w:tabs>
              <w:rPr>
                <w:rFonts w:ascii="Arial" w:hAnsi="Arial" w:cs="Arial"/>
                <w:b/>
                <w:i/>
                <w:sz w:val="16"/>
                <w:szCs w:val="16"/>
              </w:rPr>
            </w:pPr>
            <w:r w:rsidRPr="002A7100">
              <w:rPr>
                <w:rFonts w:ascii="Arial" w:hAnsi="Arial" w:cs="Arial"/>
                <w:b/>
                <w:sz w:val="16"/>
                <w:szCs w:val="16"/>
              </w:rPr>
              <w:t>КСЕЛЬЯНЗ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rPr>
                <w:rFonts w:ascii="Arial" w:hAnsi="Arial" w:cs="Arial"/>
                <w:sz w:val="16"/>
                <w:szCs w:val="16"/>
                <w:lang w:val="ru-RU"/>
              </w:rPr>
            </w:pPr>
            <w:r w:rsidRPr="002A7100">
              <w:rPr>
                <w:rFonts w:ascii="Arial" w:hAnsi="Arial" w:cs="Arial"/>
                <w:sz w:val="16"/>
                <w:szCs w:val="16"/>
                <w:lang w:val="ru-RU"/>
              </w:rPr>
              <w:t>таблетки, вкриті плівковою оболонкою, по 5 мг; по 14 таблеток у блістері; по 1 або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виробництво за повним циклом:</w:t>
            </w:r>
            <w:r w:rsidRPr="002A7100">
              <w:rPr>
                <w:rFonts w:ascii="Arial" w:hAnsi="Arial" w:cs="Arial"/>
                <w:sz w:val="16"/>
                <w:szCs w:val="16"/>
              </w:rPr>
              <w:br/>
              <w:t xml:space="preserve">Пфайзер Менюфекчуринг Дойчленд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та Короткої характеристики лікарського засобу до розділу "Показання", а саме додавання терапевтичного показання - "Лікування активного поліартикулярного ювенільного ідіопатичного артриту (ЮІА) у дорослих та пацієнтів дитячого віку з масою тіла більше 40 кг". Як наслідок зміни внесено до Інструкції для медичного застосування лікарського засобу до розділів "Фармакологічні властивості", "Протипоказання", "Особливості застосування", "Спосіб застосування та дози", "Діти", "Побічні реакції" та відповідні зміни до Короткої характеристики лікарського засобу до розділів "4.2. Дози та спосіб застосування", "4.3. Діти", "4.4. Протипоказання", "4.9. Побічні реакції","5. Фармакологічні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UA/14485/01/01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КСЕФОКАМ®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таблетки, вкриті плівковою оболонкою, по 4 мг по 10 таблеток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Такеда ГмбХ, місце виробництва Оранієнбург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A7100">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UA/10245/01/01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КСЕФОКАМ®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таблетки, вкриті плівковою оболонкою, по 8 мг по 10 таблеток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Такеда ГмбХ, місце виробництва Оранієнбург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A7100">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UA/10245/01/02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КСЕФОКАМ®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порошок для розчину для ін'єкцій по 8 мг 5 флаконів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Вассербургер Арцнайміттельверк ГмбХ, Німеччина (виробництво нерозфасованої продукції, первинне пакування); Такеда Австрія ГмбХ, Австрія (вторинне пакування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A7100">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UA/2593/02/01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КСЕФОКАМ® РАПІД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по 8 мг; по 6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Такеда ГмбХ, місце виробництва Оранієнбург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A7100">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UA/2593/03/01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КУВАН®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розчинні по 100 мг; по 30 або по 120 таблеток у поліетиленовому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БіоМарин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БіоМарин Інтернешнл Лімітед, Ірландiя (відповідальний за випуск серії); БіоМарин Інтернешнл Лімітед, Ірландiя (маркування флаконів та вторинне пакування); Екселла ГмбХ енд Ко. КГ, Німеччина (виробництво нерозфасованої продукції, первинне пакування у флакони та контроль якості лікарского засобу); Лабор ЛС СЕ енд Ко. КГ, Німеччина (контроль якості лікарського засобу (мікробне тестування)); Міллмаунт Хелскеар Лтд, Ірландiя (маркування флаконів та вторинне пакування); СГС Інститут Фрезеніус ГмбХ, Німеччина (контроль якості лікарського засобу (мікробне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Ірландiя/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адміністративні зміни. Вилучення виробника АФІ (Сапроптерину дигідрохлориду) Rohner AG (Rohner Chem AG), Швейцарія. Затверджені виробничі дільниці, що залишились, виконують ті самі функції, що вилучена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UA/12202/01/01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ЛЕВІНОР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 xml:space="preserve">розчин для інфузій 0,5 %; по 100 мл або 150 мл у пляшці; по 1 пляшці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Приватне акціонерне товариство "Інфузія"</w:t>
            </w:r>
            <w:r w:rsidRPr="002A71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Приватне акціонерне товариство "Інфузія"</w:t>
            </w:r>
            <w:r w:rsidRPr="002A710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у зв'язку з введенням додаткової упаковки номінальним об'ємом 150 мл у пляшці, вносяться зміни в специфікацію та методи контролю, а саме нормування для об'єму 150 мл у показник "Механічні включення: невидимі частки".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введення додаткової упаковки по 150 мл у пляшках, з відповідними зміними у р. «Упаковка».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UA/15477/01/01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ЛЕВОКСИМЕД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A97F2E">
            <w:pPr>
              <w:pStyle w:val="111"/>
              <w:tabs>
                <w:tab w:val="left" w:pos="12600"/>
              </w:tabs>
              <w:rPr>
                <w:rFonts w:ascii="Arial" w:hAnsi="Arial" w:cs="Arial"/>
                <w:sz w:val="16"/>
                <w:szCs w:val="16"/>
              </w:rPr>
            </w:pPr>
            <w:r w:rsidRPr="002A7100">
              <w:rPr>
                <w:rFonts w:ascii="Arial" w:hAnsi="Arial" w:cs="Arial"/>
                <w:sz w:val="16"/>
                <w:szCs w:val="16"/>
              </w:rPr>
              <w:t xml:space="preserve">краплі очні, розчин, 5 мг/мл; по 5 мл у флаконі-крапельниці; по 1 флакону-крапельниці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ТОВ "УОРЛД МЕДИЦИН" </w:t>
            </w:r>
            <w:r w:rsidRPr="002A71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К.О. Ромфарм Компані С.Р.Л.</w:t>
            </w:r>
            <w:r w:rsidRPr="002A710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Румунія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УОРЛД МЕДИЦИН ОФТАЛЬМІКС ЛІМІТЕД, Велика Британія / WORLD MEDICINE OPHTHALMICS LIMITED, United Kingdom. Запропоновано: ТОВ «УОРЛД МЕДИЦИН», Україна / WORLD MEDICINE, LLC, Ukraine.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Савіщева Лариса / Savishcheva Larisa. </w:t>
            </w:r>
            <w:r w:rsidRPr="002A7100">
              <w:rPr>
                <w:rFonts w:ascii="Arial" w:hAnsi="Arial" w:cs="Arial"/>
                <w:sz w:val="16"/>
                <w:szCs w:val="16"/>
              </w:rPr>
              <w:br/>
              <w:t>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UA/14769/01/01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ЛЕВОФЛОЦИН 250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по 250 мг по 5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w:t>
            </w:r>
            <w:r w:rsidRPr="002A7100">
              <w:rPr>
                <w:rFonts w:ascii="Arial" w:hAnsi="Arial" w:cs="Arial"/>
                <w:sz w:val="16"/>
                <w:szCs w:val="16"/>
              </w:rPr>
              <w:br/>
              <w:t>Подання оновленого CEP № R0-CEP 2019-023-Rev 01 (попередня версія № R0-CEP 2019-023-Rev 00) у зв'язку з включенням додаткового постачальника Mongolia Yuan Hong Fine Chemical для вихідної сировини Levofloxacin Q-Acid. Зміни І типу - зміни з якості. Сертифікат відповідності/ГЕ-сертифікат відповідності Європейській фармакопеї/монографії. Подання нового сертифіката відповідності Європейській фармакопеї № RO-CEP 2019-023-Rev 00, у зв'язку з тим, що виробник "Neuland Laboratories Limited", Індія оновив ДМФ відповідно до монографії 07/2019:2598 та отримав сертифікат відповідності, як наслідок, змінилась специфікація контролю АФІ. Запропоновано RO-CEP 2019-023-Rev 00.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Сертифікат відповідності/ГЕ-сертифікат відповідності Європейській фармакопеї/монографії. Подання оновленого CEP № R0-CEP 2019-023-Rev 02 (попередня версія № R0-CEP 2019-023-Rev 01) від вже затвердженого виробника Neuland Laboratories Limited, India, у зв’язку зі зміною адреси власника СЕР. Запропоновано 11th Floor (5th Office Level), Phoenix IVY Building, Plot No. 573A-III, Road No. 82, Jubilee Hills, Hyderabad – 500033 Telangana,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UA/2397/01/01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ЛЕВОФЛОЦИН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500 мг по 5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w:t>
            </w:r>
            <w:r w:rsidRPr="002A7100">
              <w:rPr>
                <w:rFonts w:ascii="Arial" w:hAnsi="Arial" w:cs="Arial"/>
                <w:sz w:val="16"/>
                <w:szCs w:val="16"/>
              </w:rPr>
              <w:br/>
              <w:t>Подання оновленого CEP № R0-CEP 2019-023-Rev 01 (попередня версія № R0-CEP 2019-023-Rev 00) у зв'язку з включенням додаткового постачальника Mongolia Yuan Hong Fine Chemical для вихідної сировини Levofloxacin Q-Acid. Зміни І типу - зміни з якості. Сертифікат відповідності/ГЕ-сертифікат відповідності Європейській фармакопеї/монографії. Подання нового сертифіката відповідності Європейській фармакопеї № RO-CEP 2019-023-Rev 00, у зв'язку з тим, що виробник "Neuland Laboratories Limited", Індія оновив ДМФ відповідно до монографії 07/2019:2598 та отримав сертифікат відповідності, як наслідок, змінилась специфікація контролю АФІ. Запропоновано RO-CEP 2019-023-Rev 00.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Сертифікат відповідності/ГЕ-сертифікат відповідності Європейській фармакопеї/монографії. Подання оновленого CEP № R0-CEP 2019-023-Rev 02 (попередня версія № R0-CEP 2019-023-Rev 01) від вже затвердженого виробника Neuland Laboratories Limited, India, у зв’язку зі зміною адреси власника СЕР. Запропоновано 11th Floor (5th Office Level), Phoenix IVY Building, Plot No. 573A-III, Road No. 82, Jubilee Hills, Hyderabad – 500033 Telangana,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UA/2397/01/02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ЛЕКРОЛІН®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краплі очні, 40 мг/мл; по 5 мл у флаконі-крапельниці;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Нідерланди/ Фiнляндiя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A7100">
              <w:rPr>
                <w:rFonts w:ascii="Arial" w:hAnsi="Arial" w:cs="Arial"/>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UA/2383/01/02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ЛИПИ КВІТКИ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квіти, по 50 г у пачках з внутрішнім пакетом; по 1,5 г у фільтр-пакеті; по 20 фільтр-пакетів у пачці або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з якості. Готовий лікарський засіб. Система контейнер/закупорювальний засіб (інші зміни) </w:t>
            </w:r>
            <w:r w:rsidRPr="002A7100">
              <w:rPr>
                <w:rFonts w:ascii="Arial" w:hAnsi="Arial" w:cs="Arial"/>
                <w:sz w:val="16"/>
                <w:szCs w:val="16"/>
              </w:rPr>
              <w:br/>
              <w:t xml:space="preserve">-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ззовні обгортаються плівкою поліпропіленовою»), з відповідними змінами в р. "Упаковка" МКЯ ЛЗ </w:t>
            </w:r>
            <w:r w:rsidRPr="002A7100">
              <w:rPr>
                <w:rFonts w:ascii="Arial" w:hAnsi="Arial" w:cs="Arial"/>
                <w:sz w:val="16"/>
                <w:szCs w:val="16"/>
              </w:rPr>
              <w:br/>
              <w:t xml:space="preserve">Запропоновано: Подрібнена сировина по 50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w:t>
            </w:r>
            <w:r w:rsidRPr="002A7100">
              <w:rPr>
                <w:rFonts w:ascii="Arial" w:hAnsi="Arial" w:cs="Arial"/>
                <w:sz w:val="16"/>
                <w:szCs w:val="16"/>
              </w:rPr>
              <w:br/>
              <w:t xml:space="preserve">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w:t>
            </w:r>
            <w:r w:rsidRPr="002A7100">
              <w:rPr>
                <w:rFonts w:ascii="Arial" w:hAnsi="Arial" w:cs="Arial"/>
                <w:sz w:val="16"/>
                <w:szCs w:val="16"/>
              </w:rPr>
              <w:br/>
              <w:t>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UA/5977/01/01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ЛІНЕБІОТИК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розчин для інфузій, 2 мг/мл, по 300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Вем Ілач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допущеної у затверджених при проведенні процедури реєстрації МКЯ ГЛЗ (Наказ МОЗ України від 11.08.2021 №1725 РП UA/18904/01/01), а саме в специфікації в розділі «Бактеріальні ендотоксини» в зазначенні розмірності. </w:t>
            </w:r>
            <w:r w:rsidRPr="002A7100">
              <w:rPr>
                <w:rFonts w:ascii="Arial" w:hAnsi="Arial" w:cs="Arial"/>
                <w:sz w:val="16"/>
                <w:szCs w:val="16"/>
              </w:rPr>
              <w:br/>
              <w:t>Запропоновано:</w:t>
            </w:r>
            <w:r w:rsidRPr="002A7100">
              <w:rPr>
                <w:rFonts w:ascii="Arial" w:hAnsi="Arial" w:cs="Arial"/>
                <w:sz w:val="16"/>
                <w:szCs w:val="16"/>
              </w:rPr>
              <w:br/>
              <w:t>На випуск На термін придатності Методи контролю</w:t>
            </w:r>
            <w:r w:rsidRPr="002A7100">
              <w:rPr>
                <w:rFonts w:ascii="Arial" w:hAnsi="Arial" w:cs="Arial"/>
                <w:sz w:val="16"/>
                <w:szCs w:val="16"/>
              </w:rPr>
              <w:br/>
              <w:t xml:space="preserve">10.Бактеріальні ендотоксини </w:t>
            </w:r>
            <w:r w:rsidRPr="002A7100">
              <w:rPr>
                <w:rStyle w:val="csf229d0ff152"/>
                <w:color w:val="auto"/>
                <w:sz w:val="16"/>
                <w:szCs w:val="16"/>
              </w:rPr>
              <w:t xml:space="preserve">≤ </w:t>
            </w:r>
            <w:r w:rsidRPr="002A7100">
              <w:rPr>
                <w:rFonts w:ascii="Arial" w:hAnsi="Arial" w:cs="Arial"/>
                <w:sz w:val="16"/>
                <w:szCs w:val="16"/>
              </w:rPr>
              <w:t xml:space="preserve">0,5 МО/мг </w:t>
            </w:r>
            <w:r w:rsidRPr="002A7100">
              <w:rPr>
                <w:rStyle w:val="csf229d0ff152"/>
                <w:color w:val="auto"/>
                <w:sz w:val="16"/>
                <w:szCs w:val="16"/>
              </w:rPr>
              <w:t xml:space="preserve">≤ </w:t>
            </w:r>
            <w:r w:rsidRPr="002A7100">
              <w:rPr>
                <w:rFonts w:ascii="Arial" w:hAnsi="Arial" w:cs="Arial"/>
                <w:sz w:val="16"/>
                <w:szCs w:val="16"/>
              </w:rPr>
              <w:t>0,5 МО/мг USP&lt;85&gt;</w:t>
            </w:r>
            <w:r w:rsidRPr="002A7100">
              <w:rPr>
                <w:rFonts w:ascii="Arial" w:hAnsi="Arial" w:cs="Arial"/>
                <w:sz w:val="16"/>
                <w:szCs w:val="16"/>
              </w:rPr>
              <w:br/>
              <w:t>Зазначені виправлення відповідають матеріалам реєстраційного досьє (р.3.2.Р.5.1).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UA/18904/01/01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 xml:space="preserve">ЛІНЕЗОЛІДИН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розчин для інфузій, 2 мг/мл, по 300 мл у пляшці; по 1 пляшці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w:t>
            </w:r>
            <w:r w:rsidRPr="002A7100">
              <w:rPr>
                <w:rFonts w:ascii="Arial" w:hAnsi="Arial" w:cs="Arial"/>
                <w:sz w:val="16"/>
                <w:szCs w:val="16"/>
              </w:rPr>
              <w:br/>
              <w:t>-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матеріалів реєстраційного досьє, а саме у р. 3.2.Р.7. Система контейнер/ закупорювальний засіб внесені зміни до специфікації та методів контролю для пляшок (флаконів) скляних: за п. «Арсен» - методику для проведення контролю арсену адаптовано до наявного на підприємстві атомно-емісійного спектрометра з індукційно зв’язаною плазмою АЕС-ІЗП (показник контролювався фірмою виробником); за п. «Товщина стінки та товщина дна» на підприємстві закуплено товщиномер, відповідно виникла необхідність внести зміни в специфікацію, щодо виконання контролю (на даний час контроль проводить фірма-виробник); - приведення п. «Гідролітична стійкість» до вимог 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UA/11948/01/01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МАСТО-ГРАН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гранули по 10 г у пеналі полімерному; по 1 пеналу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перенесення виробничої дільниці Аптека "Національна Гомеопатична Спілка"№1 для АФІ Calcium fluoricum 30CH.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Conium 200CH.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Asterias rubens 30CH.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Conium 30CH.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Phytolacca 30CH. Запропоновано: Київ, вул. Тургенєвська, 76-78, група прим. №45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UA/3825/01/01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МЕЛЬДОНІЙ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розчин для ін`єкцій, 100 мг/мл, по 5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матеріалів:технічну помилку виправлено в тексті маркування на вторинній упаковці лікарського засобу. Запропоновано: 7. ІНШІ ОСОБЛИВІ ЗАСТЕРЕЖЕННЯ Стерильний. Вільний від бактеріальних ендотоксинів. Зазначене виправлення відповідає матеріалам реєстраційного досьє. лення технічної помилки в примірниках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UA/14638/01/01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МІКАРДИСПЛЮС®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80 мг/12,5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Еллас А.Е., Грецiя (Виробництво, первинне та вторинне пакування, контроль якості та випуск серії); Берінгер Інгельхайм Фарма ГмбХ і Ко. КГ, Німеччина (Виробництво, первинне та вторинне пакування, контроль якості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Грецiя/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A7100">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w:t>
            </w:r>
            <w:r w:rsidRPr="002A7100">
              <w:rPr>
                <w:rFonts w:ascii="Arial" w:hAnsi="Arial" w:cs="Arial"/>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UA/0465/01/02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МОВАЛІС®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по 7,5 мг; по 10 таблеток;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Еллас А.Е., Грецiя; Берінгер Інгельхайм Фарма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Грецiя/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A7100">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w:t>
            </w:r>
            <w:r w:rsidRPr="002A7100">
              <w:rPr>
                <w:rFonts w:ascii="Arial" w:hAnsi="Arial" w:cs="Arial"/>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UA/2683/02/01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МОВАЛІС®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таблетки по 15 мг; по 10 таблеток; по 1 або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Еллас А.Е., Грецiя; Берінгер Інгельхайм Фарма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Грецiя/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A7100">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w:t>
            </w:r>
            <w:r w:rsidRPr="002A7100">
              <w:rPr>
                <w:rFonts w:ascii="Arial" w:hAnsi="Arial" w:cs="Arial"/>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UA/2683/02/02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НІТРОГЛІЦЕРИН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таблетки сублінгвальні по 0,5 мг по 40 таблеток у банках або по 40 таблеток у банках полімерних або зі скла, по 3 банки у блістері з фольгою або без фольги, по 1 блістеру у пачці з картону; по 25 таблеток у банках полімерних або зі скла, по 3 банки у блістері з фольгою або без фольги,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ТОВ НВФ «МІКРОХІМ»</w:t>
            </w:r>
            <w:r w:rsidRPr="002A71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ТОВ НВФ «МІКРОХІМ»</w:t>
            </w:r>
            <w:r w:rsidRPr="002A710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додавання альтернативної первинної упаковки – банки зі скла І гідролітичного класу коричневого кольору виробництва KENO PHARMA LIMITED, Китай з кришкою (HDPE) та банки зі скла І гідролітичного класу коричневого кольору виробництва Jinan Horizon International Co., Ltd, Китай з поліпропіленовою кришкою до зареєстрованого типу первинної упаковки (банки полімерні вітчизняного виробника ТОВ «АГК Україна»), з відповідними змінами до р. «Упаковка». </w:t>
            </w:r>
            <w:r w:rsidRPr="002A7100">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 додавання до зареєстрованого виду упаковки додаткових упаковок, які безпосередньо не контактують з ГЛЗ (блістер, в який вкладено по 3 банки по 25 або 40 таблеток в кожній), з відповідними змінами у р. «Упаковка»: «по 40 таблеток у банках полімерних або зі скла, по 3 банки у блістері з фольгою або без фольги, по 1 блістеру у пачці з картону; по 25 таблеток у банках полімерних або зі скла, по 3 банки у блістері з фольгою або без фольги, по 1 блістеру у пачці з картону».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упаковок з новими геометричними розмірами, а саме по 40 та по 25 таблеток у поліпропіленові банки з кришкою, без зміни якісного та кількісного складу пакувального матеріалу від затвердженого виробника ТОВ «АГК Україна», у зв’язку з уніфікацією процесу фасування та пакування з метою збільшення продуктивності виробництва.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до затвердженого виду упаковки (по 40 таблеток у банках) додаткового виду упаковки (по 40 таблеток у банках полімерних або зі скла, по 3 банки у блістері з фольгою або без фольги; по 1 блістеру у пачці з картону; або по 25 таблеток у банках полімерних або зі скла, по 3 банки у блістері з фольгою або без фольги; по 1 блістеру у пачці з картону), з відповідними змінами до р.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UA/0129/01/01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F12AC5">
            <w:pPr>
              <w:tabs>
                <w:tab w:val="left" w:pos="12600"/>
              </w:tabs>
              <w:rPr>
                <w:rFonts w:ascii="Arial" w:hAnsi="Arial" w:cs="Arial"/>
                <w:b/>
                <w:i/>
                <w:sz w:val="16"/>
                <w:szCs w:val="16"/>
              </w:rPr>
            </w:pPr>
            <w:r w:rsidRPr="002A7100">
              <w:rPr>
                <w:rFonts w:ascii="Arial" w:hAnsi="Arial" w:cs="Arial"/>
                <w:b/>
                <w:sz w:val="16"/>
                <w:szCs w:val="16"/>
              </w:rPr>
              <w:t>НОВОСЕВЕН®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F12AC5">
            <w:pPr>
              <w:tabs>
                <w:tab w:val="left" w:pos="12600"/>
              </w:tabs>
              <w:rPr>
                <w:rFonts w:ascii="Arial" w:hAnsi="Arial" w:cs="Arial"/>
                <w:sz w:val="16"/>
                <w:szCs w:val="16"/>
              </w:rPr>
            </w:pPr>
            <w:r w:rsidRPr="002A7100">
              <w:rPr>
                <w:rFonts w:ascii="Arial" w:hAnsi="Arial" w:cs="Arial"/>
                <w:sz w:val="16"/>
                <w:szCs w:val="16"/>
              </w:rPr>
              <w:t>порошок ліофілізований для приготування розчину для ін'єкцій по 5 мг (250 КМО) 1 скляний флакон з ліофілізованим порошком у комплекті з 1 попередньо заповненим шприцом, який містить 5 мл розчинника (гістидин, вода для ін'єкцій), штоком поршня, перехідником для флакона в індивідуальній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F12AC5">
            <w:pPr>
              <w:tabs>
                <w:tab w:val="left" w:pos="12600"/>
              </w:tabs>
              <w:jc w:val="center"/>
              <w:rPr>
                <w:rFonts w:ascii="Arial" w:hAnsi="Arial" w:cs="Arial"/>
                <w:sz w:val="16"/>
                <w:szCs w:val="16"/>
              </w:rPr>
            </w:pPr>
            <w:r w:rsidRPr="002A7100">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F12AC5">
            <w:pPr>
              <w:tabs>
                <w:tab w:val="left" w:pos="12600"/>
              </w:tabs>
              <w:jc w:val="center"/>
              <w:rPr>
                <w:rFonts w:ascii="Arial" w:hAnsi="Arial" w:cs="Arial"/>
                <w:sz w:val="16"/>
                <w:szCs w:val="16"/>
              </w:rPr>
            </w:pPr>
            <w:r w:rsidRPr="002A7100">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виробник діючої речовини, готового продукту та виробник, відповідальний за випуск серій готового продукту:</w:t>
            </w:r>
          </w:p>
          <w:p w:rsidR="009D37B9" w:rsidRPr="002A7100" w:rsidRDefault="009D37B9" w:rsidP="00F12AC5">
            <w:pPr>
              <w:jc w:val="center"/>
              <w:rPr>
                <w:rFonts w:ascii="Arial" w:hAnsi="Arial" w:cs="Arial"/>
                <w:sz w:val="16"/>
                <w:szCs w:val="16"/>
              </w:rPr>
            </w:pPr>
            <w:r w:rsidRPr="002A7100">
              <w:rPr>
                <w:rFonts w:ascii="Arial" w:hAnsi="Arial" w:cs="Arial"/>
                <w:sz w:val="16"/>
                <w:szCs w:val="16"/>
                <w:lang w:val="ru-RU"/>
              </w:rPr>
              <w:t>А/Т Ново Нордіск, Данія</w:t>
            </w:r>
            <w:r w:rsidRPr="002A7100">
              <w:rPr>
                <w:rFonts w:ascii="Arial" w:hAnsi="Arial" w:cs="Arial"/>
                <w:sz w:val="16"/>
                <w:szCs w:val="16"/>
              </w:rPr>
              <w:t>;</w:t>
            </w:r>
          </w:p>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дільниця виробництва, на якій проводиться контроль/випробування серії готового продукту:</w:t>
            </w:r>
          </w:p>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А/Т Ново Нордіск, Данія;</w:t>
            </w:r>
          </w:p>
          <w:p w:rsidR="009D37B9" w:rsidRPr="002A7100" w:rsidRDefault="009D37B9" w:rsidP="00F12AC5">
            <w:pPr>
              <w:jc w:val="center"/>
              <w:rPr>
                <w:rFonts w:ascii="Arial" w:hAnsi="Arial" w:cs="Arial"/>
                <w:sz w:val="16"/>
                <w:szCs w:val="16"/>
              </w:rPr>
            </w:pPr>
            <w:r w:rsidRPr="002A7100">
              <w:rPr>
                <w:rFonts w:ascii="Arial" w:hAnsi="Arial" w:cs="Arial"/>
                <w:sz w:val="16"/>
                <w:szCs w:val="16"/>
                <w:lang w:val="ru-RU"/>
              </w:rPr>
              <w:t>А/Т Ново Нордіск, Данія</w:t>
            </w:r>
            <w:r w:rsidRPr="002A7100">
              <w:rPr>
                <w:rFonts w:ascii="Arial" w:hAnsi="Arial" w:cs="Arial"/>
                <w:sz w:val="16"/>
                <w:szCs w:val="16"/>
              </w:rPr>
              <w:t>;</w:t>
            </w:r>
          </w:p>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Дільниця, на якій проводиться виготовлення розчинника у попередньо наповненому шприці та його первинне пакування:</w:t>
            </w:r>
          </w:p>
          <w:p w:rsidR="009D37B9" w:rsidRPr="002A7100" w:rsidRDefault="009D37B9" w:rsidP="00F12AC5">
            <w:pPr>
              <w:jc w:val="center"/>
              <w:rPr>
                <w:rFonts w:ascii="Arial" w:hAnsi="Arial" w:cs="Arial"/>
                <w:sz w:val="16"/>
                <w:szCs w:val="16"/>
              </w:rPr>
            </w:pPr>
            <w:r w:rsidRPr="002A7100">
              <w:rPr>
                <w:rFonts w:ascii="Arial" w:hAnsi="Arial" w:cs="Arial"/>
                <w:sz w:val="16"/>
                <w:szCs w:val="16"/>
                <w:lang w:val="ru-RU"/>
              </w:rPr>
              <w:t>Веттер Фарма-Фертігунг ГмбХ унд Ко. КГ, Німеччина</w:t>
            </w:r>
            <w:r w:rsidRPr="002A7100">
              <w:rPr>
                <w:rFonts w:ascii="Arial" w:hAnsi="Arial" w:cs="Arial"/>
                <w:sz w:val="16"/>
                <w:szCs w:val="16"/>
              </w:rPr>
              <w:t>;</w:t>
            </w:r>
          </w:p>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Дільниця виробництва, на якій проводиться контроль/випробування розчинника у попередньо наповненому шприці:</w:t>
            </w:r>
          </w:p>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Веттер Фарма-Фертігунг ГмбХ унд Ко. КГ, Німеччина;</w:t>
            </w:r>
          </w:p>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Дільниця виробництва, на якій проводиться вторинне пакування готового продукту:</w:t>
            </w:r>
          </w:p>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А/Т Ново Нордіск, Данія;</w:t>
            </w:r>
          </w:p>
          <w:p w:rsidR="009D37B9" w:rsidRPr="002A7100" w:rsidRDefault="009D37B9" w:rsidP="00F12AC5">
            <w:pPr>
              <w:jc w:val="center"/>
              <w:rPr>
                <w:rFonts w:ascii="Arial" w:hAnsi="Arial" w:cs="Arial"/>
                <w:sz w:val="16"/>
                <w:szCs w:val="16"/>
              </w:rPr>
            </w:pPr>
            <w:r w:rsidRPr="002A7100">
              <w:rPr>
                <w:rFonts w:ascii="Arial" w:hAnsi="Arial" w:cs="Arial"/>
                <w:sz w:val="16"/>
                <w:szCs w:val="16"/>
                <w:lang w:val="ru-RU"/>
              </w:rPr>
              <w:t>А/Т Ново Нордіск, Данія</w:t>
            </w:r>
            <w:r w:rsidRPr="002A7100">
              <w:rPr>
                <w:rFonts w:ascii="Arial" w:hAnsi="Arial" w:cs="Arial"/>
                <w:sz w:val="16"/>
                <w:szCs w:val="16"/>
              </w:rPr>
              <w:t>;</w:t>
            </w:r>
          </w:p>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дільниця виробництва, на якій проводиться виробництво нерозфасованого продукту, фільтрування, наповнення та ліофілізація порошку:</w:t>
            </w:r>
          </w:p>
          <w:p w:rsidR="009D37B9" w:rsidRPr="002A7100" w:rsidRDefault="009D37B9" w:rsidP="00F12AC5">
            <w:pPr>
              <w:jc w:val="center"/>
              <w:rPr>
                <w:rFonts w:ascii="Arial" w:hAnsi="Arial" w:cs="Arial"/>
                <w:sz w:val="16"/>
                <w:szCs w:val="16"/>
              </w:rPr>
            </w:pPr>
            <w:r w:rsidRPr="002A7100">
              <w:rPr>
                <w:rFonts w:ascii="Arial" w:hAnsi="Arial" w:cs="Arial"/>
                <w:sz w:val="16"/>
                <w:szCs w:val="16"/>
                <w:lang w:val="ru-RU"/>
              </w:rPr>
              <w:t>А/Т Ново Нордіск, Данія</w:t>
            </w:r>
          </w:p>
          <w:p w:rsidR="009D37B9" w:rsidRPr="002A7100" w:rsidRDefault="009D37B9" w:rsidP="00F12AC5">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F12AC5">
            <w:pPr>
              <w:tabs>
                <w:tab w:val="left" w:pos="12600"/>
              </w:tabs>
              <w:jc w:val="center"/>
              <w:rPr>
                <w:rFonts w:ascii="Arial" w:hAnsi="Arial" w:cs="Arial"/>
                <w:sz w:val="16"/>
                <w:szCs w:val="16"/>
              </w:rPr>
            </w:pPr>
            <w:r w:rsidRPr="002A7100">
              <w:rPr>
                <w:rFonts w:ascii="Arial" w:hAnsi="Arial" w:cs="Arial"/>
                <w:sz w:val="16"/>
                <w:szCs w:val="16"/>
              </w:rPr>
              <w:t>Данiя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F12AC5">
            <w:pPr>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зміни у розділі «Упаковка» в МКЯ ЛЗ обумовлені приведенням інформації щодо первинного пакування у відповідність до матеріалів реєстраційного досьє. Зміни внесено до Інструкції для медичного застосування лікарського засобу до розділу "Упаковка".Введення змін протягом 6-ти місяців після затвердження</w:t>
            </w:r>
            <w:r w:rsidRPr="002A7100">
              <w:rPr>
                <w:rFonts w:ascii="Arial" w:hAnsi="Arial" w:cs="Arial"/>
                <w:sz w:val="16"/>
                <w:szCs w:val="16"/>
              </w:rPr>
              <w:br/>
              <w:t xml:space="preserve">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(Змінено затверджене показання.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2A7100">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 вилучено інформацію щодо дії допоміжної речовини згідно рекомендації ЕМА. Введення змін протягом 6-ти місяців після затвердження</w:t>
            </w:r>
            <w:r w:rsidRPr="002A7100">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F12AC5">
            <w:pPr>
              <w:tabs>
                <w:tab w:val="left" w:pos="12600"/>
              </w:tabs>
              <w:jc w:val="center"/>
              <w:rPr>
                <w:rFonts w:ascii="Arial" w:hAnsi="Arial" w:cs="Arial"/>
                <w:b/>
                <w:i/>
                <w:sz w:val="16"/>
                <w:szCs w:val="16"/>
              </w:rPr>
            </w:pPr>
            <w:r w:rsidRPr="002A7100">
              <w:rPr>
                <w:rFonts w:ascii="Arial" w:hAnsi="Arial" w:cs="Arial"/>
                <w:i/>
                <w:sz w:val="16"/>
                <w:szCs w:val="16"/>
                <w:lang w:val="en-US"/>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F12AC5">
            <w:pPr>
              <w:tabs>
                <w:tab w:val="left" w:pos="12600"/>
              </w:tabs>
              <w:jc w:val="center"/>
              <w:rPr>
                <w:rFonts w:ascii="Arial" w:hAnsi="Arial" w:cs="Arial"/>
                <w:sz w:val="16"/>
                <w:szCs w:val="16"/>
              </w:rPr>
            </w:pPr>
            <w:r w:rsidRPr="002A7100">
              <w:rPr>
                <w:rFonts w:ascii="Arial" w:hAnsi="Arial" w:cs="Arial"/>
                <w:sz w:val="16"/>
                <w:szCs w:val="16"/>
              </w:rPr>
              <w:t>UA/5178/01/04</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F12AC5">
            <w:pPr>
              <w:tabs>
                <w:tab w:val="left" w:pos="12600"/>
              </w:tabs>
              <w:rPr>
                <w:rFonts w:ascii="Arial" w:hAnsi="Arial" w:cs="Arial"/>
                <w:b/>
                <w:i/>
                <w:sz w:val="16"/>
                <w:szCs w:val="16"/>
              </w:rPr>
            </w:pPr>
            <w:r w:rsidRPr="002A7100">
              <w:rPr>
                <w:rFonts w:ascii="Arial" w:hAnsi="Arial" w:cs="Arial"/>
                <w:b/>
                <w:sz w:val="16"/>
                <w:szCs w:val="16"/>
              </w:rPr>
              <w:t>НОВОСЕВЕН®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F12AC5">
            <w:pPr>
              <w:tabs>
                <w:tab w:val="left" w:pos="12600"/>
              </w:tabs>
              <w:rPr>
                <w:rFonts w:ascii="Arial" w:hAnsi="Arial" w:cs="Arial"/>
                <w:sz w:val="16"/>
                <w:szCs w:val="16"/>
              </w:rPr>
            </w:pPr>
            <w:r w:rsidRPr="002A7100">
              <w:rPr>
                <w:rFonts w:ascii="Arial" w:hAnsi="Arial" w:cs="Arial"/>
                <w:sz w:val="16"/>
                <w:szCs w:val="16"/>
              </w:rPr>
              <w:t>порошок ліофілізований для приготування розчину для ін'єкцій по 2 мг (100 КМО) 1 скляний флакон з ліофілізованим порошком у комплекті з 1 попередньо заповненим шприцом, який містить 2 мл розчинника (гістидин, вода для ін'єкцій), штоком поршня, перехідником для флакона в індивідуальній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F12AC5">
            <w:pPr>
              <w:tabs>
                <w:tab w:val="left" w:pos="12600"/>
              </w:tabs>
              <w:jc w:val="center"/>
              <w:rPr>
                <w:rFonts w:ascii="Arial" w:hAnsi="Arial" w:cs="Arial"/>
                <w:sz w:val="16"/>
                <w:szCs w:val="16"/>
              </w:rPr>
            </w:pPr>
            <w:r w:rsidRPr="002A7100">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F12AC5">
            <w:pPr>
              <w:tabs>
                <w:tab w:val="left" w:pos="12600"/>
              </w:tabs>
              <w:jc w:val="center"/>
              <w:rPr>
                <w:rFonts w:ascii="Arial" w:hAnsi="Arial" w:cs="Arial"/>
                <w:sz w:val="16"/>
                <w:szCs w:val="16"/>
              </w:rPr>
            </w:pPr>
            <w:r w:rsidRPr="002A7100">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виробник діючої речовини, готового продукту та виробник, відповідальний за випуск серій готового продукту:</w:t>
            </w:r>
          </w:p>
          <w:p w:rsidR="009D37B9" w:rsidRPr="002A7100" w:rsidRDefault="009D37B9" w:rsidP="00F12AC5">
            <w:pPr>
              <w:jc w:val="center"/>
              <w:rPr>
                <w:rFonts w:ascii="Arial" w:hAnsi="Arial" w:cs="Arial"/>
                <w:sz w:val="16"/>
                <w:szCs w:val="16"/>
              </w:rPr>
            </w:pPr>
            <w:r w:rsidRPr="002A7100">
              <w:rPr>
                <w:rFonts w:ascii="Arial" w:hAnsi="Arial" w:cs="Arial"/>
                <w:sz w:val="16"/>
                <w:szCs w:val="16"/>
                <w:lang w:val="ru-RU"/>
              </w:rPr>
              <w:t>А/Т Ново Нордіск, Данія</w:t>
            </w:r>
            <w:r w:rsidRPr="002A7100">
              <w:rPr>
                <w:rFonts w:ascii="Arial" w:hAnsi="Arial" w:cs="Arial"/>
                <w:sz w:val="16"/>
                <w:szCs w:val="16"/>
              </w:rPr>
              <w:t>;</w:t>
            </w:r>
          </w:p>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дільниця виробництва, на якій проводиться контроль/випробування серії готового продукту:</w:t>
            </w:r>
          </w:p>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А/Т Ново Нордіск, Данія;</w:t>
            </w:r>
          </w:p>
          <w:p w:rsidR="009D37B9" w:rsidRPr="002A7100" w:rsidRDefault="009D37B9" w:rsidP="00F12AC5">
            <w:pPr>
              <w:jc w:val="center"/>
              <w:rPr>
                <w:rFonts w:ascii="Arial" w:hAnsi="Arial" w:cs="Arial"/>
                <w:sz w:val="16"/>
                <w:szCs w:val="16"/>
              </w:rPr>
            </w:pPr>
            <w:r w:rsidRPr="002A7100">
              <w:rPr>
                <w:rFonts w:ascii="Arial" w:hAnsi="Arial" w:cs="Arial"/>
                <w:sz w:val="16"/>
                <w:szCs w:val="16"/>
                <w:lang w:val="ru-RU"/>
              </w:rPr>
              <w:t>А/Т Ново Нордіск, Данія</w:t>
            </w:r>
            <w:r w:rsidRPr="002A7100">
              <w:rPr>
                <w:rFonts w:ascii="Arial" w:hAnsi="Arial" w:cs="Arial"/>
                <w:sz w:val="16"/>
                <w:szCs w:val="16"/>
              </w:rPr>
              <w:t>;</w:t>
            </w:r>
          </w:p>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Дільниця, на якій проводиться виготовлення розчинника у попередньо наповненому шприці та його первинне пакування:</w:t>
            </w:r>
          </w:p>
          <w:p w:rsidR="009D37B9" w:rsidRPr="002A7100" w:rsidRDefault="009D37B9" w:rsidP="00F12AC5">
            <w:pPr>
              <w:jc w:val="center"/>
              <w:rPr>
                <w:rFonts w:ascii="Arial" w:hAnsi="Arial" w:cs="Arial"/>
                <w:sz w:val="16"/>
                <w:szCs w:val="16"/>
              </w:rPr>
            </w:pPr>
            <w:r w:rsidRPr="002A7100">
              <w:rPr>
                <w:rFonts w:ascii="Arial" w:hAnsi="Arial" w:cs="Arial"/>
                <w:sz w:val="16"/>
                <w:szCs w:val="16"/>
                <w:lang w:val="ru-RU"/>
              </w:rPr>
              <w:t>Веттер Фарма-Фертігунг ГмбХ унд Ко. КГ, Німеччина</w:t>
            </w:r>
            <w:r w:rsidRPr="002A7100">
              <w:rPr>
                <w:rFonts w:ascii="Arial" w:hAnsi="Arial" w:cs="Arial"/>
                <w:sz w:val="16"/>
                <w:szCs w:val="16"/>
              </w:rPr>
              <w:t>;</w:t>
            </w:r>
          </w:p>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Дільниця виробництва, на якій проводиться контроль/випробування розчинника у попередньо наповненому шприці:</w:t>
            </w:r>
          </w:p>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Веттер Фарма-Фертігунг ГмбХ унд Ко. КГ, Німеччина;</w:t>
            </w:r>
          </w:p>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Дільниця виробництва, на якій проводиться вторинне пакування готового продукту:</w:t>
            </w:r>
          </w:p>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А/Т Ново Нордіск, Данія;</w:t>
            </w:r>
          </w:p>
          <w:p w:rsidR="009D37B9" w:rsidRPr="002A7100" w:rsidRDefault="009D37B9" w:rsidP="00F12AC5">
            <w:pPr>
              <w:jc w:val="center"/>
              <w:rPr>
                <w:rFonts w:ascii="Arial" w:hAnsi="Arial" w:cs="Arial"/>
                <w:sz w:val="16"/>
                <w:szCs w:val="16"/>
              </w:rPr>
            </w:pPr>
            <w:r w:rsidRPr="002A7100">
              <w:rPr>
                <w:rFonts w:ascii="Arial" w:hAnsi="Arial" w:cs="Arial"/>
                <w:sz w:val="16"/>
                <w:szCs w:val="16"/>
                <w:lang w:val="ru-RU"/>
              </w:rPr>
              <w:t>А/Т Ново Нордіск, Данія</w:t>
            </w:r>
            <w:r w:rsidRPr="002A7100">
              <w:rPr>
                <w:rFonts w:ascii="Arial" w:hAnsi="Arial" w:cs="Arial"/>
                <w:sz w:val="16"/>
                <w:szCs w:val="16"/>
              </w:rPr>
              <w:t>;</w:t>
            </w:r>
          </w:p>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дільниця виробництва, на якій проводиться виробництво нерозфасованого продукту, фільтрування, наповнення та ліофілізація порошку:</w:t>
            </w:r>
          </w:p>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А/Т Ново Нордіск, Данія;</w:t>
            </w:r>
          </w:p>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дільниця виробництва, на якій проводиться виробництво нерозфасованого продукту, фільтрування, наповнення та ліофілізація порошку:</w:t>
            </w:r>
          </w:p>
          <w:p w:rsidR="009D37B9" w:rsidRPr="002A7100" w:rsidRDefault="009D37B9" w:rsidP="00F12AC5">
            <w:pPr>
              <w:jc w:val="center"/>
              <w:rPr>
                <w:rFonts w:ascii="Arial" w:hAnsi="Arial" w:cs="Arial"/>
                <w:sz w:val="16"/>
                <w:szCs w:val="16"/>
                <w:lang w:val="ru-RU"/>
              </w:rPr>
            </w:pPr>
            <w:r w:rsidRPr="002A7100">
              <w:rPr>
                <w:rFonts w:ascii="Arial" w:hAnsi="Arial" w:cs="Arial"/>
                <w:sz w:val="16"/>
                <w:szCs w:val="16"/>
                <w:lang w:val="ru-RU"/>
              </w:rPr>
              <w:t>А/Т Ново Нордіск,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F12AC5">
            <w:pPr>
              <w:tabs>
                <w:tab w:val="left" w:pos="12600"/>
              </w:tabs>
              <w:jc w:val="center"/>
              <w:rPr>
                <w:rFonts w:ascii="Arial" w:hAnsi="Arial" w:cs="Arial"/>
                <w:sz w:val="16"/>
                <w:szCs w:val="16"/>
              </w:rPr>
            </w:pPr>
            <w:r w:rsidRPr="002A7100">
              <w:rPr>
                <w:rFonts w:ascii="Arial" w:hAnsi="Arial" w:cs="Arial"/>
                <w:sz w:val="16"/>
                <w:szCs w:val="16"/>
              </w:rPr>
              <w:t>Данiя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F12AC5">
            <w:pPr>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зміни у розділі «Упаковка» в МКЯ ЛЗ обумовлені приведенням інформації щодо первинного пакування у відповідність до матеріалів реєстраційного досьє. Зміни внесено до Інструкції для медичного застосування лікарського засобу до розділу "Упаковка". Введення змін протягом 6-ти місяців після затвердження. </w:t>
            </w:r>
            <w:r w:rsidRPr="002A7100">
              <w:rPr>
                <w:rFonts w:ascii="Arial" w:hAnsi="Arial" w:cs="Arial"/>
                <w:sz w:val="16"/>
                <w:szCs w:val="16"/>
              </w:rPr>
              <w:br/>
              <w:t>Зміни І типу - Зміни з якості. Готовий лікарський засіб. Система контейнер/закупорювальний засіб (інші зміни).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(Змінено затверджене показання.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F12AC5">
            <w:pPr>
              <w:tabs>
                <w:tab w:val="left" w:pos="12600"/>
              </w:tabs>
              <w:jc w:val="center"/>
              <w:rPr>
                <w:rFonts w:ascii="Arial" w:hAnsi="Arial" w:cs="Arial"/>
                <w:b/>
                <w:i/>
                <w:sz w:val="16"/>
                <w:szCs w:val="16"/>
              </w:rPr>
            </w:pPr>
            <w:r w:rsidRPr="002A710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F12AC5">
            <w:pPr>
              <w:tabs>
                <w:tab w:val="left" w:pos="12600"/>
              </w:tabs>
              <w:jc w:val="center"/>
              <w:rPr>
                <w:rFonts w:ascii="Arial" w:hAnsi="Arial" w:cs="Arial"/>
                <w:sz w:val="16"/>
                <w:szCs w:val="16"/>
              </w:rPr>
            </w:pPr>
            <w:r w:rsidRPr="002A7100">
              <w:rPr>
                <w:rFonts w:ascii="Arial" w:hAnsi="Arial" w:cs="Arial"/>
                <w:sz w:val="16"/>
                <w:szCs w:val="16"/>
              </w:rPr>
              <w:t>UA/5178/01/05</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НО-ШПА®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розчин для ін'єкцій, 20 мг/мл №25 (5х5): по 2 мл в ампулі; по 5 ампул, розміщених у піддоні; по 5 піддонів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ХІНОЇН Завод Фармацевтичних та Хімічних Продуктів Прайвіт Ко. Лтд., Підприємство № 3 (Підприємство в Чаніквельдь)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матеріалів:технічна помилка (згідно наказу МОЗ від 23.07.2015 № 460). Виправлено технічну помилку в інструкції для медичного застосування лікарського засобу (Додаток 26).</w:t>
            </w:r>
            <w:r w:rsidRPr="002A7100">
              <w:rPr>
                <w:rFonts w:ascii="Arial" w:hAnsi="Arial" w:cs="Arial"/>
                <w:sz w:val="16"/>
                <w:szCs w:val="16"/>
              </w:rPr>
              <w:br/>
              <w:t>ЗАПРОПОНОВАНО:</w:t>
            </w:r>
            <w:r w:rsidRPr="002A7100">
              <w:rPr>
                <w:rFonts w:ascii="Arial" w:hAnsi="Arial" w:cs="Arial"/>
                <w:sz w:val="16"/>
                <w:szCs w:val="16"/>
              </w:rPr>
              <w:br/>
              <w:t>ЗАТВЕРДЖЕНО</w:t>
            </w:r>
            <w:r w:rsidRPr="002A7100">
              <w:rPr>
                <w:rFonts w:ascii="Arial" w:hAnsi="Arial" w:cs="Arial"/>
                <w:sz w:val="16"/>
                <w:szCs w:val="16"/>
              </w:rPr>
              <w:br/>
              <w:t>Наказ Міністерства охорони</w:t>
            </w:r>
            <w:r w:rsidRPr="002A7100">
              <w:rPr>
                <w:rFonts w:ascii="Arial" w:hAnsi="Arial" w:cs="Arial"/>
                <w:sz w:val="16"/>
                <w:szCs w:val="16"/>
              </w:rPr>
              <w:br/>
              <w:t>здоров’я України</w:t>
            </w:r>
            <w:r w:rsidRPr="002A7100">
              <w:rPr>
                <w:rFonts w:ascii="Arial" w:hAnsi="Arial" w:cs="Arial"/>
                <w:sz w:val="16"/>
                <w:szCs w:val="16"/>
              </w:rPr>
              <w:br/>
              <w:t>14.07.2017 № 798</w:t>
            </w:r>
            <w:r w:rsidRPr="002A7100">
              <w:rPr>
                <w:rFonts w:ascii="Arial" w:hAnsi="Arial" w:cs="Arial"/>
                <w:sz w:val="16"/>
                <w:szCs w:val="16"/>
              </w:rPr>
              <w:br/>
              <w:t>Реєстраційне посвідчення</w:t>
            </w:r>
            <w:r w:rsidRPr="002A7100">
              <w:rPr>
                <w:rFonts w:ascii="Arial" w:hAnsi="Arial" w:cs="Arial"/>
                <w:sz w:val="16"/>
                <w:szCs w:val="16"/>
              </w:rPr>
              <w:br/>
              <w:t>№ UA/0391/02/01</w:t>
            </w:r>
            <w:r w:rsidRPr="002A7100">
              <w:rPr>
                <w:rFonts w:ascii="Arial" w:hAnsi="Arial" w:cs="Arial"/>
                <w:sz w:val="16"/>
                <w:szCs w:val="16"/>
              </w:rPr>
              <w:br/>
              <w:t>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UA/0391/02/01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ОГРАНІЯ®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капсули по 75 мг; по 7 капсул у блістері; по 2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матеріалів:уточнення реєстраційної процедури в наказі МОЗ України № 1725 від 11.08.2021р. в процесі внесення змін: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зі специфікації та аналітичних методів вхідного контролю на капсули тверді желатинові незначного показника «Геометричні розміри» та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UA/15217/01/01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ОГРАНІЯ®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капсули по 75 мг; по 7 капсул у блістері; по 2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A7100">
              <w:rPr>
                <w:rFonts w:ascii="Arial" w:hAnsi="Arial" w:cs="Arial"/>
                <w:sz w:val="16"/>
                <w:szCs w:val="16"/>
              </w:rPr>
              <w:br/>
              <w:t>внесення змін в аналітичну методику на АФІ Прегабалін за показником «Супровідні домішки» (ДФУ, 2.2.29; 2.2.46) від виробника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UA/15217/01/01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ОГРАНІЯ®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капсули по 150 мг, по 10 капсул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A7100">
              <w:rPr>
                <w:rFonts w:ascii="Arial" w:hAnsi="Arial" w:cs="Arial"/>
                <w:sz w:val="16"/>
                <w:szCs w:val="16"/>
              </w:rPr>
              <w:br/>
              <w:t>внесення змін в аналітичну методику на АФІ Прегабалін за показником «Супровідні домішки» (ДФУ, 2.2.29; 2.2.46) від виробника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UA/15217/01/02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ОГРАНІЯ®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капсули по 300 мг; по 10 капсул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A7100">
              <w:rPr>
                <w:rFonts w:ascii="Arial" w:hAnsi="Arial" w:cs="Arial"/>
                <w:sz w:val="16"/>
                <w:szCs w:val="16"/>
              </w:rPr>
              <w:br/>
              <w:t>внесення змін в аналітичну методику на АФІ Прегабалін за показником «Супровідні домішки» (ДФУ, 2.2.29; 2.2.46) від виробника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UA/15217/01/03</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ОФЕВ®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капсули м`які по 100 мг; по 10 капсул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 енд Ем Штабтест ГмбХ, Німеччина (альтернативна лабораторія для проведення контролю якості (за виключенням мікробіологічної чистоти)); Берінгер Інгельхайм Фарма ГмбХ і Ко. КГ, Німеччина (первинне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Каталент Німеччина Ебербах ГмбХ, Німеччина (виробництво, упаковка та контроль якості (за виключенням мікробіологічної чистоти) капсул bulk (не розфасованої продукції)); Лабор Л+С АГ, Німеччина, Німеччина (альтернативна лабораторія для проведення контролю якості мікробіологічної чистоти); Нувісан ГмбХ, Німеччина (альтернативна лабораторія для проведення контролю якості (за виключенням мікробіологічної чистоти)); СГС Інститут Фрезеніус ГмбХ, Німеччина (альтернативна лабораторія для проведення контролю якості мікробіологічної чистоти); ФармЛог Фарма Лоджістік ГмбХ, Німеччина (альтернативна дільниця для вторинного пакування та маркування); Штегеманн Льонферпакунген унд Логістішер Сервіс е. К., Німеччина (альтернативна дільниця для вторинного пакування та маркування)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зміна уповноваженої особи заявника, відповідальної за фармаконагляд. </w:t>
            </w:r>
            <w:r w:rsidRPr="002A7100">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w:t>
            </w:r>
            <w:r w:rsidRPr="002A7100">
              <w:rPr>
                <w:rFonts w:ascii="Arial" w:hAnsi="Arial" w:cs="Arial"/>
                <w:sz w:val="16"/>
                <w:szCs w:val="16"/>
              </w:rPr>
              <w:br/>
              <w:t xml:space="preserve">Зміна контактної особи заявника, відповідальної за фармаконагляд в Україні. </w:t>
            </w:r>
            <w:r w:rsidRPr="002A7100">
              <w:rPr>
                <w:rFonts w:ascii="Arial" w:hAnsi="Arial" w:cs="Arial"/>
                <w:sz w:val="16"/>
                <w:szCs w:val="16"/>
              </w:rPr>
              <w:br/>
              <w:t>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UA/16115/01/01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ОФЕВ®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капсули м`які по 150 мг; по 10 капсул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 енд Ем Штабтест ГмбХ, Німеччина (альтернативна лабораторія для проведення контролю якості (за виключенням мікробіологічної чистоти)); Берінгер Інгельхайм Фарма ГмбХ і Ко. КГ, Німеччина (первинне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Каталент Німеччина Ебербах ГмбХ, Німеччина (виробництво, упаковка та контроль якості (за виключенням мікробіологічної чистоти) капсул bulk (не розфасованої продукції)); Лабор Л+С АГ, Німеччина, Німеччина (альтернативна лабораторія для проведення контролю якості мікробіологічної чистоти); Нувісан ГмбХ, Німеччина (альтернативна лабораторія для проведення контролю якості (за виключенням мікробіологічної чистоти)); СГС Інститут Фрезеніус ГмбХ, Німеччина (альтернативна лабораторія для проведення контролю якості мікробіологічної чистоти); ФармЛог Фарма Лоджістік ГмбХ, Німеччина (альтернативна дільниця для вторинного пакування та маркування); Штегеманн Льонферпакунген унд Логістішер Сервіс е. К., Німеччина (альтернативна дільниця для вторинного пакування та маркування)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зміна уповноваженої особи заявника, відповідальної за фармаконагляд. </w:t>
            </w:r>
            <w:r w:rsidRPr="002A7100">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w:t>
            </w:r>
            <w:r w:rsidRPr="002A7100">
              <w:rPr>
                <w:rFonts w:ascii="Arial" w:hAnsi="Arial" w:cs="Arial"/>
                <w:sz w:val="16"/>
                <w:szCs w:val="16"/>
              </w:rPr>
              <w:br/>
              <w:t xml:space="preserve">Зміна контактної особи заявника, відповідальної за фармаконагляд в Україні. </w:t>
            </w:r>
            <w:r w:rsidRPr="002A7100">
              <w:rPr>
                <w:rFonts w:ascii="Arial" w:hAnsi="Arial" w:cs="Arial"/>
                <w:sz w:val="16"/>
                <w:szCs w:val="16"/>
              </w:rPr>
              <w:br/>
              <w:t>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UA/16115/01/02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ОФЛОКСАЦИН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порошок кристалічний (субстанція) у подвійних поліпропіленових пакетах для виробництва стерильних та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ВЕЗ Фармахем д.о.о.</w:t>
            </w:r>
            <w:r w:rsidRPr="002A71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Жейянг Іст-Азія Фармасеутікал Ко., Лтд.</w:t>
            </w:r>
            <w:r w:rsidRPr="002A710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Zhejiang East-Asia Pharmaceutical Co., Ltd.,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 xml:space="preserve">-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UA/5417/01/01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ОФТАКВІКС®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краплі очні, 5 мг/мл; по 0,3 мл у тюбик-крапельниці; по 10 тюбик-крапельниць у пакеті з фольги; по 1 пакету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Фiнляндiя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зміна уповноваженої особи заявника, відповідальної за фармаконагляд. </w:t>
            </w:r>
            <w:r w:rsidRPr="002A7100">
              <w:rPr>
                <w:rFonts w:ascii="Arial" w:hAnsi="Arial" w:cs="Arial"/>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UA/11401/01/01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ОФТАН®ТИМОЛОЛ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краплі очні 0,5 % по 5 мл у флаконі з крапельницею,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первинну та вторинну упаковку, контроль якості); Сантен АТ, Фiнляндiя (виробник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Нідерланди/ Фiнляндiя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зміна уповноваженої особи заявника, відповідальної за фармаконагляд. Пропонована редакція: Дельфіна Бертрам, д.ф.н., доктор наук.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UA/5052/01/01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ПАНТЕНОЛ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по 100 мг по 20 або 50, або 100 таблеток у скляному флаконі;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Подання оновленого сертифіката відповідності Європейській фармакопеї № R1-CEP 2006-233-Rev 03 (затверджено: R1-CEP 2006-233-Rev 02) для АФІ декспантенолу від уже затвердженого виробника BASF SE, Germany. Зміни І типу - зміни з якості. Сертифікат відповідності/ГЕ-сертифікат відповідності Європейській фармакопеї/монографії. Подання оновленого сертифіката відповідності Європейській фармакопеї № R1-CEP 1997-113-Rev 03 (затверджено: R1-CEP 1997-113-Rev 02) для АФІ декспантенолу від уже затвердженого виробника DSM Nutritional Products Ltd., United Kingdom.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UA/11523/01/01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ПАНТОЗОЛ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кишковорозчинною оболонкою, по 40 мг по 10 таблеток у блістері; по 1 або 2 або 3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виправлення типографських помилок у методиках та приведення до валідаційних значень, а саме: </w:t>
            </w:r>
            <w:r w:rsidRPr="002A7100">
              <w:rPr>
                <w:rFonts w:ascii="Arial" w:hAnsi="Arial" w:cs="Arial"/>
                <w:sz w:val="16"/>
                <w:szCs w:val="16"/>
              </w:rPr>
              <w:br/>
              <w:t xml:space="preserve">- за показником «Однорідність дозованих одиниць» виправлено довжину хвилі (затверджено: 294 нм; запропоновано: 290 нм), одиниці виміру інжекції (затверджено: 20 мл; запропоновано: 20 µл), молекулярну масу пантопразолу натрію (затверджено: 405,36; запропоновано: 432,4) та уточнено параметр у формулі розрахунку (додано словосполучення «у перерахунку на безводну речовину»); - за показником «Розчинення» виправлено одиниці виміру інжекції (затверджено: 20 мл; запропоновано: 20 µл) та уточнено параметр у формулі розрахунку (додано словосполучення «у перерахунку на безводну речовину»); </w:t>
            </w:r>
            <w:r w:rsidRPr="002A7100">
              <w:rPr>
                <w:rFonts w:ascii="Arial" w:hAnsi="Arial" w:cs="Arial"/>
                <w:sz w:val="16"/>
                <w:szCs w:val="16"/>
              </w:rPr>
              <w:br/>
              <w:t>- за показником «Супутні домішки» виправлено розмір колонки (затверджено: 12,5 см</w:t>
            </w:r>
            <w:r w:rsidRPr="002A7100">
              <w:rPr>
                <w:rStyle w:val="csf229d0ff149"/>
                <w:color w:val="auto"/>
                <w:sz w:val="16"/>
                <w:szCs w:val="16"/>
                <w:lang w:val="ru-RU"/>
              </w:rPr>
              <w:t>×</w:t>
            </w:r>
            <w:r w:rsidRPr="002A7100">
              <w:rPr>
                <w:rFonts w:ascii="Arial" w:hAnsi="Arial" w:cs="Arial"/>
                <w:sz w:val="16"/>
                <w:szCs w:val="16"/>
              </w:rPr>
              <w:t>4,6 мм, 5 µ; запропоновано: 12,5 см</w:t>
            </w:r>
            <w:r w:rsidRPr="002A7100">
              <w:rPr>
                <w:rStyle w:val="csf229d0ff149"/>
                <w:color w:val="auto"/>
                <w:sz w:val="16"/>
                <w:szCs w:val="16"/>
                <w:lang w:val="ru-RU"/>
              </w:rPr>
              <w:t>×</w:t>
            </w:r>
            <w:r w:rsidRPr="002A7100">
              <w:rPr>
                <w:rFonts w:ascii="Arial" w:hAnsi="Arial" w:cs="Arial"/>
                <w:sz w:val="16"/>
                <w:szCs w:val="16"/>
              </w:rPr>
              <w:t xml:space="preserve">4,0 мм, µ5) та зазначено детальний розрахунок домішок; - за показником «Кількісне визначення» виправлено розчинник, який використовується при приготуванні еталонного та тестового розчинів (затверджено: вода очищена; запропоновано: мобільна фаза) і уточнено параметр у формулі розрахунку (додано словосполучення «у перерахунку на безводну речовину»). Зміни II типу - приведення специфікації та методів контролю діючої речовини пантопразолу натрію сесквігідрату у відповідність до вимог монографії «Pantoprazole Sodium» USP, а саме: </w:t>
            </w:r>
            <w:r w:rsidRPr="002A7100">
              <w:rPr>
                <w:rFonts w:ascii="Arial" w:hAnsi="Arial" w:cs="Arial"/>
                <w:sz w:val="16"/>
                <w:szCs w:val="16"/>
              </w:rPr>
              <w:br/>
              <w:t xml:space="preserve">- зміни до розділів «Description», «Solubility»; </w:t>
            </w:r>
            <w:r w:rsidRPr="002A7100">
              <w:rPr>
                <w:rFonts w:ascii="Arial" w:hAnsi="Arial" w:cs="Arial"/>
                <w:sz w:val="16"/>
                <w:szCs w:val="16"/>
              </w:rPr>
              <w:br/>
              <w:t xml:space="preserve">- до розділу «Identification» додано метод HPLC; </w:t>
            </w:r>
            <w:r w:rsidRPr="002A7100">
              <w:rPr>
                <w:rFonts w:ascii="Arial" w:hAnsi="Arial" w:cs="Arial"/>
                <w:sz w:val="16"/>
                <w:szCs w:val="16"/>
              </w:rPr>
              <w:br/>
              <w:t xml:space="preserve">- вилучено розділи «рН» та «Heavy metals»; </w:t>
            </w:r>
            <w:r w:rsidRPr="002A7100">
              <w:rPr>
                <w:rFonts w:ascii="Arial" w:hAnsi="Arial" w:cs="Arial"/>
                <w:sz w:val="16"/>
                <w:szCs w:val="16"/>
              </w:rPr>
              <w:br/>
              <w:t xml:space="preserve">- зміна нижньої межі за показником «Water content» (затверджено: 4,0% - 8,0%; запропоновано: 4,5% - 8,0%); </w:t>
            </w:r>
            <w:r w:rsidRPr="002A7100">
              <w:rPr>
                <w:rFonts w:ascii="Arial" w:hAnsi="Arial" w:cs="Arial"/>
                <w:sz w:val="16"/>
                <w:szCs w:val="16"/>
              </w:rPr>
              <w:br/>
              <w:t xml:space="preserve">- зміна профілю домішок, допустимих меж та методики за показником «Related substances»; </w:t>
            </w:r>
            <w:r w:rsidRPr="002A7100">
              <w:rPr>
                <w:rFonts w:ascii="Arial" w:hAnsi="Arial" w:cs="Arial"/>
                <w:sz w:val="16"/>
                <w:szCs w:val="16"/>
              </w:rPr>
              <w:br/>
              <w:t xml:space="preserve">- зміна верхньої межі та методики за показником «Assay» (затверджено: 98,0% - 101,0%; запропоновано: 98,0 – 102,0%). </w:t>
            </w:r>
            <w:r w:rsidRPr="002A7100">
              <w:rPr>
                <w:rFonts w:ascii="Arial" w:hAnsi="Arial" w:cs="Arial"/>
                <w:sz w:val="16"/>
                <w:szCs w:val="16"/>
              </w:rPr>
              <w:br/>
              <w:t>Запропоновано: Test – Organic Impurities (Test 2):</w:t>
            </w:r>
            <w:r w:rsidRPr="002A7100">
              <w:rPr>
                <w:rFonts w:ascii="Arial" w:hAnsi="Arial" w:cs="Arial"/>
                <w:sz w:val="16"/>
                <w:szCs w:val="16"/>
              </w:rPr>
              <w:br/>
              <w:t>- Benzimidazolethiol derivative (pantoprazole related compound C): NMT 0.10a %</w:t>
            </w:r>
            <w:r w:rsidRPr="002A7100">
              <w:rPr>
                <w:rFonts w:ascii="Arial" w:hAnsi="Arial" w:cs="Arial"/>
                <w:sz w:val="16"/>
                <w:szCs w:val="16"/>
              </w:rPr>
              <w:br/>
              <w:t>- Pantoprazole sulfone (pantoprazole related compound A): NMT 0.20 %</w:t>
            </w:r>
            <w:r w:rsidRPr="002A7100">
              <w:rPr>
                <w:rFonts w:ascii="Arial" w:hAnsi="Arial" w:cs="Arial"/>
                <w:sz w:val="16"/>
                <w:szCs w:val="16"/>
              </w:rPr>
              <w:br/>
              <w:t>- N1-Methyl pantoprazole (pantoprazole related compound D) and N3-Methyl pantoprazole (pantoprazole related compound F): NMT 0.20b %</w:t>
            </w:r>
            <w:r w:rsidRPr="002A7100">
              <w:rPr>
                <w:rFonts w:ascii="Arial" w:hAnsi="Arial" w:cs="Arial"/>
                <w:sz w:val="16"/>
                <w:szCs w:val="16"/>
              </w:rPr>
              <w:br/>
              <w:t>- Pantoprazole dimer (pantoprazole related compound E): NMT 0.10 %</w:t>
            </w:r>
            <w:r w:rsidRPr="002A7100">
              <w:rPr>
                <w:rFonts w:ascii="Arial" w:hAnsi="Arial" w:cs="Arial"/>
                <w:sz w:val="16"/>
                <w:szCs w:val="16"/>
              </w:rPr>
              <w:br/>
              <w:t>- Pantoprazole sulfide (pantoprazole related compound B): NMT 0.15 %</w:t>
            </w:r>
            <w:r w:rsidRPr="002A7100">
              <w:rPr>
                <w:rFonts w:ascii="Arial" w:hAnsi="Arial" w:cs="Arial"/>
                <w:sz w:val="16"/>
                <w:szCs w:val="16"/>
              </w:rPr>
              <w:br/>
              <w:t>- Any other individual impurities: NMT 0.10 %</w:t>
            </w:r>
            <w:r w:rsidRPr="002A7100">
              <w:rPr>
                <w:rFonts w:ascii="Arial" w:hAnsi="Arial" w:cs="Arial"/>
                <w:sz w:val="16"/>
                <w:szCs w:val="16"/>
              </w:rPr>
              <w:br/>
              <w:t>- Total impurities: NMT 0.5 %</w:t>
            </w:r>
            <w:r w:rsidRPr="002A7100">
              <w:rPr>
                <w:rFonts w:ascii="Arial" w:hAnsi="Arial" w:cs="Arial"/>
                <w:sz w:val="16"/>
                <w:szCs w:val="16"/>
              </w:rPr>
              <w:br/>
              <w:t>a At 305 nm</w:t>
            </w:r>
            <w:r w:rsidRPr="002A7100">
              <w:rPr>
                <w:rFonts w:ascii="Arial" w:hAnsi="Arial" w:cs="Arial"/>
                <w:sz w:val="16"/>
                <w:szCs w:val="16"/>
              </w:rPr>
              <w:br/>
              <w:t>b Impurities D and F are not full resolved and should be integrated together</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UA/11508/01/01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ПЕЙОНА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розчин для інфузій та орального застосування, 20 мг/мл; по 1 мл в ампулі, по 5 ампул у контурній чарунковій упаковці, по 2 контурні чарункові упаковки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Альфасігма С.п.А., Італiя (виробництво bulk, первинне та вторинне пакування, маркування, контроль якості); Г.Л. Фарма ГмбХ, Австрія (маркування та вторинне пакування); К'єзі Фармас'ютікелз ГмбХ, Австрія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Італiя/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14.0 для лікарського засобу ПЕЙОНА, розчин для інфузій та орального застосування, 20 мг/мл; по 1 мл в ампулі; по 5 ампул у контурній чарунковій упаковці, по 2 контурні чарункові упаковки в картонній коробці з маркуванням іноземними мовами зі стикером українською мовою; по 1 мл в ампулі; по 5 ампул у контурній чарунковій упаковці, по 2 контурні чарункові упаковки в картонній коробці з маркуванням українською та англійською мовами. Структуру ПУРа оновлено відповідно до рекомендацій Guideline on good pharmacovigilance practices (GVP) Module V – Risk management systems (Rev 2.0.1)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UA/15097/01/01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ПЕНТАЛГІН IC®</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по 10 таблеток у блістері; по 1 блістеру в пачці з картону;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A7100">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UA/8694/01/01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ПЕНТАЛГІН ФС ЕКСТРА КАПСУЛИ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капсули, по 10 капсул у блістері; по 1 або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подання оновленого СЕР № R1-CEP 2004-309 - Rev 02 для АФІ парацетамолу від затвердженого виробника Zhejiang Kangle Pharmaceutical Co., Ltd., Китай (Затверджено: CEP № R1-CEP 2004-309-rev 01); зміни І типу - внесення змін до специфікації АФІ парацетамолу виробництва Zhejiang Kangle Pharmaceutical Co., Ltd., Китай у відповідність до вимог монографії Paracetamol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UA/10881/01/01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ПЕНТАЛГІН-ФС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по 10 таблеток у блістері; по 1 блістеру в пачці з картону;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R1-CEP 2005-143-Rev 02 для АФІ метамізолу натрію моногідрату від нового виробника Хебей Цзіхен Фармасьютікал Ко., Лтд., Китай до вже затвердженого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доповнення специфікації АФІ метамізолу натрію моногідрату, виробництва Хебей Цзіхен Фармасьютікал Ко., Лтд., Китай приміткою: «Ідентифікація» </w:t>
            </w:r>
            <w:r w:rsidRPr="002A7100">
              <w:rPr>
                <w:rStyle w:val="csf229d0ff85"/>
                <w:color w:val="auto"/>
                <w:sz w:val="16"/>
                <w:szCs w:val="16"/>
              </w:rPr>
              <w:t xml:space="preserve">− </w:t>
            </w:r>
            <w:r w:rsidRPr="002A7100">
              <w:rPr>
                <w:rFonts w:ascii="Arial" w:hAnsi="Arial" w:cs="Arial"/>
                <w:sz w:val="16"/>
                <w:szCs w:val="16"/>
              </w:rPr>
              <w:t xml:space="preserve"> 1 допускається проводити тест методом Раманівської спектрометрії (ЕР 2.2.48). Процедура проведення тесту та відбір проб описані у відповідних СОП;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методики контролю показника «Залишкові розчинники» для АФІ метамізолу натрію моногідрату ТОВ «Фарма Старт». Зміни І типу - Зміни з якості. Готовий лікарський засіб. Контроль готового лікарського засобу (інші зміни), затвердження методів контролю для лікарського засобу ПЕНТАЛГІН-ФС, капсули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UA/2617/01/01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ПЕНТАЛГІН-ФС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по 10 таблеток у блістері; по 1 блістеру в пачці з картону;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2A7100">
              <w:rPr>
                <w:rFonts w:ascii="Arial" w:hAnsi="Arial" w:cs="Arial"/>
                <w:sz w:val="16"/>
                <w:szCs w:val="16"/>
              </w:rPr>
              <w:br/>
              <w:t>подання оновленого СЕР № R1-CEP 2004-309 - Rev 02 для АФІ парацетамолу від затвердженого виробника Zhejiang Kangle Pharmaceutical Co., Ltd., Китай (Затверджено: CEP № R1-CEP 2004-309-rev 01.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АФІ парацетамолу виробництва Zhejiang Kangle Pharmaceutical Co., Ltd., Китай у відповідність до вимог монографії Paracetamol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UA/2617/01/01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ПІРАЦЕТАМ-ЗДОРОВ'Я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розчин для ін'єкцій, 200 мг/мл, по 5 мл в ампулі; по 10 ампул у коробці; по 5 мл в ампулі; по 5 ампул у блістері; по 2 блістери в коробці; по 10 мл в ампулі; по 5 або 10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2A7100">
              <w:rPr>
                <w:rFonts w:ascii="Arial" w:hAnsi="Arial" w:cs="Arial"/>
                <w:sz w:val="16"/>
                <w:szCs w:val="16"/>
              </w:rPr>
              <w:br/>
              <w:t>подання оновленого сертифікату відповідності Європейській фармакопеї № R1-CEP 2004-083 - Rev 07 (затверджено: R1-CEP 2004-083 - Rev 04) для АФІ Пірацетам від діючого виробника NORTHEAST PHARMACEUTICAL GROUP COMPANY, LIMITED, China. Як наслідок, уточнення контактних даних виробника, видалення застарілої дільниці виробництва, внесення змін до специфікації та методів вхідного контролю якості згідно ЕР діючого видання. Зміни у процесі виробництва та схемі синтезу АФІ не відбулося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UA/7498/01/01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ПІРИДОКСИНУ ГІДРОХЛОРИД (ВІТАМІН В6)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кристалічний порошок (субстанція) у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Джангксі Тьянксін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w:t>
            </w:r>
            <w:r w:rsidRPr="002A7100">
              <w:rPr>
                <w:rFonts w:ascii="Arial" w:hAnsi="Arial" w:cs="Arial"/>
                <w:sz w:val="16"/>
                <w:szCs w:val="16"/>
              </w:rPr>
              <w:br/>
              <w:t>подання оновленого сертифіката відповідності Європейській фармакопеї СЕР № R1-CEP 2013-165-Rev 00 від вже затвердженого виробника з вилученням із специфікації показника «Важкі метали» та введенням періоду переконтролю замість терміну придатності. Запропоновано: СЕР № R1-CEP 2013-165-Rev 00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UA/14182/01/01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ПОЛІЖИНАКС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капсули вагінальні по 6 капсул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Лабораторія Іннотек Інтернасьйональ</w:t>
            </w:r>
            <w:r w:rsidRPr="002A71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Виробник, відповідальний за пакування, контроль і випуск серії: </w:t>
            </w:r>
            <w:r w:rsidRPr="002A7100">
              <w:rPr>
                <w:rFonts w:ascii="Arial" w:hAnsi="Arial" w:cs="Arial"/>
                <w:sz w:val="16"/>
                <w:szCs w:val="16"/>
              </w:rPr>
              <w:br/>
              <w:t>Іннотера Шузі, Франція; Виробник, відповідальний за виробництво in bulk: Каталент Франц Бейнхейм СА, Францiя</w:t>
            </w:r>
            <w:r w:rsidRPr="002A7100">
              <w:rPr>
                <w:rFonts w:ascii="Arial" w:hAnsi="Arial" w:cs="Arial"/>
                <w:sz w:val="16"/>
                <w:szCs w:val="16"/>
              </w:rPr>
              <w:br/>
              <w:t>або СВІСС КЕПС АГ, Швейцарія, або Іннотера Шузі, Франція</w:t>
            </w:r>
            <w:r w:rsidRPr="002A7100">
              <w:rPr>
                <w:rFonts w:ascii="Arial" w:hAnsi="Arial" w:cs="Arial"/>
                <w:sz w:val="16"/>
                <w:szCs w:val="16"/>
              </w:rPr>
              <w:br/>
            </w:r>
          </w:p>
          <w:p w:rsidR="009D37B9" w:rsidRPr="002A7100" w:rsidRDefault="009D37B9" w:rsidP="00035D3D">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Франція/</w:t>
            </w:r>
          </w:p>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Швейцарія</w:t>
            </w:r>
          </w:p>
          <w:p w:rsidR="009D37B9" w:rsidRPr="002A7100" w:rsidRDefault="009D37B9" w:rsidP="00035D3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722B2C">
            <w:pPr>
              <w:pStyle w:val="1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in bulk: Іннотера Шузі, Франція (затверджено: Каталент Франц Бейнхейм СА, Франція та СВІСС КЕПС АГ, Швейцарія). Зміни внесено в текст маркування упаковки лікарського засобу щодо додавання виробника, відповідального за виробництво in bulk.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w:t>
            </w:r>
            <w:r w:rsidRPr="002A7100">
              <w:rPr>
                <w:rFonts w:ascii="Arial" w:hAnsi="Arial" w:cs="Arial"/>
                <w:sz w:val="16"/>
                <w:szCs w:val="16"/>
              </w:rPr>
              <w:br/>
              <w:t>на етапі інкапсуляції (encapsulation step) параметр відносної вологості адаптується до обладнання Іннотера Шузі</w:t>
            </w:r>
            <w:r w:rsidRPr="002A7100">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а саме, на етапі інкапсуляції (encapsulation step) перемішування желатину до використання видаляється.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ЛЗ, а саме, зміна температурного параметру: підвищення від 60 до 65 ºС на стадії В (виробництво желатинової маси).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2A7100">
              <w:rPr>
                <w:rFonts w:ascii="Arial" w:hAnsi="Arial" w:cs="Arial"/>
                <w:sz w:val="16"/>
                <w:szCs w:val="16"/>
              </w:rPr>
              <w:br/>
              <w:t>незначні зміни в процесі виробництва ЛЗ: під час виготовлення внутрішньої фази І допоміжна речовина Тефоз®63 зріджується не в нагрівальній шафі, а в ємності з терморегульованою системою.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 процесі контролю під час виробництва перевірка товщини желатинової смужки видаляється як несуттєвий параметр (Gelatine strip thickness). Контроль маси вмісту та маси оболонки вже виконується для капсули і є достатній для демонстрації відповідності капсул із дозуванням для одиниці продукту. А параметри капсули контролюються протягом усього етапу інкапсуляції.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терміну зберігання для проміжного продукту. Термін зберігання 5 місяців був підтверджений виробником Іннотера Шузі.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запропоновано альтернативний метод визначення температури плавлення, який виконується відповідно до методу Ph. Eur. Monograph 2.2.14 при контролі олії соєвої гідрогенізованої виробником Іннотера Шузі (затверджено Ph. Eur. Monograph 2.2.15).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щодо видалення тексту російською мовою.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UA/10193/01/01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ПРАДАКСА®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капсули тверді по 75 мг: по 10 капсул у блістері; по 1 або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для дозування 110 мг та 75 мг. Зміна уповноваженої особи заявника, відповідальної за фармаконагляд. 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w:t>
            </w:r>
            <w:r w:rsidRPr="002A7100">
              <w:rPr>
                <w:rFonts w:ascii="Arial" w:hAnsi="Arial" w:cs="Arial"/>
                <w:sz w:val="16"/>
                <w:szCs w:val="16"/>
              </w:rPr>
              <w:br/>
              <w:t>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UA/10626/01/01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ПРАДАКСА®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капсули тверді по 110 мг: по 10 капсул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для дозування 110 мг та 75 мг. Зміна уповноваженої особи заявника, відповідальної за фармаконагляд. 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w:t>
            </w:r>
            <w:r w:rsidRPr="002A7100">
              <w:rPr>
                <w:rFonts w:ascii="Arial" w:hAnsi="Arial" w:cs="Arial"/>
                <w:sz w:val="16"/>
                <w:szCs w:val="16"/>
              </w:rPr>
              <w:br/>
              <w:t>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UA/10626/01/02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ПРАДАКСА®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капсули тверді по 150 мг, по 10 капсул у блістері;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для дозування 150 мг. Зміна уповноваженої особи заявника, відповідальної за фармаконагляд. 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2A7100">
              <w:rPr>
                <w:rFonts w:ascii="Arial" w:hAnsi="Arial" w:cs="Arial"/>
                <w:sz w:val="16"/>
                <w:szCs w:val="16"/>
              </w:rPr>
              <w:br/>
              <w:t>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UA/10626/01/03</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ПРАКСБАЙНД®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розчин для ін`єкцій/інфузій, 2,5 г/50 мл, по 50 мл у флаконі; по 2 флакони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Берінгер Інгельхайм Фарма ГмбХ і Ко.КГ, Німеччина (виробництво, первинне та вторинне пакування, контроль якості та випуск серії); Кволіті Ассістанс СА, Бельгiя (альтернативна лабораторія для контролю якості протягом випробування стабільності)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 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A7100">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w:t>
            </w:r>
            <w:r w:rsidRPr="002A7100">
              <w:rPr>
                <w:rFonts w:ascii="Arial" w:hAnsi="Arial" w:cs="Arial"/>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UA/15467/01/01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ПРЕДНІЗОЛОН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розчин для ін'єкцій, 30 мг/мл; по 1 мл в ампулі; по 5 ампул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II типу - зміни з якості. АФІ. (інші зміни). Оновлення редакції DMF виробника на субстанцію «Преднізолон натрію фосфат», виробництва «Henan Lihua Pharmaceutical Co., Ltd», Китай з версії ДМФ 09EP001 AP-03, nov. 2019 на версію 09EP001 AP-04, march, 2020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UA/1889/01/01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ПРЕДНІТОП®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мазь 0,25 % по 10 г, або 30 г, або 50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внесення змін у специфікацію на термін придатності готового лікарського засобу: введення періодичності тестування за п. «Размер частиц» (испытание проводится в начале и конце срока годности); зміни І типу – внесення незначних змін до методу визначення розміру частинок методом оптичної мікроскопії (ЕР 2.9.37); зміни І типу – внесення змін у специфікацію на термін придатності готового лікарського засобу: введення періодичності тестування за п. «Идентификация» (испытание проводится в начале исследований по стабильности); зміни І типу – внесення змін у специфікацію на термін придатності готового лікарського засобу: введення періодичності тестування за п. «Масса содержимого тубы» (испытание проводится в начале исследований по стабильности)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UA/10283/02/01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ПРЕДНІТОП®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крем, 0,25 % по 10 г, або 30 г, або 50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у специфікацію на термін придатності готового лікарського засобу: введення періодичності тестування за п. «Размер частиц» (испытание проводится в начале и конце срока годности).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методу визначення розміру частинок методом оптичної мікроскопії (ЕР 2.9.37).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у специфікацію на термін придатності готового лікарського засобу: введення періодичності тестування за п. «Идентификация» (испытание проводится в начале исследований по стабильности); крім того, пропонується коригування частоти тестування у специфікації на випуск та термін придатності за показником «Мікробіологічна чистота», без зміни встановлених вимог специфікації.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у специфікацію на термін придатності готового лікарського засобу: введення періодичності тестування за п. «Масса содержимого тубы» (испытание проводится в начале исследований по стабильности)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UA/10283/03/01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ПУЛЬМІКОРТ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суспензія для розпилення, 0,25 мг/мл; по 2 мл в контейнері; по 5 контейнерів у конверті; по 4 конверти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АстраЗенека АБ, Швеція (виробництво, контроль якості та випуск серії); АстраЗенека АБ, Швеція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"Спосіб застосування та дози" (редакційні правки).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UA/5552/01/01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ПУЛЬМІКОРТ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суспензія для розпилення, 0,5 мг/мл; по 2 мл в контейнері; по 5 контейнерів у конверті; по 4 конверти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АстраЗенека АБ, Швеція (виробництво, контроль якості та випуск серії); АстраЗенека АБ, Швеція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"Спосіб застосування та дози" (редакційні правки).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UA/5552/01/02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ПУРЕГОН®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Н.В. Органон, Нiдерланди (контроль якості та тестування стабільності,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 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II типу - зміни з якості. АФІ. Виробництво. Зміни в процесі виробництва АФІ (інші зміни). Незначні зміни в процесі виробництва АФІ (фолітропіну бета), а саме видалення інформации half batches of cell free supernatant, заміна одиниць виміру партії активної речовини з IU/vial to grams /ml, оновлено блок - схему, а саме зазначення в схемі параметрів процесу; оновлено опис стадії очистки, опис катіонобмінної колонки та збір елюату; зміни методу випробування для вимірювання білка в пулі гельпроникаючої хроматографії (GPC) з FSH EIA (Follicle stimulating hormone Enzyme Immunoassay) на UV (ultraviolet)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UA/5023/01/01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РАНОСТОП®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розчин для зовнішнього та місцевого застосування 10 %, по 50 мл або 100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ПРАТ "ФІТОФАРМ"</w:t>
            </w:r>
            <w:r w:rsidRPr="002A71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ПРАТ "ФІТОФАРМ"</w:t>
            </w:r>
            <w:r w:rsidRPr="002A710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Заміна однієї допоміжної речовини Проксанол 268 на Полоксамер 338.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Зменшення кількісного вмісту допоміжної речовини - гліцерину з 1,5 г на 0,43 г.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UA/8650/02/01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РАПІТУС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сироп, 30 мг/5 мл, по 120 мл у флаконі, по 1 флакону з мірним ковпачком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леводропропізину PRECISE CHEMIPHARMA PRIVATE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UA/6153/01/01</w:t>
            </w:r>
          </w:p>
        </w:tc>
      </w:tr>
      <w:tr w:rsidR="002A7100"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615BA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615BA9">
            <w:pPr>
              <w:pStyle w:val="111"/>
              <w:tabs>
                <w:tab w:val="left" w:pos="12600"/>
              </w:tabs>
              <w:rPr>
                <w:rFonts w:ascii="Arial" w:hAnsi="Arial" w:cs="Arial"/>
                <w:b/>
                <w:i/>
                <w:sz w:val="16"/>
                <w:szCs w:val="16"/>
              </w:rPr>
            </w:pPr>
            <w:r w:rsidRPr="002A7100">
              <w:rPr>
                <w:rFonts w:ascii="Arial" w:hAnsi="Arial" w:cs="Arial"/>
                <w:b/>
                <w:sz w:val="16"/>
                <w:szCs w:val="16"/>
              </w:rPr>
              <w:t>РЕПЛАГАЛ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rPr>
                <w:rFonts w:ascii="Arial" w:hAnsi="Arial" w:cs="Arial"/>
                <w:sz w:val="16"/>
                <w:szCs w:val="16"/>
                <w:lang w:val="ru-RU"/>
              </w:rPr>
            </w:pPr>
            <w:r w:rsidRPr="002A7100">
              <w:rPr>
                <w:rFonts w:ascii="Arial" w:hAnsi="Arial" w:cs="Arial"/>
                <w:sz w:val="16"/>
                <w:szCs w:val="16"/>
                <w:lang w:val="ru-RU"/>
              </w:rPr>
              <w:t>концентрат для розчину для інфузій, 1 мг/мл, по 3,5 мл концентрату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jc w:val="center"/>
              <w:rPr>
                <w:rFonts w:ascii="Arial" w:hAnsi="Arial" w:cs="Arial"/>
                <w:sz w:val="16"/>
                <w:szCs w:val="16"/>
              </w:rPr>
            </w:pPr>
            <w:r w:rsidRPr="002A7100">
              <w:rPr>
                <w:rFonts w:ascii="Arial" w:hAnsi="Arial" w:cs="Arial"/>
                <w:sz w:val="16"/>
                <w:szCs w:val="16"/>
              </w:rPr>
              <w:t>відповідальний за випуск серії:</w:t>
            </w:r>
          </w:p>
          <w:p w:rsidR="009D37B9" w:rsidRPr="002A7100" w:rsidRDefault="009D37B9" w:rsidP="00615BA9">
            <w:pPr>
              <w:jc w:val="center"/>
              <w:rPr>
                <w:rFonts w:ascii="Arial" w:hAnsi="Arial" w:cs="Arial"/>
                <w:sz w:val="16"/>
                <w:szCs w:val="16"/>
              </w:rPr>
            </w:pPr>
            <w:r w:rsidRPr="002A7100">
              <w:rPr>
                <w:rFonts w:ascii="Arial" w:hAnsi="Arial" w:cs="Arial"/>
                <w:sz w:val="16"/>
                <w:szCs w:val="16"/>
              </w:rPr>
              <w:t>Шайєр Фармасьютікалз Ірландія Лімітед, Ірландія;</w:t>
            </w:r>
          </w:p>
          <w:p w:rsidR="009D37B9" w:rsidRPr="002A7100" w:rsidRDefault="009D37B9" w:rsidP="00615BA9">
            <w:pPr>
              <w:jc w:val="center"/>
              <w:rPr>
                <w:rFonts w:ascii="Arial" w:hAnsi="Arial" w:cs="Arial"/>
                <w:sz w:val="16"/>
                <w:szCs w:val="16"/>
              </w:rPr>
            </w:pPr>
            <w:r w:rsidRPr="002A7100">
              <w:rPr>
                <w:rFonts w:ascii="Arial" w:hAnsi="Arial" w:cs="Arial"/>
                <w:sz w:val="16"/>
                <w:szCs w:val="16"/>
              </w:rPr>
              <w:t>виробництво лікарського засобу, контроль якості серії, візуальна інспекція:</w:t>
            </w:r>
          </w:p>
          <w:p w:rsidR="009D37B9" w:rsidRPr="002A7100" w:rsidRDefault="009D37B9" w:rsidP="00615BA9">
            <w:pPr>
              <w:jc w:val="center"/>
              <w:rPr>
                <w:rFonts w:ascii="Arial" w:hAnsi="Arial" w:cs="Arial"/>
                <w:sz w:val="16"/>
                <w:szCs w:val="16"/>
              </w:rPr>
            </w:pPr>
            <w:r w:rsidRPr="002A7100">
              <w:rPr>
                <w:rFonts w:ascii="Arial" w:hAnsi="Arial" w:cs="Arial"/>
                <w:sz w:val="16"/>
                <w:szCs w:val="16"/>
              </w:rPr>
              <w:t>Веттер Фарма-Фертігюнг ГмбХ Енд Ко. КГ, Німеччина;</w:t>
            </w:r>
          </w:p>
          <w:p w:rsidR="009D37B9" w:rsidRPr="002A7100" w:rsidRDefault="009D37B9" w:rsidP="00615BA9">
            <w:pPr>
              <w:jc w:val="center"/>
              <w:rPr>
                <w:rFonts w:ascii="Arial" w:hAnsi="Arial" w:cs="Arial"/>
                <w:sz w:val="16"/>
                <w:szCs w:val="16"/>
              </w:rPr>
            </w:pPr>
            <w:r w:rsidRPr="002A7100">
              <w:rPr>
                <w:rFonts w:ascii="Arial" w:hAnsi="Arial" w:cs="Arial"/>
                <w:sz w:val="16"/>
                <w:szCs w:val="16"/>
              </w:rPr>
              <w:t>виробництво лікарського засобу, контроль якості ГЛЗ:</w:t>
            </w:r>
          </w:p>
          <w:p w:rsidR="009D37B9" w:rsidRPr="002A7100" w:rsidRDefault="009D37B9" w:rsidP="00615BA9">
            <w:pPr>
              <w:jc w:val="center"/>
              <w:rPr>
                <w:rFonts w:ascii="Arial" w:hAnsi="Arial" w:cs="Arial"/>
                <w:sz w:val="16"/>
                <w:szCs w:val="16"/>
              </w:rPr>
            </w:pPr>
            <w:r w:rsidRPr="002A7100">
              <w:rPr>
                <w:rFonts w:ascii="Arial" w:hAnsi="Arial" w:cs="Arial"/>
                <w:sz w:val="16"/>
                <w:szCs w:val="16"/>
              </w:rPr>
              <w:t>Кенджін БайоФарма, ЛТД (дба Емерджент БайоСолушінз (СіБіАй), США;</w:t>
            </w:r>
          </w:p>
          <w:p w:rsidR="009D37B9" w:rsidRPr="002A7100" w:rsidRDefault="009D37B9" w:rsidP="00615BA9">
            <w:pPr>
              <w:jc w:val="center"/>
              <w:rPr>
                <w:rFonts w:ascii="Arial" w:hAnsi="Arial" w:cs="Arial"/>
                <w:sz w:val="16"/>
                <w:szCs w:val="16"/>
              </w:rPr>
            </w:pPr>
            <w:r w:rsidRPr="002A7100">
              <w:rPr>
                <w:rFonts w:ascii="Arial" w:hAnsi="Arial" w:cs="Arial"/>
                <w:sz w:val="16"/>
                <w:szCs w:val="16"/>
              </w:rPr>
              <w:t>контроль якості серії, візуальна інспекція:</w:t>
            </w:r>
          </w:p>
          <w:p w:rsidR="009D37B9" w:rsidRPr="002A7100" w:rsidRDefault="009D37B9" w:rsidP="00615BA9">
            <w:pPr>
              <w:jc w:val="center"/>
              <w:rPr>
                <w:rFonts w:ascii="Arial" w:hAnsi="Arial" w:cs="Arial"/>
                <w:sz w:val="16"/>
                <w:szCs w:val="16"/>
              </w:rPr>
            </w:pPr>
            <w:r w:rsidRPr="002A7100">
              <w:rPr>
                <w:rFonts w:ascii="Arial" w:hAnsi="Arial" w:cs="Arial"/>
                <w:sz w:val="16"/>
                <w:szCs w:val="16"/>
              </w:rPr>
              <w:t>Веттер Фарма-Фертігюнг ГмбХ Енд Ко. КГ, Німеччина;</w:t>
            </w:r>
          </w:p>
          <w:p w:rsidR="009D37B9" w:rsidRPr="002A7100" w:rsidRDefault="009D37B9" w:rsidP="00615BA9">
            <w:pPr>
              <w:jc w:val="center"/>
              <w:rPr>
                <w:rFonts w:ascii="Arial" w:hAnsi="Arial" w:cs="Arial"/>
                <w:sz w:val="16"/>
                <w:szCs w:val="16"/>
              </w:rPr>
            </w:pPr>
            <w:r w:rsidRPr="002A7100">
              <w:rPr>
                <w:rFonts w:ascii="Arial" w:hAnsi="Arial" w:cs="Arial"/>
                <w:sz w:val="16"/>
                <w:szCs w:val="16"/>
              </w:rPr>
              <w:t>Веттер Фарма-Фертігюнг ГмбХ Енд Ко. КГ,  Німеччина;</w:t>
            </w:r>
          </w:p>
          <w:p w:rsidR="009D37B9" w:rsidRPr="002A7100" w:rsidRDefault="009D37B9" w:rsidP="00615BA9">
            <w:pPr>
              <w:jc w:val="center"/>
              <w:rPr>
                <w:rFonts w:ascii="Arial" w:hAnsi="Arial" w:cs="Arial"/>
                <w:sz w:val="16"/>
                <w:szCs w:val="16"/>
              </w:rPr>
            </w:pPr>
            <w:r w:rsidRPr="002A7100">
              <w:rPr>
                <w:rFonts w:ascii="Arial" w:hAnsi="Arial" w:cs="Arial"/>
                <w:sz w:val="16"/>
                <w:szCs w:val="16"/>
              </w:rPr>
              <w:t>візуальна інспекція:</w:t>
            </w:r>
          </w:p>
          <w:p w:rsidR="009D37B9" w:rsidRPr="002A7100" w:rsidRDefault="009D37B9" w:rsidP="00615BA9">
            <w:pPr>
              <w:jc w:val="center"/>
              <w:rPr>
                <w:rFonts w:ascii="Arial" w:hAnsi="Arial" w:cs="Arial"/>
                <w:sz w:val="16"/>
                <w:szCs w:val="16"/>
              </w:rPr>
            </w:pPr>
            <w:r w:rsidRPr="002A7100">
              <w:rPr>
                <w:rFonts w:ascii="Arial" w:hAnsi="Arial" w:cs="Arial"/>
                <w:sz w:val="16"/>
                <w:szCs w:val="16"/>
              </w:rPr>
              <w:t>Веттер Фарма-Фертігюнг ГмбХ Енд Ко. КГ, Німеччина;</w:t>
            </w:r>
          </w:p>
          <w:p w:rsidR="009D37B9" w:rsidRPr="002A7100" w:rsidRDefault="009D37B9" w:rsidP="00615BA9">
            <w:pPr>
              <w:jc w:val="center"/>
              <w:rPr>
                <w:rFonts w:ascii="Arial" w:hAnsi="Arial" w:cs="Arial"/>
                <w:sz w:val="16"/>
                <w:szCs w:val="16"/>
              </w:rPr>
            </w:pPr>
            <w:r w:rsidRPr="002A7100">
              <w:rPr>
                <w:rFonts w:ascii="Arial" w:hAnsi="Arial" w:cs="Arial"/>
                <w:sz w:val="16"/>
                <w:szCs w:val="16"/>
              </w:rPr>
              <w:t>контроль якості ГЛЗ:</w:t>
            </w:r>
          </w:p>
          <w:p w:rsidR="009D37B9" w:rsidRPr="002A7100" w:rsidRDefault="009D37B9" w:rsidP="00615BA9">
            <w:pPr>
              <w:jc w:val="center"/>
              <w:rPr>
                <w:rFonts w:ascii="Arial" w:hAnsi="Arial" w:cs="Arial"/>
                <w:sz w:val="16"/>
                <w:szCs w:val="16"/>
              </w:rPr>
            </w:pPr>
            <w:r w:rsidRPr="002A7100">
              <w:rPr>
                <w:rFonts w:ascii="Arial" w:hAnsi="Arial" w:cs="Arial"/>
                <w:sz w:val="16"/>
                <w:szCs w:val="16"/>
              </w:rPr>
              <w:t>Шайєр Хьюмен Дженетік Терапіс, США;</w:t>
            </w:r>
          </w:p>
          <w:p w:rsidR="009D37B9" w:rsidRPr="002A7100" w:rsidRDefault="009D37B9" w:rsidP="00615BA9">
            <w:pPr>
              <w:jc w:val="center"/>
              <w:rPr>
                <w:rFonts w:ascii="Arial" w:hAnsi="Arial" w:cs="Arial"/>
                <w:sz w:val="16"/>
                <w:szCs w:val="16"/>
              </w:rPr>
            </w:pPr>
            <w:r w:rsidRPr="002A7100">
              <w:rPr>
                <w:rFonts w:ascii="Arial" w:hAnsi="Arial" w:cs="Arial"/>
                <w:sz w:val="16"/>
                <w:szCs w:val="16"/>
              </w:rPr>
              <w:t>контроль якості серії:</w:t>
            </w:r>
          </w:p>
          <w:p w:rsidR="009D37B9" w:rsidRPr="002A7100" w:rsidRDefault="009D37B9" w:rsidP="00615BA9">
            <w:pPr>
              <w:jc w:val="center"/>
              <w:rPr>
                <w:rFonts w:ascii="Arial" w:hAnsi="Arial" w:cs="Arial"/>
                <w:sz w:val="16"/>
                <w:szCs w:val="16"/>
              </w:rPr>
            </w:pPr>
            <w:r w:rsidRPr="002A7100">
              <w:rPr>
                <w:rFonts w:ascii="Arial" w:hAnsi="Arial" w:cs="Arial"/>
                <w:sz w:val="16"/>
                <w:szCs w:val="16"/>
              </w:rPr>
              <w:t>Чарльз Рівер Лабораторіз Айленд Лтд, Ірландія;</w:t>
            </w:r>
          </w:p>
          <w:p w:rsidR="009D37B9" w:rsidRPr="002A7100" w:rsidRDefault="009D37B9" w:rsidP="00615BA9">
            <w:pPr>
              <w:jc w:val="center"/>
              <w:rPr>
                <w:rFonts w:ascii="Arial" w:hAnsi="Arial" w:cs="Arial"/>
                <w:sz w:val="16"/>
                <w:szCs w:val="16"/>
              </w:rPr>
            </w:pPr>
            <w:r w:rsidRPr="002A7100">
              <w:rPr>
                <w:rFonts w:ascii="Arial" w:hAnsi="Arial" w:cs="Arial"/>
                <w:sz w:val="16"/>
                <w:szCs w:val="16"/>
              </w:rPr>
              <w:t>Кованс Лабораторіз Лімітед, Сполучене Королівство;</w:t>
            </w:r>
          </w:p>
          <w:p w:rsidR="009D37B9" w:rsidRPr="002A7100" w:rsidRDefault="009D37B9" w:rsidP="00615BA9">
            <w:pPr>
              <w:jc w:val="center"/>
              <w:rPr>
                <w:rFonts w:ascii="Arial" w:hAnsi="Arial" w:cs="Arial"/>
                <w:sz w:val="16"/>
                <w:szCs w:val="16"/>
              </w:rPr>
            </w:pPr>
            <w:r w:rsidRPr="002A7100">
              <w:rPr>
                <w:rFonts w:ascii="Arial" w:hAnsi="Arial" w:cs="Arial"/>
                <w:sz w:val="16"/>
                <w:szCs w:val="16"/>
              </w:rPr>
              <w:t>маркування та пакування, дистрибуція готового лікарського засобу:</w:t>
            </w:r>
          </w:p>
          <w:p w:rsidR="009D37B9" w:rsidRPr="002A7100" w:rsidRDefault="009D37B9" w:rsidP="00615BA9">
            <w:pPr>
              <w:jc w:val="center"/>
              <w:rPr>
                <w:rFonts w:ascii="Arial" w:hAnsi="Arial" w:cs="Arial"/>
                <w:sz w:val="16"/>
                <w:szCs w:val="16"/>
              </w:rPr>
            </w:pPr>
            <w:r w:rsidRPr="002A7100">
              <w:rPr>
                <w:rFonts w:ascii="Arial" w:hAnsi="Arial" w:cs="Arial"/>
                <w:sz w:val="16"/>
                <w:szCs w:val="16"/>
              </w:rPr>
              <w:t>Емінент Сервісез Корпорейшн, США;</w:t>
            </w:r>
          </w:p>
          <w:p w:rsidR="009D37B9" w:rsidRPr="002A7100" w:rsidRDefault="009D37B9" w:rsidP="00615BA9">
            <w:pPr>
              <w:jc w:val="center"/>
              <w:rPr>
                <w:rFonts w:ascii="Arial" w:hAnsi="Arial" w:cs="Arial"/>
                <w:sz w:val="16"/>
                <w:szCs w:val="16"/>
              </w:rPr>
            </w:pPr>
            <w:r w:rsidRPr="002A7100">
              <w:rPr>
                <w:rFonts w:ascii="Arial" w:hAnsi="Arial" w:cs="Arial"/>
                <w:sz w:val="16"/>
                <w:szCs w:val="16"/>
              </w:rPr>
              <w:t>ДіЕйчЕл Сапплай Чейн, Нідерланди;</w:t>
            </w:r>
          </w:p>
          <w:p w:rsidR="009D37B9" w:rsidRPr="002A7100" w:rsidRDefault="009D37B9" w:rsidP="00615BA9">
            <w:pPr>
              <w:jc w:val="center"/>
              <w:rPr>
                <w:rFonts w:ascii="Arial" w:hAnsi="Arial" w:cs="Arial"/>
                <w:sz w:val="16"/>
                <w:szCs w:val="16"/>
              </w:rPr>
            </w:pPr>
            <w:r w:rsidRPr="002A7100">
              <w:rPr>
                <w:rFonts w:ascii="Arial" w:hAnsi="Arial" w:cs="Arial"/>
                <w:sz w:val="16"/>
                <w:szCs w:val="16"/>
              </w:rPr>
              <w:t>ДіЕйчЕл Сапплай Чейн, Нідерланди</w:t>
            </w:r>
          </w:p>
          <w:p w:rsidR="009D37B9" w:rsidRPr="002A7100" w:rsidRDefault="009D37B9" w:rsidP="00615BA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Ірландія/</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Німеччина/</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США/</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Сполучене Королівство/</w:t>
            </w:r>
          </w:p>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Нідерланди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 внесення усіх затверджених виробничих дільниць, які беруть участь у виробництві ГЛЗ відповідно до матеріалів виробника. Жодних змін в розділі 3.2.Р.3.1. Виробники не відбувається.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UA/15890/01/01</w:t>
            </w:r>
          </w:p>
        </w:tc>
      </w:tr>
      <w:tr w:rsidR="002A7100"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615BA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615BA9">
            <w:pPr>
              <w:pStyle w:val="111"/>
              <w:tabs>
                <w:tab w:val="left" w:pos="12600"/>
              </w:tabs>
              <w:rPr>
                <w:rFonts w:ascii="Arial" w:hAnsi="Arial" w:cs="Arial"/>
                <w:b/>
                <w:sz w:val="16"/>
                <w:szCs w:val="16"/>
              </w:rPr>
            </w:pPr>
            <w:r w:rsidRPr="002A7100">
              <w:rPr>
                <w:rFonts w:ascii="Arial" w:hAnsi="Arial" w:cs="Arial"/>
                <w:b/>
                <w:sz w:val="16"/>
                <w:szCs w:val="16"/>
              </w:rPr>
              <w:t>РЕ-СОЛЬ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rPr>
                <w:rFonts w:ascii="Arial" w:hAnsi="Arial" w:cs="Arial"/>
                <w:sz w:val="16"/>
                <w:szCs w:val="16"/>
                <w:lang w:val="ru-RU"/>
              </w:rPr>
            </w:pPr>
            <w:r w:rsidRPr="002A7100">
              <w:rPr>
                <w:rFonts w:ascii="Arial" w:hAnsi="Arial" w:cs="Arial"/>
                <w:sz w:val="16"/>
                <w:szCs w:val="16"/>
                <w:lang w:val="ru-RU"/>
              </w:rPr>
              <w:t>порошок для орального розчину по 18,9 г порошку у пакеті; по 10 або 20 пакетів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 </w:t>
            </w:r>
            <w:r w:rsidRPr="002A7100">
              <w:rPr>
                <w:rFonts w:ascii="Arial" w:hAnsi="Arial" w:cs="Arial"/>
                <w:b/>
                <w:sz w:val="16"/>
                <w:szCs w:val="16"/>
              </w:rPr>
              <w:t>уточнення реєстраційної процедури в наказах МОЗ України № 2225 від 13.10.2021 та № 56 від 13.01.2022 в процесі внесення змін</w:t>
            </w:r>
            <w:r w:rsidRPr="002A7100">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 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2018-159-Rev 00 для АФІ калію хлориду від нового виробника MACCO ORGANIQUES, S.R.O., Czech Republic (доповнення). Запропоновано: VASA PHARMACHEM PVT. LTD., India; MACCO ORGANIQUES, S.R.O., Czech Republic. Приведення специфікації та методів вхідного контролю якості на діючу речовину Калію хлорид за показником «Свинець» до матеріалів виробника субстанції згідно представленого нового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UA/15043/01/01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РЕСПЕРО МИРТОЛ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lang w:val="ru-RU"/>
              </w:rPr>
            </w:pPr>
            <w:r w:rsidRPr="002A7100">
              <w:rPr>
                <w:rFonts w:ascii="Arial" w:hAnsi="Arial" w:cs="Arial"/>
                <w:sz w:val="16"/>
                <w:szCs w:val="16"/>
                <w:lang w:val="ru-RU"/>
              </w:rPr>
              <w:t>капсули кишковорозчинні по 120 мг по 10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 xml:space="preserve">Г. Поль-Боскамп ГмбХ &amp; Ко. </w:t>
            </w:r>
            <w:r w:rsidRPr="002A7100">
              <w:rPr>
                <w:rFonts w:ascii="Arial" w:hAnsi="Arial" w:cs="Arial"/>
                <w:sz w:val="16"/>
                <w:szCs w:val="16"/>
              </w:rPr>
              <w:t>K</w:t>
            </w:r>
            <w:r w:rsidRPr="002A7100">
              <w:rPr>
                <w:rFonts w:ascii="Arial" w:hAnsi="Arial" w:cs="Arial"/>
                <w:sz w:val="16"/>
                <w:szCs w:val="16"/>
                <w:lang w:val="ru-RU"/>
              </w:rPr>
              <w:t>Г.</w:t>
            </w:r>
            <w:r w:rsidRPr="002A710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Виробництво непокритих капсул: Каталент Джермані Ебербах ГмбХ, Німеччина; Г. Поль-Боскамп ГмбХ &amp; Ко. КГ, Німеччина; Покриття капсул: Г. Поль-Боскамп ГмбХ &amp; Ко. КГ, Німеччина; Первинне та вторинне пакування:</w:t>
            </w:r>
            <w:r w:rsidRPr="002A7100">
              <w:rPr>
                <w:rFonts w:ascii="Arial" w:hAnsi="Arial" w:cs="Arial"/>
                <w:sz w:val="16"/>
                <w:szCs w:val="16"/>
              </w:rPr>
              <w:br/>
              <w:t>Г. Поль-Боскамп ГмбХ &amp; Ко. КГ, Німеччина; Випуск серії: Г. Поль-Боскамп ГмбХ &amp; Ко. КГ, Німеччина</w:t>
            </w:r>
            <w:r w:rsidRPr="002A7100">
              <w:rPr>
                <w:rFonts w:ascii="Arial" w:hAnsi="Arial" w:cs="Arial"/>
                <w:sz w:val="16"/>
                <w:szCs w:val="16"/>
              </w:rPr>
              <w:br/>
            </w:r>
          </w:p>
          <w:p w:rsidR="009D37B9" w:rsidRPr="002A7100" w:rsidRDefault="009D37B9" w:rsidP="00035D3D">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Німеччина</w:t>
            </w:r>
          </w:p>
          <w:p w:rsidR="009D37B9" w:rsidRPr="002A7100" w:rsidRDefault="009D37B9" w:rsidP="00035D3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Зазначення, вже затверджених раніше, виробничих дільниць.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UA/4948/01/01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РЕСПЕРО МИРТОЛ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lang w:val="ru-RU"/>
              </w:rPr>
            </w:pPr>
            <w:r w:rsidRPr="002A7100">
              <w:rPr>
                <w:rFonts w:ascii="Arial" w:hAnsi="Arial" w:cs="Arial"/>
                <w:sz w:val="16"/>
                <w:szCs w:val="16"/>
                <w:lang w:val="ru-RU"/>
              </w:rPr>
              <w:t>капсули кишковорозчинні по 300 мг по 10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AB42F2">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Г. Поль-Боскамп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Виробництво непокритих капсул: Каталент Джермані Ебербах ГмбХ, Німеччина; Свісс Капс АГ, Швейцарія; Покриття капсул: Г. Поль-Боскамп ГмбХ &amp; Ко. КГ, Німеччина; Первинне та вторинне пакування:</w:t>
            </w:r>
            <w:r w:rsidRPr="002A7100">
              <w:rPr>
                <w:rFonts w:ascii="Arial" w:hAnsi="Arial" w:cs="Arial"/>
                <w:sz w:val="16"/>
                <w:szCs w:val="16"/>
              </w:rPr>
              <w:br/>
              <w:t>Г. Поль-Боскамп ГмбХ &amp; Ко. КГ, Німеччина; Випуск серії: Г. Поль-Боскамп ГмбХ &amp; Ко. КГ, Німеччина</w:t>
            </w:r>
            <w:r w:rsidRPr="002A7100">
              <w:rPr>
                <w:rFonts w:ascii="Arial" w:hAnsi="Arial" w:cs="Arial"/>
                <w:sz w:val="16"/>
                <w:szCs w:val="16"/>
              </w:rPr>
              <w:br/>
            </w:r>
          </w:p>
          <w:p w:rsidR="009D37B9" w:rsidRPr="002A7100" w:rsidRDefault="009D37B9" w:rsidP="00035D3D">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Німеччина/</w:t>
            </w:r>
          </w:p>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Зазначення, вже затверджених раніше, виробничих дільниць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UA/4948/01/02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РИВАСТИГМІН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капсули по 1,5 мг по 10 капсул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зміна уповноваженої особи заявника, відповідальної за фармаконагляд. 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UA/16388/01/01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РИВАСТИГМІН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капсули по 3 мг по 10 капсул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зміна уповноваженої особи заявника, відповідальної за фармаконагляд. 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UA/16388/01/02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РИВАСТИГМІН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капсули по 4,5 мг по 10 капсул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зміна уповноваженої особи заявника, відповідальної за фармаконагляд. 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UA/16388/01/03</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РИВАСТИГМІН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капсули по 6 мг по 10 капсул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зміна уповноваженої особи заявника, відповідальної за фармаконагляд. 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UA/16388/01/04</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lang w:val="ru-RU"/>
              </w:rPr>
            </w:pPr>
            <w:r w:rsidRPr="002A7100">
              <w:rPr>
                <w:rFonts w:ascii="Arial" w:hAnsi="Arial" w:cs="Arial"/>
                <w:b/>
                <w:sz w:val="16"/>
                <w:szCs w:val="16"/>
                <w:lang w:val="ru-RU"/>
              </w:rPr>
              <w:t>РИНТ НАЗАЛЬНИЙ СПРЕЙ® З МЕНТОЛОМ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lang w:val="ru-RU"/>
              </w:rPr>
            </w:pPr>
            <w:r w:rsidRPr="002A7100">
              <w:rPr>
                <w:rFonts w:ascii="Arial" w:hAnsi="Arial" w:cs="Arial"/>
                <w:sz w:val="16"/>
                <w:szCs w:val="16"/>
                <w:lang w:val="ru-RU"/>
              </w:rPr>
              <w:t>спрей назальний, 0,5 мг/мл, по 10 мл у флаконі разом з насосом-дозатором з розпилювачем;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подання оновленого сертифіката відповідності Європейській фармакопеї № R1-CEP 2008-064-Rev 02 для АФІ оксиметазоліну гідрохлориду від вже затвердженого виробника Siegfried PharmaChemikalien Minden GmbH, Німеччина, у наслідок збільшення періоду повторного випробування до 5 років (було: 3 роки)</w:t>
            </w:r>
            <w:r w:rsidRPr="002A710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UA/12119/01/01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РОМАШКИ КВІТКИ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квітки по 30 г або по 40 г, або по 50 г, або по 75 г у пачках з внутрішнім пакетом; по 1,5 г у фільтр-пакеті, по 20 фільтр-пакетів у пачці або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30 г, 40 г, 50 г, 75 г в пакети, виготовлені з паперу пакувального вологостійкого, або крафт-паперу, або паперу газетного, або в пакети, виготовлені з плівки з полімерних матеріалів з наступним вкладанням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UA/6027/01/01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САЛОФАЛЬК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супозиторії ректальні по 250 мг; по 5 супозиторіїв у стрипі; по 2 стрипи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Др. Фальк Фарма ГмбХ</w:t>
            </w:r>
            <w:r w:rsidRPr="002A71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та вторинне пакування та контроль якості: Віфор СА Цвайнідерлассунг Медіхемі Еттінген, Швейцарія; Лозан Фарма ГмбХ, Німеччина; Виробники, відповідальні за контроль якості: Лозан Фарма ГмбХ, Німеччина; Віфор СА, Швейцарія; Біоекзам АГ, Швейцарія; Науково-дослідний інститут Хеппелер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Німеччина/</w:t>
            </w:r>
          </w:p>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Швейцарія</w:t>
            </w:r>
          </w:p>
          <w:p w:rsidR="009D37B9" w:rsidRPr="002A7100" w:rsidRDefault="009D37B9" w:rsidP="00035D3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2003-188-Rev 06 для АФІ месалазину від затвердженого виробника Chemi S.p.A. у зв'язку зі зміною назви одного із виробників АФІ з Zhejiang Sanmen Pharmaceutical Co., Ltd на Zhejiang Hengkang Pharmaceutical Co., Ltd Затверджено: СЕР R1-CEP 2003-188-Rev 05);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критерію прийнятності у специфікації ГЛЗ на термін придатності за показником «Зовнішній вигляд», що обумовлено внесенням інформації стосовно утворення білого нальоту під час зберігання у зв’язку з перекристалізацією твердих жирів. Зміни внесено в інструкцію для медичного застосування лікарського засобу у р. "Основні фізико-хімічні властивості";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Др. Фальк Фарма ГмбХ, Німеччина, що відповідальна за альтернативне вторинне пакування, оскільки більше не використовується в якості даної функції;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що відповідає за мікронізацію АФІ (виробництва Erregierre SPA, Italy) – IMS S.r.l, Italy;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що відповідає за мікронізацію АФІ (виробництва Erregierre SPA, Italy) – Microchem S.r.l, Italy;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виробника, що відповідальний за вторинне пакування ГЛЗ, Лозан Фарма ГмбХ, Отто-Хан Штрассе 13, 79395 Ноенбург, Німеччина/ Losan Pharma GmbH, Otto-Hahn-Strasse 13, 79395 Neuenburg, Germany;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виробника, що відповідальний за первинне пакування ГЛЗ, Лозан Фарма ГмбХ, Отто-Хан Штрассе 13, 79395 Ноенбург, Німеччина/Losan Pharma GmbH, Otto-Hahn-Strasse 13, 79395 Neuenburg, Germany;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виробника, що відповідальний за виробництво дозованої форми, Лозан Фарма ГмбХ, Отто-Хан Штрассе 13, 79395 Ноенбург, Німеччина/Losan Pharma GmbH, Otto-Hahn-Strasse 13, 79395 Neuenburg,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що відповідальний за контролю якості ГЛЗ, Віфор СА, Рут де Монкор 10, 1752 Віллар-сюр-Глан, Швейцарія/Vifor SA, Route de Moncor 10, 1752 Villars-sur-Glane, Switzerland;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що відповідальний за контроль якості ГЛЗ, Біоекзам АГ, Майгофштрассе 95а, 6006, Люцерн, Швейцарія/Bioexam AG, Maihofstrasse 95a, 6006, Luzern, Switzerland;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Науково-дослідний інститут Хеппелер ГмбХ, Марі-Кюрі-Штрассе 7, 79539 Леррах, Німеччина/Investigation Institute Heppeler GmbH, Marie-Curie-Strasse 7, 79539 Loerrach,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Лозан Фарма ГмбХ, Ешбахер Штрассе 2, 79427 Ешбах, Німеччина/Losan Pharma GmbH, Eschbacher Strasse 2, 79427 Eschbach,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виробничої дільниці, що відповідальна за контроль якості ГЛЗ, Лозан Фарма ГмбХ, Отто-Хан Штрассе 13, 79395 Ноенбург, Німеччина/Losan Pharma GmbH, Otto-Hahn-Strasse 13, 79395 Neuenburg, Germany;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коригування швидкості заповнення супозиторіїв для діючого виробника Віфор СА Цвайнідерлассунг Медіхемі Еттінген, Швейцарія, що обумовлено використанням різного обладнання для пакування, а також внесені незначні адаптивні міри до виробничого процесу на новій виробничій дільниці Лозан Фарма ГмбХ, Ноенбург, Німеччина;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незначного випробування “Yield” в процесі виробництва;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другої ідентифікації діючої речовини до специфікації ГЛЗ методом ВЕРХ до вже затвердженої ідентифікації методом УФ. Додатково вноситься редакторська правка до методики випробування ГЛЗ за показником «Мікробіологічна чистота»;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зміна у первинній упаковці ГЛЗ, а саме з попередньо сформованих пластикових смужок до несформованої фольги, що формуються у процесі виробництва;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первинної упаковки (фольги) показником «Зовнішній вигляд» Appearance/visually/opaque, clear and undamaged;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первинної упаковки (фольги) показником “Колір» Colour /visually/ white;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первинної упаковки (фольги) показником «Ідентифікація» Identity (PVC &amp; PE) by IR spectroscopy. Corresponds to reference spectrum;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первинної упаковки (фольги) показником «Товщина» Thickness/physical inspection/126-157 µm;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інформації щодо постачальників пакувального матеріалу з модулю 3.2.Р.7;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2003-203-Rev 02 для АФІ месалазину від вже затвердженого виробника Pharmazell GmbH, Germany. (Затверджено: R1-CEP 2003-203-Rev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2004-049-Rev 04 для АФІ месалазину від затвердженого виробника Erregierre S.p.A.Italy (Затверджено: R1-CEP 2004-049-Rev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зміна функції виробника Zhejiang Sanmen Pharmaceutical Co., Ltd з виробника проміжного продукту на виробника повного циклу. Дана зміна була частиною оновлення СЕР R1-CEP 2003-188-Rev 03 на Rev 04 від виробника Chemi S.p.A., але зміна не була відображена у розділі 3.2.S.2.1. Виробник(и);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вилучення зі специфікації АФІ месалазину контроль домішок 3-Карбокси-5-АСА та 5-гідроксиантранілової кислоти подання оновленого, що більше не стосуються СЕР R1-CEP 2003-188. Діючий СЕР не містить опису додаткових тестів. Дана зміна була частиною оновлення СЕР R1-CEP 2003-188-Rev 04 на Rev 05 від виробника Chemi S.p.A.;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вилучення розміру серії ГЛЗ 83,2 кг, що відповідає 40 000 супозиторіїв, яка більше не буде використовуватися . Інші зазначені розміри серії 166,4 кг що відповідає 80 000 супозиторіїв і 249,6 кг, що відповідає 120 000 супозиторіїв залишені без змін;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в точності заявлених кількостей компонентів у розмірі серії ГЛЗ, а саме округлення до десяткового розряду та введення додаткового розміру серії ГЛЗ 499,2 кг, що відповідає 240 000 суппозиторіїв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UA/3745/03/01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66B2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C66B25">
            <w:pPr>
              <w:pStyle w:val="111"/>
              <w:tabs>
                <w:tab w:val="left" w:pos="12600"/>
              </w:tabs>
              <w:rPr>
                <w:rFonts w:ascii="Arial" w:hAnsi="Arial" w:cs="Arial"/>
                <w:b/>
                <w:i/>
                <w:sz w:val="16"/>
                <w:szCs w:val="16"/>
              </w:rPr>
            </w:pPr>
            <w:r w:rsidRPr="002A7100">
              <w:rPr>
                <w:rFonts w:ascii="Arial" w:hAnsi="Arial" w:cs="Arial"/>
                <w:b/>
                <w:sz w:val="16"/>
                <w:szCs w:val="16"/>
              </w:rPr>
              <w:t>САЛОФАЛЬК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C66B25">
            <w:pPr>
              <w:pStyle w:val="111"/>
              <w:tabs>
                <w:tab w:val="left" w:pos="12600"/>
              </w:tabs>
              <w:rPr>
                <w:rFonts w:ascii="Arial" w:hAnsi="Arial" w:cs="Arial"/>
                <w:sz w:val="16"/>
                <w:szCs w:val="16"/>
              </w:rPr>
            </w:pPr>
            <w:r w:rsidRPr="002A7100">
              <w:rPr>
                <w:rFonts w:ascii="Arial" w:hAnsi="Arial" w:cs="Arial"/>
                <w:sz w:val="16"/>
                <w:szCs w:val="16"/>
              </w:rPr>
              <w:t>супозиторії ректальні по 500 мг; по 5 супозиторіїв у стрипі; по 2 стрипи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C66B25">
            <w:pPr>
              <w:pStyle w:val="111"/>
              <w:tabs>
                <w:tab w:val="left" w:pos="12600"/>
              </w:tabs>
              <w:jc w:val="center"/>
              <w:rPr>
                <w:rFonts w:ascii="Arial" w:hAnsi="Arial" w:cs="Arial"/>
                <w:sz w:val="16"/>
                <w:szCs w:val="16"/>
              </w:rPr>
            </w:pPr>
            <w:r w:rsidRPr="002A7100">
              <w:rPr>
                <w:rFonts w:ascii="Arial" w:hAnsi="Arial" w:cs="Arial"/>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C66B25">
            <w:pPr>
              <w:pStyle w:val="1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C66B25">
            <w:pPr>
              <w:jc w:val="center"/>
              <w:rPr>
                <w:rFonts w:ascii="Arial" w:hAnsi="Arial" w:cs="Arial"/>
                <w:sz w:val="16"/>
                <w:szCs w:val="16"/>
                <w:lang w:val="ru-RU"/>
              </w:rPr>
            </w:pPr>
            <w:r w:rsidRPr="002A7100">
              <w:rPr>
                <w:rFonts w:ascii="Arial" w:hAnsi="Arial" w:cs="Arial"/>
                <w:sz w:val="16"/>
                <w:szCs w:val="16"/>
                <w:lang w:val="ru-RU"/>
              </w:rPr>
              <w:t>Відповідальний за випуск серій кінцевого продукту:</w:t>
            </w:r>
          </w:p>
          <w:p w:rsidR="009D37B9" w:rsidRPr="002A7100" w:rsidRDefault="009D37B9" w:rsidP="00C66B25">
            <w:pPr>
              <w:jc w:val="center"/>
              <w:rPr>
                <w:rFonts w:ascii="Arial" w:hAnsi="Arial" w:cs="Arial"/>
                <w:sz w:val="16"/>
                <w:szCs w:val="16"/>
                <w:lang w:val="ru-RU"/>
              </w:rPr>
            </w:pPr>
            <w:r w:rsidRPr="002A7100">
              <w:rPr>
                <w:rFonts w:ascii="Arial" w:hAnsi="Arial" w:cs="Arial"/>
                <w:sz w:val="16"/>
                <w:szCs w:val="16"/>
                <w:lang w:val="ru-RU"/>
              </w:rPr>
              <w:t>Др. Фальк Фарма ГмбХ, Німеччина;</w:t>
            </w:r>
          </w:p>
          <w:p w:rsidR="009D37B9" w:rsidRPr="002A7100" w:rsidRDefault="009D37B9" w:rsidP="00C66B25">
            <w:pPr>
              <w:jc w:val="center"/>
              <w:rPr>
                <w:rFonts w:ascii="Arial" w:hAnsi="Arial" w:cs="Arial"/>
                <w:sz w:val="16"/>
                <w:szCs w:val="16"/>
                <w:lang w:val="ru-RU"/>
              </w:rPr>
            </w:pPr>
            <w:r w:rsidRPr="002A7100">
              <w:rPr>
                <w:rFonts w:ascii="Arial" w:hAnsi="Arial" w:cs="Arial"/>
                <w:sz w:val="16"/>
                <w:szCs w:val="16"/>
                <w:lang w:val="ru-RU"/>
              </w:rPr>
              <w:t>Виробник дозованої форми, первинне та вторинне пакування та контроль якості:</w:t>
            </w:r>
          </w:p>
          <w:p w:rsidR="009D37B9" w:rsidRPr="002A7100" w:rsidRDefault="009D37B9" w:rsidP="00C66B25">
            <w:pPr>
              <w:jc w:val="center"/>
              <w:rPr>
                <w:rFonts w:ascii="Arial" w:hAnsi="Arial" w:cs="Arial"/>
                <w:sz w:val="16"/>
                <w:szCs w:val="16"/>
                <w:lang w:val="ru-RU"/>
              </w:rPr>
            </w:pPr>
            <w:r w:rsidRPr="002A7100">
              <w:rPr>
                <w:rFonts w:ascii="Arial" w:hAnsi="Arial" w:cs="Arial"/>
                <w:sz w:val="16"/>
                <w:szCs w:val="16"/>
                <w:lang w:val="ru-RU"/>
              </w:rPr>
              <w:t>Віфор СА Цвайнідерлассунг Медіхемі Еттінген, Швейцарія;</w:t>
            </w:r>
          </w:p>
          <w:p w:rsidR="009D37B9" w:rsidRPr="002A7100" w:rsidRDefault="009D37B9" w:rsidP="00C66B25">
            <w:pPr>
              <w:jc w:val="center"/>
              <w:rPr>
                <w:rFonts w:ascii="Arial" w:hAnsi="Arial" w:cs="Arial"/>
                <w:sz w:val="16"/>
                <w:szCs w:val="16"/>
              </w:rPr>
            </w:pPr>
            <w:r w:rsidRPr="002A7100">
              <w:rPr>
                <w:rFonts w:ascii="Arial" w:hAnsi="Arial" w:cs="Arial"/>
                <w:sz w:val="16"/>
                <w:szCs w:val="16"/>
                <w:lang w:val="ru-RU"/>
              </w:rPr>
              <w:t>Лозан Фарма ГмбХ, Німеччина;</w:t>
            </w:r>
          </w:p>
          <w:p w:rsidR="009D37B9" w:rsidRPr="002A7100" w:rsidRDefault="009D37B9" w:rsidP="00C66B25">
            <w:pPr>
              <w:jc w:val="center"/>
              <w:rPr>
                <w:rFonts w:ascii="Arial" w:hAnsi="Arial" w:cs="Arial"/>
                <w:sz w:val="16"/>
                <w:szCs w:val="16"/>
                <w:lang w:val="ru-RU"/>
              </w:rPr>
            </w:pPr>
            <w:r w:rsidRPr="002A7100">
              <w:rPr>
                <w:rFonts w:ascii="Arial" w:hAnsi="Arial" w:cs="Arial"/>
                <w:sz w:val="16"/>
                <w:szCs w:val="16"/>
                <w:lang w:val="ru-RU"/>
              </w:rPr>
              <w:t>Виробники, відповідальні за контроль якості:</w:t>
            </w:r>
          </w:p>
          <w:p w:rsidR="009D37B9" w:rsidRPr="002A7100" w:rsidRDefault="009D37B9" w:rsidP="00C66B25">
            <w:pPr>
              <w:jc w:val="center"/>
              <w:rPr>
                <w:rFonts w:ascii="Arial" w:hAnsi="Arial" w:cs="Arial"/>
                <w:sz w:val="16"/>
                <w:szCs w:val="16"/>
                <w:lang w:val="ru-RU"/>
              </w:rPr>
            </w:pPr>
            <w:r w:rsidRPr="002A7100">
              <w:rPr>
                <w:rFonts w:ascii="Arial" w:hAnsi="Arial" w:cs="Arial"/>
                <w:sz w:val="16"/>
                <w:szCs w:val="16"/>
                <w:lang w:val="ru-RU"/>
              </w:rPr>
              <w:t>Лозан Фарма ГмбХ, Німеччина;</w:t>
            </w:r>
          </w:p>
          <w:p w:rsidR="009D37B9" w:rsidRPr="002A7100" w:rsidRDefault="009D37B9" w:rsidP="00C66B25">
            <w:pPr>
              <w:jc w:val="center"/>
              <w:rPr>
                <w:rFonts w:ascii="Arial" w:hAnsi="Arial" w:cs="Arial"/>
                <w:sz w:val="16"/>
                <w:szCs w:val="16"/>
                <w:lang w:val="ru-RU"/>
              </w:rPr>
            </w:pPr>
            <w:r w:rsidRPr="002A7100">
              <w:rPr>
                <w:rFonts w:ascii="Arial" w:hAnsi="Arial" w:cs="Arial"/>
                <w:sz w:val="16"/>
                <w:szCs w:val="16"/>
                <w:lang w:val="ru-RU"/>
              </w:rPr>
              <w:t>Віфор СА, Швейцарія;</w:t>
            </w:r>
          </w:p>
          <w:p w:rsidR="009D37B9" w:rsidRPr="002A7100" w:rsidRDefault="009D37B9" w:rsidP="00C66B25">
            <w:pPr>
              <w:jc w:val="center"/>
              <w:rPr>
                <w:rFonts w:ascii="Arial" w:hAnsi="Arial" w:cs="Arial"/>
                <w:sz w:val="16"/>
                <w:szCs w:val="16"/>
                <w:lang w:val="ru-RU"/>
              </w:rPr>
            </w:pPr>
            <w:r w:rsidRPr="002A7100">
              <w:rPr>
                <w:rFonts w:ascii="Arial" w:hAnsi="Arial" w:cs="Arial"/>
                <w:sz w:val="16"/>
                <w:szCs w:val="16"/>
                <w:lang w:val="ru-RU"/>
              </w:rPr>
              <w:t>Біоекзам АГ, Швейцарія;</w:t>
            </w:r>
          </w:p>
          <w:p w:rsidR="009D37B9" w:rsidRPr="002A7100" w:rsidRDefault="009D37B9" w:rsidP="00C66B25">
            <w:pPr>
              <w:jc w:val="center"/>
              <w:rPr>
                <w:rFonts w:ascii="Arial" w:hAnsi="Arial" w:cs="Arial"/>
                <w:sz w:val="16"/>
                <w:szCs w:val="16"/>
              </w:rPr>
            </w:pPr>
            <w:r w:rsidRPr="002A7100">
              <w:rPr>
                <w:rFonts w:ascii="Arial" w:hAnsi="Arial" w:cs="Arial"/>
                <w:sz w:val="16"/>
                <w:szCs w:val="16"/>
                <w:lang w:val="ru-RU"/>
              </w:rPr>
              <w:t>Науково-дослідний інститут Хеппелер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C66B25">
            <w:pPr>
              <w:pStyle w:val="111"/>
              <w:tabs>
                <w:tab w:val="left" w:pos="12600"/>
              </w:tabs>
              <w:jc w:val="center"/>
              <w:rPr>
                <w:rFonts w:ascii="Arial" w:hAnsi="Arial" w:cs="Arial"/>
                <w:sz w:val="16"/>
                <w:szCs w:val="16"/>
              </w:rPr>
            </w:pPr>
            <w:r w:rsidRPr="002A7100">
              <w:rPr>
                <w:rFonts w:ascii="Arial" w:hAnsi="Arial" w:cs="Arial"/>
                <w:sz w:val="16"/>
                <w:szCs w:val="16"/>
              </w:rPr>
              <w:t>Німеччина/</w:t>
            </w:r>
          </w:p>
          <w:p w:rsidR="009D37B9" w:rsidRPr="002A7100" w:rsidRDefault="009D37B9" w:rsidP="00C66B25">
            <w:pPr>
              <w:pStyle w:val="111"/>
              <w:tabs>
                <w:tab w:val="left" w:pos="12600"/>
              </w:tabs>
              <w:jc w:val="center"/>
              <w:rPr>
                <w:rFonts w:ascii="Arial" w:hAnsi="Arial" w:cs="Arial"/>
                <w:sz w:val="16"/>
                <w:szCs w:val="16"/>
              </w:rPr>
            </w:pPr>
            <w:r w:rsidRPr="002A7100">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C66B25">
            <w:pPr>
              <w:pStyle w:val="1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Др. Фальк Фарма ГмбХ, Німеччина, що відповідальна за альтернативне вторинне пакування, оскільки більше не використовується в якості даної функції;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що відповідає за мікронізацію АФІ (виробництва Erregierre SPA, Italy) – IMS S.r.l, Italy;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що відповідає за мікронізацію АФІ (виробництва Erregierre SPA, Italy) – Microchem S.r.l, Italy;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виробника ГЛЗ Лозан Фарма ГмбХ, Отто-Хан Штрассе 13, 79395 Ноенбург, Німеччина/ Losan Pharma GmbH, Otto-Hahn-Strasse 13, 79395 Neuenburg, Germany, що відповідальна за вторинне пакування ГЛЗ;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виробника, що відповідальний за первинне пакування ГЛЗ, Лозан Фарма ГмбХ, Отто-Хан Штрассе 13, 79395 Ноенбург, Німеччина/Losan Pharma GmbH, Otto-Hahn-Strasse 13, 79395 Neuenburg, Germany;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введення виробника Лозан Фарма ГмбХ, Отто-Хан Штрассе 13, 79395 Ноенбург, Німеччина/ Losan Pharma GmbH, Otto-Hahn-Strasse 13, 79395 Neuenburg, Germany , що відповідальна за виробництво дозованої форми;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ГЛЗ Віфор СА, Рут де Монкор 10, 1752 Віллар-сюр-Глан, Швейцарія (Vifor SA, Route de Moncor 10, 1752 Villars-sur-Glane, Switzerland), що відповільний за контроль якості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що відповідальний за контроль якості ГЛЗ, Біоекзам АГ, Майгофштрассе 95а, 6006, Люцерн, Швейцарія (Bioexam AG, Maihofstrasse 95a, 6006, Luzern, Switzerland;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Науково-дослідний інститут Хеппелер ГмбХ, Марі-Кюрі-Штрассе 7, 79539 Леррах, Німеччина/ Investigation Institute Heppeler GmbH, Marie-Curie-Strasse 7, 79539 Loerrach,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ГЛЗ Лозан Фарма ГмбХ, Ешбахер Штрассе 2, 74427 Ешбах, Німеччина/ Losan Pharma GmbH, Eschbacher Strasse 2, 79427 Eschbach, Germany, що відповідальний за контроль якості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виробничої дільниці Лозан Фарма ГмбХ, Отто-Хан Штрассе 13, 79395 Ноенбург, Німеччина / Losan Pharma GmbH, Otto-Hahn-Strasse 13, 79395 Neuenburg, Germany, що відповідальна за контроль якості ГЛЗ;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коригування швидкості заповнення супозиторіїв для діючого виробника Віфор СА Цвайнідерлассунг Медіхемі Еттінген, Швейцарія, що обумовлено використанням різного обладнання для пакування, тому швидкість наповнення оновлено з приблизно 8500 суппозиторіїв/год до «16 000 – 22 000 суппозиторіїв/годину»;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незначного випробування “Yield” в процесі виробництва. В цілому даний показник використовується для контролю продуктивності виробничого процесу. Даний показник є актуальним з економічних причин, оскільки визначає кількість лікарського засобу, отриманого за допомогою стартових матеріалів , зазначених у модулі 3.2.Р.3.2. Після виробничого процесу та процесу пакування , параметр “Yield” не являється параметром, який можна використовувати для контролю та регулювання виробничого процесу. Параметр “Yield” (number of final packages) підпадає під регуляцію GMP, і тому не є обов’язковим для визначення у нормативній документації;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параметру специфікації «Чистота» (ВЕРХ), (кожного невизначеного продукту розпаду затверджено: </w:t>
            </w:r>
            <w:r w:rsidRPr="002A7100">
              <w:rPr>
                <w:rStyle w:val="csf229d0ff46"/>
                <w:color w:val="auto"/>
              </w:rPr>
              <w:t>≤</w:t>
            </w:r>
            <w:r w:rsidRPr="002A7100">
              <w:rPr>
                <w:rFonts w:ascii="Arial" w:hAnsi="Arial" w:cs="Arial"/>
                <w:sz w:val="16"/>
                <w:szCs w:val="16"/>
              </w:rPr>
              <w:t xml:space="preserve">0,1%, запропоновано: </w:t>
            </w:r>
            <w:r w:rsidRPr="002A7100">
              <w:rPr>
                <w:rStyle w:val="csf229d0ff46"/>
                <w:color w:val="auto"/>
              </w:rPr>
              <w:t>≤</w:t>
            </w:r>
            <w:r w:rsidRPr="002A7100">
              <w:rPr>
                <w:rFonts w:ascii="Arial" w:hAnsi="Arial" w:cs="Arial"/>
                <w:sz w:val="16"/>
                <w:szCs w:val="16"/>
              </w:rPr>
              <w:t>0,10%);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другої ідентифікації діючої речовини до специфікації ГЛЗ методом ВЕРХ до вже затвердженої ідентифікації методом УФ;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 оновлення параметру специфікації «Розмір часток» для приведення у відповідність до вимог ЕР;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зміна у первинній упаковці ГЛЗ, а саме з попередньо сформованих пластикових смужок на несформованої фольги, що формуються у процесі виробництва;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первинної упаковки (фольги) показником «Товщина» Thickness/physical inspection/126-157 µm;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інформації щодо постачальників пакувального матеріалу з модулю 3.2.Р.7;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2003-188-Rev 06 для АФІ месалазину від затвердженого виробника Chemi S.p.A. у зв'язку зі зміною назви одного із виробників АФІ з Zhejiang Sanmen Pharmaceutical Co., Ltd на Zhejiang Hengkang Pharmaceutical Co., Ltd (Затверджено: СЕР R1-CEP 2003-188-Rev 05);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2003-203-Rev 02 для АФІ месалазину від вже затвердженого виробника Pharmazell GmbH, Germany. Оновлення засноване на зміні назви одного з виробничих майданчиків Pharmazell GmbH, Germany - Pharmazell (Vizag) Private Ltd до Pharmazell (India) Private Limited. Оскільки майданчик Pharmazell (India) Private Limited є проміжним виробником дана зміна назви не відображається у Методах контролю. Назва основної дільниці та власника СЕР Pharmazell GmbH, Germany залишається незмінною.(Затверджено: R1-CEP 2003-203-Rev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 R1-CEP 2004-049-Rev 04 для АФІ месалазину від затвердженого виробника Erregierre S.p.A.Italy (Затверджено: R1-CEP 2004-049-Rev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зміна функції виробника Zhejiang Sanmen Pharmaceutical Co., Ltd з виробника проміжного продукту на виробника повного циклу. Дана зміна була частиною оновлення СЕР R1-CEP 2003-188-Rev 03 на Rev 04 від виробника Chemi S.p.A., але зміна не була відображена у розділі 3.2.S.2.1. Виробник(и);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вилучення зі специфікації АФІ месалазину контроль домішок 3-Карбокси-5-АСА та 5-гідроксиантранілової кислоти подання оновленого, що більше не стосуються СЕР R1-CEP 2003-188. Діючий СЕР не містить опису додаткових тестів. Дана зміна була частиною оновлення СЕР R1-CEP 2003-188-Rev 04 на Rev 05 від виробника Chemi S.p.A.;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 випробування «Чистота» (ВЕРХ) з урахуванням звуження меж та додаткового ідентифікаційного тесту;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критерію прийнятності у специфікації ГЛЗ на термін придатності за показником «Зовнішній вигляд», що обумовлено внесенням інформації стосовно утворення білого нальоту під час зберігання у зв’язку з перекристалізацією твердих жирів. Зміни внесено в інструкцію для медичного застосування лікарського засобу у р. "Основні фізико-хімічні властивості"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C66B25">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C66B25">
            <w:pPr>
              <w:pStyle w:val="111"/>
              <w:tabs>
                <w:tab w:val="left" w:pos="12600"/>
              </w:tabs>
              <w:jc w:val="center"/>
              <w:rPr>
                <w:rFonts w:ascii="Arial" w:hAnsi="Arial" w:cs="Arial"/>
                <w:sz w:val="16"/>
                <w:szCs w:val="16"/>
              </w:rPr>
            </w:pPr>
            <w:r w:rsidRPr="002A7100">
              <w:rPr>
                <w:rFonts w:ascii="Arial" w:hAnsi="Arial" w:cs="Arial"/>
                <w:sz w:val="16"/>
                <w:szCs w:val="16"/>
              </w:rPr>
              <w:t>UA/3745/03/02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СЕНАДЕКСИН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по 70 мг; по 10 таблеток у блістерах; по 10 таблеток у блістері; по 10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ГЛЗ за т."Мікробіологічна чистота" (першу та кожну десяту наступну серію, але не рідше ніж 1 серію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 10 - без рецепта; № 100 (10х10)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UA/5432/01/01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СИНУПРЕТ®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таблетки, вкриті оболонкою по 25 таблеток у блістері; по 2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Біонорика CЕ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Біонорика СЕ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до методики випробування ГЛЗ за показником «Вміст етанолового змішаного екстракту, розрахованого за сумою поліфенолів» з коригуванням критерію прийнятності у специфікації 26 -32 г/100 г до 27,5 -30,5 г/100 г. Зміни І типу - </w:t>
            </w:r>
            <w:r w:rsidRPr="002A7100">
              <w:rPr>
                <w:rFonts w:ascii="Arial" w:hAnsi="Arial" w:cs="Arial"/>
                <w:sz w:val="16"/>
                <w:szCs w:val="16"/>
              </w:rPr>
              <w:br/>
              <w:t>– включення у досьє специфікацію на термін придатності для ГЛЗ щоб чітко визначити параметри та межі, які мають відношення до терміну придатності ГЛЗ та є основою для поточних досліджень стабільності. Зміни І типу - введення нової вертикальної крапельниці (ST-14) на замін затвердженої крапельниці (ST-10). Зміни І типу - оновлення специфікації гвинтової кришки, а саме доповнено параметром «Зовнішній вигляд». Зміни І типу - введення пляшки об’ємом 50 мл в якості нового розміру упаковки для ГЛЗ. Зміни І типу - зміна назви контрактної лабораторії, де проводиться контроль АФІ та готового лікарського засобу, без зміни місця виробництва Затверджено: Labor L + S AG Запропоновано: Labor LS SE &amp; Co. KG. Зміни І типу - зміна назви та адреси контрактної лабораторії, де проводиться контроль лікарської рослинної сировини Затверджено: Phytos Labor fur Analytik von Arzneimitteln GmbH Co. KG Leibnitzstr. 9 89231 Neu-Ulm Запропоновано: GBA Pharma GmbH Ernst-Abbe-Stra</w:t>
            </w:r>
            <w:r w:rsidRPr="002A7100">
              <w:rPr>
                <w:rStyle w:val="csf229d0ff102"/>
                <w:color w:val="auto"/>
                <w:sz w:val="16"/>
                <w:szCs w:val="16"/>
              </w:rPr>
              <w:t>β</w:t>
            </w:r>
            <w:r w:rsidRPr="002A7100">
              <w:rPr>
                <w:rFonts w:ascii="Arial" w:hAnsi="Arial" w:cs="Arial"/>
                <w:sz w:val="16"/>
                <w:szCs w:val="16"/>
              </w:rPr>
              <w:t xml:space="preserve">e 40 89079 Ulm, Germany. Зміни І типу - оновлена методика випробування афлотоксинів від контрактної лабораторії Phytos method PV.11.H019_02 =&gt; Phytos method PV.11.H019_03 для рослинної сировини кореня горечавки (Rаdіх Gеntіаnае). Зміни І типу - доповнення методики визначення важких металів у рослинній сировині кореня горечавки (Rаdіх Gеntіаnае) методом «Мас-спектрометрія з індуктивно-зв'язаною плазмою» (ICP-MS) відповідно ЕР, 2.4.27. Зміни І типу - вилучення з розділу 3.2.S.4.1 Специфікація (специфікації) рослинного препарату «Синупрет оральні краплі – етанольний змішаний екстракт» параметру «Смак». Зміни І типу - доповнення специфікації ГЛЗ на випуск показником якості «Алкалоїди піролізидину» з критерієм прийнятності </w:t>
            </w:r>
            <w:r w:rsidRPr="002A7100">
              <w:rPr>
                <w:rStyle w:val="csf229d0ff102"/>
                <w:color w:val="auto"/>
                <w:sz w:val="16"/>
                <w:szCs w:val="16"/>
              </w:rPr>
              <w:t xml:space="preserve">≤ </w:t>
            </w:r>
            <w:r w:rsidRPr="002A7100">
              <w:rPr>
                <w:rFonts w:ascii="Arial" w:hAnsi="Arial" w:cs="Arial"/>
                <w:sz w:val="16"/>
                <w:szCs w:val="16"/>
              </w:rPr>
              <w:t xml:space="preserve"> 1.0 мкг/день з відповідним методом випробування (LC-MS / MS) SOP 805521від контрактної лабораторії PhytoLab GmbH &amp; Co. включений до специфікації випуску готового продукту. Зміни І типу - вилучення зі специфікації ГЛЗ показника «Смак: ароматний, гіркий». Зміни І типу - вилучення зі специфікації АФІ Radix Gentianae (корені горичавки) показника «Запах» відповідно до вимог монографії ЕР Gentianae radix., conc. Зміни І типу - вилучено назви постачальників пакувального компонента (скляні пляшки), оновлено р. «3.2.P.7 Система закриття контейнерів». Компоненти упаковки, якісний та кількісний склад компонентів упаковки та методи контролю якості залишаються незмінними. Зміни І типу - оновлення методики випробування АФІ Radix Gentianae (корені горичавки) визначення Афлатоксинів у корені горичавки (перенесено до групи матриць В1 В2 G1 G2 «Складні матриці»). Змінено SOP 805021, випуск 1 =&gt; SOP 805038, випуск 2. Зміни І типу - оновлена методика випробування афлотоксинів від контрактної лабораторії Phytos method PV.11.H019_02 =&gt; Phytos method PV.11.H019_03 для рослинної сировини трави вербени (Неrbа Vеrbеnае). Зміни І типу - оновлена методика випробування афлотоксинів від контрактної лабораторії Phytos method PV.11.H019_02 =&gt; Phytos method PV.11.H019_03 для рослинної сировини квіток первоцвіту з чашечкою (Flоrеs Рrіmulае сum Саlyсіbus). Зміни І типу - оновлена методика випробування афлотоксинів від контрактної лабораторії Phytos method PV.11.H019_02 =&gt; Phytos method PV.11.H019_03 для рослинної сировини трави щавлю (Неrba Rumісіs). Зміни І типу - оновлена методика випробування афлотоксинів від контрактної лабораторії Phytos method PV.11.H019_02 =&gt; Phytos method PV.11.H019_03 для рослинної сировини квіток бузини (Flоrеs Sаmbuсі). Зміни І типу - доповнення методики визначення важких металів у рослинній сировині квіток первоцвіту з чашечкою (Flоrеs Рrіmulае сum Саlyсіbus) методом «Мас-спектрометрія з індуктивно-зв'язаною плазмою» (ICP-MS) відповідно ЕР, 2.4.27. Зміни І типу - доповнення методики визначення важких металів у рослинній сировині трави щавлю (Неrba Rumісіs) методом «Мас-спектрометрія з індуктивно-зв'язаною плазмою» (ICP-MS) відповідно ЕР, 2.4.27. Зміни І типу - доповнення методики визначення важких металів у рослинній сировині квіток бузини (Flоrеs Sаmbuсі) методом «Мас-спектрометрія з індуктивно-зв'язаною плазмою» (ICP-MS) відповідно ЕР, 2.4.27. Зміни І типу - доповнення методики визначення важких металів у рослинній сировині трави вербени (Неrbа Vеrbеnае) методом «Мас-спектрометрія з індуктивно-зв'язаною плазмою» (ICP-MS) відповідно ЕР, 2.4.27.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UA/4373/01/01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СТЕАТЕЛЬ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 xml:space="preserve">розчин оральний по 1 г/10 мл; по 10 мл у флаконі; по 10 флаконів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ПРОФАРМА Інтернешнл Трейдинг Лімітед</w:t>
            </w:r>
          </w:p>
          <w:p w:rsidR="009D37B9" w:rsidRPr="002A7100" w:rsidRDefault="009D37B9" w:rsidP="00035D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spacing w:after="240"/>
              <w:jc w:val="center"/>
              <w:rPr>
                <w:rFonts w:ascii="Arial" w:hAnsi="Arial" w:cs="Arial"/>
                <w:sz w:val="16"/>
                <w:szCs w:val="16"/>
              </w:rPr>
            </w:pPr>
            <w:r w:rsidRPr="002A7100">
              <w:rPr>
                <w:rFonts w:ascii="Arial" w:hAnsi="Arial" w:cs="Arial"/>
                <w:sz w:val="16"/>
                <w:szCs w:val="16"/>
              </w:rPr>
              <w:t>ХЕЛП С.А.</w:t>
            </w:r>
            <w:r w:rsidRPr="002A710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Греція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7C55EF">
            <w:pPr>
              <w:pStyle w:val="1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UA/12945/01/01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СТЕАТЕЛЬ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розчин для ін'єкцій, 1 г/5 мл; по 5 мл в ампулі; по 5 ампул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ПРОФАРМА Інтернешнл Трейдинг Лімітед</w:t>
            </w:r>
            <w:r w:rsidRPr="002A71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ХЕЛП С.А.</w:t>
            </w:r>
            <w:r w:rsidRPr="002A710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Греція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UA/12945/02/01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ТАНІЗ ЕРАС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таблетки пролонгованої дії по 0,4 мг; по 10 таблеток у блістері; по 3 або 9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КРКА, д.д., Ново место </w:t>
            </w:r>
            <w:r w:rsidRPr="002A71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первинне та вторинне пакування, контроль серії (хімічні/фізичні та мікробіологічні випробування) та випуск серії:</w:t>
            </w:r>
            <w:r w:rsidRPr="002A7100">
              <w:rPr>
                <w:rFonts w:ascii="Arial" w:hAnsi="Arial" w:cs="Arial"/>
                <w:sz w:val="16"/>
                <w:szCs w:val="16"/>
              </w:rPr>
              <w:br/>
              <w:t>КРКА, д.д., Ново место, Словенія; виробництво "in bulk", первинне та вторинне пакування, контроль серії (хімічні/фізичні та мікробіологічні випробування): Сінтон Іспанія С.Л., Іспанiя; контроль серії (хімічні/фізичні випробування): КРКА, д.д., Ново место, Словенія; контроль серії (хімічні/фізичні випробування): Сінтон БВ, Нідерланди;</w:t>
            </w:r>
          </w:p>
          <w:p w:rsidR="009D37B9" w:rsidRPr="002A7100" w:rsidRDefault="009D37B9" w:rsidP="00035D3D">
            <w:pPr>
              <w:pStyle w:val="111"/>
              <w:tabs>
                <w:tab w:val="left" w:pos="12600"/>
              </w:tabs>
              <w:jc w:val="center"/>
              <w:rPr>
                <w:rFonts w:ascii="Arial" w:hAnsi="Arial" w:cs="Arial"/>
                <w:b/>
                <w:sz w:val="16"/>
                <w:szCs w:val="16"/>
              </w:rPr>
            </w:pPr>
            <w:r w:rsidRPr="002A7100">
              <w:rPr>
                <w:rFonts w:ascii="Arial" w:hAnsi="Arial" w:cs="Arial"/>
                <w:sz w:val="16"/>
                <w:szCs w:val="16"/>
              </w:rPr>
              <w:t>контроль серії (хімічні/фізичні випробування): Квінта-Аналітіка с.р.о., Чеська Республiка; контроль серії (мікробіологічні випробування): Лабор ЛС СЕ &amp; Ко. КГ, Німеччина; контроль серії (мікробіологічні випробування):</w:t>
            </w:r>
            <w:r w:rsidRPr="002A7100">
              <w:rPr>
                <w:rFonts w:ascii="Arial" w:hAnsi="Arial" w:cs="Arial"/>
                <w:sz w:val="16"/>
                <w:szCs w:val="16"/>
              </w:rPr>
              <w:br/>
              <w:t>ІТЕСТ плюс с.р.о., Чеська Республiка; виробництво "in bulk", контроль серії (хімічні/фізичні випробування): Роттендорф Фарма ГмбХ, Німеччина; первинне та вторинне пакування: Роттендорф Фарма ГмбХ, Німеччина; первинне та вторинне пакування, випуск серії: ТАД Фарма ГмбХ, Німеччина; контроль серії (хімічні/фізичні випробування): ТАД Фарма ГмбХ, Німеччина</w:t>
            </w:r>
          </w:p>
          <w:p w:rsidR="009D37B9" w:rsidRPr="002A7100" w:rsidRDefault="009D37B9" w:rsidP="00035D3D">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Словенія/</w:t>
            </w:r>
          </w:p>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Іспанiя/</w:t>
            </w:r>
          </w:p>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Нідерланди/</w:t>
            </w:r>
          </w:p>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Чеська Республiка/</w:t>
            </w:r>
          </w:p>
          <w:p w:rsidR="009D37B9" w:rsidRPr="002A7100" w:rsidRDefault="009D37B9" w:rsidP="00035D3D">
            <w:pPr>
              <w:pStyle w:val="111"/>
              <w:tabs>
                <w:tab w:val="left" w:pos="12600"/>
              </w:tabs>
              <w:jc w:val="center"/>
              <w:rPr>
                <w:rFonts w:ascii="Arial" w:hAnsi="Arial" w:cs="Arial"/>
                <w:b/>
                <w:sz w:val="16"/>
                <w:szCs w:val="16"/>
              </w:rPr>
            </w:pPr>
            <w:r w:rsidRPr="002A7100">
              <w:rPr>
                <w:rFonts w:ascii="Arial" w:hAnsi="Arial" w:cs="Arial"/>
                <w:sz w:val="16"/>
                <w:szCs w:val="16"/>
              </w:rPr>
              <w:t>Німеччина</w:t>
            </w:r>
          </w:p>
          <w:p w:rsidR="009D37B9" w:rsidRPr="002A7100" w:rsidRDefault="009D37B9" w:rsidP="00035D3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первинне і вторинне пакування Мануфекчурінг Пекеджінг Фармака (МПФ) Б.В, Нідерланди.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ГЛЗ відповідального за контроль серії (мікробіологічні випробування) з виправленням найменування вулиці зазначеної українською мовою, без зміни місця виробництва.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та внесення редакційних правок.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UA/17109/01/01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ТАПТІКОМ®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краплі очні; по 0,3 мл у тюбику-крапельниці; по 10 тюбиків-крапельниць у пакеті; по 3 пакети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Лаборатуар Юнітер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A7100">
              <w:rPr>
                <w:rFonts w:ascii="Arial" w:hAnsi="Arial" w:cs="Arial"/>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UA/15538/01/01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ТАФІНЛАР®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капсули тверді по 50 мг по 120 капсул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 Лек Фармасьютикалс д.д., Словенія (альтернативна дільниця відповідальна за первинне та вторинне пакування); Новартіс Фармасьютика С.А., Іспанiя (альтернативна дільниця відповідальна за виробництво нерозфасованої продукції та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Іспанiя/ Велика Британiя/ Словенія/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10.1 для лікарського засобу Тафінлар®, капсули тверді по 50 мг або по 75 мг; по 120 капсул у флаконах. Структуру ПУРа оновлено відповідно до рекомендацій Guideline on good pharmacovigilance practices (GVP) Module V – Risk management systems (Rev 2.0.1).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UA/14420/01/01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ТАФІНЛАР®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капсули тверді по 75 мг по 120 капсул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 Лек Фармасьютикалс д.д., Словенія (альтернативна дільниця відповідальна за первинне та вторинне пакування); Новартіс Фармасьютика С.А., Іспанiя (альтернативна дільниця відповідальна за виробництво нерозфасованої продукції та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Іспанiя/ Велика Британiя/ Словенія/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10.1 для лікарського засобу Тафінлар®, капсули тверді по 50 мг або по 75 мг; по 120 капсул у флаконах. Структуру ПУРа оновлено відповідно до рекомендацій Guideline on good pharmacovigilance practices (GVP) Module V – Risk management systems (Rev 2.0.1).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UA/14420/01/02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ТАФЛОТАН®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краплі очні, 15 мгк/мл; по 2,5 мл у флаконі; по 1 флакону з крапельницею-накінцівником та кришкою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вторинне пакування та контроль якості); Сантен АТ, Фiнляндiя (виробник відповідальний за випуск серії); Сантен Фармасьютікал Ко., Лтд., Сіга Плант, Японiя ("in bulk", первинне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Нідерланди/ Фiнляндiя/ Японiя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A7100">
              <w:rPr>
                <w:rFonts w:ascii="Arial" w:hAnsi="Arial" w:cs="Arial"/>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UA/10158/01/01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ТАФЛОТАН® МУЛЬТІ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краплі очні, розчин, по 15 мкг/мл; по 3 мл у флаконі з дозатором та кришкою з контролем першого відкриття;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Сантен АТ </w:t>
            </w:r>
            <w:r w:rsidRPr="002A71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Виробник, відповідальний за випуск серії: Сантен АТ, Фінляндія; Виробник, відповідальний за виробництво in-bulk, первинну та вторинну упаковку, випробування щодо якості: Тубілюкс Фарма С.П.А., Італiя </w:t>
            </w:r>
            <w:r w:rsidRPr="002A7100">
              <w:rPr>
                <w:rFonts w:ascii="Arial" w:hAnsi="Arial" w:cs="Arial"/>
                <w:sz w:val="16"/>
                <w:szCs w:val="16"/>
              </w:rPr>
              <w:br/>
            </w:r>
          </w:p>
          <w:p w:rsidR="009D37B9" w:rsidRPr="002A7100" w:rsidRDefault="009D37B9" w:rsidP="00035D3D">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Фінляндія/</w:t>
            </w:r>
          </w:p>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 xml:space="preserve">Італiя </w:t>
            </w:r>
            <w:r w:rsidRPr="002A7100">
              <w:rPr>
                <w:rFonts w:ascii="Arial" w:hAnsi="Arial" w:cs="Arial"/>
                <w:sz w:val="16"/>
                <w:szCs w:val="16"/>
              </w:rPr>
              <w:br/>
            </w:r>
          </w:p>
          <w:p w:rsidR="009D37B9" w:rsidRPr="002A7100" w:rsidRDefault="009D37B9" w:rsidP="00035D3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Введення нової кришки (прозорої кришки) для заміни поточної комбінації стандартної кришки і пакету поточної системи закриття контейнерів. В даний час система закриття контейнера зі стандартною кришкою упаковується перед картонною упаковкою в пакет, щоб додатково захистити систему офтальмологічного дозування (OSD) від мікробіологічного забруднення через отвори в кришці під час зберігання до початку використання. Запропонована система закриття контейнера з прозорою кришкою упаковується в коробку без пакета, оскільки отвори в кришці закриваються до першого відкриття. Отвори в кришці відкриваються, коли на початку періоду експлуатації видаляють кільце контролю відкриття.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Вилучення пакету в який вкладається флакон, оскільки запропонована система закриття контейнера з прозорою кришкою упаковується в коробку без пакета, з відповідними змінами до р. «Упаковка». Зміни внесено в інструкцію для медичного застосування у розділ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UA/18212/01/01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ТЕОФЕДРИН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A7100">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UA/9230/01/01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 xml:space="preserve">ТИГАЦИЛ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порошок для розчину для інфузій по 50 мг 10 флаконів з порошком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Ваєт Лєдерлє С.р.Л. , Італiя (виробництво продукції in bulk, первинне та вторинне пакування, контроль якості та випуск серії); Патеон Італія С.п.А., Італiя (виробництво продукції in bulk, первинне пакування, контроль якості); Юрофінс-Байолаб С.р.л., Італiя (дослідження стерильності)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(Тайгецикліну), без зміни місця виробництва:</w:t>
            </w:r>
            <w:r w:rsidRPr="002A7100">
              <w:rPr>
                <w:rFonts w:ascii="Arial" w:hAnsi="Arial" w:cs="Arial"/>
                <w:sz w:val="16"/>
                <w:szCs w:val="16"/>
              </w:rPr>
              <w:br/>
              <w:t>Запропоновано: AMRI ITALY SRL, Italy.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UA/12347/01/01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ТІОГАМА®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по 600 мг; по 10 таблеток у блістері; по 3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Вьорваг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Драгенофарм Аптекарь Пюшл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матеріалів:виправлено технічну помилку в тексті маркування упаковки лікарського засобу, допущену у зазначенні номера реєстраційного посвідчення. ЗАПРОПОНОВАНО: № UA/1523/02/01.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UA/1523/02/01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ТОРВАКАРД® КРИСТАЛ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по 20 мг № 30 (15х2), № 90 (15х6): по 15 таблеток у блістері, по 2 або 6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випробування)-незначні зміни у методиці випробування ГЛЗ за показником «Однорідність дозованих одиниць»;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випробування)-незначні зміни у методиці випробування ГЛЗ за показником «Ідентифікація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методики випробування ГЛЗ за показником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виправлення помилки в переліку реактивів, які зазначені в методиці випробування ГЛЗ «Однорідність дозованих одиниць» без фактичних змін у самій методиці. Додатково специфікації для кожного дозування для ГЛЗ були перенумеровані у Модулі 3 3.2.Р.5.1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UA/15927/01/02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ТОРВАКАРД® КРИСТАЛ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по 40 мг: № 30 (10х3):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випробування)-незначні зміни у методиці випробування ГЛЗ за показником «Однорідність дозованих одиниць»;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випробування)-незначні зміни у методиці випробування ГЛЗ за показником «Ідентифікація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методики випробування ГЛЗ за показником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виправлення помилки в переліку реактивів, які зазначені в методиці випробування ГЛЗ «Однорідність дозованих одиниць» без фактичних змін у самій методиці. Додатково специфікації для кожного дозування для ГЛЗ були перенумеровані у Модулі 3 3.2.Р.5.1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UA/15927/01/03</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ТОРВАКАРД® КРИСТАЛ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по 10 мг № 30 (15х2), № 90 (15х6): по 15 таблеток у блістері, по 2 або 6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випробування)-незначні зміни у методиці випробування ГЛЗ за показником «Однорідність дозованих одиниць»;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випробування)-незначні зміни у методиці випробування ГЛЗ за показником «Ідентифікація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методики випробування ГЛЗ за показником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виправлення помилки в переліку реактивів, які зазначені в методиці випробування ГЛЗ «Однорідність дозованих одиниць» без фактичних змін у самій методиці. Додатково специфікації для кожного дозування для ГЛЗ були перенумеровані у Модулі 3 3.2.Р.5.1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UA/15927/01/01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ТРУКСАЛ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по 50 мг, по 50 таблеток у контейнері; по 1 контейнеру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Данiя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в частоті подання регулярно оновлюваного звіту з безпеки з 5-ти років на 3-и внесено відповідно до рішення Комітету з оцінки ризиків та фармаконагляду Європейської агенції з лікарських засобів та рекомендовано до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UA/2208/01/02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ТРУКСАЛ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по 25 мг, по 100 таблеток у контейнері, по 1 контейнеру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Данiя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в частоті подання регулярно оновлюваного звіту з безпеки з 5-ти років на 3-и внесено відповідно до рішення Комітету з оцінки ризиків та фармаконагляду Європейської агенції з лікарських засобів та рекомендовано до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UA/2208/01/01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УРЕОТОП®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мазь 12 %; по 50 г або по 100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внесення незначних змін в методику за показником «Кількісне визначення сечовини» (уреазний метод). Критерії прийнятності не змінилися. Також відбулися редакційні правки в нумерації сторінок звітів з валідації в підрозділі 3.2.Р.5.3.1. Валідація методу: кількісне визначення сечовини та 3.2.Р.5.3.2. Валідація методу: Домішки (визначення аміаку), без зміни змісту.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UA/11751/01/01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ФАМОТИДИН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по 20 мг; по 10 таблеток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з безпеки застосування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UA/8118/01/01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ФАРМАСУЛІН®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розчин для ін'єкцій, 100 МО/мл по 3 мл у картриджі; по 5 картриджів у блістері; по 1 блістеру в пачці з картону; по 5 мл або по 10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внесення змін до р. 3.2.Р.7. Система упаковка/укупорка, до специфікації на «Алюмінієва кришка комбінована з пластиковим ковпачком (Flip Top Seal) 13 мм» за показником якості «Зовнішній вигляд», зокрема: зміна кольору пластикового ковпачка з блакитного на синій; зміни І типу - внесення змін до Методів випробування ГЛЗ, зокрема: методику випробування за показником "Цинк" приведено у відповідність до монографії ЕР; зміни І типу - внесення змін до методики випробування за показником «Мікробне навантаження» (ДФУ*, ЕР* 2.6.12, 2.6.13, метод мембранної фільтрації) в процесі виробництва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UA/2318/01/01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ФАСПІК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таблетки, вкриті оболонкою, по 400 мг по 6 таблеток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Замбон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(внесення інформації про можливість розвитку гострого генералізованого пустульозу (AGEP)) відповідно до оновленої інформації щодо безпеки застосування лікарського засобу; зміни І типу - зміни внесено до інструкції для медичного застосування лікарського засобу до розділів"Спосіб застосування та дози" (уточнення інформації про застосування мінімальної ефективної дози), "Особливості застосування" (внесення інформації про можливе маскування симптомів основних інфекцій) відповідно до рекомендацій PRAC; зміни І типу - зміни внесено до інструкції для медичного застосування лікарського засобу до розділу "Побічні реакції" (внесення інформації про DRESS синдром) відповідно до оновленої інформації щодо безпеки застосування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UA/5137/02/01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2208BC">
            <w:pPr>
              <w:pStyle w:val="111"/>
              <w:tabs>
                <w:tab w:val="left" w:pos="12600"/>
              </w:tabs>
              <w:rPr>
                <w:rFonts w:ascii="Arial" w:hAnsi="Arial" w:cs="Arial"/>
                <w:b/>
                <w:i/>
                <w:sz w:val="16"/>
                <w:szCs w:val="16"/>
              </w:rPr>
            </w:pPr>
            <w:r w:rsidRPr="002A7100">
              <w:rPr>
                <w:rFonts w:ascii="Arial" w:hAnsi="Arial" w:cs="Arial"/>
                <w:b/>
                <w:sz w:val="16"/>
                <w:szCs w:val="16"/>
              </w:rPr>
              <w:t>ФАСПІК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2208BC">
            <w:pPr>
              <w:pStyle w:val="111"/>
              <w:tabs>
                <w:tab w:val="left" w:pos="12600"/>
              </w:tabs>
              <w:rPr>
                <w:rFonts w:ascii="Arial" w:hAnsi="Arial" w:cs="Arial"/>
                <w:sz w:val="16"/>
                <w:szCs w:val="16"/>
                <w:lang w:val="ru-RU"/>
              </w:rPr>
            </w:pPr>
            <w:r w:rsidRPr="002A7100">
              <w:rPr>
                <w:rFonts w:ascii="Arial" w:hAnsi="Arial" w:cs="Arial"/>
                <w:sz w:val="16"/>
                <w:szCs w:val="16"/>
                <w:lang w:val="ru-RU"/>
              </w:rPr>
              <w:t>таблетки, вкриті оболонкою, по 400 мг; по 6 таблеток у блістер</w:t>
            </w:r>
            <w:r w:rsidRPr="002A7100">
              <w:rPr>
                <w:rFonts w:ascii="Arial" w:hAnsi="Arial" w:cs="Arial"/>
                <w:sz w:val="16"/>
                <w:szCs w:val="16"/>
              </w:rPr>
              <w:t>i</w:t>
            </w:r>
            <w:r w:rsidRPr="002A7100">
              <w:rPr>
                <w:rFonts w:ascii="Arial" w:hAnsi="Arial" w:cs="Arial"/>
                <w:sz w:val="16"/>
                <w:szCs w:val="16"/>
                <w:lang w:val="ru-RU"/>
              </w:rPr>
              <w:t>; по 1 блістеру у картонн</w:t>
            </w:r>
            <w:r w:rsidRPr="002A7100">
              <w:rPr>
                <w:rFonts w:ascii="Arial" w:hAnsi="Arial" w:cs="Arial"/>
                <w:sz w:val="16"/>
                <w:szCs w:val="16"/>
              </w:rPr>
              <w:t>i</w:t>
            </w:r>
            <w:r w:rsidRPr="002A7100">
              <w:rPr>
                <w:rFonts w:ascii="Arial" w:hAnsi="Arial" w:cs="Arial"/>
                <w:sz w:val="16"/>
                <w:szCs w:val="16"/>
                <w:lang w:val="ru-RU"/>
              </w:rPr>
              <w:t>й пачц</w:t>
            </w:r>
            <w:r w:rsidRPr="002A7100">
              <w:rPr>
                <w:rFonts w:ascii="Arial" w:hAnsi="Arial" w:cs="Arial"/>
                <w:sz w:val="16"/>
                <w:szCs w:val="16"/>
              </w:rPr>
              <w:t>i</w:t>
            </w:r>
            <w:r w:rsidRPr="002A7100">
              <w:rPr>
                <w:rFonts w:ascii="Arial" w:hAnsi="Arial" w:cs="Arial"/>
                <w:sz w:val="16"/>
                <w:szCs w:val="16"/>
                <w:lang w:val="ru-RU"/>
              </w:rPr>
              <w:t xml:space="preserve">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2208BC">
            <w:pPr>
              <w:pStyle w:val="111"/>
              <w:tabs>
                <w:tab w:val="left" w:pos="12600"/>
              </w:tabs>
              <w:jc w:val="center"/>
              <w:rPr>
                <w:rFonts w:ascii="Arial" w:hAnsi="Arial" w:cs="Arial"/>
                <w:sz w:val="16"/>
                <w:szCs w:val="16"/>
                <w:lang w:val="ru-RU"/>
              </w:rPr>
            </w:pPr>
            <w:r w:rsidRPr="002A7100">
              <w:rPr>
                <w:rFonts w:ascii="Arial" w:hAnsi="Arial" w:cs="Arial"/>
                <w:sz w:val="16"/>
                <w:szCs w:val="16"/>
                <w:lang w:val="ru-RU"/>
              </w:rPr>
              <w:t>Замбон С.П.А.</w:t>
            </w:r>
            <w:r w:rsidRPr="002A710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2208BC">
            <w:pPr>
              <w:pStyle w:val="111"/>
              <w:tabs>
                <w:tab w:val="left" w:pos="12600"/>
              </w:tabs>
              <w:jc w:val="center"/>
              <w:rPr>
                <w:rFonts w:ascii="Arial" w:hAnsi="Arial" w:cs="Arial"/>
                <w:sz w:val="16"/>
                <w:szCs w:val="16"/>
              </w:rPr>
            </w:pPr>
            <w:r w:rsidRPr="002A7100">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2208BC">
            <w:pPr>
              <w:autoSpaceDE w:val="0"/>
              <w:autoSpaceDN w:val="0"/>
              <w:adjustRightInd w:val="0"/>
              <w:jc w:val="center"/>
              <w:rPr>
                <w:rFonts w:ascii="Arial" w:hAnsi="Arial" w:cs="Arial"/>
                <w:bCs/>
                <w:sz w:val="16"/>
                <w:szCs w:val="16"/>
                <w:lang w:val="ru-RU"/>
              </w:rPr>
            </w:pPr>
            <w:r w:rsidRPr="002A7100">
              <w:rPr>
                <w:rFonts w:ascii="Arial" w:hAnsi="Arial" w:cs="Arial"/>
                <w:bCs/>
                <w:sz w:val="16"/>
                <w:szCs w:val="16"/>
                <w:lang w:val="ru-RU"/>
              </w:rPr>
              <w:t>Замбон С.П.А.</w:t>
            </w:r>
          </w:p>
          <w:p w:rsidR="009D37B9" w:rsidRPr="002A7100" w:rsidRDefault="009D37B9" w:rsidP="002208B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2208BC">
            <w:pPr>
              <w:pStyle w:val="111"/>
              <w:tabs>
                <w:tab w:val="left" w:pos="12600"/>
              </w:tabs>
              <w:jc w:val="center"/>
              <w:rPr>
                <w:rFonts w:ascii="Arial" w:hAnsi="Arial" w:cs="Arial"/>
                <w:sz w:val="16"/>
                <w:szCs w:val="16"/>
              </w:rPr>
            </w:pPr>
            <w:r w:rsidRPr="002A7100">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2208BC">
            <w:pPr>
              <w:pStyle w:val="111"/>
              <w:tabs>
                <w:tab w:val="left" w:pos="12600"/>
              </w:tabs>
              <w:jc w:val="center"/>
              <w:rPr>
                <w:rFonts w:ascii="Arial" w:hAnsi="Arial" w:cs="Arial"/>
                <w:sz w:val="16"/>
                <w:szCs w:val="16"/>
                <w:lang w:val="ru-RU"/>
              </w:rPr>
            </w:pPr>
            <w:r w:rsidRPr="002A710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A7100">
              <w:rPr>
                <w:rFonts w:ascii="Arial" w:hAnsi="Arial" w:cs="Arial"/>
                <w:sz w:val="16"/>
                <w:szCs w:val="16"/>
              </w:rPr>
              <w:br/>
              <w:t xml:space="preserve">внесення змін до розділу «Маркування» МКЯ ЛЗ: Затверджено: МАРКУВАННЯ Докладається. </w:t>
            </w:r>
            <w:r w:rsidRPr="002A7100">
              <w:rPr>
                <w:rFonts w:ascii="Arial" w:hAnsi="Arial" w:cs="Arial"/>
                <w:sz w:val="16"/>
                <w:szCs w:val="16"/>
                <w:lang w:val="ru-RU"/>
              </w:rPr>
              <w:t xml:space="preserve">Запропоновано: МАРКУВАННЯ </w:t>
            </w:r>
            <w:r w:rsidRPr="002A7100">
              <w:rPr>
                <w:rFonts w:ascii="Arial" w:hAnsi="Arial" w:cs="Arial"/>
                <w:sz w:val="16"/>
                <w:szCs w:val="16"/>
                <w:lang w:val="ru-RU"/>
              </w:rPr>
              <w:br/>
              <w:t xml:space="preserve">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2A7100">
              <w:rPr>
                <w:rFonts w:ascii="Arial" w:hAnsi="Arial" w:cs="Arial"/>
                <w:sz w:val="16"/>
                <w:szCs w:val="16"/>
              </w:rPr>
              <w:t>SI</w:t>
            </w:r>
            <w:r w:rsidRPr="002A7100">
              <w:rPr>
                <w:rFonts w:ascii="Arial" w:hAnsi="Arial" w:cs="Arial"/>
                <w:sz w:val="16"/>
                <w:szCs w:val="16"/>
                <w:lang w:val="ru-RU"/>
              </w:rPr>
              <w:t>.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Замбон С.П.А., Італ</w:t>
            </w:r>
            <w:r w:rsidRPr="002A7100">
              <w:rPr>
                <w:rFonts w:ascii="Arial" w:hAnsi="Arial" w:cs="Arial"/>
                <w:sz w:val="16"/>
                <w:szCs w:val="16"/>
              </w:rPr>
              <w:t>i</w:t>
            </w:r>
            <w:r w:rsidRPr="002A7100">
              <w:rPr>
                <w:rFonts w:ascii="Arial" w:hAnsi="Arial" w:cs="Arial"/>
                <w:sz w:val="16"/>
                <w:szCs w:val="16"/>
                <w:lang w:val="ru-RU"/>
              </w:rPr>
              <w:t>я,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2208BC">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2208BC">
            <w:pPr>
              <w:pStyle w:val="111"/>
              <w:tabs>
                <w:tab w:val="left" w:pos="12600"/>
              </w:tabs>
              <w:jc w:val="center"/>
              <w:rPr>
                <w:rFonts w:ascii="Arial" w:hAnsi="Arial" w:cs="Arial"/>
                <w:sz w:val="16"/>
                <w:szCs w:val="16"/>
              </w:rPr>
            </w:pPr>
            <w:r w:rsidRPr="002A7100">
              <w:rPr>
                <w:rFonts w:ascii="Arial" w:hAnsi="Arial" w:cs="Arial"/>
                <w:sz w:val="16"/>
                <w:szCs w:val="16"/>
              </w:rPr>
              <w:t>UA/5137/02/01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ФЕБУСТАТ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по 80 мг, по 14 таблеток, вкритих плівковою оболонкою,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Блюфарма-Індастрі Фармасьютика, С.А., Португалiя (виробництво in bulk, первинне пакування, вторинне пакування, контроль якості); Еспарма ГмбХ, Німеччина (випуск серії); еспарма Фарма Сервісез ГмбХ, Німеччина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Португалiя/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A7100">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UA/18914/01/01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ФЕБУСТАТ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по 120 мг; по 14 таблеток, вкритих плівковою оболонкою,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Блюфарма-Індастрі Фармасьютика, С.А., Португалiя (виробництво in bulk, первинне пакування, вторинне пакування, контроль якості); Еспарма ГмбХ, Німеччина (випуск серії); еспарма Фарма Сервісез ГмбХ, Німеччина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Португалiя/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A7100">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UA/18914/01/02</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ФІАЛКИ ТРАВА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трава по 50 г або по 60 г у пачці з внутрішнім пакетом; по 1,5 г у фільтр-пакеті, по 20 фільтр-пакетів в пачці; по 1,5 г у фільтр-пакеті, по 20 фільтр-пакетів в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з якості. Готовий лікарський засіб. Система контейнер/закупорювальний засіб (інші зміни) - </w:t>
            </w:r>
            <w:r w:rsidRPr="002A7100">
              <w:rPr>
                <w:rFonts w:ascii="Arial" w:hAnsi="Arial" w:cs="Arial"/>
                <w:sz w:val="16"/>
                <w:szCs w:val="16"/>
              </w:rPr>
              <w:br/>
              <w:t xml:space="preserve">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w:t>
            </w:r>
            <w:r w:rsidRPr="002A7100">
              <w:rPr>
                <w:rFonts w:ascii="Arial" w:hAnsi="Arial" w:cs="Arial"/>
                <w:sz w:val="16"/>
                <w:szCs w:val="16"/>
              </w:rPr>
              <w:br/>
              <w:t xml:space="preserve">Подрібнена сировина по 50 г або по 60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w:t>
            </w:r>
            <w:r w:rsidRPr="002A7100">
              <w:rPr>
                <w:rFonts w:ascii="Arial" w:hAnsi="Arial" w:cs="Arial"/>
                <w:sz w:val="16"/>
                <w:szCs w:val="16"/>
              </w:rPr>
              <w:br/>
              <w:t>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UA/5803/01/01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ФЛЕНОКС®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по 0,2 мл (2000 анти-Ха МО) або 0,4 мл (4000 анти-Ха МО), або 0,6 мл (6000 анти-Ха МО) у шприці; по 1 шприцу в блістері; по 1, 2 або 10 блістерів у пачці з картону; по 0,8 мл (8000 анти-Ха МО) у шприці; по 1 шприцу в блістері; по 1 або 2 блістери у пачці з картону; по 0,2 мл (2000 анти-Ха МО) або 0,4 мл (4000 анти-Ха МО), або 0,6 мл (6000 анти-Ха МО) у шприці; по 2 шприци в блістері; по 1 або 5 блістерів у пачці з картону або по 25 блістерів у коробці з картону; по 0,8 мл (8000 анти-Ха МО) у шприці; по 2 шприци у блістері; по 1 блістеру у пачці з картону або по 25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приведення аналітичної методики для АФІ за показником «Ідентифікація. Молекулярно - масовий розподіл» у відповідність до вимог ЕР виробництва «Hangzhou Jiuyuan Gene Engineering Co. Ltd.», Китай; Зміни І типу - приведення методики випробування для ГЛЗ за показником «Ідентифікація. Молекулярно-масовий розподіл» до вимог ЕР. </w:t>
            </w:r>
            <w:r w:rsidRPr="002A7100">
              <w:rPr>
                <w:rFonts w:ascii="Arial" w:hAnsi="Arial" w:cs="Arial"/>
                <w:sz w:val="16"/>
                <w:szCs w:val="16"/>
              </w:rPr>
              <w:br/>
              <w:t>Зміни II типу - оптимізація аналітичної методики для АФІ за показником «Кількісне визначення». Зміни II типу - оптимізація аналітичної методики для ГЛЗ «Фленокс®, розчин для ін’єкцій 10000 анти–Ха МО/мл» за показником «Кількісне визначення».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UA/13119/01/01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ФЛУДАРАБІН-ВІСТА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порошок для приготування розчину для ін'єкцій або інфузій по 50 мг; 1 флакон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Сіндан Фарма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додаткових параметрів контролю TYMC, Salmonella spp, Escherichia coli, Pseudomonas аeruginosa, Staphylococcus аureus за показником «Мікробіологічна чистота»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до специфікації на АФІ флударабіну фосфат додаткової методики ВЕРХ для ідентифікації активної субстанції (затверджено ІЧ-метод).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UA/14389/01/01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ФЛУІМУЦИЛ АНТИБІОТИК 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ліофілізат для розчину для ін'єкцій по 500 мг; 3 флакона з ліофілізатом та 3 ампули з розчинником по 4 мл (вода для ін’єкцій)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Замбон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Виконання зобов'язань відповідно до підпункту 1.13 пункту 1, підпункту 2.3 пункту 2 додатку 15 до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(у редакції наказу МОЗ від 23.07.2015 № 460).</w:t>
            </w:r>
            <w:r w:rsidRPr="002A7100">
              <w:rPr>
                <w:rFonts w:ascii="Arial" w:hAnsi="Arial" w:cs="Arial"/>
                <w:sz w:val="16"/>
                <w:szCs w:val="16"/>
              </w:rPr>
              <w:br/>
              <w:t>За результатами експертизи наданих матеріалів встановлено, що: заявником "ЗАМБОН С.П.А.", Італiя виконано зобов’язання щодо надання для лікарського засобу Флуімуцил антибіотик ІТ, ліофілізат для розчину для ін'єкцій по 500 мг 3 флакона з ліофілізатом та 3 ампули з розчинником по 4 мл (вода для ін’єкцій) у картонній пачці з маркуванням українською мовою, доповнення до огляду клінічних даних та детального опису системи управління ризиками у вигляді плану управління ризиками, що містить ризик пропорційні заходи з мінімізації ризиків та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UA/8503/01/01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ФЛУЦИНАР® N</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мазь по 15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Фармзавод Єльфа A.Т.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2A7100">
              <w:rPr>
                <w:rFonts w:ascii="Arial" w:hAnsi="Arial" w:cs="Arial"/>
                <w:sz w:val="16"/>
                <w:szCs w:val="16"/>
              </w:rPr>
              <w:br/>
              <w:t>подання оновленого сертифіката відповідності Європейській фармакопеї № R1-CEP 1999-184 - Rev 03 (затверджено: R1-CEP 1999-184 - Rev 02) для АФІ неоміцину сульфатy від вже затвердженого виробника PHARMACIA &amp; UPJOHN COMPANY. Як наслідок зміна назви виробника на PHARMACIA &amp; UPJOHN COMPANY LLC та уточнення адреси власника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UA/2879/01/01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ФОРЕКОКС ТРЕК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оболонкою, по 6 таблеток у стрипі, по 10 стрипів у картонній коробці; по 28 таблеток у блістері, по 24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(введення нового виробника АФІ з наданням мастер-файла на АФІ). Введення додаткового виробника АФІ етамбутолу гідрохлориду (повний цикл виробництва). Запропоновано: LUPIN LIMITED, India, Themis Medicare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UA/7796/01/01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ФОРЕКОКС ТРЕК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вкриті оболонкою, in bulk: 500 таблеток у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(введення нового виробника АФІ з наданням мастер-файла на АФІ). Введення додаткового виробника АФІ етамбутолу гідрохлориду (повний цикл виробництва). Запропоновано: LUPIN LIMITED, India, Themis Medicare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UA/7797/01/01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ФОСФОРАЛ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гранули для орального розчину, 3 г/пакет по 8 г у пакеті; по 1 пакету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Лабіана Фармасьютікалс,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незначна зміна у затверджених методах випробування готового лікарського засобу "Мікробіологічна чистота" для методу контролю конкретних мікроорганізмів Escherichia coli з внесенням опису методики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UA/13238/01/01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ФОТИЛ®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 xml:space="preserve">краплі очні по 5 мл у поліетиленовому флаконі-крапельниці;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первинну та вторинну упаковку, контроль якості); Сантен АТ, Фiнляндiя (виробник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Нідерланди/ Фiнляндiя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A7100">
              <w:rPr>
                <w:rFonts w:ascii="Arial" w:hAnsi="Arial" w:cs="Arial"/>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UA/2384/01/02</w:t>
            </w:r>
          </w:p>
        </w:tc>
      </w:tr>
      <w:tr w:rsidR="002A7100"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615BA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615BA9">
            <w:pPr>
              <w:pStyle w:val="111"/>
              <w:tabs>
                <w:tab w:val="left" w:pos="12600"/>
              </w:tabs>
              <w:rPr>
                <w:rFonts w:ascii="Arial" w:hAnsi="Arial" w:cs="Arial"/>
                <w:b/>
                <w:i/>
                <w:sz w:val="16"/>
                <w:szCs w:val="16"/>
              </w:rPr>
            </w:pPr>
            <w:r w:rsidRPr="002A7100">
              <w:rPr>
                <w:rFonts w:ascii="Arial" w:hAnsi="Arial" w:cs="Arial"/>
                <w:b/>
                <w:sz w:val="16"/>
                <w:szCs w:val="16"/>
              </w:rPr>
              <w:t>ФУКОРЦИН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rPr>
                <w:rFonts w:ascii="Arial" w:hAnsi="Arial" w:cs="Arial"/>
                <w:sz w:val="16"/>
                <w:szCs w:val="16"/>
                <w:lang w:val="ru-RU"/>
              </w:rPr>
            </w:pPr>
            <w:r w:rsidRPr="002A7100">
              <w:rPr>
                <w:rFonts w:ascii="Arial" w:hAnsi="Arial" w:cs="Arial"/>
                <w:sz w:val="16"/>
                <w:szCs w:val="16"/>
                <w:lang w:val="ru-RU"/>
              </w:rPr>
              <w:t>розчин для зовнішнього застосування, спиртовий, по 25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lang w:val="ru-RU"/>
              </w:rPr>
              <w:t xml:space="preserve">ПП "Кілафф"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lang w:val="ru-RU"/>
              </w:rPr>
              <w:t xml:space="preserve">ПП "Кілафф"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 </w:t>
            </w:r>
            <w:r w:rsidRPr="002A7100">
              <w:rPr>
                <w:rFonts w:ascii="Arial" w:hAnsi="Arial" w:cs="Arial"/>
                <w:b/>
                <w:sz w:val="16"/>
                <w:szCs w:val="16"/>
              </w:rPr>
              <w:t>уточнення статусу рекламування в наказі МОЗ України № 56 від 13.01.2022</w:t>
            </w:r>
            <w:r w:rsidRPr="002A7100">
              <w:rPr>
                <w:rFonts w:ascii="Arial" w:hAnsi="Arial" w:cs="Arial"/>
                <w:sz w:val="16"/>
                <w:szCs w:val="16"/>
              </w:rPr>
              <w:t xml:space="preserve"> в процесі перереєстрації. Редакція в наказі: підлягає. </w:t>
            </w:r>
            <w:r w:rsidRPr="002A7100">
              <w:rPr>
                <w:rFonts w:ascii="Arial" w:hAnsi="Arial" w:cs="Arial"/>
                <w:b/>
                <w:sz w:val="16"/>
                <w:szCs w:val="16"/>
              </w:rPr>
              <w:t>Запропонована редакція: не підлягає</w:t>
            </w:r>
            <w:r w:rsidRPr="002A7100">
              <w:rPr>
                <w:rFonts w:ascii="Arial" w:hAnsi="Arial" w:cs="Arial"/>
                <w:sz w:val="16"/>
                <w:szCs w:val="16"/>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615BA9">
            <w:pPr>
              <w:pStyle w:val="111"/>
              <w:tabs>
                <w:tab w:val="left" w:pos="12600"/>
              </w:tabs>
              <w:jc w:val="center"/>
              <w:rPr>
                <w:rFonts w:ascii="Arial" w:hAnsi="Arial" w:cs="Arial"/>
                <w:sz w:val="16"/>
                <w:szCs w:val="16"/>
              </w:rPr>
            </w:pPr>
            <w:r w:rsidRPr="002A7100">
              <w:rPr>
                <w:rFonts w:ascii="Arial" w:hAnsi="Arial" w:cs="Arial"/>
                <w:sz w:val="16"/>
                <w:szCs w:val="16"/>
              </w:rPr>
              <w:t>UA/15715/01/01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ФУРАСОЛ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обполіскувач, порошок 0,1 г/пакетик, по 1 г препарату у пакетику, по 5 або 15 пакетиків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АТ "Олайнфарм"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Латвiя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внесення змін до розділу “Маркування” МКЯ ЛЗ”: запропоновано: Маркування. Відповідно затвердженому тексту маркування. Оновлення тексту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UA/1627/01/01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C06B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035D3D">
            <w:pPr>
              <w:pStyle w:val="111"/>
              <w:tabs>
                <w:tab w:val="left" w:pos="12600"/>
              </w:tabs>
              <w:rPr>
                <w:rFonts w:ascii="Arial" w:hAnsi="Arial" w:cs="Arial"/>
                <w:b/>
                <w:i/>
                <w:sz w:val="16"/>
                <w:szCs w:val="16"/>
              </w:rPr>
            </w:pPr>
            <w:r w:rsidRPr="002A7100">
              <w:rPr>
                <w:rFonts w:ascii="Arial" w:hAnsi="Arial" w:cs="Arial"/>
                <w:b/>
                <w:sz w:val="16"/>
                <w:szCs w:val="16"/>
              </w:rPr>
              <w:t xml:space="preserve">ЦЕТРИМАК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rPr>
                <w:rFonts w:ascii="Arial" w:hAnsi="Arial" w:cs="Arial"/>
                <w:sz w:val="16"/>
                <w:szCs w:val="16"/>
              </w:rPr>
            </w:pPr>
            <w:r w:rsidRPr="002A7100">
              <w:rPr>
                <w:rFonts w:ascii="Arial" w:hAnsi="Arial" w:cs="Arial"/>
                <w:sz w:val="16"/>
                <w:szCs w:val="16"/>
              </w:rPr>
              <w:t>таблетки, вкриті плівковою оболонкою, по 5 мг по 10 таблеток у блістері: по 1 або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Маклеодс Фармасьютикалс Лімітед</w:t>
            </w:r>
            <w:r w:rsidRPr="002A71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Маклеодс Фармасьютикалс Лімітед</w:t>
            </w:r>
            <w:r w:rsidRPr="002A710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Вилучення ЛЗ Цетримак, таблетки, вкриті плівковою оболонкою, по 5 мг у флаконах № 30 у картонній упаковці, з відповідними змінами у розділі «Упаковка» МКЯ ЛЗ. Зміни внесені в інструкцію для медичного застосування лікарського засобу у розділ "Упаковка" (вилучення упаковки певного розміру).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035D3D">
            <w:pPr>
              <w:pStyle w:val="111"/>
              <w:tabs>
                <w:tab w:val="left" w:pos="12600"/>
              </w:tabs>
              <w:jc w:val="center"/>
              <w:rPr>
                <w:rFonts w:ascii="Arial" w:hAnsi="Arial" w:cs="Arial"/>
                <w:sz w:val="16"/>
                <w:szCs w:val="16"/>
              </w:rPr>
            </w:pPr>
            <w:r w:rsidRPr="002A7100">
              <w:rPr>
                <w:rFonts w:ascii="Arial" w:hAnsi="Arial" w:cs="Arial"/>
                <w:sz w:val="16"/>
                <w:szCs w:val="16"/>
              </w:rPr>
              <w:t>UA/16082/01/01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 xml:space="preserve">ЦЕФУРОКСИМ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порошок для розчину для ін'єкцій або інфузій 1,5 г; по 1 або 10 флаконів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АНТИБІОТИКИ СА, Румунiя ( вторинне пакування, тестування, випуск серії); Сінофарм Жиюн (Шеньчжен) Фармасьютикал Ко., Лтд., Китай (виробництво,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Румунiя/ 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внесення змін до р. 3.2.Р.7. Система контейнер/закупорювальний засіб, а саме введення додаткових скляних флаконів типу ІІІ (15 мл) виробництва компанії SHANDONG PHARMACEUTICAL GLASS CO. LTD., China. Закупорювальний засіб не змінився. Запропоновано: clear neutral Type I and Type III glass vials with rubber stoppers with an aluminium flip-off caps.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UA/18774/01/01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ЦИКЛОДИНОН®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краплі оральні, по 50 мл або по 100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Біонорика CЕ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Біонорика СЕ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матеріалів:технічна помилка (згідно наказу МОЗ від 23.07.2015 № 460). Виправлено технічну помилку у тексті маркування первинної упаковки лікарського засобу, а саме у п.6 внесено інформацію щодо зазначення одиниць вимірювання в системі SI. </w:t>
            </w:r>
            <w:r w:rsidRPr="002A7100">
              <w:rPr>
                <w:rFonts w:ascii="Arial" w:hAnsi="Arial" w:cs="Arial"/>
                <w:sz w:val="16"/>
                <w:szCs w:val="16"/>
              </w:rPr>
              <w:br/>
              <w:t>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UA/0267/01/01</w:t>
            </w:r>
          </w:p>
        </w:tc>
      </w:tr>
      <w:tr w:rsidR="009D37B9" w:rsidRPr="002A7100" w:rsidTr="00C06BA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D37B9" w:rsidRPr="002A7100" w:rsidRDefault="009D37B9" w:rsidP="001E04E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D37B9" w:rsidRPr="002A7100" w:rsidRDefault="009D37B9" w:rsidP="001E04EC">
            <w:pPr>
              <w:pStyle w:val="11"/>
              <w:tabs>
                <w:tab w:val="left" w:pos="12600"/>
              </w:tabs>
              <w:rPr>
                <w:rFonts w:ascii="Arial" w:hAnsi="Arial" w:cs="Arial"/>
                <w:b/>
                <w:i/>
                <w:sz w:val="16"/>
                <w:szCs w:val="16"/>
              </w:rPr>
            </w:pPr>
            <w:r w:rsidRPr="002A7100">
              <w:rPr>
                <w:rFonts w:ascii="Arial" w:hAnsi="Arial" w:cs="Arial"/>
                <w:b/>
                <w:sz w:val="16"/>
                <w:szCs w:val="16"/>
              </w:rPr>
              <w:t>ЦИТРОПАК® - 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rPr>
                <w:rFonts w:ascii="Arial" w:hAnsi="Arial" w:cs="Arial"/>
                <w:sz w:val="16"/>
                <w:szCs w:val="16"/>
              </w:rPr>
            </w:pPr>
            <w:r w:rsidRPr="002A7100">
              <w:rPr>
                <w:rFonts w:ascii="Arial" w:hAnsi="Arial" w:cs="Arial"/>
                <w:sz w:val="16"/>
                <w:szCs w:val="16"/>
              </w:rPr>
              <w:t>таблетки, по 6 або по 10 таблеток у контурній чарунковій упаковці; по 1 контурній чарунковій упаковці в пачці; по 6 або по 10 таблеток у контурних чарункових упаковках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spacing w:after="240"/>
              <w:jc w:val="center"/>
              <w:rPr>
                <w:rFonts w:ascii="Arial" w:hAnsi="Arial" w:cs="Arial"/>
                <w:sz w:val="16"/>
                <w:szCs w:val="16"/>
              </w:rPr>
            </w:pPr>
            <w:r w:rsidRPr="002A7100">
              <w:rPr>
                <w:rFonts w:ascii="Arial" w:hAnsi="Arial" w:cs="Arial"/>
                <w:sz w:val="16"/>
                <w:szCs w:val="16"/>
              </w:rPr>
              <w:t>внесення змін до реєстраційних матеріалів:зміни І типу - оновлення затвердженого тексту маркування вторинної упаковки лікарського засобу (доповнення у п. 17). Введення змін протягом 6-ти місяців після затвердження; зміни І типу - введення альтернативного тексту маркування вторинної упаковки (додавання QR-коду у п. 17 ) на додаток до вже затвердженого тексту маркування вторинної упаковки №10х1.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37B9" w:rsidRPr="002A7100" w:rsidRDefault="009D37B9" w:rsidP="001E04EC">
            <w:pPr>
              <w:pStyle w:val="11"/>
              <w:tabs>
                <w:tab w:val="left" w:pos="12600"/>
              </w:tabs>
              <w:jc w:val="center"/>
              <w:rPr>
                <w:rFonts w:ascii="Arial" w:hAnsi="Arial" w:cs="Arial"/>
                <w:sz w:val="16"/>
                <w:szCs w:val="16"/>
              </w:rPr>
            </w:pPr>
            <w:r w:rsidRPr="002A7100">
              <w:rPr>
                <w:rFonts w:ascii="Arial" w:hAnsi="Arial" w:cs="Arial"/>
                <w:sz w:val="16"/>
                <w:szCs w:val="16"/>
              </w:rPr>
              <w:t>UA/3002/01/01</w:t>
            </w:r>
          </w:p>
        </w:tc>
      </w:tr>
    </w:tbl>
    <w:p w:rsidR="00A4372B" w:rsidRPr="002A7100" w:rsidRDefault="00A4372B" w:rsidP="00A4372B">
      <w:pPr>
        <w:pStyle w:val="2"/>
        <w:tabs>
          <w:tab w:val="left" w:pos="12600"/>
        </w:tabs>
        <w:jc w:val="center"/>
        <w:rPr>
          <w:sz w:val="24"/>
          <w:szCs w:val="24"/>
        </w:rPr>
      </w:pPr>
    </w:p>
    <w:p w:rsidR="00A4372B" w:rsidRPr="002A7100" w:rsidRDefault="00A4372B" w:rsidP="00ED1EE6">
      <w:pPr>
        <w:jc w:val="center"/>
        <w:rPr>
          <w:rFonts w:ascii="Arial" w:hAnsi="Arial" w:cs="Arial"/>
          <w:b/>
          <w:sz w:val="22"/>
          <w:szCs w:val="22"/>
        </w:rPr>
      </w:pPr>
    </w:p>
    <w:p w:rsidR="00F8253A" w:rsidRPr="002A7100" w:rsidRDefault="00F8253A" w:rsidP="00F8253A">
      <w:pPr>
        <w:pStyle w:val="11"/>
      </w:pPr>
    </w:p>
    <w:tbl>
      <w:tblPr>
        <w:tblW w:w="0" w:type="auto"/>
        <w:tblLook w:val="04A0" w:firstRow="1" w:lastRow="0" w:firstColumn="1" w:lastColumn="0" w:noHBand="0" w:noVBand="1"/>
      </w:tblPr>
      <w:tblGrid>
        <w:gridCol w:w="7421"/>
        <w:gridCol w:w="7422"/>
      </w:tblGrid>
      <w:tr w:rsidR="00F01029" w:rsidRPr="002A7100" w:rsidTr="00A04DA7">
        <w:tc>
          <w:tcPr>
            <w:tcW w:w="7421" w:type="dxa"/>
            <w:shd w:val="clear" w:color="auto" w:fill="auto"/>
          </w:tcPr>
          <w:p w:rsidR="00F01029" w:rsidRPr="002A7100" w:rsidRDefault="00F01029" w:rsidP="00A04DA7">
            <w:pPr>
              <w:ind w:right="20"/>
              <w:rPr>
                <w:rStyle w:val="cs95e872d01"/>
                <w:rFonts w:ascii="Arial" w:hAnsi="Arial" w:cs="Arial"/>
                <w:sz w:val="28"/>
                <w:szCs w:val="28"/>
                <w:lang w:val="ru-RU"/>
              </w:rPr>
            </w:pPr>
            <w:r w:rsidRPr="002A7100">
              <w:rPr>
                <w:rStyle w:val="cs7864ebcf1"/>
                <w:rFonts w:ascii="Arial" w:hAnsi="Arial" w:cs="Arial"/>
                <w:color w:val="auto"/>
                <w:sz w:val="28"/>
                <w:szCs w:val="28"/>
              </w:rPr>
              <w:t xml:space="preserve">В.о. Генерального директора Директорату </w:t>
            </w:r>
          </w:p>
          <w:p w:rsidR="00F01029" w:rsidRPr="002A7100" w:rsidRDefault="00F01029" w:rsidP="00A04DA7">
            <w:pPr>
              <w:ind w:right="20"/>
              <w:rPr>
                <w:rStyle w:val="cs7864ebcf1"/>
                <w:rFonts w:ascii="Arial" w:hAnsi="Arial" w:cs="Arial"/>
                <w:color w:val="auto"/>
                <w:sz w:val="28"/>
                <w:szCs w:val="28"/>
              </w:rPr>
            </w:pPr>
            <w:r w:rsidRPr="002A7100">
              <w:rPr>
                <w:rStyle w:val="cs7864ebcf1"/>
                <w:rFonts w:ascii="Arial" w:hAnsi="Arial" w:cs="Arial"/>
                <w:color w:val="auto"/>
                <w:sz w:val="28"/>
                <w:szCs w:val="28"/>
              </w:rPr>
              <w:t>фармацевтичного забезпечення</w:t>
            </w:r>
            <w:r w:rsidRPr="002A7100">
              <w:rPr>
                <w:rStyle w:val="cs188c92b51"/>
                <w:rFonts w:ascii="Arial" w:hAnsi="Arial" w:cs="Arial"/>
                <w:color w:val="auto"/>
                <w:sz w:val="28"/>
                <w:szCs w:val="28"/>
              </w:rPr>
              <w:t>    </w:t>
            </w:r>
            <w:r w:rsidR="00976C9B" w:rsidRPr="002A7100">
              <w:rPr>
                <w:rStyle w:val="cs188c92b51"/>
                <w:rFonts w:ascii="Arial" w:hAnsi="Arial" w:cs="Arial"/>
                <w:color w:val="auto"/>
                <w:sz w:val="28"/>
                <w:szCs w:val="28"/>
              </w:rPr>
              <w:t>                             </w:t>
            </w:r>
          </w:p>
        </w:tc>
        <w:tc>
          <w:tcPr>
            <w:tcW w:w="7422" w:type="dxa"/>
            <w:shd w:val="clear" w:color="auto" w:fill="auto"/>
          </w:tcPr>
          <w:p w:rsidR="00F01029" w:rsidRPr="002A7100" w:rsidRDefault="00F01029" w:rsidP="00A04DA7">
            <w:pPr>
              <w:pStyle w:val="cs95e872d0"/>
              <w:rPr>
                <w:rStyle w:val="cs7864ebcf1"/>
                <w:rFonts w:ascii="Arial" w:hAnsi="Arial" w:cs="Arial"/>
                <w:color w:val="auto"/>
                <w:sz w:val="28"/>
                <w:szCs w:val="28"/>
              </w:rPr>
            </w:pPr>
          </w:p>
          <w:p w:rsidR="00F01029" w:rsidRPr="002A7100" w:rsidRDefault="00F01029" w:rsidP="00A04DA7">
            <w:pPr>
              <w:pStyle w:val="cs95e872d0"/>
              <w:jc w:val="right"/>
              <w:rPr>
                <w:rStyle w:val="cs7864ebcf1"/>
                <w:rFonts w:ascii="Arial" w:hAnsi="Arial" w:cs="Arial"/>
                <w:color w:val="auto"/>
                <w:sz w:val="28"/>
                <w:szCs w:val="28"/>
              </w:rPr>
            </w:pPr>
            <w:r w:rsidRPr="002A7100">
              <w:rPr>
                <w:rStyle w:val="cs7864ebcf1"/>
                <w:rFonts w:ascii="Arial" w:hAnsi="Arial" w:cs="Arial"/>
                <w:color w:val="auto"/>
                <w:sz w:val="28"/>
                <w:szCs w:val="28"/>
              </w:rPr>
              <w:t>Іван ЗАДВОРНИХ</w:t>
            </w:r>
          </w:p>
        </w:tc>
      </w:tr>
    </w:tbl>
    <w:p w:rsidR="002241C0" w:rsidRPr="002A7100" w:rsidRDefault="002241C0" w:rsidP="00695E51">
      <w:pPr>
        <w:tabs>
          <w:tab w:val="left" w:pos="1985"/>
        </w:tabs>
        <w:rPr>
          <w:rFonts w:ascii="Arial" w:hAnsi="Arial" w:cs="Arial"/>
          <w:sz w:val="18"/>
          <w:szCs w:val="18"/>
        </w:rPr>
      </w:pPr>
    </w:p>
    <w:p w:rsidR="001F0464" w:rsidRDefault="001F0464" w:rsidP="00695E51">
      <w:pPr>
        <w:tabs>
          <w:tab w:val="left" w:pos="1985"/>
        </w:tabs>
        <w:rPr>
          <w:rFonts w:ascii="Arial" w:hAnsi="Arial" w:cs="Arial"/>
          <w:sz w:val="18"/>
          <w:szCs w:val="18"/>
        </w:rPr>
        <w:sectPr w:rsidR="001F0464" w:rsidSect="005C003A">
          <w:pgSz w:w="16838" w:h="11906" w:orient="landscape"/>
          <w:pgMar w:top="907" w:right="1134" w:bottom="907" w:left="1077" w:header="709" w:footer="709" w:gutter="0"/>
          <w:cols w:space="708"/>
          <w:docGrid w:linePitch="360"/>
        </w:sectPr>
      </w:pPr>
    </w:p>
    <w:p w:rsidR="001F0464" w:rsidRDefault="001F0464" w:rsidP="001F0464">
      <w:pPr>
        <w:tabs>
          <w:tab w:val="left" w:pos="1985"/>
        </w:tabs>
      </w:pPr>
    </w:p>
    <w:tbl>
      <w:tblPr>
        <w:tblW w:w="3825" w:type="dxa"/>
        <w:tblInd w:w="11448" w:type="dxa"/>
        <w:tblLayout w:type="fixed"/>
        <w:tblLook w:val="04A0" w:firstRow="1" w:lastRow="0" w:firstColumn="1" w:lastColumn="0" w:noHBand="0" w:noVBand="1"/>
      </w:tblPr>
      <w:tblGrid>
        <w:gridCol w:w="3825"/>
      </w:tblGrid>
      <w:tr w:rsidR="001F0464" w:rsidTr="001F0464">
        <w:tc>
          <w:tcPr>
            <w:tcW w:w="3828" w:type="dxa"/>
            <w:hideMark/>
          </w:tcPr>
          <w:p w:rsidR="001F0464" w:rsidRDefault="001F0464">
            <w:pPr>
              <w:pStyle w:val="4"/>
              <w:tabs>
                <w:tab w:val="left" w:pos="12600"/>
              </w:tabs>
              <w:jc w:val="both"/>
              <w:rPr>
                <w:rFonts w:cs="Arial"/>
                <w:sz w:val="18"/>
                <w:szCs w:val="18"/>
              </w:rPr>
            </w:pPr>
            <w:r>
              <w:rPr>
                <w:rFonts w:cs="Arial"/>
                <w:sz w:val="18"/>
                <w:szCs w:val="18"/>
              </w:rPr>
              <w:t>Додаток 4</w:t>
            </w:r>
          </w:p>
          <w:p w:rsidR="001F0464" w:rsidRDefault="001F0464">
            <w:pPr>
              <w:pStyle w:val="4"/>
              <w:tabs>
                <w:tab w:val="left" w:pos="12600"/>
              </w:tabs>
              <w:jc w:val="both"/>
              <w:rPr>
                <w:rFonts w:cs="Arial"/>
                <w:sz w:val="18"/>
                <w:szCs w:val="18"/>
              </w:rPr>
            </w:pPr>
            <w:r>
              <w:rPr>
                <w:rFonts w:cs="Arial"/>
                <w:sz w:val="18"/>
                <w:szCs w:val="18"/>
              </w:rPr>
              <w:t>до наказу Міністерства охорони</w:t>
            </w:r>
          </w:p>
          <w:p w:rsidR="001F0464" w:rsidRDefault="001F0464">
            <w:pPr>
              <w:tabs>
                <w:tab w:val="left" w:pos="12600"/>
              </w:tabs>
              <w:jc w:val="both"/>
              <w:rPr>
                <w:rFonts w:ascii="Arial" w:hAnsi="Arial" w:cs="Arial"/>
                <w:b/>
                <w:sz w:val="18"/>
                <w:szCs w:val="18"/>
              </w:rPr>
            </w:pPr>
            <w:r>
              <w:rPr>
                <w:rFonts w:ascii="Arial" w:hAnsi="Arial" w:cs="Arial"/>
                <w:b/>
                <w:sz w:val="18"/>
                <w:szCs w:val="18"/>
              </w:rPr>
              <w:t>здоров’я України</w:t>
            </w:r>
          </w:p>
          <w:p w:rsidR="001F0464" w:rsidRDefault="001F0464">
            <w:pPr>
              <w:tabs>
                <w:tab w:val="left" w:pos="12600"/>
              </w:tabs>
              <w:jc w:val="both"/>
              <w:rPr>
                <w:rFonts w:ascii="Arial" w:hAnsi="Arial" w:cs="Arial"/>
                <w:b/>
                <w:sz w:val="18"/>
                <w:szCs w:val="18"/>
              </w:rPr>
            </w:pPr>
            <w:r>
              <w:rPr>
                <w:rFonts w:ascii="Arial" w:hAnsi="Arial" w:cs="Arial"/>
                <w:b/>
                <w:sz w:val="18"/>
                <w:szCs w:val="18"/>
              </w:rPr>
              <w:t>від ________________</w:t>
            </w:r>
            <w:r>
              <w:rPr>
                <w:rFonts w:ascii="Arial" w:hAnsi="Arial" w:cs="Arial"/>
                <w:b/>
                <w:sz w:val="18"/>
                <w:szCs w:val="18"/>
                <w:lang w:val="en-US"/>
              </w:rPr>
              <w:t xml:space="preserve"> </w:t>
            </w:r>
            <w:r>
              <w:rPr>
                <w:rFonts w:ascii="Arial" w:hAnsi="Arial" w:cs="Arial"/>
                <w:b/>
                <w:sz w:val="18"/>
                <w:szCs w:val="18"/>
              </w:rPr>
              <w:t xml:space="preserve"> № _____</w:t>
            </w:r>
          </w:p>
        </w:tc>
      </w:tr>
    </w:tbl>
    <w:p w:rsidR="001F0464" w:rsidRDefault="001F0464" w:rsidP="001F0464">
      <w:pPr>
        <w:tabs>
          <w:tab w:val="left" w:pos="12600"/>
        </w:tabs>
        <w:rPr>
          <w:rFonts w:ascii="Arial" w:hAnsi="Arial" w:cs="Arial"/>
          <w:sz w:val="18"/>
          <w:szCs w:val="18"/>
        </w:rPr>
      </w:pPr>
    </w:p>
    <w:p w:rsidR="001F0464" w:rsidRDefault="001F0464" w:rsidP="001F0464">
      <w:pPr>
        <w:jc w:val="center"/>
        <w:rPr>
          <w:rFonts w:ascii="Arial" w:hAnsi="Arial" w:cs="Arial"/>
          <w:b/>
          <w:sz w:val="22"/>
          <w:szCs w:val="22"/>
        </w:rPr>
      </w:pPr>
      <w:r>
        <w:rPr>
          <w:rFonts w:ascii="Arial" w:hAnsi="Arial" w:cs="Arial"/>
          <w:b/>
          <w:sz w:val="22"/>
          <w:szCs w:val="22"/>
        </w:rPr>
        <w:t>ПЕРЕЛІК</w:t>
      </w:r>
    </w:p>
    <w:p w:rsidR="001F0464" w:rsidRDefault="001F0464" w:rsidP="001F0464">
      <w:pPr>
        <w:jc w:val="center"/>
        <w:rPr>
          <w:rFonts w:ascii="Arial" w:hAnsi="Arial" w:cs="Arial"/>
          <w:b/>
          <w:sz w:val="22"/>
          <w:szCs w:val="22"/>
        </w:rPr>
      </w:pPr>
      <w:r>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1F0464" w:rsidRDefault="001F0464" w:rsidP="001F0464">
      <w:pPr>
        <w:jc w:val="center"/>
        <w:rPr>
          <w:rFonts w:ascii="Arial" w:hAnsi="Arial" w:cs="Arial"/>
        </w:rPr>
      </w:pPr>
    </w:p>
    <w:tbl>
      <w:tblPr>
        <w:tblW w:w="1570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86"/>
        <w:gridCol w:w="1702"/>
        <w:gridCol w:w="1815"/>
        <w:gridCol w:w="1417"/>
        <w:gridCol w:w="1589"/>
        <w:gridCol w:w="1418"/>
        <w:gridCol w:w="1417"/>
        <w:gridCol w:w="4114"/>
      </w:tblGrid>
      <w:tr w:rsidR="001F0464" w:rsidTr="001F0464">
        <w:tc>
          <w:tcPr>
            <w:tcW w:w="547" w:type="dxa"/>
            <w:tcBorders>
              <w:top w:val="single" w:sz="4" w:space="0" w:color="auto"/>
              <w:left w:val="single" w:sz="4" w:space="0" w:color="auto"/>
              <w:bottom w:val="single" w:sz="4" w:space="0" w:color="auto"/>
              <w:right w:val="single" w:sz="4" w:space="0" w:color="auto"/>
            </w:tcBorders>
            <w:shd w:val="pct10" w:color="auto" w:fill="auto"/>
            <w:hideMark/>
          </w:tcPr>
          <w:p w:rsidR="001F0464" w:rsidRDefault="001F0464">
            <w:pPr>
              <w:jc w:val="center"/>
              <w:rPr>
                <w:rFonts w:ascii="Arial" w:hAnsi="Arial" w:cs="Arial"/>
                <w:b/>
                <w:i/>
                <w:sz w:val="16"/>
                <w:szCs w:val="16"/>
                <w:lang w:eastAsia="en-US"/>
              </w:rPr>
            </w:pPr>
            <w:r>
              <w:rPr>
                <w:rFonts w:ascii="Arial" w:hAnsi="Arial" w:cs="Arial"/>
                <w:b/>
                <w:i/>
                <w:sz w:val="16"/>
                <w:szCs w:val="16"/>
                <w:lang w:eastAsia="en-US"/>
              </w:rPr>
              <w:t>№ п/п</w:t>
            </w:r>
          </w:p>
        </w:tc>
        <w:tc>
          <w:tcPr>
            <w:tcW w:w="1685" w:type="dxa"/>
            <w:tcBorders>
              <w:top w:val="single" w:sz="4" w:space="0" w:color="auto"/>
              <w:left w:val="single" w:sz="4" w:space="0" w:color="auto"/>
              <w:bottom w:val="single" w:sz="4" w:space="0" w:color="auto"/>
              <w:right w:val="single" w:sz="6" w:space="0" w:color="auto"/>
            </w:tcBorders>
            <w:shd w:val="pct10" w:color="auto" w:fill="auto"/>
            <w:hideMark/>
          </w:tcPr>
          <w:p w:rsidR="001F0464" w:rsidRDefault="001F0464">
            <w:pPr>
              <w:jc w:val="center"/>
              <w:rPr>
                <w:rFonts w:ascii="Arial" w:hAnsi="Arial" w:cs="Arial"/>
                <w:b/>
                <w:i/>
                <w:sz w:val="16"/>
                <w:szCs w:val="16"/>
                <w:lang w:eastAsia="en-US"/>
              </w:rPr>
            </w:pPr>
            <w:r>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hideMark/>
          </w:tcPr>
          <w:p w:rsidR="001F0464" w:rsidRDefault="001F0464">
            <w:pPr>
              <w:jc w:val="center"/>
              <w:rPr>
                <w:rFonts w:ascii="Arial" w:hAnsi="Arial" w:cs="Arial"/>
                <w:b/>
                <w:i/>
                <w:sz w:val="16"/>
                <w:szCs w:val="16"/>
                <w:lang w:eastAsia="en-US"/>
              </w:rPr>
            </w:pPr>
            <w:r>
              <w:rPr>
                <w:rFonts w:ascii="Arial" w:hAnsi="Arial" w:cs="Arial"/>
                <w:b/>
                <w:i/>
                <w:sz w:val="16"/>
                <w:szCs w:val="16"/>
                <w:lang w:eastAsia="en-US"/>
              </w:rPr>
              <w:t>Форма випуску</w:t>
            </w:r>
          </w:p>
        </w:tc>
        <w:tc>
          <w:tcPr>
            <w:tcW w:w="1814" w:type="dxa"/>
            <w:tcBorders>
              <w:top w:val="single" w:sz="4" w:space="0" w:color="auto"/>
              <w:left w:val="single" w:sz="6" w:space="0" w:color="auto"/>
              <w:bottom w:val="single" w:sz="4" w:space="0" w:color="auto"/>
              <w:right w:val="single" w:sz="6" w:space="0" w:color="auto"/>
            </w:tcBorders>
            <w:shd w:val="pct10" w:color="auto" w:fill="auto"/>
            <w:hideMark/>
          </w:tcPr>
          <w:p w:rsidR="001F0464" w:rsidRDefault="001F0464">
            <w:pPr>
              <w:jc w:val="center"/>
              <w:rPr>
                <w:rFonts w:ascii="Arial" w:hAnsi="Arial" w:cs="Arial"/>
                <w:b/>
                <w:i/>
                <w:sz w:val="16"/>
                <w:szCs w:val="16"/>
                <w:lang w:eastAsia="en-US"/>
              </w:rPr>
            </w:pPr>
            <w:r>
              <w:rPr>
                <w:rFonts w:ascii="Arial" w:hAnsi="Arial" w:cs="Arial"/>
                <w:b/>
                <w:i/>
                <w:sz w:val="16"/>
                <w:szCs w:val="16"/>
                <w:lang w:eastAsia="en-US"/>
              </w:rPr>
              <w:t>Заявник</w:t>
            </w:r>
          </w:p>
        </w:tc>
        <w:tc>
          <w:tcPr>
            <w:tcW w:w="1417" w:type="dxa"/>
            <w:tcBorders>
              <w:top w:val="single" w:sz="4" w:space="0" w:color="auto"/>
              <w:left w:val="single" w:sz="6" w:space="0" w:color="auto"/>
              <w:bottom w:val="single" w:sz="4" w:space="0" w:color="auto"/>
              <w:right w:val="single" w:sz="6" w:space="0" w:color="auto"/>
            </w:tcBorders>
            <w:shd w:val="pct10" w:color="auto" w:fill="auto"/>
            <w:hideMark/>
          </w:tcPr>
          <w:p w:rsidR="001F0464" w:rsidRDefault="001F0464">
            <w:pPr>
              <w:jc w:val="center"/>
              <w:rPr>
                <w:rFonts w:ascii="Arial" w:hAnsi="Arial" w:cs="Arial"/>
                <w:b/>
                <w:i/>
                <w:sz w:val="16"/>
                <w:szCs w:val="16"/>
                <w:lang w:eastAsia="en-US"/>
              </w:rPr>
            </w:pPr>
            <w:r>
              <w:rPr>
                <w:rFonts w:ascii="Arial" w:hAnsi="Arial" w:cs="Arial"/>
                <w:b/>
                <w:i/>
                <w:sz w:val="16"/>
                <w:szCs w:val="16"/>
                <w:lang w:eastAsia="en-US"/>
              </w:rPr>
              <w:t>Країна</w:t>
            </w:r>
          </w:p>
        </w:tc>
        <w:tc>
          <w:tcPr>
            <w:tcW w:w="1588" w:type="dxa"/>
            <w:tcBorders>
              <w:top w:val="single" w:sz="4" w:space="0" w:color="auto"/>
              <w:left w:val="single" w:sz="6" w:space="0" w:color="auto"/>
              <w:bottom w:val="single" w:sz="4" w:space="0" w:color="auto"/>
              <w:right w:val="single" w:sz="6" w:space="0" w:color="auto"/>
            </w:tcBorders>
            <w:shd w:val="pct10" w:color="auto" w:fill="auto"/>
            <w:hideMark/>
          </w:tcPr>
          <w:p w:rsidR="001F0464" w:rsidRDefault="001F0464">
            <w:pPr>
              <w:jc w:val="center"/>
              <w:rPr>
                <w:rFonts w:ascii="Arial" w:hAnsi="Arial" w:cs="Arial"/>
                <w:b/>
                <w:i/>
                <w:sz w:val="16"/>
                <w:szCs w:val="16"/>
                <w:lang w:eastAsia="en-US"/>
              </w:rPr>
            </w:pPr>
            <w:r>
              <w:rPr>
                <w:rFonts w:ascii="Arial" w:hAnsi="Arial" w:cs="Arial"/>
                <w:b/>
                <w:i/>
                <w:sz w:val="16"/>
                <w:szCs w:val="16"/>
                <w:lang w:eastAsia="en-US"/>
              </w:rPr>
              <w:t>Виробник</w:t>
            </w:r>
          </w:p>
        </w:tc>
        <w:tc>
          <w:tcPr>
            <w:tcW w:w="1418" w:type="dxa"/>
            <w:tcBorders>
              <w:top w:val="single" w:sz="4" w:space="0" w:color="auto"/>
              <w:left w:val="single" w:sz="6" w:space="0" w:color="auto"/>
              <w:bottom w:val="single" w:sz="4" w:space="0" w:color="auto"/>
              <w:right w:val="single" w:sz="6" w:space="0" w:color="auto"/>
            </w:tcBorders>
            <w:shd w:val="pct10" w:color="auto" w:fill="auto"/>
            <w:hideMark/>
          </w:tcPr>
          <w:p w:rsidR="001F0464" w:rsidRDefault="001F0464">
            <w:pPr>
              <w:jc w:val="center"/>
              <w:rPr>
                <w:rFonts w:ascii="Arial" w:hAnsi="Arial" w:cs="Arial"/>
                <w:b/>
                <w:i/>
                <w:sz w:val="16"/>
                <w:szCs w:val="16"/>
                <w:lang w:eastAsia="en-US"/>
              </w:rPr>
            </w:pPr>
            <w:r>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hideMark/>
          </w:tcPr>
          <w:p w:rsidR="001F0464" w:rsidRDefault="001F0464">
            <w:pPr>
              <w:jc w:val="center"/>
              <w:rPr>
                <w:rFonts w:ascii="Arial" w:hAnsi="Arial" w:cs="Arial"/>
                <w:b/>
                <w:i/>
                <w:sz w:val="16"/>
                <w:szCs w:val="16"/>
                <w:lang w:eastAsia="en-US"/>
              </w:rPr>
            </w:pPr>
            <w:r>
              <w:rPr>
                <w:rFonts w:ascii="Arial" w:hAnsi="Arial" w:cs="Arial"/>
                <w:b/>
                <w:i/>
                <w:sz w:val="16"/>
                <w:szCs w:val="16"/>
                <w:lang w:eastAsia="en-US"/>
              </w:rPr>
              <w:t>Підстава</w:t>
            </w:r>
          </w:p>
        </w:tc>
        <w:tc>
          <w:tcPr>
            <w:tcW w:w="4113" w:type="dxa"/>
            <w:tcBorders>
              <w:top w:val="single" w:sz="4" w:space="0" w:color="auto"/>
              <w:left w:val="single" w:sz="6" w:space="0" w:color="auto"/>
              <w:bottom w:val="single" w:sz="4" w:space="0" w:color="auto"/>
              <w:right w:val="single" w:sz="6" w:space="0" w:color="auto"/>
            </w:tcBorders>
            <w:shd w:val="pct10" w:color="auto" w:fill="auto"/>
            <w:hideMark/>
          </w:tcPr>
          <w:p w:rsidR="001F0464" w:rsidRDefault="001F0464">
            <w:pPr>
              <w:jc w:val="center"/>
              <w:rPr>
                <w:rFonts w:ascii="Arial" w:hAnsi="Arial" w:cs="Arial"/>
                <w:b/>
                <w:i/>
                <w:sz w:val="16"/>
                <w:szCs w:val="16"/>
                <w:lang w:eastAsia="en-US"/>
              </w:rPr>
            </w:pPr>
            <w:r>
              <w:rPr>
                <w:rFonts w:ascii="Arial" w:hAnsi="Arial" w:cs="Arial"/>
                <w:b/>
                <w:i/>
                <w:sz w:val="16"/>
                <w:szCs w:val="16"/>
                <w:lang w:eastAsia="en-US"/>
              </w:rPr>
              <w:t>Процедура</w:t>
            </w:r>
          </w:p>
        </w:tc>
      </w:tr>
      <w:tr w:rsidR="001F0464" w:rsidRPr="00BF3B41" w:rsidTr="001F0464">
        <w:trPr>
          <w:trHeight w:val="557"/>
        </w:trPr>
        <w:tc>
          <w:tcPr>
            <w:tcW w:w="547" w:type="dxa"/>
            <w:tcBorders>
              <w:top w:val="single" w:sz="4" w:space="0" w:color="auto"/>
              <w:left w:val="single" w:sz="4" w:space="0" w:color="auto"/>
              <w:bottom w:val="single" w:sz="4" w:space="0" w:color="auto"/>
              <w:right w:val="single" w:sz="4" w:space="0" w:color="auto"/>
            </w:tcBorders>
          </w:tcPr>
          <w:p w:rsidR="001F0464" w:rsidRDefault="001F0464" w:rsidP="001F0464">
            <w:pPr>
              <w:numPr>
                <w:ilvl w:val="0"/>
                <w:numId w:val="11"/>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hideMark/>
          </w:tcPr>
          <w:p w:rsidR="001F0464" w:rsidRDefault="001F0464">
            <w:pPr>
              <w:jc w:val="both"/>
              <w:rPr>
                <w:rFonts w:ascii="Arial" w:hAnsi="Arial" w:cs="Arial"/>
                <w:b/>
                <w:sz w:val="16"/>
                <w:szCs w:val="16"/>
                <w:lang w:eastAsia="en-US"/>
              </w:rPr>
            </w:pPr>
            <w:r>
              <w:rPr>
                <w:rFonts w:ascii="Arial" w:hAnsi="Arial" w:cs="Arial"/>
                <w:b/>
                <w:sz w:val="16"/>
                <w:szCs w:val="16"/>
                <w:lang w:eastAsia="en-US"/>
              </w:rPr>
              <w:t xml:space="preserve">ЗИНАЦЕФ™ </w:t>
            </w:r>
          </w:p>
        </w:tc>
        <w:tc>
          <w:tcPr>
            <w:tcW w:w="1701" w:type="dxa"/>
            <w:tcBorders>
              <w:top w:val="single" w:sz="4" w:space="0" w:color="auto"/>
              <w:left w:val="single" w:sz="4" w:space="0" w:color="auto"/>
              <w:bottom w:val="single" w:sz="4" w:space="0" w:color="auto"/>
              <w:right w:val="single" w:sz="4" w:space="0" w:color="auto"/>
            </w:tcBorders>
          </w:tcPr>
          <w:p w:rsidR="001F0464" w:rsidRDefault="001F0464">
            <w:pPr>
              <w:rPr>
                <w:rFonts w:ascii="Arial" w:hAnsi="Arial" w:cs="Arial"/>
                <w:sz w:val="16"/>
                <w:szCs w:val="16"/>
                <w:lang w:eastAsia="en-US"/>
              </w:rPr>
            </w:pPr>
            <w:r>
              <w:rPr>
                <w:rFonts w:ascii="Arial" w:hAnsi="Arial" w:cs="Arial"/>
                <w:sz w:val="16"/>
                <w:szCs w:val="16"/>
                <w:lang w:eastAsia="en-US"/>
              </w:rPr>
              <w:t>порошок для розчину для ін’єкцій, по 750 мг; по 1,5 г; 1 флакон з порошком у картонній упаковці</w:t>
            </w:r>
          </w:p>
          <w:p w:rsidR="001F0464" w:rsidRDefault="001F0464">
            <w:pPr>
              <w:rPr>
                <w:rFonts w:ascii="Arial" w:hAnsi="Arial" w:cs="Arial"/>
                <w:sz w:val="16"/>
                <w:szCs w:val="16"/>
                <w:lang w:eastAsia="en-US"/>
              </w:rPr>
            </w:pPr>
          </w:p>
        </w:tc>
        <w:tc>
          <w:tcPr>
            <w:tcW w:w="1814" w:type="dxa"/>
            <w:tcBorders>
              <w:top w:val="single" w:sz="4" w:space="0" w:color="auto"/>
              <w:left w:val="single" w:sz="4" w:space="0" w:color="auto"/>
              <w:bottom w:val="single" w:sz="4" w:space="0" w:color="auto"/>
              <w:right w:val="single" w:sz="4" w:space="0" w:color="auto"/>
            </w:tcBorders>
          </w:tcPr>
          <w:p w:rsidR="001F0464" w:rsidRDefault="001F0464">
            <w:pPr>
              <w:jc w:val="center"/>
              <w:rPr>
                <w:rFonts w:ascii="Arial" w:hAnsi="Arial" w:cs="Arial"/>
                <w:sz w:val="16"/>
                <w:szCs w:val="16"/>
                <w:lang w:val="ru-RU" w:eastAsia="en-US"/>
              </w:rPr>
            </w:pPr>
            <w:r>
              <w:rPr>
                <w:rFonts w:ascii="Arial" w:hAnsi="Arial" w:cs="Arial"/>
                <w:sz w:val="16"/>
                <w:szCs w:val="16"/>
                <w:lang w:val="ru-RU" w:eastAsia="en-US"/>
              </w:rPr>
              <w:t>ГлаксоСмітКляйн Експорт Лімітед</w:t>
            </w:r>
          </w:p>
          <w:p w:rsidR="001F0464" w:rsidRDefault="001F0464">
            <w:pPr>
              <w:jc w:val="center"/>
              <w:rPr>
                <w:rFonts w:ascii="Arial" w:hAnsi="Arial" w:cs="Arial"/>
                <w:sz w:val="16"/>
                <w:szCs w:val="16"/>
                <w:lang w:val="ru-RU" w:eastAsia="en-US"/>
              </w:rPr>
            </w:pPr>
          </w:p>
        </w:tc>
        <w:tc>
          <w:tcPr>
            <w:tcW w:w="1417" w:type="dxa"/>
            <w:tcBorders>
              <w:top w:val="single" w:sz="4" w:space="0" w:color="auto"/>
              <w:left w:val="single" w:sz="4" w:space="0" w:color="auto"/>
              <w:bottom w:val="single" w:sz="4" w:space="0" w:color="auto"/>
              <w:right w:val="single" w:sz="4" w:space="0" w:color="auto"/>
            </w:tcBorders>
            <w:hideMark/>
          </w:tcPr>
          <w:p w:rsidR="001F0464" w:rsidRDefault="001F0464">
            <w:pPr>
              <w:pStyle w:val="135"/>
              <w:ind w:firstLine="0"/>
              <w:jc w:val="center"/>
              <w:rPr>
                <w:rFonts w:cs="Arial"/>
                <w:b w:val="0"/>
                <w:iCs/>
                <w:sz w:val="16"/>
                <w:szCs w:val="16"/>
                <w:lang w:val="en-US" w:eastAsia="en-US"/>
              </w:rPr>
            </w:pPr>
            <w:r>
              <w:rPr>
                <w:rFonts w:cs="Arial"/>
                <w:b w:val="0"/>
                <w:sz w:val="16"/>
                <w:szCs w:val="16"/>
                <w:lang w:eastAsia="en-US"/>
              </w:rPr>
              <w:t>Велика Британ</w:t>
            </w:r>
            <w:r>
              <w:rPr>
                <w:rFonts w:cs="Arial"/>
                <w:b w:val="0"/>
                <w:sz w:val="16"/>
                <w:szCs w:val="16"/>
                <w:lang w:val="en-US" w:eastAsia="en-US"/>
              </w:rPr>
              <w:t>i</w:t>
            </w:r>
            <w:r>
              <w:rPr>
                <w:rFonts w:cs="Arial"/>
                <w:b w:val="0"/>
                <w:sz w:val="16"/>
                <w:szCs w:val="16"/>
                <w:lang w:eastAsia="en-US"/>
              </w:rPr>
              <w:t>я</w:t>
            </w:r>
          </w:p>
        </w:tc>
        <w:tc>
          <w:tcPr>
            <w:tcW w:w="1588" w:type="dxa"/>
            <w:tcBorders>
              <w:top w:val="single" w:sz="4" w:space="0" w:color="auto"/>
              <w:left w:val="single" w:sz="4" w:space="0" w:color="auto"/>
              <w:bottom w:val="single" w:sz="4" w:space="0" w:color="auto"/>
              <w:right w:val="single" w:sz="4" w:space="0" w:color="auto"/>
            </w:tcBorders>
            <w:hideMark/>
          </w:tcPr>
          <w:p w:rsidR="001F0464" w:rsidRDefault="001F0464">
            <w:pPr>
              <w:pStyle w:val="ab"/>
              <w:jc w:val="center"/>
              <w:rPr>
                <w:rFonts w:ascii="Arial" w:hAnsi="Arial" w:cs="Arial"/>
                <w:b/>
                <w:sz w:val="16"/>
                <w:szCs w:val="16"/>
                <w:lang w:eastAsia="en-US"/>
              </w:rPr>
            </w:pPr>
            <w:r>
              <w:rPr>
                <w:rFonts w:ascii="Arial" w:hAnsi="Arial" w:cs="Arial"/>
                <w:sz w:val="16"/>
                <w:szCs w:val="16"/>
                <w:lang w:eastAsia="en-US"/>
              </w:rPr>
              <w:t>Ей Сі Ес Добфар С.п.А.</w:t>
            </w:r>
          </w:p>
        </w:tc>
        <w:tc>
          <w:tcPr>
            <w:tcW w:w="1418" w:type="dxa"/>
            <w:tcBorders>
              <w:top w:val="single" w:sz="4" w:space="0" w:color="auto"/>
              <w:left w:val="single" w:sz="4" w:space="0" w:color="auto"/>
              <w:bottom w:val="single" w:sz="4" w:space="0" w:color="auto"/>
              <w:right w:val="single" w:sz="4" w:space="0" w:color="auto"/>
            </w:tcBorders>
            <w:hideMark/>
          </w:tcPr>
          <w:p w:rsidR="001F0464" w:rsidRDefault="001F0464">
            <w:pPr>
              <w:jc w:val="center"/>
              <w:rPr>
                <w:rFonts w:ascii="Arial" w:hAnsi="Arial" w:cs="Arial"/>
                <w:sz w:val="16"/>
                <w:szCs w:val="16"/>
              </w:rPr>
            </w:pPr>
            <w:r>
              <w:rPr>
                <w:rFonts w:ascii="Arial" w:hAnsi="Arial" w:cs="Arial"/>
                <w:sz w:val="16"/>
                <w:szCs w:val="16"/>
                <w:lang w:val="ru-RU" w:eastAsia="en-US"/>
              </w:rPr>
              <w:t>Італ</w:t>
            </w:r>
            <w:r>
              <w:rPr>
                <w:rFonts w:ascii="Arial" w:hAnsi="Arial" w:cs="Arial"/>
                <w:sz w:val="16"/>
                <w:szCs w:val="16"/>
                <w:lang w:val="en-US" w:eastAsia="en-US"/>
              </w:rPr>
              <w:t>i</w:t>
            </w:r>
            <w:r>
              <w:rPr>
                <w:rFonts w:ascii="Arial" w:hAnsi="Arial" w:cs="Arial"/>
                <w:sz w:val="16"/>
                <w:szCs w:val="16"/>
                <w:lang w:val="ru-RU" w:eastAsia="en-US"/>
              </w:rPr>
              <w:t>я</w:t>
            </w:r>
          </w:p>
        </w:tc>
        <w:tc>
          <w:tcPr>
            <w:tcW w:w="1417" w:type="dxa"/>
            <w:tcBorders>
              <w:top w:val="single" w:sz="4" w:space="0" w:color="auto"/>
              <w:left w:val="single" w:sz="4" w:space="0" w:color="auto"/>
              <w:bottom w:val="single" w:sz="4" w:space="0" w:color="auto"/>
              <w:right w:val="single" w:sz="4" w:space="0" w:color="auto"/>
            </w:tcBorders>
            <w:hideMark/>
          </w:tcPr>
          <w:p w:rsidR="001F0464" w:rsidRDefault="001F0464">
            <w:pPr>
              <w:rPr>
                <w:rFonts w:ascii="Arial" w:hAnsi="Arial" w:cs="Arial"/>
                <w:sz w:val="16"/>
                <w:szCs w:val="16"/>
              </w:rPr>
            </w:pPr>
            <w:r>
              <w:rPr>
                <w:rFonts w:ascii="Arial" w:hAnsi="Arial" w:cs="Arial"/>
                <w:iCs/>
                <w:sz w:val="16"/>
                <w:szCs w:val="16"/>
                <w:lang w:eastAsia="en-US"/>
              </w:rPr>
              <w:t xml:space="preserve">засідання </w:t>
            </w:r>
            <w:r>
              <w:rPr>
                <w:rFonts w:ascii="Arial" w:hAnsi="Arial" w:cs="Arial"/>
                <w:iCs/>
                <w:sz w:val="16"/>
                <w:szCs w:val="16"/>
                <w:lang w:val="en-US" w:eastAsia="en-US"/>
              </w:rPr>
              <w:t>НТР № 02 від 20.01.2022</w:t>
            </w:r>
          </w:p>
        </w:tc>
        <w:tc>
          <w:tcPr>
            <w:tcW w:w="4113" w:type="dxa"/>
            <w:tcBorders>
              <w:top w:val="single" w:sz="4" w:space="0" w:color="auto"/>
              <w:left w:val="single" w:sz="4" w:space="0" w:color="auto"/>
              <w:bottom w:val="single" w:sz="4" w:space="0" w:color="auto"/>
              <w:right w:val="single" w:sz="4" w:space="0" w:color="auto"/>
            </w:tcBorders>
            <w:hideMark/>
          </w:tcPr>
          <w:p w:rsidR="001F0464" w:rsidRDefault="001F0464">
            <w:pPr>
              <w:pStyle w:val="ab"/>
              <w:spacing w:after="0"/>
              <w:ind w:left="0"/>
              <w:jc w:val="both"/>
              <w:rPr>
                <w:rFonts w:ascii="Arial" w:hAnsi="Arial" w:cs="Arial"/>
                <w:b/>
                <w:sz w:val="16"/>
                <w:szCs w:val="16"/>
              </w:rPr>
            </w:pPr>
            <w:r>
              <w:rPr>
                <w:rFonts w:ascii="Arial" w:hAnsi="Arial" w:cs="Arial"/>
                <w:b/>
                <w:sz w:val="16"/>
                <w:szCs w:val="16"/>
                <w:lang w:eastAsia="en-US"/>
              </w:rPr>
              <w:t xml:space="preserve">не рекомендується до затвердженняя виправлення технічної помилки (згідно наказу МОЗ від 23.07.2015 № 460) - </w:t>
            </w:r>
            <w:r>
              <w:rPr>
                <w:rFonts w:ascii="Arial" w:hAnsi="Arial" w:cs="Arial"/>
                <w:sz w:val="16"/>
                <w:szCs w:val="16"/>
                <w:lang w:eastAsia="en-US"/>
              </w:rPr>
              <w:t>заявлена процедура виправлення технічної помилки у методах контролю якості, а саме – зазначення пропущеної примітки до специфікації на момент випуску ГЛЗ «тест на бактериальные эндотоксины проводят только для флаконов с содержанием рекомендуемой дозы свыше 15 мл» , оскільки запропонована редакція технічної помилки не відповідає архівним матеріалам.</w:t>
            </w:r>
          </w:p>
        </w:tc>
      </w:tr>
    </w:tbl>
    <w:p w:rsidR="001F0464" w:rsidRDefault="001F0464" w:rsidP="001F0464">
      <w:pPr>
        <w:jc w:val="center"/>
        <w:rPr>
          <w:rFonts w:ascii="Arial" w:hAnsi="Arial" w:cs="Arial"/>
          <w:b/>
          <w:sz w:val="22"/>
          <w:szCs w:val="22"/>
        </w:rPr>
      </w:pPr>
    </w:p>
    <w:p w:rsidR="001F0464" w:rsidRDefault="001F0464" w:rsidP="001F0464">
      <w:pPr>
        <w:jc w:val="center"/>
        <w:rPr>
          <w:rFonts w:ascii="Arial" w:hAnsi="Arial" w:cs="Arial"/>
          <w:b/>
          <w:sz w:val="22"/>
          <w:szCs w:val="22"/>
        </w:rPr>
      </w:pPr>
    </w:p>
    <w:p w:rsidR="001F0464" w:rsidRDefault="001F0464" w:rsidP="001F0464">
      <w:pPr>
        <w:jc w:val="center"/>
        <w:rPr>
          <w:rFonts w:ascii="Arial" w:hAnsi="Arial" w:cs="Arial"/>
          <w:b/>
          <w:sz w:val="22"/>
          <w:szCs w:val="22"/>
        </w:rPr>
      </w:pPr>
    </w:p>
    <w:tbl>
      <w:tblPr>
        <w:tblW w:w="0" w:type="auto"/>
        <w:tblLook w:val="04A0" w:firstRow="1" w:lastRow="0" w:firstColumn="1" w:lastColumn="0" w:noHBand="0" w:noVBand="1"/>
      </w:tblPr>
      <w:tblGrid>
        <w:gridCol w:w="7421"/>
        <w:gridCol w:w="7422"/>
      </w:tblGrid>
      <w:tr w:rsidR="001F0464" w:rsidTr="001F0464">
        <w:tc>
          <w:tcPr>
            <w:tcW w:w="7421" w:type="dxa"/>
            <w:hideMark/>
          </w:tcPr>
          <w:p w:rsidR="001F0464" w:rsidRDefault="001F0464">
            <w:pPr>
              <w:ind w:right="20"/>
              <w:rPr>
                <w:rStyle w:val="cs95e872d01"/>
                <w:sz w:val="28"/>
                <w:szCs w:val="28"/>
                <w:lang w:val="ru-RU"/>
              </w:rPr>
            </w:pPr>
            <w:r>
              <w:rPr>
                <w:rStyle w:val="cs7864ebcf1"/>
                <w:rFonts w:ascii="Arial" w:hAnsi="Arial" w:cs="Arial"/>
                <w:sz w:val="28"/>
                <w:szCs w:val="28"/>
              </w:rPr>
              <w:t xml:space="preserve">В.о. Генерального директора Директорату </w:t>
            </w:r>
          </w:p>
          <w:p w:rsidR="001F0464" w:rsidRDefault="001F0464">
            <w:pPr>
              <w:ind w:right="20"/>
              <w:rPr>
                <w:rStyle w:val="cs7864ebcf1"/>
                <w:rFonts w:ascii="Arial" w:hAnsi="Arial" w:cs="Arial"/>
                <w:sz w:val="28"/>
                <w:szCs w:val="28"/>
              </w:rPr>
            </w:pPr>
            <w:r>
              <w:rPr>
                <w:rStyle w:val="cs7864ebcf1"/>
                <w:rFonts w:ascii="Arial" w:hAnsi="Arial" w:cs="Arial"/>
                <w:sz w:val="28"/>
                <w:szCs w:val="28"/>
              </w:rPr>
              <w:t>фармацевтичного забезпечення</w:t>
            </w:r>
            <w:r>
              <w:rPr>
                <w:rStyle w:val="cs188c92b51"/>
                <w:rFonts w:ascii="Arial" w:hAnsi="Arial" w:cs="Arial"/>
                <w:sz w:val="28"/>
                <w:szCs w:val="28"/>
              </w:rPr>
              <w:t>                                 </w:t>
            </w:r>
          </w:p>
        </w:tc>
        <w:tc>
          <w:tcPr>
            <w:tcW w:w="7422" w:type="dxa"/>
          </w:tcPr>
          <w:p w:rsidR="001F0464" w:rsidRDefault="001F0464">
            <w:pPr>
              <w:pStyle w:val="cs95e872d0"/>
              <w:rPr>
                <w:rStyle w:val="cs7864ebcf1"/>
                <w:rFonts w:ascii="Arial" w:hAnsi="Arial" w:cs="Arial"/>
                <w:sz w:val="28"/>
                <w:szCs w:val="28"/>
              </w:rPr>
            </w:pPr>
          </w:p>
          <w:p w:rsidR="001F0464" w:rsidRDefault="001F0464">
            <w:pPr>
              <w:pStyle w:val="cs95e872d0"/>
              <w:jc w:val="right"/>
              <w:rPr>
                <w:rStyle w:val="cs7864ebcf1"/>
                <w:rFonts w:ascii="Arial" w:hAnsi="Arial" w:cs="Arial"/>
                <w:sz w:val="28"/>
                <w:szCs w:val="28"/>
              </w:rPr>
            </w:pPr>
            <w:r>
              <w:rPr>
                <w:rStyle w:val="cs7864ebcf1"/>
                <w:rFonts w:ascii="Arial" w:hAnsi="Arial" w:cs="Arial"/>
                <w:sz w:val="28"/>
                <w:szCs w:val="28"/>
              </w:rPr>
              <w:t>Іван ЗАДВОРНИХ</w:t>
            </w:r>
          </w:p>
        </w:tc>
      </w:tr>
    </w:tbl>
    <w:p w:rsidR="00D02BC0" w:rsidRPr="002A7100" w:rsidRDefault="00D02BC0" w:rsidP="00695E51">
      <w:pPr>
        <w:tabs>
          <w:tab w:val="left" w:pos="1985"/>
        </w:tabs>
        <w:rPr>
          <w:rFonts w:ascii="Arial" w:hAnsi="Arial" w:cs="Arial"/>
          <w:sz w:val="18"/>
          <w:szCs w:val="18"/>
        </w:rPr>
      </w:pPr>
    </w:p>
    <w:sectPr w:rsidR="00D02BC0" w:rsidRPr="002A7100"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C93" w:rsidRDefault="00661C93" w:rsidP="00C87489">
      <w:r>
        <w:separator/>
      </w:r>
    </w:p>
  </w:endnote>
  <w:endnote w:type="continuationSeparator" w:id="0">
    <w:p w:rsidR="00661C93" w:rsidRDefault="00661C93"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46C" w:rsidRDefault="00FE046C">
    <w:pPr>
      <w:pStyle w:val="a6"/>
      <w:jc w:val="center"/>
    </w:pPr>
    <w:r>
      <w:fldChar w:fldCharType="begin"/>
    </w:r>
    <w:r>
      <w:instrText>PAGE   \* MERGEFORMAT</w:instrText>
    </w:r>
    <w:r>
      <w:fldChar w:fldCharType="separate"/>
    </w:r>
    <w:r w:rsidR="003F05B3" w:rsidRPr="003F05B3">
      <w:rPr>
        <w:noProof/>
        <w:lang w:val="ru-RU"/>
      </w:rPr>
      <w:t>4</w:t>
    </w:r>
    <w:r>
      <w:fldChar w:fldCharType="end"/>
    </w:r>
  </w:p>
  <w:p w:rsidR="00FE046C" w:rsidRDefault="00FE046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C93" w:rsidRDefault="00661C93" w:rsidP="00C87489">
      <w:r>
        <w:separator/>
      </w:r>
    </w:p>
  </w:footnote>
  <w:footnote w:type="continuationSeparator" w:id="0">
    <w:p w:rsidR="00661C93" w:rsidRDefault="00661C93"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15:restartNumberingAfterBreak="0">
    <w:nsid w:val="328D0512"/>
    <w:multiLevelType w:val="multilevel"/>
    <w:tmpl w:val="6EA8A6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7953E47"/>
    <w:multiLevelType w:val="multilevel"/>
    <w:tmpl w:val="E3361AF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8"/>
  </w:num>
  <w:num w:numId="3">
    <w:abstractNumId w:val="3"/>
  </w:num>
  <w:num w:numId="4">
    <w:abstractNumId w:val="38"/>
  </w:num>
  <w:num w:numId="5">
    <w:abstractNumId w:val="16"/>
  </w:num>
  <w:num w:numId="6">
    <w:abstractNumId w:val="9"/>
  </w:num>
  <w:num w:numId="7">
    <w:abstractNumId w:val="24"/>
  </w:num>
  <w:num w:numId="8">
    <w:abstractNumId w:val="34"/>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1"/>
  </w:num>
  <w:num w:numId="16">
    <w:abstractNumId w:val="35"/>
  </w:num>
  <w:num w:numId="17">
    <w:abstractNumId w:val="4"/>
  </w:num>
  <w:num w:numId="18">
    <w:abstractNumId w:val="2"/>
  </w:num>
  <w:num w:numId="19">
    <w:abstractNumId w:val="5"/>
  </w:num>
  <w:num w:numId="20">
    <w:abstractNumId w:val="21"/>
  </w:num>
  <w:num w:numId="21">
    <w:abstractNumId w:val="33"/>
  </w:num>
  <w:num w:numId="22">
    <w:abstractNumId w:val="31"/>
  </w:num>
  <w:num w:numId="23">
    <w:abstractNumId w:val="29"/>
  </w:num>
  <w:num w:numId="24">
    <w:abstractNumId w:val="39"/>
  </w:num>
  <w:num w:numId="25">
    <w:abstractNumId w:val="27"/>
  </w:num>
  <w:num w:numId="26">
    <w:abstractNumId w:val="1"/>
  </w:num>
  <w:num w:numId="27">
    <w:abstractNumId w:val="30"/>
  </w:num>
  <w:num w:numId="28">
    <w:abstractNumId w:val="22"/>
  </w:num>
  <w:num w:numId="29">
    <w:abstractNumId w:val="20"/>
  </w:num>
  <w:num w:numId="30">
    <w:abstractNumId w:val="25"/>
  </w:num>
  <w:num w:numId="31">
    <w:abstractNumId w:val="8"/>
  </w:num>
  <w:num w:numId="32">
    <w:abstractNumId w:val="37"/>
  </w:num>
  <w:num w:numId="33">
    <w:abstractNumId w:val="19"/>
  </w:num>
  <w:num w:numId="34">
    <w:abstractNumId w:val="14"/>
  </w:num>
  <w:num w:numId="35">
    <w:abstractNumId w:val="12"/>
  </w:num>
  <w:num w:numId="36">
    <w:abstractNumId w:val="26"/>
  </w:num>
  <w:num w:numId="37">
    <w:abstractNumId w:val="0"/>
  </w:num>
  <w:num w:numId="38">
    <w:abstractNumId w:val="7"/>
  </w:num>
  <w:num w:numId="39">
    <w:abstractNumId w:val="6"/>
  </w:num>
  <w:num w:numId="40">
    <w:abstractNumId w:val="23"/>
  </w:num>
  <w:num w:numId="41">
    <w:abstractNumId w:val="17"/>
  </w:num>
  <w:num w:numId="42">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90"/>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8D"/>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AE2"/>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01"/>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04"/>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76"/>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1E"/>
    <w:rsid w:val="00035382"/>
    <w:rsid w:val="000353E9"/>
    <w:rsid w:val="000354B5"/>
    <w:rsid w:val="000354F7"/>
    <w:rsid w:val="00035543"/>
    <w:rsid w:val="00035561"/>
    <w:rsid w:val="000355B7"/>
    <w:rsid w:val="00035735"/>
    <w:rsid w:val="0003573E"/>
    <w:rsid w:val="0003576E"/>
    <w:rsid w:val="00035813"/>
    <w:rsid w:val="00035908"/>
    <w:rsid w:val="00035948"/>
    <w:rsid w:val="00035963"/>
    <w:rsid w:val="000359AC"/>
    <w:rsid w:val="000359E1"/>
    <w:rsid w:val="00035A6F"/>
    <w:rsid w:val="00035AF3"/>
    <w:rsid w:val="00035B7B"/>
    <w:rsid w:val="00035BC4"/>
    <w:rsid w:val="00035C24"/>
    <w:rsid w:val="00035C92"/>
    <w:rsid w:val="00035D3D"/>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470"/>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0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C6D"/>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77"/>
    <w:rsid w:val="00062F99"/>
    <w:rsid w:val="00062FE1"/>
    <w:rsid w:val="00063025"/>
    <w:rsid w:val="000630A5"/>
    <w:rsid w:val="000630C2"/>
    <w:rsid w:val="0006311A"/>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B94"/>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6DC"/>
    <w:rsid w:val="00085830"/>
    <w:rsid w:val="00085905"/>
    <w:rsid w:val="00085908"/>
    <w:rsid w:val="00085995"/>
    <w:rsid w:val="00085ABA"/>
    <w:rsid w:val="00085B51"/>
    <w:rsid w:val="00085B88"/>
    <w:rsid w:val="00085BB6"/>
    <w:rsid w:val="00085C2D"/>
    <w:rsid w:val="00085D29"/>
    <w:rsid w:val="00085D47"/>
    <w:rsid w:val="00085DA2"/>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C2E"/>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A3"/>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80"/>
    <w:rsid w:val="000B24E8"/>
    <w:rsid w:val="000B24ED"/>
    <w:rsid w:val="000B2514"/>
    <w:rsid w:val="000B272F"/>
    <w:rsid w:val="000B2801"/>
    <w:rsid w:val="000B2849"/>
    <w:rsid w:val="000B29BD"/>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34"/>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86"/>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42E"/>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4AB"/>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7B6"/>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0"/>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43"/>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0C3"/>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373"/>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CAB"/>
    <w:rsid w:val="000F5E2A"/>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0A"/>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28"/>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86"/>
    <w:rsid w:val="00102CFC"/>
    <w:rsid w:val="00102D24"/>
    <w:rsid w:val="00102D66"/>
    <w:rsid w:val="00102E83"/>
    <w:rsid w:val="00102EA2"/>
    <w:rsid w:val="00102F1F"/>
    <w:rsid w:val="00102F80"/>
    <w:rsid w:val="00102FAE"/>
    <w:rsid w:val="0010302F"/>
    <w:rsid w:val="00103046"/>
    <w:rsid w:val="00103105"/>
    <w:rsid w:val="00103228"/>
    <w:rsid w:val="00103271"/>
    <w:rsid w:val="001032CA"/>
    <w:rsid w:val="0010342E"/>
    <w:rsid w:val="001034A6"/>
    <w:rsid w:val="001035BF"/>
    <w:rsid w:val="001037AE"/>
    <w:rsid w:val="001037F4"/>
    <w:rsid w:val="0010383E"/>
    <w:rsid w:val="00103847"/>
    <w:rsid w:val="00103861"/>
    <w:rsid w:val="001038E2"/>
    <w:rsid w:val="00103A47"/>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8"/>
    <w:rsid w:val="00104ABB"/>
    <w:rsid w:val="00104B5C"/>
    <w:rsid w:val="00104B5E"/>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048"/>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B7"/>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738"/>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2"/>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3B5"/>
    <w:rsid w:val="00130485"/>
    <w:rsid w:val="0013057A"/>
    <w:rsid w:val="00130593"/>
    <w:rsid w:val="00130670"/>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7DA"/>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DD3"/>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677"/>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A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D17"/>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97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4F5"/>
    <w:rsid w:val="001814FD"/>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9B"/>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8"/>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B71"/>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4C5"/>
    <w:rsid w:val="001975A0"/>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7"/>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4C"/>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19"/>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D4"/>
    <w:rsid w:val="001B5F00"/>
    <w:rsid w:val="001B5F8E"/>
    <w:rsid w:val="001B60AC"/>
    <w:rsid w:val="001B6147"/>
    <w:rsid w:val="001B61B5"/>
    <w:rsid w:val="001B61EA"/>
    <w:rsid w:val="001B6343"/>
    <w:rsid w:val="001B63BA"/>
    <w:rsid w:val="001B63C0"/>
    <w:rsid w:val="001B63C4"/>
    <w:rsid w:val="001B6657"/>
    <w:rsid w:val="001B66C0"/>
    <w:rsid w:val="001B66E8"/>
    <w:rsid w:val="001B68F1"/>
    <w:rsid w:val="001B696B"/>
    <w:rsid w:val="001B6A56"/>
    <w:rsid w:val="001B6A97"/>
    <w:rsid w:val="001B6B6A"/>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8B"/>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CF7"/>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05"/>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4EC"/>
    <w:rsid w:val="001D55F1"/>
    <w:rsid w:val="001D562E"/>
    <w:rsid w:val="001D566A"/>
    <w:rsid w:val="001D56E8"/>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8F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4EC"/>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1E6"/>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464"/>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4FDC"/>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5F7"/>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6E"/>
    <w:rsid w:val="00206BCC"/>
    <w:rsid w:val="00206C05"/>
    <w:rsid w:val="00206C5F"/>
    <w:rsid w:val="00206C65"/>
    <w:rsid w:val="00206C84"/>
    <w:rsid w:val="00206CE6"/>
    <w:rsid w:val="00206D3F"/>
    <w:rsid w:val="00206D6A"/>
    <w:rsid w:val="00206DC4"/>
    <w:rsid w:val="00206E3B"/>
    <w:rsid w:val="00207064"/>
    <w:rsid w:val="00207151"/>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57A"/>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D69"/>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5F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9E"/>
    <w:rsid w:val="0022081A"/>
    <w:rsid w:val="002208BC"/>
    <w:rsid w:val="0022090F"/>
    <w:rsid w:val="002209A1"/>
    <w:rsid w:val="00220A79"/>
    <w:rsid w:val="00220A83"/>
    <w:rsid w:val="00220A88"/>
    <w:rsid w:val="00220A91"/>
    <w:rsid w:val="00220B5F"/>
    <w:rsid w:val="00220B70"/>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1C0"/>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C07"/>
    <w:rsid w:val="00225D41"/>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EA"/>
    <w:rsid w:val="00226709"/>
    <w:rsid w:val="00226728"/>
    <w:rsid w:val="00226774"/>
    <w:rsid w:val="00226969"/>
    <w:rsid w:val="00226A3C"/>
    <w:rsid w:val="00226AB6"/>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0F"/>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5DE"/>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4B1"/>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A0"/>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7BF"/>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17"/>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0CB"/>
    <w:rsid w:val="002501DA"/>
    <w:rsid w:val="002501E2"/>
    <w:rsid w:val="0025038C"/>
    <w:rsid w:val="002503B5"/>
    <w:rsid w:val="00250437"/>
    <w:rsid w:val="0025045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853"/>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2B"/>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36B"/>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9D5"/>
    <w:rsid w:val="00264AC2"/>
    <w:rsid w:val="00264B08"/>
    <w:rsid w:val="00264B29"/>
    <w:rsid w:val="00264E72"/>
    <w:rsid w:val="00264F76"/>
    <w:rsid w:val="002650FA"/>
    <w:rsid w:val="00265296"/>
    <w:rsid w:val="002652CE"/>
    <w:rsid w:val="002653C7"/>
    <w:rsid w:val="00265435"/>
    <w:rsid w:val="0026545C"/>
    <w:rsid w:val="002654FD"/>
    <w:rsid w:val="00265581"/>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57"/>
    <w:rsid w:val="002667A3"/>
    <w:rsid w:val="002667D6"/>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774"/>
    <w:rsid w:val="00273780"/>
    <w:rsid w:val="002737D7"/>
    <w:rsid w:val="002737FC"/>
    <w:rsid w:val="00273914"/>
    <w:rsid w:val="00273A9B"/>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482"/>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3B0"/>
    <w:rsid w:val="00297452"/>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C3E"/>
    <w:rsid w:val="00297C49"/>
    <w:rsid w:val="00297C8A"/>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0FC"/>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C7C"/>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00"/>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16F"/>
    <w:rsid w:val="002B01A9"/>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7DC"/>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DDA"/>
    <w:rsid w:val="002B5E77"/>
    <w:rsid w:val="002B5E79"/>
    <w:rsid w:val="002B5EE4"/>
    <w:rsid w:val="002B5FDC"/>
    <w:rsid w:val="002B62F7"/>
    <w:rsid w:val="002B632F"/>
    <w:rsid w:val="002B63DC"/>
    <w:rsid w:val="002B6408"/>
    <w:rsid w:val="002B642D"/>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1D"/>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C2"/>
    <w:rsid w:val="002C1BDE"/>
    <w:rsid w:val="002C1CAE"/>
    <w:rsid w:val="002C1D40"/>
    <w:rsid w:val="002C1DCC"/>
    <w:rsid w:val="002C1E04"/>
    <w:rsid w:val="002C1E6E"/>
    <w:rsid w:val="002C1EA6"/>
    <w:rsid w:val="002C1F5A"/>
    <w:rsid w:val="002C2064"/>
    <w:rsid w:val="002C2114"/>
    <w:rsid w:val="002C21BB"/>
    <w:rsid w:val="002C2299"/>
    <w:rsid w:val="002C22DA"/>
    <w:rsid w:val="002C251F"/>
    <w:rsid w:val="002C26B4"/>
    <w:rsid w:val="002C2846"/>
    <w:rsid w:val="002C288E"/>
    <w:rsid w:val="002C28D5"/>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9AA"/>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DF0"/>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19"/>
    <w:rsid w:val="002D6A5E"/>
    <w:rsid w:val="002D6A8B"/>
    <w:rsid w:val="002D6AE5"/>
    <w:rsid w:val="002D6BB3"/>
    <w:rsid w:val="002D6C50"/>
    <w:rsid w:val="002D6E2C"/>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1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7ED"/>
    <w:rsid w:val="002F1897"/>
    <w:rsid w:val="002F1952"/>
    <w:rsid w:val="002F1959"/>
    <w:rsid w:val="002F19DE"/>
    <w:rsid w:val="002F19E6"/>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710"/>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DC"/>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1D0"/>
    <w:rsid w:val="00311209"/>
    <w:rsid w:val="00311381"/>
    <w:rsid w:val="0031146A"/>
    <w:rsid w:val="0031146F"/>
    <w:rsid w:val="003114DE"/>
    <w:rsid w:val="003114F8"/>
    <w:rsid w:val="00311504"/>
    <w:rsid w:val="0031154E"/>
    <w:rsid w:val="0031178B"/>
    <w:rsid w:val="00311796"/>
    <w:rsid w:val="003117EF"/>
    <w:rsid w:val="0031188B"/>
    <w:rsid w:val="003118DF"/>
    <w:rsid w:val="00311916"/>
    <w:rsid w:val="0031191D"/>
    <w:rsid w:val="0031193E"/>
    <w:rsid w:val="00311A30"/>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41"/>
    <w:rsid w:val="00313553"/>
    <w:rsid w:val="00313574"/>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74"/>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8"/>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AA2"/>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C2"/>
    <w:rsid w:val="00325326"/>
    <w:rsid w:val="0032533F"/>
    <w:rsid w:val="0032535A"/>
    <w:rsid w:val="00325513"/>
    <w:rsid w:val="003255E4"/>
    <w:rsid w:val="003255E6"/>
    <w:rsid w:val="00325724"/>
    <w:rsid w:val="003257C1"/>
    <w:rsid w:val="0032581B"/>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A8C"/>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54"/>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5C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37C"/>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01"/>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E9A"/>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85"/>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3FCD"/>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BF6"/>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1FCB"/>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22"/>
    <w:rsid w:val="003835D8"/>
    <w:rsid w:val="0038367E"/>
    <w:rsid w:val="00383715"/>
    <w:rsid w:val="00383810"/>
    <w:rsid w:val="0038386B"/>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277"/>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AE"/>
    <w:rsid w:val="00387FC7"/>
    <w:rsid w:val="00390159"/>
    <w:rsid w:val="00390210"/>
    <w:rsid w:val="0039026D"/>
    <w:rsid w:val="00390293"/>
    <w:rsid w:val="003903C4"/>
    <w:rsid w:val="003903D1"/>
    <w:rsid w:val="0039040C"/>
    <w:rsid w:val="00390440"/>
    <w:rsid w:val="00390451"/>
    <w:rsid w:val="003904D5"/>
    <w:rsid w:val="003904FC"/>
    <w:rsid w:val="003905B8"/>
    <w:rsid w:val="003905D9"/>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961"/>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954"/>
    <w:rsid w:val="00397A6F"/>
    <w:rsid w:val="00397B0A"/>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84F"/>
    <w:rsid w:val="003A0BF6"/>
    <w:rsid w:val="003A0D30"/>
    <w:rsid w:val="003A0EAB"/>
    <w:rsid w:val="003A0ECA"/>
    <w:rsid w:val="003A0F2D"/>
    <w:rsid w:val="003A0F45"/>
    <w:rsid w:val="003A0F52"/>
    <w:rsid w:val="003A102E"/>
    <w:rsid w:val="003A1053"/>
    <w:rsid w:val="003A11DE"/>
    <w:rsid w:val="003A11EF"/>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6B"/>
    <w:rsid w:val="003A401A"/>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44"/>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604"/>
    <w:rsid w:val="003B274D"/>
    <w:rsid w:val="003B27A3"/>
    <w:rsid w:val="003B27BE"/>
    <w:rsid w:val="003B287E"/>
    <w:rsid w:val="003B2A68"/>
    <w:rsid w:val="003B2A79"/>
    <w:rsid w:val="003B2B23"/>
    <w:rsid w:val="003B2B6F"/>
    <w:rsid w:val="003B2BA9"/>
    <w:rsid w:val="003B2D0E"/>
    <w:rsid w:val="003B2D6E"/>
    <w:rsid w:val="003B3002"/>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5C"/>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C3F"/>
    <w:rsid w:val="003D0C7F"/>
    <w:rsid w:val="003D0CCE"/>
    <w:rsid w:val="003D0D25"/>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BE"/>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6A"/>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97"/>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45"/>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B3"/>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03E"/>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07"/>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551"/>
    <w:rsid w:val="00401674"/>
    <w:rsid w:val="004016B3"/>
    <w:rsid w:val="004016F0"/>
    <w:rsid w:val="0040187D"/>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2E"/>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4"/>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3FD"/>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CE5"/>
    <w:rsid w:val="00423E77"/>
    <w:rsid w:val="00423EE3"/>
    <w:rsid w:val="00423F1A"/>
    <w:rsid w:val="00423F5C"/>
    <w:rsid w:val="00423FD1"/>
    <w:rsid w:val="00424068"/>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A21"/>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17"/>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A2"/>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F8"/>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A5"/>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70"/>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29D"/>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17"/>
    <w:rsid w:val="0048469D"/>
    <w:rsid w:val="00484761"/>
    <w:rsid w:val="00484840"/>
    <w:rsid w:val="00484872"/>
    <w:rsid w:val="00484B99"/>
    <w:rsid w:val="00484C31"/>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B9E"/>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2FC"/>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2C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9ED"/>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9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62B"/>
    <w:rsid w:val="004A5729"/>
    <w:rsid w:val="004A5744"/>
    <w:rsid w:val="004A5763"/>
    <w:rsid w:val="004A578C"/>
    <w:rsid w:val="004A5958"/>
    <w:rsid w:val="004A5981"/>
    <w:rsid w:val="004A5982"/>
    <w:rsid w:val="004A59C8"/>
    <w:rsid w:val="004A5A47"/>
    <w:rsid w:val="004A5A4A"/>
    <w:rsid w:val="004A5AB7"/>
    <w:rsid w:val="004A5BD7"/>
    <w:rsid w:val="004A5DA5"/>
    <w:rsid w:val="004A5E03"/>
    <w:rsid w:val="004A5EED"/>
    <w:rsid w:val="004A5F43"/>
    <w:rsid w:val="004A5FCB"/>
    <w:rsid w:val="004A6039"/>
    <w:rsid w:val="004A6051"/>
    <w:rsid w:val="004A60F0"/>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9FC"/>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D9A"/>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2D"/>
    <w:rsid w:val="004D1EB8"/>
    <w:rsid w:val="004D1EF3"/>
    <w:rsid w:val="004D1F9D"/>
    <w:rsid w:val="004D20A6"/>
    <w:rsid w:val="004D2172"/>
    <w:rsid w:val="004D2235"/>
    <w:rsid w:val="004D2415"/>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15"/>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D6"/>
    <w:rsid w:val="004E23F0"/>
    <w:rsid w:val="004E23FC"/>
    <w:rsid w:val="004E24A9"/>
    <w:rsid w:val="004E24E7"/>
    <w:rsid w:val="004E2526"/>
    <w:rsid w:val="004E2528"/>
    <w:rsid w:val="004E2554"/>
    <w:rsid w:val="004E2610"/>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AD0"/>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53"/>
    <w:rsid w:val="004F1D9A"/>
    <w:rsid w:val="004F1EE4"/>
    <w:rsid w:val="004F1F1C"/>
    <w:rsid w:val="004F1F1F"/>
    <w:rsid w:val="004F205E"/>
    <w:rsid w:val="004F20B9"/>
    <w:rsid w:val="004F2164"/>
    <w:rsid w:val="004F218A"/>
    <w:rsid w:val="004F218C"/>
    <w:rsid w:val="004F2193"/>
    <w:rsid w:val="004F2242"/>
    <w:rsid w:val="004F2243"/>
    <w:rsid w:val="004F235B"/>
    <w:rsid w:val="004F2370"/>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5C"/>
    <w:rsid w:val="004F3496"/>
    <w:rsid w:val="004F3532"/>
    <w:rsid w:val="004F359D"/>
    <w:rsid w:val="004F360C"/>
    <w:rsid w:val="004F36FC"/>
    <w:rsid w:val="004F3796"/>
    <w:rsid w:val="004F3838"/>
    <w:rsid w:val="004F386E"/>
    <w:rsid w:val="004F392B"/>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A52"/>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13B"/>
    <w:rsid w:val="0051628D"/>
    <w:rsid w:val="005162C1"/>
    <w:rsid w:val="005163AE"/>
    <w:rsid w:val="005163EB"/>
    <w:rsid w:val="005163F0"/>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128"/>
    <w:rsid w:val="005272A6"/>
    <w:rsid w:val="005272A9"/>
    <w:rsid w:val="005272F8"/>
    <w:rsid w:val="005273E0"/>
    <w:rsid w:val="005274F4"/>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D7F"/>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1D1"/>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41E"/>
    <w:rsid w:val="00547520"/>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7"/>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5F99"/>
    <w:rsid w:val="0055607E"/>
    <w:rsid w:val="005560AF"/>
    <w:rsid w:val="00556213"/>
    <w:rsid w:val="00556225"/>
    <w:rsid w:val="00556428"/>
    <w:rsid w:val="0055645E"/>
    <w:rsid w:val="0055657D"/>
    <w:rsid w:val="00556633"/>
    <w:rsid w:val="00556787"/>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66"/>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B9"/>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CA8"/>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5FC5"/>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E80"/>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B39"/>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CD4"/>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AB"/>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CEF"/>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C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5FE"/>
    <w:rsid w:val="005C770F"/>
    <w:rsid w:val="005C798D"/>
    <w:rsid w:val="005C7AA0"/>
    <w:rsid w:val="005C7B1D"/>
    <w:rsid w:val="005C7B3B"/>
    <w:rsid w:val="005C7CB9"/>
    <w:rsid w:val="005C7D88"/>
    <w:rsid w:val="005C7EDF"/>
    <w:rsid w:val="005D0118"/>
    <w:rsid w:val="005D012E"/>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4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3FC"/>
    <w:rsid w:val="005D64E9"/>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5A"/>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9C"/>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CC"/>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6CA"/>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298"/>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4F"/>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08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93D"/>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A9"/>
    <w:rsid w:val="00615BBF"/>
    <w:rsid w:val="00615C22"/>
    <w:rsid w:val="00615DA8"/>
    <w:rsid w:val="00615E4C"/>
    <w:rsid w:val="00615E8B"/>
    <w:rsid w:val="00615EB2"/>
    <w:rsid w:val="00615EFA"/>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49"/>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CE5"/>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385"/>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4A"/>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93"/>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85"/>
    <w:rsid w:val="006631C0"/>
    <w:rsid w:val="00663223"/>
    <w:rsid w:val="006632EA"/>
    <w:rsid w:val="00663361"/>
    <w:rsid w:val="00663397"/>
    <w:rsid w:val="00663432"/>
    <w:rsid w:val="00663596"/>
    <w:rsid w:val="006635AE"/>
    <w:rsid w:val="006635CB"/>
    <w:rsid w:val="006636AD"/>
    <w:rsid w:val="006636EC"/>
    <w:rsid w:val="006637C5"/>
    <w:rsid w:val="006637D8"/>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93"/>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71"/>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7EB"/>
    <w:rsid w:val="006678A7"/>
    <w:rsid w:val="006678AD"/>
    <w:rsid w:val="006678F9"/>
    <w:rsid w:val="00667993"/>
    <w:rsid w:val="006679C0"/>
    <w:rsid w:val="00667A12"/>
    <w:rsid w:val="00667A23"/>
    <w:rsid w:val="00667B05"/>
    <w:rsid w:val="00667B18"/>
    <w:rsid w:val="00667B5B"/>
    <w:rsid w:val="00667BEB"/>
    <w:rsid w:val="00667C83"/>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384"/>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2FA6"/>
    <w:rsid w:val="0068307A"/>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7B4"/>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C8F"/>
    <w:rsid w:val="00692E9E"/>
    <w:rsid w:val="006930C2"/>
    <w:rsid w:val="006931A5"/>
    <w:rsid w:val="006931CA"/>
    <w:rsid w:val="0069328B"/>
    <w:rsid w:val="0069335A"/>
    <w:rsid w:val="006933FF"/>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E51"/>
    <w:rsid w:val="00695F52"/>
    <w:rsid w:val="00696030"/>
    <w:rsid w:val="006962BC"/>
    <w:rsid w:val="0069631E"/>
    <w:rsid w:val="006963A6"/>
    <w:rsid w:val="00696430"/>
    <w:rsid w:val="006964AA"/>
    <w:rsid w:val="00696615"/>
    <w:rsid w:val="00696616"/>
    <w:rsid w:val="006967B7"/>
    <w:rsid w:val="00696835"/>
    <w:rsid w:val="0069686F"/>
    <w:rsid w:val="00696870"/>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5A7"/>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53"/>
    <w:rsid w:val="006B05B3"/>
    <w:rsid w:val="006B05D3"/>
    <w:rsid w:val="006B06F3"/>
    <w:rsid w:val="006B0780"/>
    <w:rsid w:val="006B0831"/>
    <w:rsid w:val="006B0859"/>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0A"/>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09C"/>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DF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A0"/>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1E"/>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47"/>
    <w:rsid w:val="006E2E95"/>
    <w:rsid w:val="006E2EC5"/>
    <w:rsid w:val="006E2EC6"/>
    <w:rsid w:val="006E3016"/>
    <w:rsid w:val="006E311E"/>
    <w:rsid w:val="006E31FE"/>
    <w:rsid w:val="006E324F"/>
    <w:rsid w:val="006E32AA"/>
    <w:rsid w:val="006E3473"/>
    <w:rsid w:val="006E35E3"/>
    <w:rsid w:val="006E3613"/>
    <w:rsid w:val="006E368E"/>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066"/>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2E"/>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1FF"/>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BDF"/>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BFE"/>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8E0"/>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1DA"/>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232"/>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3F"/>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2C"/>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A88"/>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49"/>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8BA"/>
    <w:rsid w:val="0074690E"/>
    <w:rsid w:val="0074699B"/>
    <w:rsid w:val="00746B82"/>
    <w:rsid w:val="00746BD9"/>
    <w:rsid w:val="00746BDC"/>
    <w:rsid w:val="00746C56"/>
    <w:rsid w:val="00746DAC"/>
    <w:rsid w:val="00746DE8"/>
    <w:rsid w:val="00746E5F"/>
    <w:rsid w:val="00746E95"/>
    <w:rsid w:val="00746F25"/>
    <w:rsid w:val="00746F4B"/>
    <w:rsid w:val="0074708C"/>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19"/>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4C1"/>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43"/>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A3"/>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27"/>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91"/>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C9B"/>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8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5D3"/>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160"/>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7"/>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EF"/>
    <w:rsid w:val="007C55FC"/>
    <w:rsid w:val="007C56C8"/>
    <w:rsid w:val="007C5727"/>
    <w:rsid w:val="007C57C7"/>
    <w:rsid w:val="007C58D1"/>
    <w:rsid w:val="007C58D8"/>
    <w:rsid w:val="007C5928"/>
    <w:rsid w:val="007C5A04"/>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32"/>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4F"/>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6DE"/>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2"/>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DB7"/>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E7F58"/>
    <w:rsid w:val="007F002F"/>
    <w:rsid w:val="007F0063"/>
    <w:rsid w:val="007F00B0"/>
    <w:rsid w:val="007F012B"/>
    <w:rsid w:val="007F0206"/>
    <w:rsid w:val="007F0223"/>
    <w:rsid w:val="007F0246"/>
    <w:rsid w:val="007F02C0"/>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B3"/>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1F0A"/>
    <w:rsid w:val="007F203C"/>
    <w:rsid w:val="007F2087"/>
    <w:rsid w:val="007F211F"/>
    <w:rsid w:val="007F2135"/>
    <w:rsid w:val="007F213B"/>
    <w:rsid w:val="007F21DB"/>
    <w:rsid w:val="007F21E6"/>
    <w:rsid w:val="007F2531"/>
    <w:rsid w:val="007F25D7"/>
    <w:rsid w:val="007F25F9"/>
    <w:rsid w:val="007F26EB"/>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446"/>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6FF"/>
    <w:rsid w:val="007F4826"/>
    <w:rsid w:val="007F4903"/>
    <w:rsid w:val="007F49DB"/>
    <w:rsid w:val="007F4BFF"/>
    <w:rsid w:val="007F4C41"/>
    <w:rsid w:val="007F4CCE"/>
    <w:rsid w:val="007F4CF5"/>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551"/>
    <w:rsid w:val="0080262A"/>
    <w:rsid w:val="0080276B"/>
    <w:rsid w:val="0080281E"/>
    <w:rsid w:val="0080285B"/>
    <w:rsid w:val="008029A2"/>
    <w:rsid w:val="00802AAA"/>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09"/>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A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2E7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EBF"/>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1D0"/>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63"/>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06"/>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66"/>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2F"/>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1D"/>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C9"/>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19"/>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04"/>
    <w:rsid w:val="00864712"/>
    <w:rsid w:val="008647A3"/>
    <w:rsid w:val="0086487A"/>
    <w:rsid w:val="00864B25"/>
    <w:rsid w:val="00864B69"/>
    <w:rsid w:val="00864C8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3"/>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A6"/>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C"/>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9F"/>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D2"/>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CE"/>
    <w:rsid w:val="008B4AD3"/>
    <w:rsid w:val="008B4C28"/>
    <w:rsid w:val="008B4C52"/>
    <w:rsid w:val="008B4D62"/>
    <w:rsid w:val="008B4DBA"/>
    <w:rsid w:val="008B4E61"/>
    <w:rsid w:val="008B4E69"/>
    <w:rsid w:val="008B4EEA"/>
    <w:rsid w:val="008B4F26"/>
    <w:rsid w:val="008B4F2F"/>
    <w:rsid w:val="008B50D5"/>
    <w:rsid w:val="008B5179"/>
    <w:rsid w:val="008B51C0"/>
    <w:rsid w:val="008B52E4"/>
    <w:rsid w:val="008B5450"/>
    <w:rsid w:val="008B550A"/>
    <w:rsid w:val="008B55B0"/>
    <w:rsid w:val="008B5687"/>
    <w:rsid w:val="008B590A"/>
    <w:rsid w:val="008B5947"/>
    <w:rsid w:val="008B5A57"/>
    <w:rsid w:val="008B5A75"/>
    <w:rsid w:val="008B5AA8"/>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6FA5"/>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282"/>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0CA"/>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834"/>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E5"/>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75"/>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A5E"/>
    <w:rsid w:val="00900BA0"/>
    <w:rsid w:val="00900BE7"/>
    <w:rsid w:val="00900C04"/>
    <w:rsid w:val="00900EA0"/>
    <w:rsid w:val="00901163"/>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D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13"/>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7C8"/>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34E"/>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55"/>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32"/>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6EE"/>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9D"/>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80"/>
    <w:rsid w:val="00925CA5"/>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773"/>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4C"/>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E75"/>
    <w:rsid w:val="00934F8F"/>
    <w:rsid w:val="0093512F"/>
    <w:rsid w:val="00935169"/>
    <w:rsid w:val="009351B0"/>
    <w:rsid w:val="00935207"/>
    <w:rsid w:val="009352F6"/>
    <w:rsid w:val="00935327"/>
    <w:rsid w:val="009353CE"/>
    <w:rsid w:val="009354EA"/>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6F5"/>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17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44"/>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3EA"/>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75"/>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CF2"/>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9B"/>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6D"/>
    <w:rsid w:val="00983074"/>
    <w:rsid w:val="00983313"/>
    <w:rsid w:val="00983320"/>
    <w:rsid w:val="00983382"/>
    <w:rsid w:val="009833CB"/>
    <w:rsid w:val="00983410"/>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799"/>
    <w:rsid w:val="00987825"/>
    <w:rsid w:val="009878FF"/>
    <w:rsid w:val="00987909"/>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87"/>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6D"/>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8D7"/>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56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A5"/>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B9"/>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B07"/>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7"/>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23"/>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AA9"/>
    <w:rsid w:val="009E7B26"/>
    <w:rsid w:val="009E7BA3"/>
    <w:rsid w:val="009E7BBB"/>
    <w:rsid w:val="009E7C94"/>
    <w:rsid w:val="009E7DEB"/>
    <w:rsid w:val="009E7F7F"/>
    <w:rsid w:val="009F004B"/>
    <w:rsid w:val="009F00C7"/>
    <w:rsid w:val="009F00D9"/>
    <w:rsid w:val="009F012F"/>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46"/>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89"/>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3D3"/>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2B"/>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88E"/>
    <w:rsid w:val="00A10925"/>
    <w:rsid w:val="00A1098C"/>
    <w:rsid w:val="00A10B4A"/>
    <w:rsid w:val="00A10BF4"/>
    <w:rsid w:val="00A10C05"/>
    <w:rsid w:val="00A10C4C"/>
    <w:rsid w:val="00A10CD2"/>
    <w:rsid w:val="00A10D17"/>
    <w:rsid w:val="00A10D75"/>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5D"/>
    <w:rsid w:val="00A12FC0"/>
    <w:rsid w:val="00A13085"/>
    <w:rsid w:val="00A1317B"/>
    <w:rsid w:val="00A1327A"/>
    <w:rsid w:val="00A133CA"/>
    <w:rsid w:val="00A133ED"/>
    <w:rsid w:val="00A1342E"/>
    <w:rsid w:val="00A13483"/>
    <w:rsid w:val="00A13700"/>
    <w:rsid w:val="00A13712"/>
    <w:rsid w:val="00A137D6"/>
    <w:rsid w:val="00A13914"/>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9AD"/>
    <w:rsid w:val="00A15A86"/>
    <w:rsid w:val="00A15AFF"/>
    <w:rsid w:val="00A15B57"/>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7F0"/>
    <w:rsid w:val="00A22855"/>
    <w:rsid w:val="00A22965"/>
    <w:rsid w:val="00A229BC"/>
    <w:rsid w:val="00A22AC1"/>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D14"/>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1B"/>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9B5"/>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3A9"/>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2B"/>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6"/>
    <w:rsid w:val="00A57259"/>
    <w:rsid w:val="00A57262"/>
    <w:rsid w:val="00A57392"/>
    <w:rsid w:val="00A574AD"/>
    <w:rsid w:val="00A57679"/>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48"/>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B8C"/>
    <w:rsid w:val="00A70C4B"/>
    <w:rsid w:val="00A70C73"/>
    <w:rsid w:val="00A70DEB"/>
    <w:rsid w:val="00A70E69"/>
    <w:rsid w:val="00A70E94"/>
    <w:rsid w:val="00A70FC0"/>
    <w:rsid w:val="00A71007"/>
    <w:rsid w:val="00A710F9"/>
    <w:rsid w:val="00A7123F"/>
    <w:rsid w:val="00A71270"/>
    <w:rsid w:val="00A71293"/>
    <w:rsid w:val="00A71295"/>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70"/>
    <w:rsid w:val="00A72EA3"/>
    <w:rsid w:val="00A72F5F"/>
    <w:rsid w:val="00A73184"/>
    <w:rsid w:val="00A73328"/>
    <w:rsid w:val="00A73434"/>
    <w:rsid w:val="00A7345B"/>
    <w:rsid w:val="00A735C0"/>
    <w:rsid w:val="00A7364F"/>
    <w:rsid w:val="00A736BC"/>
    <w:rsid w:val="00A736D2"/>
    <w:rsid w:val="00A73808"/>
    <w:rsid w:val="00A738BB"/>
    <w:rsid w:val="00A73908"/>
    <w:rsid w:val="00A739FB"/>
    <w:rsid w:val="00A73AE0"/>
    <w:rsid w:val="00A73B59"/>
    <w:rsid w:val="00A73BC3"/>
    <w:rsid w:val="00A73CE4"/>
    <w:rsid w:val="00A73D85"/>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651"/>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2F"/>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5FED"/>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B6"/>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5A"/>
    <w:rsid w:val="00A90D64"/>
    <w:rsid w:val="00A90D86"/>
    <w:rsid w:val="00A90D88"/>
    <w:rsid w:val="00A90E0B"/>
    <w:rsid w:val="00A90E89"/>
    <w:rsid w:val="00A910D6"/>
    <w:rsid w:val="00A9114B"/>
    <w:rsid w:val="00A9119E"/>
    <w:rsid w:val="00A911C8"/>
    <w:rsid w:val="00A912E6"/>
    <w:rsid w:val="00A91496"/>
    <w:rsid w:val="00A91518"/>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67"/>
    <w:rsid w:val="00A97CE9"/>
    <w:rsid w:val="00A97D35"/>
    <w:rsid w:val="00A97D95"/>
    <w:rsid w:val="00A97E47"/>
    <w:rsid w:val="00A97E49"/>
    <w:rsid w:val="00A97E5B"/>
    <w:rsid w:val="00A97F2E"/>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DCB"/>
    <w:rsid w:val="00AB0F49"/>
    <w:rsid w:val="00AB1084"/>
    <w:rsid w:val="00AB1175"/>
    <w:rsid w:val="00AB120B"/>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A16"/>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2F2"/>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13"/>
    <w:rsid w:val="00AB5875"/>
    <w:rsid w:val="00AB5882"/>
    <w:rsid w:val="00AB5903"/>
    <w:rsid w:val="00AB590C"/>
    <w:rsid w:val="00AB596C"/>
    <w:rsid w:val="00AB5977"/>
    <w:rsid w:val="00AB5B14"/>
    <w:rsid w:val="00AB5D15"/>
    <w:rsid w:val="00AB5D63"/>
    <w:rsid w:val="00AB5DE0"/>
    <w:rsid w:val="00AB5FE0"/>
    <w:rsid w:val="00AB60BE"/>
    <w:rsid w:val="00AB6108"/>
    <w:rsid w:val="00AB6113"/>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CA2"/>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61"/>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8D"/>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A0C"/>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2"/>
    <w:rsid w:val="00AE61C9"/>
    <w:rsid w:val="00AE6399"/>
    <w:rsid w:val="00AE63DD"/>
    <w:rsid w:val="00AE63E7"/>
    <w:rsid w:val="00AE6464"/>
    <w:rsid w:val="00AE6473"/>
    <w:rsid w:val="00AE6488"/>
    <w:rsid w:val="00AE64C1"/>
    <w:rsid w:val="00AE65C0"/>
    <w:rsid w:val="00AE6907"/>
    <w:rsid w:val="00AE6954"/>
    <w:rsid w:val="00AE69D7"/>
    <w:rsid w:val="00AE6A18"/>
    <w:rsid w:val="00AE6A3F"/>
    <w:rsid w:val="00AE6A6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8BE"/>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B1"/>
    <w:rsid w:val="00AF7E50"/>
    <w:rsid w:val="00AF7EEE"/>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24"/>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1"/>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46"/>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BD9"/>
    <w:rsid w:val="00B11D63"/>
    <w:rsid w:val="00B11D6F"/>
    <w:rsid w:val="00B11E2D"/>
    <w:rsid w:val="00B11F6B"/>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49"/>
    <w:rsid w:val="00B17766"/>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4C"/>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4EA"/>
    <w:rsid w:val="00B2451D"/>
    <w:rsid w:val="00B24561"/>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4CB"/>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20"/>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2CF"/>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9E3"/>
    <w:rsid w:val="00B50AC1"/>
    <w:rsid w:val="00B50AD7"/>
    <w:rsid w:val="00B50B4B"/>
    <w:rsid w:val="00B50B82"/>
    <w:rsid w:val="00B50CDD"/>
    <w:rsid w:val="00B50D08"/>
    <w:rsid w:val="00B51103"/>
    <w:rsid w:val="00B51170"/>
    <w:rsid w:val="00B511B4"/>
    <w:rsid w:val="00B512B0"/>
    <w:rsid w:val="00B51320"/>
    <w:rsid w:val="00B5139F"/>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97"/>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93"/>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E1"/>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DFA"/>
    <w:rsid w:val="00B63E33"/>
    <w:rsid w:val="00B63F30"/>
    <w:rsid w:val="00B641F1"/>
    <w:rsid w:val="00B642B8"/>
    <w:rsid w:val="00B642D5"/>
    <w:rsid w:val="00B64386"/>
    <w:rsid w:val="00B6438C"/>
    <w:rsid w:val="00B643DD"/>
    <w:rsid w:val="00B645B5"/>
    <w:rsid w:val="00B64641"/>
    <w:rsid w:val="00B646C8"/>
    <w:rsid w:val="00B646E3"/>
    <w:rsid w:val="00B6473A"/>
    <w:rsid w:val="00B6475B"/>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A4B"/>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662"/>
    <w:rsid w:val="00B818F8"/>
    <w:rsid w:val="00B81920"/>
    <w:rsid w:val="00B81964"/>
    <w:rsid w:val="00B81A58"/>
    <w:rsid w:val="00B81AC9"/>
    <w:rsid w:val="00B81B44"/>
    <w:rsid w:val="00B81B88"/>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07"/>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9AE"/>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A1"/>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1AD"/>
    <w:rsid w:val="00BB1218"/>
    <w:rsid w:val="00BB12FA"/>
    <w:rsid w:val="00BB1374"/>
    <w:rsid w:val="00BB13C8"/>
    <w:rsid w:val="00BB1402"/>
    <w:rsid w:val="00BB141C"/>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DED"/>
    <w:rsid w:val="00BB2E13"/>
    <w:rsid w:val="00BB2E1C"/>
    <w:rsid w:val="00BB2EB0"/>
    <w:rsid w:val="00BB2EC2"/>
    <w:rsid w:val="00BB2FD9"/>
    <w:rsid w:val="00BB302A"/>
    <w:rsid w:val="00BB306A"/>
    <w:rsid w:val="00BB3210"/>
    <w:rsid w:val="00BB3277"/>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AE"/>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7C"/>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E0"/>
    <w:rsid w:val="00BC34F9"/>
    <w:rsid w:val="00BC35AF"/>
    <w:rsid w:val="00BC3613"/>
    <w:rsid w:val="00BC36DD"/>
    <w:rsid w:val="00BC3775"/>
    <w:rsid w:val="00BC38CB"/>
    <w:rsid w:val="00BC3924"/>
    <w:rsid w:val="00BC3A27"/>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B8"/>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9B1"/>
    <w:rsid w:val="00BD09F7"/>
    <w:rsid w:val="00BD0A25"/>
    <w:rsid w:val="00BD0B3B"/>
    <w:rsid w:val="00BD0B50"/>
    <w:rsid w:val="00BD0BEB"/>
    <w:rsid w:val="00BD0BEE"/>
    <w:rsid w:val="00BD0C08"/>
    <w:rsid w:val="00BD0C20"/>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1F57"/>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25B"/>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59B"/>
    <w:rsid w:val="00BD768C"/>
    <w:rsid w:val="00BD76FA"/>
    <w:rsid w:val="00BD7755"/>
    <w:rsid w:val="00BD7774"/>
    <w:rsid w:val="00BD78EB"/>
    <w:rsid w:val="00BD794F"/>
    <w:rsid w:val="00BD79A1"/>
    <w:rsid w:val="00BD7AC8"/>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22"/>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1CD"/>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5"/>
    <w:rsid w:val="00BE388C"/>
    <w:rsid w:val="00BE391E"/>
    <w:rsid w:val="00BE39BD"/>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270"/>
    <w:rsid w:val="00BF34FB"/>
    <w:rsid w:val="00BF352C"/>
    <w:rsid w:val="00BF35BA"/>
    <w:rsid w:val="00BF3618"/>
    <w:rsid w:val="00BF37A1"/>
    <w:rsid w:val="00BF37CF"/>
    <w:rsid w:val="00BF3872"/>
    <w:rsid w:val="00BF38D5"/>
    <w:rsid w:val="00BF3AAC"/>
    <w:rsid w:val="00BF3AE1"/>
    <w:rsid w:val="00BF3B4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73"/>
    <w:rsid w:val="00BF5E9A"/>
    <w:rsid w:val="00BF5ED4"/>
    <w:rsid w:val="00BF5F01"/>
    <w:rsid w:val="00BF5F1F"/>
    <w:rsid w:val="00BF5F79"/>
    <w:rsid w:val="00BF5FAF"/>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50"/>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1"/>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2"/>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0E"/>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431"/>
    <w:rsid w:val="00C1754A"/>
    <w:rsid w:val="00C175E7"/>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C"/>
    <w:rsid w:val="00C203BD"/>
    <w:rsid w:val="00C203E0"/>
    <w:rsid w:val="00C20429"/>
    <w:rsid w:val="00C2062B"/>
    <w:rsid w:val="00C20636"/>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5F"/>
    <w:rsid w:val="00C2587A"/>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3C"/>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7E9"/>
    <w:rsid w:val="00C47BC7"/>
    <w:rsid w:val="00C47BF0"/>
    <w:rsid w:val="00C47BFA"/>
    <w:rsid w:val="00C47C5A"/>
    <w:rsid w:val="00C47C67"/>
    <w:rsid w:val="00C47C88"/>
    <w:rsid w:val="00C47D0F"/>
    <w:rsid w:val="00C47D17"/>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62"/>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C51"/>
    <w:rsid w:val="00C55D35"/>
    <w:rsid w:val="00C55D3B"/>
    <w:rsid w:val="00C55D96"/>
    <w:rsid w:val="00C55DD5"/>
    <w:rsid w:val="00C55E06"/>
    <w:rsid w:val="00C55ED0"/>
    <w:rsid w:val="00C55F47"/>
    <w:rsid w:val="00C560A6"/>
    <w:rsid w:val="00C5610F"/>
    <w:rsid w:val="00C56178"/>
    <w:rsid w:val="00C5623B"/>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BE"/>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49"/>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B25"/>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5A"/>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00A"/>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7DF"/>
    <w:rsid w:val="00C77816"/>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6"/>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A48"/>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978"/>
    <w:rsid w:val="00C94AB3"/>
    <w:rsid w:val="00C94AF9"/>
    <w:rsid w:val="00C94B19"/>
    <w:rsid w:val="00C94B35"/>
    <w:rsid w:val="00C94BF4"/>
    <w:rsid w:val="00C94C58"/>
    <w:rsid w:val="00C94C77"/>
    <w:rsid w:val="00C94E2A"/>
    <w:rsid w:val="00C94E2D"/>
    <w:rsid w:val="00C94E42"/>
    <w:rsid w:val="00C94E77"/>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5ED"/>
    <w:rsid w:val="00CA46A6"/>
    <w:rsid w:val="00CA4904"/>
    <w:rsid w:val="00CA4ACE"/>
    <w:rsid w:val="00CA4BBA"/>
    <w:rsid w:val="00CA4C80"/>
    <w:rsid w:val="00CA4CEF"/>
    <w:rsid w:val="00CA4D80"/>
    <w:rsid w:val="00CA4DD6"/>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301"/>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E70"/>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99E"/>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69"/>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B98"/>
    <w:rsid w:val="00CC3BB4"/>
    <w:rsid w:val="00CC3BCC"/>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7CE"/>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1C"/>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56"/>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AF"/>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72"/>
    <w:rsid w:val="00CE4F73"/>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B3"/>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C8A"/>
    <w:rsid w:val="00CF6D5B"/>
    <w:rsid w:val="00CF6FF7"/>
    <w:rsid w:val="00CF6FFE"/>
    <w:rsid w:val="00CF7004"/>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BC0"/>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73"/>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1D1"/>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0AE"/>
    <w:rsid w:val="00D14175"/>
    <w:rsid w:val="00D14391"/>
    <w:rsid w:val="00D14395"/>
    <w:rsid w:val="00D144DB"/>
    <w:rsid w:val="00D14644"/>
    <w:rsid w:val="00D14715"/>
    <w:rsid w:val="00D14736"/>
    <w:rsid w:val="00D147AA"/>
    <w:rsid w:val="00D14A23"/>
    <w:rsid w:val="00D14A39"/>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61"/>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09"/>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4C9"/>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A7"/>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E83"/>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8E"/>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69"/>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16B"/>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C85"/>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4D"/>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94C"/>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1B"/>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61"/>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06"/>
    <w:rsid w:val="00D52E24"/>
    <w:rsid w:val="00D52E54"/>
    <w:rsid w:val="00D52E74"/>
    <w:rsid w:val="00D52E98"/>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5E0"/>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7F"/>
    <w:rsid w:val="00D650B3"/>
    <w:rsid w:val="00D6516D"/>
    <w:rsid w:val="00D651BB"/>
    <w:rsid w:val="00D651BE"/>
    <w:rsid w:val="00D651E1"/>
    <w:rsid w:val="00D652B4"/>
    <w:rsid w:val="00D65399"/>
    <w:rsid w:val="00D654AD"/>
    <w:rsid w:val="00D65552"/>
    <w:rsid w:val="00D65594"/>
    <w:rsid w:val="00D65732"/>
    <w:rsid w:val="00D6580C"/>
    <w:rsid w:val="00D658FE"/>
    <w:rsid w:val="00D6595D"/>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B"/>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BF"/>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0FB"/>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DF8"/>
    <w:rsid w:val="00D77FB0"/>
    <w:rsid w:val="00D77FE6"/>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0D"/>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A5"/>
    <w:rsid w:val="00D85D3B"/>
    <w:rsid w:val="00D85D57"/>
    <w:rsid w:val="00D85F92"/>
    <w:rsid w:val="00D85FBC"/>
    <w:rsid w:val="00D85FDA"/>
    <w:rsid w:val="00D86014"/>
    <w:rsid w:val="00D861C7"/>
    <w:rsid w:val="00D86263"/>
    <w:rsid w:val="00D8628E"/>
    <w:rsid w:val="00D8632D"/>
    <w:rsid w:val="00D8634A"/>
    <w:rsid w:val="00D86379"/>
    <w:rsid w:val="00D8644B"/>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166"/>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33"/>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0BD"/>
    <w:rsid w:val="00D9621B"/>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4E9"/>
    <w:rsid w:val="00D975B4"/>
    <w:rsid w:val="00D97673"/>
    <w:rsid w:val="00D976B1"/>
    <w:rsid w:val="00D97702"/>
    <w:rsid w:val="00D97737"/>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1F8"/>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47"/>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64C"/>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2FE4"/>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9A5"/>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1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AA6"/>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A8A"/>
    <w:rsid w:val="00E15B08"/>
    <w:rsid w:val="00E15B9B"/>
    <w:rsid w:val="00E15C3D"/>
    <w:rsid w:val="00E15D20"/>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2C"/>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D70"/>
    <w:rsid w:val="00E22EBB"/>
    <w:rsid w:val="00E22ECB"/>
    <w:rsid w:val="00E22EF0"/>
    <w:rsid w:val="00E22F0D"/>
    <w:rsid w:val="00E23036"/>
    <w:rsid w:val="00E231B7"/>
    <w:rsid w:val="00E23368"/>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A9"/>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06"/>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25"/>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679"/>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D46"/>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5F"/>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3F3"/>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B"/>
    <w:rsid w:val="00E6786C"/>
    <w:rsid w:val="00E67919"/>
    <w:rsid w:val="00E679B5"/>
    <w:rsid w:val="00E679EE"/>
    <w:rsid w:val="00E67B33"/>
    <w:rsid w:val="00E67C0E"/>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19"/>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43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2C"/>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A01"/>
    <w:rsid w:val="00EB0AF1"/>
    <w:rsid w:val="00EB10BD"/>
    <w:rsid w:val="00EB10FD"/>
    <w:rsid w:val="00EB149F"/>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3EAB"/>
    <w:rsid w:val="00EB400A"/>
    <w:rsid w:val="00EB40AD"/>
    <w:rsid w:val="00EB4116"/>
    <w:rsid w:val="00EB415F"/>
    <w:rsid w:val="00EB4259"/>
    <w:rsid w:val="00EB4277"/>
    <w:rsid w:val="00EB43F3"/>
    <w:rsid w:val="00EB442C"/>
    <w:rsid w:val="00EB4442"/>
    <w:rsid w:val="00EB4486"/>
    <w:rsid w:val="00EB4651"/>
    <w:rsid w:val="00EB46D2"/>
    <w:rsid w:val="00EB473E"/>
    <w:rsid w:val="00EB4748"/>
    <w:rsid w:val="00EB479E"/>
    <w:rsid w:val="00EB49FD"/>
    <w:rsid w:val="00EB4B8D"/>
    <w:rsid w:val="00EB4C13"/>
    <w:rsid w:val="00EB4CDF"/>
    <w:rsid w:val="00EB4CE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1C6"/>
    <w:rsid w:val="00EC12E1"/>
    <w:rsid w:val="00EC1318"/>
    <w:rsid w:val="00EC1601"/>
    <w:rsid w:val="00EC1643"/>
    <w:rsid w:val="00EC1768"/>
    <w:rsid w:val="00EC1859"/>
    <w:rsid w:val="00EC18D8"/>
    <w:rsid w:val="00EC1912"/>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3B"/>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7E5"/>
    <w:rsid w:val="00ED1827"/>
    <w:rsid w:val="00ED184B"/>
    <w:rsid w:val="00ED188B"/>
    <w:rsid w:val="00ED1A01"/>
    <w:rsid w:val="00ED1A42"/>
    <w:rsid w:val="00ED1A6B"/>
    <w:rsid w:val="00ED1AB1"/>
    <w:rsid w:val="00ED1AD6"/>
    <w:rsid w:val="00ED1BB4"/>
    <w:rsid w:val="00ED1CEA"/>
    <w:rsid w:val="00ED1D65"/>
    <w:rsid w:val="00ED1EE6"/>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CE"/>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05F"/>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138"/>
    <w:rsid w:val="00EE6214"/>
    <w:rsid w:val="00EE6256"/>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10"/>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590"/>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2A"/>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752"/>
    <w:rsid w:val="00F01835"/>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9EF"/>
    <w:rsid w:val="00F02C2B"/>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36D"/>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AC5"/>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B2"/>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C"/>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4F"/>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BA7"/>
    <w:rsid w:val="00F31EF9"/>
    <w:rsid w:val="00F31F2A"/>
    <w:rsid w:val="00F320D8"/>
    <w:rsid w:val="00F320E6"/>
    <w:rsid w:val="00F32193"/>
    <w:rsid w:val="00F321C2"/>
    <w:rsid w:val="00F321C5"/>
    <w:rsid w:val="00F3231E"/>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55"/>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16F"/>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40"/>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46"/>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0"/>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33"/>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6B"/>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0B"/>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CB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1F"/>
    <w:rsid w:val="00F82236"/>
    <w:rsid w:val="00F8223C"/>
    <w:rsid w:val="00F822E5"/>
    <w:rsid w:val="00F82338"/>
    <w:rsid w:val="00F82464"/>
    <w:rsid w:val="00F82530"/>
    <w:rsid w:val="00F8253A"/>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7C8"/>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D1"/>
    <w:rsid w:val="00FA586F"/>
    <w:rsid w:val="00FA5939"/>
    <w:rsid w:val="00FA5AEA"/>
    <w:rsid w:val="00FA5AFF"/>
    <w:rsid w:val="00FA5B52"/>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ED"/>
    <w:rsid w:val="00FA698D"/>
    <w:rsid w:val="00FA69F9"/>
    <w:rsid w:val="00FA6A0A"/>
    <w:rsid w:val="00FA6B2A"/>
    <w:rsid w:val="00FA6C22"/>
    <w:rsid w:val="00FA6C97"/>
    <w:rsid w:val="00FA6D93"/>
    <w:rsid w:val="00FA6DA8"/>
    <w:rsid w:val="00FA6DF0"/>
    <w:rsid w:val="00FA70F0"/>
    <w:rsid w:val="00FA722C"/>
    <w:rsid w:val="00FA725F"/>
    <w:rsid w:val="00FA734F"/>
    <w:rsid w:val="00FA73C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D95"/>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F9"/>
    <w:rsid w:val="00FB7146"/>
    <w:rsid w:val="00FB719B"/>
    <w:rsid w:val="00FB7259"/>
    <w:rsid w:val="00FB7335"/>
    <w:rsid w:val="00FB74EF"/>
    <w:rsid w:val="00FB756F"/>
    <w:rsid w:val="00FB76EA"/>
    <w:rsid w:val="00FB7738"/>
    <w:rsid w:val="00FB77BB"/>
    <w:rsid w:val="00FB77DE"/>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DA"/>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4B"/>
    <w:rsid w:val="00FC56AB"/>
    <w:rsid w:val="00FC5719"/>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D0"/>
    <w:rsid w:val="00FC7DEE"/>
    <w:rsid w:val="00FC7E4F"/>
    <w:rsid w:val="00FC7F45"/>
    <w:rsid w:val="00FC7F97"/>
    <w:rsid w:val="00FC7FB3"/>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DE6"/>
    <w:rsid w:val="00FD2EDD"/>
    <w:rsid w:val="00FD2FFC"/>
    <w:rsid w:val="00FD3129"/>
    <w:rsid w:val="00FD31E8"/>
    <w:rsid w:val="00FD31FC"/>
    <w:rsid w:val="00FD3384"/>
    <w:rsid w:val="00FD33B3"/>
    <w:rsid w:val="00FD3458"/>
    <w:rsid w:val="00FD3461"/>
    <w:rsid w:val="00FD3470"/>
    <w:rsid w:val="00FD34BE"/>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DB"/>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6C"/>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CBF"/>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BE9"/>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856"/>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BE"/>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4E"/>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FFADA18-F57C-4EE9-8A4B-29FF233B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character" w:customStyle="1" w:styleId="csab6e0769137">
    <w:name w:val="csab6e0769137"/>
    <w:rsid w:val="00A4372B"/>
    <w:rPr>
      <w:rFonts w:ascii="Arial" w:hAnsi="Arial" w:cs="Arial" w:hint="default"/>
      <w:b w:val="0"/>
      <w:bCs w:val="0"/>
      <w:i w:val="0"/>
      <w:iCs w:val="0"/>
      <w:color w:val="000000"/>
      <w:sz w:val="18"/>
      <w:szCs w:val="18"/>
      <w:shd w:val="clear" w:color="auto" w:fill="auto"/>
    </w:rPr>
  </w:style>
  <w:style w:type="character" w:customStyle="1" w:styleId="csf229d0ff51">
    <w:name w:val="csf229d0ff51"/>
    <w:rsid w:val="001E04EC"/>
    <w:rPr>
      <w:rFonts w:ascii="Arial" w:hAnsi="Arial" w:cs="Arial" w:hint="default"/>
      <w:b w:val="0"/>
      <w:bCs w:val="0"/>
      <w:i w:val="0"/>
      <w:iCs w:val="0"/>
      <w:color w:val="000000"/>
      <w:sz w:val="18"/>
      <w:szCs w:val="18"/>
      <w:shd w:val="clear" w:color="auto" w:fill="auto"/>
    </w:rPr>
  </w:style>
  <w:style w:type="character" w:customStyle="1" w:styleId="csf229d0ff85">
    <w:name w:val="csf229d0ff85"/>
    <w:rsid w:val="001E04EC"/>
    <w:rPr>
      <w:rFonts w:ascii="Arial" w:hAnsi="Arial" w:cs="Arial" w:hint="default"/>
      <w:b w:val="0"/>
      <w:bCs w:val="0"/>
      <w:i w:val="0"/>
      <w:iCs w:val="0"/>
      <w:color w:val="000000"/>
      <w:sz w:val="18"/>
      <w:szCs w:val="18"/>
    </w:rPr>
  </w:style>
  <w:style w:type="character" w:customStyle="1" w:styleId="csf229d0ff46">
    <w:name w:val="csf229d0ff46"/>
    <w:rsid w:val="00F321C5"/>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5358163">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D45D9-3545-44FD-9436-E36F9BCE3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47576</Words>
  <Characters>271189</Characters>
  <Application>Microsoft Office Word</Application>
  <DocSecurity>0</DocSecurity>
  <Lines>2259</Lines>
  <Paragraphs>636</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318129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2022-02-02T09:45:00Z</dcterms:created>
  <dcterms:modified xsi:type="dcterms:W3CDTF">2022-02-02T09:45:00Z</dcterms:modified>
</cp:coreProperties>
</file>