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4337C1" w:rsidTr="000F3DEA">
        <w:tc>
          <w:tcPr>
            <w:tcW w:w="3825" w:type="dxa"/>
            <w:hideMark/>
          </w:tcPr>
          <w:p w:rsidR="009965B6" w:rsidRPr="004337C1" w:rsidRDefault="009965B6" w:rsidP="00426753">
            <w:pPr>
              <w:pStyle w:val="4"/>
              <w:tabs>
                <w:tab w:val="left" w:pos="12600"/>
              </w:tabs>
              <w:jc w:val="left"/>
              <w:rPr>
                <w:rFonts w:cs="Arial"/>
                <w:sz w:val="18"/>
                <w:szCs w:val="18"/>
              </w:rPr>
            </w:pPr>
            <w:bookmarkStart w:id="0" w:name="_GoBack"/>
            <w:bookmarkEnd w:id="0"/>
            <w:r w:rsidRPr="004337C1">
              <w:rPr>
                <w:rFonts w:cs="Arial"/>
                <w:sz w:val="18"/>
                <w:szCs w:val="18"/>
              </w:rPr>
              <w:t>Додаток</w:t>
            </w:r>
          </w:p>
          <w:p w:rsidR="009965B6" w:rsidRPr="004337C1" w:rsidRDefault="009965B6" w:rsidP="00426753">
            <w:pPr>
              <w:pStyle w:val="4"/>
              <w:tabs>
                <w:tab w:val="left" w:pos="12600"/>
              </w:tabs>
              <w:jc w:val="left"/>
              <w:rPr>
                <w:rFonts w:cs="Arial"/>
                <w:sz w:val="18"/>
                <w:szCs w:val="18"/>
              </w:rPr>
            </w:pPr>
            <w:r w:rsidRPr="004337C1">
              <w:rPr>
                <w:rFonts w:cs="Arial"/>
                <w:sz w:val="18"/>
                <w:szCs w:val="18"/>
              </w:rPr>
              <w:t>до Наказу Міністерства охорони</w:t>
            </w:r>
          </w:p>
          <w:p w:rsidR="009965B6" w:rsidRPr="004337C1" w:rsidRDefault="009965B6" w:rsidP="00426753">
            <w:pPr>
              <w:pStyle w:val="4"/>
              <w:tabs>
                <w:tab w:val="left" w:pos="12600"/>
              </w:tabs>
              <w:jc w:val="left"/>
              <w:rPr>
                <w:rFonts w:cs="Arial"/>
                <w:sz w:val="18"/>
                <w:szCs w:val="18"/>
              </w:rPr>
            </w:pPr>
            <w:r w:rsidRPr="004337C1">
              <w:rPr>
                <w:rFonts w:cs="Arial"/>
                <w:sz w:val="18"/>
                <w:szCs w:val="18"/>
              </w:rPr>
              <w:t>здоров’я України</w:t>
            </w:r>
          </w:p>
          <w:p w:rsidR="009965B6" w:rsidRPr="004337C1" w:rsidRDefault="009965B6" w:rsidP="00426753">
            <w:pPr>
              <w:pStyle w:val="4"/>
              <w:tabs>
                <w:tab w:val="left" w:pos="12600"/>
              </w:tabs>
              <w:jc w:val="left"/>
              <w:rPr>
                <w:rFonts w:cs="Arial"/>
                <w:sz w:val="18"/>
                <w:szCs w:val="18"/>
              </w:rPr>
            </w:pPr>
            <w:r w:rsidRPr="004337C1">
              <w:rPr>
                <w:rFonts w:cs="Arial"/>
                <w:sz w:val="18"/>
                <w:szCs w:val="18"/>
              </w:rPr>
              <w:t>____________________ № _______</w:t>
            </w:r>
          </w:p>
        </w:tc>
      </w:tr>
    </w:tbl>
    <w:p w:rsidR="00E158AB" w:rsidRPr="004337C1" w:rsidRDefault="00E158AB" w:rsidP="00426753">
      <w:pPr>
        <w:tabs>
          <w:tab w:val="left" w:pos="12600"/>
        </w:tabs>
        <w:jc w:val="center"/>
        <w:rPr>
          <w:rFonts w:ascii="Arial" w:hAnsi="Arial" w:cs="Arial"/>
          <w:b/>
          <w:sz w:val="18"/>
          <w:szCs w:val="18"/>
          <w:lang w:val="en-US"/>
        </w:rPr>
      </w:pPr>
    </w:p>
    <w:p w:rsidR="00ED6627" w:rsidRPr="004337C1" w:rsidRDefault="00ED6627" w:rsidP="00426753">
      <w:pPr>
        <w:pStyle w:val="2"/>
        <w:tabs>
          <w:tab w:val="left" w:pos="12600"/>
        </w:tabs>
        <w:jc w:val="center"/>
        <w:rPr>
          <w:sz w:val="24"/>
          <w:szCs w:val="24"/>
        </w:rPr>
      </w:pPr>
    </w:p>
    <w:p w:rsidR="0011243A" w:rsidRPr="004337C1" w:rsidRDefault="0011243A" w:rsidP="00426753">
      <w:pPr>
        <w:pStyle w:val="2"/>
        <w:tabs>
          <w:tab w:val="left" w:pos="12600"/>
        </w:tabs>
        <w:jc w:val="center"/>
        <w:rPr>
          <w:caps w:val="0"/>
          <w:sz w:val="26"/>
          <w:szCs w:val="26"/>
        </w:rPr>
      </w:pPr>
      <w:r w:rsidRPr="004337C1">
        <w:rPr>
          <w:sz w:val="26"/>
          <w:szCs w:val="26"/>
        </w:rPr>
        <w:t>ПЕРЕЛІК</w:t>
      </w:r>
    </w:p>
    <w:p w:rsidR="0011243A" w:rsidRPr="004337C1" w:rsidRDefault="0011243A" w:rsidP="00426753">
      <w:pPr>
        <w:pStyle w:val="4"/>
        <w:rPr>
          <w:caps/>
          <w:sz w:val="26"/>
          <w:szCs w:val="26"/>
        </w:rPr>
      </w:pPr>
      <w:r w:rsidRPr="004337C1">
        <w:rPr>
          <w:rFonts w:cs="Arial"/>
          <w:caps/>
          <w:sz w:val="26"/>
          <w:szCs w:val="26"/>
        </w:rPr>
        <w:t>ЛІКАРСЬКИХ ЗАСОБІВ</w:t>
      </w:r>
      <w:r w:rsidR="00067198" w:rsidRPr="004337C1">
        <w:rPr>
          <w:rFonts w:cs="Arial"/>
          <w:caps/>
          <w:sz w:val="26"/>
          <w:szCs w:val="26"/>
        </w:rPr>
        <w:t xml:space="preserve"> </w:t>
      </w:r>
      <w:r w:rsidRPr="004337C1">
        <w:rPr>
          <w:caps/>
          <w:sz w:val="26"/>
          <w:szCs w:val="26"/>
        </w:rPr>
        <w:t>щодо яких пропонується внесенНя змін до реєстраційних матеріалів</w:t>
      </w:r>
    </w:p>
    <w:p w:rsidR="0011243A" w:rsidRPr="004337C1"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2410"/>
        <w:gridCol w:w="1559"/>
        <w:gridCol w:w="1559"/>
        <w:gridCol w:w="1559"/>
        <w:gridCol w:w="1134"/>
        <w:gridCol w:w="2977"/>
        <w:gridCol w:w="1134"/>
        <w:gridCol w:w="1559"/>
      </w:tblGrid>
      <w:tr w:rsidR="0088147D" w:rsidRPr="004337C1" w:rsidTr="009C63DB">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0CECE"/>
            <w:hideMark/>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Заявник</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Країна</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Виробник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Країна</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4337C1" w:rsidRDefault="0088147D" w:rsidP="00803BF8">
            <w:pPr>
              <w:tabs>
                <w:tab w:val="left" w:pos="12600"/>
              </w:tabs>
              <w:jc w:val="center"/>
              <w:rPr>
                <w:rFonts w:ascii="Arial" w:hAnsi="Arial" w:cs="Arial"/>
                <w:b/>
                <w:i/>
                <w:sz w:val="16"/>
                <w:szCs w:val="16"/>
              </w:rPr>
            </w:pPr>
            <w:r w:rsidRPr="004337C1">
              <w:rPr>
                <w:rFonts w:ascii="Arial" w:hAnsi="Arial" w:cs="Arial"/>
                <w:b/>
                <w:i/>
                <w:sz w:val="16"/>
                <w:szCs w:val="16"/>
              </w:rPr>
              <w:t>Номер реєстраційного посвідчення</w:t>
            </w:r>
          </w:p>
        </w:tc>
      </w:tr>
      <w:tr w:rsidR="00FC516E" w:rsidRPr="004337C1" w:rsidTr="009C63DB">
        <w:tc>
          <w:tcPr>
            <w:tcW w:w="567" w:type="dxa"/>
            <w:tcBorders>
              <w:top w:val="single" w:sz="4" w:space="0" w:color="auto"/>
              <w:left w:val="single" w:sz="4" w:space="0" w:color="000000"/>
              <w:bottom w:val="single" w:sz="4" w:space="0" w:color="auto"/>
              <w:right w:val="single" w:sz="4" w:space="0" w:color="000000"/>
            </w:tcBorders>
            <w:shd w:val="clear" w:color="auto" w:fill="auto"/>
          </w:tcPr>
          <w:p w:rsidR="00FC516E" w:rsidRPr="004337C1" w:rsidRDefault="00FC516E" w:rsidP="00FC516E">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C516E" w:rsidRPr="004337C1" w:rsidRDefault="00FC516E" w:rsidP="00FC516E">
            <w:pPr>
              <w:pStyle w:val="111"/>
              <w:tabs>
                <w:tab w:val="left" w:pos="12600"/>
              </w:tabs>
              <w:rPr>
                <w:rFonts w:ascii="Arial" w:hAnsi="Arial" w:cs="Arial"/>
                <w:b/>
                <w:i/>
                <w:color w:val="000000"/>
                <w:sz w:val="16"/>
                <w:szCs w:val="16"/>
              </w:rPr>
            </w:pPr>
            <w:r w:rsidRPr="004337C1">
              <w:rPr>
                <w:rFonts w:ascii="Arial" w:hAnsi="Arial" w:cs="Arial"/>
                <w:b/>
                <w:sz w:val="16"/>
                <w:szCs w:val="16"/>
              </w:rPr>
              <w:t>КОМІРНАТІ / COMIRNATY™</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rPr>
                <w:rFonts w:ascii="Arial" w:hAnsi="Arial" w:cs="Arial"/>
                <w:color w:val="000000"/>
                <w:sz w:val="16"/>
                <w:szCs w:val="16"/>
                <w:lang w:val="ru-RU"/>
              </w:rPr>
            </w:pPr>
            <w:r w:rsidRPr="004337C1">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color w:val="000000"/>
                <w:sz w:val="16"/>
                <w:szCs w:val="16"/>
                <w:lang w:val="ru-RU"/>
              </w:rPr>
            </w:pPr>
            <w:r w:rsidRPr="004337C1">
              <w:rPr>
                <w:rFonts w:ascii="Arial" w:hAnsi="Arial" w:cs="Arial"/>
                <w:color w:val="000000"/>
                <w:sz w:val="16"/>
                <w:szCs w:val="16"/>
                <w:lang w:val="ru-RU"/>
              </w:rPr>
              <w:t>Пфайзер Ейч.Сі.Пі. Корпорейшн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Бельгія/</w:t>
            </w:r>
          </w:p>
          <w:p w:rsidR="00FC516E" w:rsidRPr="004337C1" w:rsidRDefault="00FC516E" w:rsidP="00FC516E">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16332F" w:rsidRPr="0016332F" w:rsidRDefault="0016332F" w:rsidP="0016332F">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16332F">
              <w:rPr>
                <w:rFonts w:ascii="Arial" w:hAnsi="Arial" w:cs="Arial"/>
                <w:color w:val="000000"/>
                <w:sz w:val="16"/>
                <w:szCs w:val="16"/>
              </w:rP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4.8 "Побічні реакції" та 5.1 "Фармакодинаміка" короткої характеристики лікарського засобу відповідно до результатів дослідження С4591001 щодо данних з безпеки для всіх учасників віком старше 16 років, включаючи учасників з підтвердженим захворюванням ВІЛ. Відповідні оновлення інформації внесено до тексту листка-вкладки: інформації для користувача "4. Можливі побічні реакції". Зазначені зміни відповідають змінам, затвердженим рішенням ЕМА. Заявником надано оновений ПУР версія 2.2. Резюме ПУР версія 2.2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4.2 "Спосіб застосування та дози", 4.4. </w:t>
            </w:r>
            <w:r w:rsidRPr="0016332F">
              <w:rPr>
                <w:rFonts w:ascii="Arial" w:hAnsi="Arial" w:cs="Arial"/>
                <w:color w:val="000000"/>
                <w:sz w:val="16"/>
                <w:szCs w:val="16"/>
              </w:rPr>
              <w:lastRenderedPageBreak/>
              <w:t xml:space="preserve">"Особливості застосування", 4.8 "Побічні реакції" та 5.1 "Фармакодинаміка" короткої характеристики лікарського засобу відповідно до результатів дослідження щодо застосування бустерної дози для осіб віком від 18 років. Відповідні оновлення інформації внесено до тексту листка-вкладки: інформації для користувача "3. Як застосовувати препарат Комірнаті", "4. Можливі побічні реакції". Зазначені зміни відповідають змінам, затвердженим рішенням ЕМА. Заявником надано оновений ПУР версія 2.2. Резюме ПУР версія 2.2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4.2 "Спосіб застосування та дози", 4.4. "Особливості застосування" короткої характеристики лікарського засобу щодо можливості застосування третьої дози щонайменше через 28 днів після другої дози особам у віці від 12 років з тяжким імунодефіцитом після трансплантації паренхіматозних органів. Відповідні оновлення інформації внесено до тексту листка-вкладки: інформації для користувача "3. Як застосовувати препарат Комірнаті". Зазначені зміни відповідають змінам, затвердженим рішенням ЕМА. </w:t>
            </w:r>
          </w:p>
          <w:p w:rsidR="00FC516E" w:rsidRPr="004337C1" w:rsidRDefault="0016332F" w:rsidP="0016332F">
            <w:pPr>
              <w:pStyle w:val="111"/>
              <w:tabs>
                <w:tab w:val="left" w:pos="12600"/>
              </w:tabs>
              <w:jc w:val="center"/>
              <w:rPr>
                <w:rFonts w:ascii="Arial" w:hAnsi="Arial" w:cs="Arial"/>
                <w:color w:val="000000"/>
                <w:sz w:val="16"/>
                <w:szCs w:val="16"/>
              </w:rPr>
            </w:pPr>
            <w:r w:rsidRPr="0016332F">
              <w:rPr>
                <w:rFonts w:ascii="Arial" w:hAnsi="Arial" w:cs="Arial"/>
                <w:color w:val="000000"/>
                <w:sz w:val="16"/>
                <w:szCs w:val="16"/>
              </w:rPr>
              <w:t>Заявником надано оновений ПУР версія 2.2. Резюме ПУР версія 2.2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b/>
                <w:i/>
                <w:color w:val="000000"/>
                <w:sz w:val="16"/>
                <w:szCs w:val="16"/>
              </w:rPr>
            </w:pPr>
            <w:r w:rsidRPr="004337C1">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516E" w:rsidRPr="004337C1" w:rsidRDefault="00FC516E" w:rsidP="00FC516E">
            <w:pPr>
              <w:pStyle w:val="111"/>
              <w:tabs>
                <w:tab w:val="left" w:pos="12600"/>
              </w:tabs>
              <w:jc w:val="center"/>
              <w:rPr>
                <w:rFonts w:ascii="Arial" w:hAnsi="Arial" w:cs="Arial"/>
                <w:sz w:val="16"/>
                <w:szCs w:val="16"/>
              </w:rPr>
            </w:pPr>
            <w:r w:rsidRPr="004337C1">
              <w:rPr>
                <w:rFonts w:ascii="Arial" w:hAnsi="Arial" w:cs="Arial"/>
                <w:sz w:val="16"/>
                <w:szCs w:val="16"/>
              </w:rPr>
              <w:t>UA/18592/01/01</w:t>
            </w:r>
          </w:p>
        </w:tc>
      </w:tr>
      <w:tr w:rsidR="0006260A" w:rsidRPr="004337C1" w:rsidTr="009C63DB">
        <w:tc>
          <w:tcPr>
            <w:tcW w:w="567" w:type="dxa"/>
            <w:tcBorders>
              <w:top w:val="single" w:sz="4" w:space="0" w:color="auto"/>
              <w:left w:val="single" w:sz="4" w:space="0" w:color="000000"/>
              <w:bottom w:val="single" w:sz="4" w:space="0" w:color="auto"/>
              <w:right w:val="single" w:sz="4" w:space="0" w:color="000000"/>
            </w:tcBorders>
            <w:shd w:val="clear" w:color="auto" w:fill="auto"/>
          </w:tcPr>
          <w:p w:rsidR="0006260A" w:rsidRPr="004337C1" w:rsidRDefault="0006260A" w:rsidP="0006260A">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6260A" w:rsidRPr="004337C1" w:rsidRDefault="0006260A" w:rsidP="0006260A">
            <w:pPr>
              <w:pStyle w:val="111"/>
              <w:tabs>
                <w:tab w:val="left" w:pos="12600"/>
              </w:tabs>
              <w:rPr>
                <w:rFonts w:ascii="Arial" w:hAnsi="Arial" w:cs="Arial"/>
                <w:b/>
                <w:i/>
                <w:color w:val="000000"/>
                <w:sz w:val="16"/>
                <w:szCs w:val="16"/>
              </w:rPr>
            </w:pPr>
            <w:r w:rsidRPr="004337C1">
              <w:rPr>
                <w:rFonts w:ascii="Arial" w:hAnsi="Arial" w:cs="Arial"/>
                <w:b/>
                <w:sz w:val="16"/>
                <w:szCs w:val="16"/>
              </w:rPr>
              <w:t>КОМІРНАТІ / COMIRNATY™</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rPr>
                <w:rFonts w:ascii="Arial" w:hAnsi="Arial" w:cs="Arial"/>
                <w:color w:val="000000"/>
                <w:sz w:val="16"/>
                <w:szCs w:val="16"/>
                <w:lang w:val="ru-RU"/>
              </w:rPr>
            </w:pPr>
            <w:r w:rsidRPr="004337C1">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color w:val="000000"/>
                <w:sz w:val="16"/>
                <w:szCs w:val="16"/>
                <w:lang w:val="ru-RU"/>
              </w:rPr>
            </w:pPr>
            <w:r w:rsidRPr="004337C1">
              <w:rPr>
                <w:rFonts w:ascii="Arial" w:hAnsi="Arial" w:cs="Arial"/>
                <w:color w:val="000000"/>
                <w:sz w:val="16"/>
                <w:szCs w:val="16"/>
                <w:lang w:val="ru-RU"/>
              </w:rPr>
              <w:t>Пфайзер Ейч.Сі.Пі. Корпорейшн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 xml:space="preserve">Пфайзер Менюфекчуринг Бельгія НВ, Бельгія; БайоНТек </w:t>
            </w:r>
            <w:r w:rsidRPr="004337C1">
              <w:rPr>
                <w:rFonts w:ascii="Arial" w:hAnsi="Arial" w:cs="Arial"/>
                <w:color w:val="000000"/>
                <w:sz w:val="16"/>
                <w:szCs w:val="16"/>
              </w:rPr>
              <w:lastRenderedPageBreak/>
              <w:t>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lastRenderedPageBreak/>
              <w:t>Бельгія/</w:t>
            </w:r>
          </w:p>
          <w:p w:rsidR="0006260A" w:rsidRPr="004337C1" w:rsidRDefault="0006260A" w:rsidP="0006260A">
            <w:pPr>
              <w:pStyle w:val="111"/>
              <w:tabs>
                <w:tab w:val="left" w:pos="12600"/>
              </w:tabs>
              <w:jc w:val="center"/>
              <w:rPr>
                <w:rFonts w:ascii="Arial" w:hAnsi="Arial" w:cs="Arial"/>
                <w:color w:val="000000"/>
                <w:sz w:val="16"/>
                <w:szCs w:val="16"/>
              </w:rPr>
            </w:pPr>
            <w:r w:rsidRPr="004337C1">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16332F" w:rsidP="001134AF">
            <w:pPr>
              <w:pStyle w:val="111"/>
              <w:tabs>
                <w:tab w:val="left" w:pos="12600"/>
              </w:tabs>
              <w:jc w:val="center"/>
              <w:rPr>
                <w:rFonts w:ascii="Arial" w:hAnsi="Arial" w:cs="Arial"/>
                <w:color w:val="000000"/>
                <w:sz w:val="16"/>
                <w:szCs w:val="16"/>
                <w:lang w:val="ru-RU"/>
              </w:rPr>
            </w:pPr>
            <w:r>
              <w:rPr>
                <w:rFonts w:ascii="Arial" w:hAnsi="Arial" w:cs="Arial"/>
                <w:color w:val="000000"/>
                <w:sz w:val="16"/>
                <w:szCs w:val="16"/>
              </w:rPr>
              <w:t xml:space="preserve">внесення змін до реєстраційних матеріалів: </w:t>
            </w:r>
            <w:r w:rsidRPr="0016332F">
              <w:rPr>
                <w:rFonts w:ascii="Arial" w:hAnsi="Arial" w:cs="Arial"/>
                <w:color w:val="000000"/>
                <w:sz w:val="16"/>
                <w:szCs w:val="16"/>
              </w:rPr>
              <w:t xml:space="preserve">Зміни І типу - Зміни з якості. </w:t>
            </w:r>
            <w:r w:rsidRPr="0016332F">
              <w:rPr>
                <w:rFonts w:ascii="Arial" w:hAnsi="Arial" w:cs="Arial"/>
                <w:color w:val="000000"/>
                <w:sz w:val="16"/>
                <w:szCs w:val="16"/>
                <w:lang w:val="ru-RU"/>
              </w:rPr>
              <w:t xml:space="preserve">Готовий лікарський засіб. Контроль допоміжних речовин. Зміни в методі синтезу або </w:t>
            </w:r>
            <w:r w:rsidRPr="0016332F">
              <w:rPr>
                <w:rFonts w:ascii="Arial" w:hAnsi="Arial" w:cs="Arial"/>
                <w:color w:val="000000"/>
                <w:sz w:val="16"/>
                <w:szCs w:val="16"/>
                <w:lang w:val="ru-RU"/>
              </w:rPr>
              <w:lastRenderedPageBreak/>
              <w:t>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у методі синтезу нефармакопейної допоміжної речовини ALC-0159.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альтернативних методів випробування (визначення домішок та залишкових розчинників) для аналізу нефармакопейної допоміжної речовини ALC-0159. 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етилацетату як залишкового розчинника до специфікації допоміжної речовини ALC-0159. Зміни II типу - Зміни з якості. Готовий лікарський засіб. (інші зміни) Введення нового постачальника Pfizer Inc., Groton, CT, USA нефармакопейної допоміжної речовини ALC-0159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b/>
                <w:i/>
                <w:color w:val="000000"/>
                <w:sz w:val="16"/>
                <w:szCs w:val="16"/>
              </w:rPr>
            </w:pPr>
            <w:r w:rsidRPr="004337C1">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6260A" w:rsidRPr="004337C1" w:rsidRDefault="0006260A" w:rsidP="0006260A">
            <w:pPr>
              <w:pStyle w:val="111"/>
              <w:tabs>
                <w:tab w:val="left" w:pos="12600"/>
              </w:tabs>
              <w:jc w:val="center"/>
              <w:rPr>
                <w:rFonts w:ascii="Arial" w:hAnsi="Arial" w:cs="Arial"/>
                <w:sz w:val="16"/>
                <w:szCs w:val="16"/>
              </w:rPr>
            </w:pPr>
            <w:r w:rsidRPr="004337C1">
              <w:rPr>
                <w:rFonts w:ascii="Arial" w:hAnsi="Arial" w:cs="Arial"/>
                <w:sz w:val="16"/>
                <w:szCs w:val="16"/>
              </w:rPr>
              <w:t>UA/18592/01/01</w:t>
            </w:r>
          </w:p>
        </w:tc>
      </w:tr>
    </w:tbl>
    <w:p w:rsidR="006051B7" w:rsidRPr="004337C1" w:rsidRDefault="006051B7" w:rsidP="006051B7">
      <w:pPr>
        <w:ind w:right="20"/>
        <w:rPr>
          <w:rStyle w:val="cs7864ebcf1"/>
        </w:rPr>
      </w:pPr>
    </w:p>
    <w:p w:rsidR="006051B7" w:rsidRDefault="006051B7" w:rsidP="006051B7">
      <w:pPr>
        <w:ind w:right="20"/>
        <w:rPr>
          <w:rStyle w:val="cs7864ebcf1"/>
        </w:rPr>
      </w:pPr>
    </w:p>
    <w:p w:rsidR="0016332F" w:rsidRPr="004337C1" w:rsidRDefault="0016332F" w:rsidP="006051B7">
      <w:pPr>
        <w:ind w:right="20"/>
        <w:rPr>
          <w:rStyle w:val="cs7864ebcf1"/>
        </w:rPr>
      </w:pPr>
    </w:p>
    <w:tbl>
      <w:tblPr>
        <w:tblW w:w="0" w:type="auto"/>
        <w:tblLook w:val="04A0" w:firstRow="1" w:lastRow="0" w:firstColumn="1" w:lastColumn="0" w:noHBand="0" w:noVBand="1"/>
      </w:tblPr>
      <w:tblGrid>
        <w:gridCol w:w="7421"/>
        <w:gridCol w:w="7422"/>
      </w:tblGrid>
      <w:tr w:rsidR="006051B7" w:rsidRPr="00DC176B" w:rsidTr="00535641">
        <w:tc>
          <w:tcPr>
            <w:tcW w:w="7421" w:type="dxa"/>
            <w:shd w:val="clear" w:color="auto" w:fill="auto"/>
          </w:tcPr>
          <w:p w:rsidR="006051B7" w:rsidRPr="004337C1" w:rsidRDefault="006051B7" w:rsidP="00535641">
            <w:pPr>
              <w:ind w:right="20"/>
              <w:rPr>
                <w:rStyle w:val="cs95e872d01"/>
                <w:rFonts w:ascii="Arial" w:hAnsi="Arial" w:cs="Arial"/>
                <w:sz w:val="28"/>
                <w:szCs w:val="28"/>
                <w:lang w:val="ru-RU"/>
              </w:rPr>
            </w:pPr>
            <w:r w:rsidRPr="004337C1">
              <w:rPr>
                <w:rStyle w:val="cs7864ebcf1"/>
                <w:rFonts w:ascii="Arial" w:hAnsi="Arial" w:cs="Arial"/>
                <w:sz w:val="28"/>
                <w:szCs w:val="28"/>
              </w:rPr>
              <w:t xml:space="preserve">В.о. Генерального директора Директорату </w:t>
            </w:r>
          </w:p>
          <w:p w:rsidR="006051B7" w:rsidRPr="004337C1" w:rsidRDefault="006051B7" w:rsidP="00535641">
            <w:pPr>
              <w:ind w:right="20"/>
              <w:rPr>
                <w:rStyle w:val="cs7864ebcf1"/>
                <w:rFonts w:ascii="Arial" w:hAnsi="Arial" w:cs="Arial"/>
                <w:sz w:val="28"/>
                <w:szCs w:val="28"/>
              </w:rPr>
            </w:pPr>
            <w:r w:rsidRPr="004337C1">
              <w:rPr>
                <w:rStyle w:val="cs7864ebcf1"/>
                <w:rFonts w:ascii="Arial" w:hAnsi="Arial" w:cs="Arial"/>
                <w:sz w:val="28"/>
                <w:szCs w:val="28"/>
              </w:rPr>
              <w:t>фармацевтичного забезпечення</w:t>
            </w:r>
            <w:r w:rsidRPr="004337C1">
              <w:rPr>
                <w:rStyle w:val="cs188c92b51"/>
                <w:rFonts w:ascii="Arial" w:hAnsi="Arial" w:cs="Arial"/>
                <w:sz w:val="28"/>
                <w:szCs w:val="28"/>
              </w:rPr>
              <w:t>                                    </w:t>
            </w:r>
          </w:p>
        </w:tc>
        <w:tc>
          <w:tcPr>
            <w:tcW w:w="7422" w:type="dxa"/>
            <w:shd w:val="clear" w:color="auto" w:fill="auto"/>
          </w:tcPr>
          <w:p w:rsidR="006051B7" w:rsidRPr="004337C1" w:rsidRDefault="006051B7" w:rsidP="00535641">
            <w:pPr>
              <w:pStyle w:val="cs95e872d0"/>
              <w:rPr>
                <w:rStyle w:val="cs7864ebcf1"/>
                <w:rFonts w:ascii="Arial" w:hAnsi="Arial" w:cs="Arial"/>
                <w:sz w:val="28"/>
                <w:szCs w:val="28"/>
              </w:rPr>
            </w:pPr>
          </w:p>
          <w:p w:rsidR="006051B7" w:rsidRPr="00DC176B" w:rsidRDefault="006051B7" w:rsidP="00535641">
            <w:pPr>
              <w:pStyle w:val="cs95e872d0"/>
              <w:jc w:val="right"/>
              <w:rPr>
                <w:rStyle w:val="cs7864ebcf1"/>
                <w:rFonts w:ascii="Arial" w:hAnsi="Arial" w:cs="Arial"/>
                <w:sz w:val="28"/>
                <w:szCs w:val="28"/>
              </w:rPr>
            </w:pPr>
            <w:r w:rsidRPr="004337C1">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1BF" w:rsidRDefault="00BB31BF" w:rsidP="00C87489">
      <w:r>
        <w:separator/>
      </w:r>
    </w:p>
  </w:endnote>
  <w:endnote w:type="continuationSeparator" w:id="0">
    <w:p w:rsidR="00BB31BF" w:rsidRDefault="00BB31BF"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1BF" w:rsidRDefault="00BB31BF" w:rsidP="00C87489">
      <w:r>
        <w:separator/>
      </w:r>
    </w:p>
  </w:footnote>
  <w:footnote w:type="continuationSeparator" w:id="0">
    <w:p w:rsidR="00BB31BF" w:rsidRDefault="00BB31BF"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0B"/>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0A"/>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5B"/>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82"/>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0EE8"/>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A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59"/>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86"/>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2F"/>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5F"/>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9F"/>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82"/>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1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31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23"/>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4F"/>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1D"/>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7BC"/>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46C"/>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873"/>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97"/>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23"/>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068"/>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7C1"/>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58F"/>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59"/>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2E"/>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641"/>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6A"/>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7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AAE"/>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10"/>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1B7"/>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4FC9"/>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37E"/>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00"/>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D8"/>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1F"/>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BD"/>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1B9"/>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D6"/>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BE4"/>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CBC"/>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286"/>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298"/>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B88"/>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6E"/>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35"/>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3A7"/>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69A"/>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4B3"/>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BF8"/>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8F"/>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3D"/>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A02"/>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2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7D"/>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20"/>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2EC"/>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9C"/>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EF4"/>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3E3F"/>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17"/>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A2"/>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C6E"/>
    <w:rsid w:val="009C5D9D"/>
    <w:rsid w:val="009C5EAE"/>
    <w:rsid w:val="009C600B"/>
    <w:rsid w:val="009C6072"/>
    <w:rsid w:val="009C6088"/>
    <w:rsid w:val="009C6095"/>
    <w:rsid w:val="009C6118"/>
    <w:rsid w:val="009C61C6"/>
    <w:rsid w:val="009C6205"/>
    <w:rsid w:val="009C63DB"/>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3B"/>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A1"/>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91"/>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37D"/>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8"/>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22"/>
    <w:rsid w:val="00B338B0"/>
    <w:rsid w:val="00B339D4"/>
    <w:rsid w:val="00B33ACE"/>
    <w:rsid w:val="00B33D5D"/>
    <w:rsid w:val="00B33EB5"/>
    <w:rsid w:val="00B33F23"/>
    <w:rsid w:val="00B33F54"/>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EC4"/>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1BF"/>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2E6"/>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519"/>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74"/>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C3"/>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4CD"/>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B8"/>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B7D"/>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20"/>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7B1"/>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4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CDD"/>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5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EC"/>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3D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961"/>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6"/>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4C1"/>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D2"/>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1A"/>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1C"/>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0C0"/>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34"/>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8A3"/>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E38"/>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5"/>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3BD"/>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6E"/>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B3"/>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B8DB5B-0839-4232-BCE7-2B3C7A1B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 w:type="character" w:customStyle="1" w:styleId="csb3e8c9cf2">
    <w:name w:val="csb3e8c9cf2"/>
    <w:rsid w:val="001134AF"/>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E001-7A55-4AE3-84F4-D3065B32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4292</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ПЕРЕЛІК</vt:lpstr>
    </vt:vector>
  </TitlesOfParts>
  <Company>Hewlett-Packard</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2021-09-17T11:16:00Z</cp:lastPrinted>
  <dcterms:created xsi:type="dcterms:W3CDTF">2022-02-02T09:45:00Z</dcterms:created>
  <dcterms:modified xsi:type="dcterms:W3CDTF">2022-02-02T09:45:00Z</dcterms:modified>
</cp:coreProperties>
</file>