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AE" w:rsidRPr="007C7FAE" w:rsidRDefault="007C7FAE" w:rsidP="007C7FAE">
      <w:pPr>
        <w:spacing w:after="0" w:line="240" w:lineRule="auto"/>
        <w:rPr>
          <w:rFonts w:ascii="Times New Roman" w:eastAsia="Times New Roman" w:hAnsi="Times New Roman"/>
          <w:sz w:val="24"/>
          <w:szCs w:val="24"/>
          <w:lang w:val="uk-UA" w:eastAsia="uk-UA"/>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7C7FAE" w:rsidRPr="007C7FAE" w:rsidTr="00BD5990">
        <w:tc>
          <w:tcPr>
            <w:tcW w:w="3825" w:type="dxa"/>
            <w:hideMark/>
          </w:tcPr>
          <w:p w:rsidR="007C7FAE" w:rsidRPr="007C7FAE" w:rsidRDefault="007C7FAE" w:rsidP="007C7FAE">
            <w:pPr>
              <w:keepNext/>
              <w:tabs>
                <w:tab w:val="left" w:pos="12600"/>
              </w:tabs>
              <w:spacing w:after="0" w:line="240" w:lineRule="auto"/>
              <w:outlineLvl w:val="3"/>
              <w:rPr>
                <w:rFonts w:ascii="Arial" w:eastAsia="Times New Roman" w:hAnsi="Arial" w:cs="Arial"/>
                <w:b/>
                <w:sz w:val="18"/>
                <w:szCs w:val="18"/>
                <w:lang w:val="uk-UA" w:eastAsia="uk-UA"/>
              </w:rPr>
            </w:pPr>
            <w:r w:rsidRPr="007C7FAE">
              <w:rPr>
                <w:rFonts w:ascii="Arial" w:eastAsia="Times New Roman" w:hAnsi="Arial" w:cs="Arial"/>
                <w:b/>
                <w:sz w:val="18"/>
                <w:szCs w:val="18"/>
                <w:lang w:val="uk-UA" w:eastAsia="uk-UA"/>
              </w:rPr>
              <w:t>Додаток</w:t>
            </w:r>
          </w:p>
          <w:p w:rsidR="007C7FAE" w:rsidRPr="007C7FAE" w:rsidRDefault="007C7FAE" w:rsidP="007C7FAE">
            <w:pPr>
              <w:keepNext/>
              <w:tabs>
                <w:tab w:val="left" w:pos="12600"/>
              </w:tabs>
              <w:spacing w:after="0" w:line="240" w:lineRule="auto"/>
              <w:outlineLvl w:val="3"/>
              <w:rPr>
                <w:rFonts w:ascii="Arial" w:eastAsia="Times New Roman" w:hAnsi="Arial" w:cs="Arial"/>
                <w:b/>
                <w:sz w:val="18"/>
                <w:szCs w:val="18"/>
                <w:lang w:val="uk-UA" w:eastAsia="uk-UA"/>
              </w:rPr>
            </w:pPr>
            <w:r w:rsidRPr="007C7FAE">
              <w:rPr>
                <w:rFonts w:ascii="Arial" w:eastAsia="Times New Roman" w:hAnsi="Arial" w:cs="Arial"/>
                <w:b/>
                <w:sz w:val="18"/>
                <w:szCs w:val="18"/>
                <w:lang w:val="uk-UA" w:eastAsia="uk-UA"/>
              </w:rPr>
              <w:t>до Наказу Міністерства охорони</w:t>
            </w:r>
          </w:p>
          <w:p w:rsidR="007C7FAE" w:rsidRPr="007C7FAE" w:rsidRDefault="007C7FAE" w:rsidP="007C7FAE">
            <w:pPr>
              <w:keepNext/>
              <w:tabs>
                <w:tab w:val="left" w:pos="12600"/>
              </w:tabs>
              <w:spacing w:after="0" w:line="240" w:lineRule="auto"/>
              <w:outlineLvl w:val="3"/>
              <w:rPr>
                <w:rFonts w:ascii="Arial" w:eastAsia="Times New Roman" w:hAnsi="Arial" w:cs="Arial"/>
                <w:b/>
                <w:sz w:val="18"/>
                <w:szCs w:val="18"/>
                <w:lang w:val="uk-UA" w:eastAsia="uk-UA"/>
              </w:rPr>
            </w:pPr>
            <w:r w:rsidRPr="007C7FAE">
              <w:rPr>
                <w:rFonts w:ascii="Arial" w:eastAsia="Times New Roman" w:hAnsi="Arial" w:cs="Arial"/>
                <w:b/>
                <w:sz w:val="18"/>
                <w:szCs w:val="18"/>
                <w:lang w:val="uk-UA" w:eastAsia="uk-UA"/>
              </w:rPr>
              <w:t>здоров’я України</w:t>
            </w:r>
          </w:p>
          <w:p w:rsidR="007C7FAE" w:rsidRPr="007C7FAE" w:rsidRDefault="007C7FAE" w:rsidP="007C7FAE">
            <w:pPr>
              <w:keepNext/>
              <w:tabs>
                <w:tab w:val="left" w:pos="12600"/>
              </w:tabs>
              <w:spacing w:after="0" w:line="240" w:lineRule="auto"/>
              <w:outlineLvl w:val="3"/>
              <w:rPr>
                <w:rFonts w:ascii="Arial" w:eastAsia="Times New Roman" w:hAnsi="Arial" w:cs="Arial"/>
                <w:b/>
                <w:sz w:val="18"/>
                <w:szCs w:val="18"/>
                <w:lang w:val="uk-UA" w:eastAsia="uk-UA"/>
              </w:rPr>
            </w:pPr>
            <w:r w:rsidRPr="007C7FAE">
              <w:rPr>
                <w:rFonts w:ascii="Arial" w:eastAsia="Times New Roman" w:hAnsi="Arial" w:cs="Arial"/>
                <w:b/>
                <w:sz w:val="18"/>
                <w:szCs w:val="18"/>
                <w:lang w:val="uk-UA" w:eastAsia="uk-UA"/>
              </w:rPr>
              <w:t>____________________ № _______</w:t>
            </w:r>
          </w:p>
        </w:tc>
      </w:tr>
    </w:tbl>
    <w:p w:rsidR="007C7FAE" w:rsidRPr="007C7FAE" w:rsidRDefault="007C7FAE" w:rsidP="007C7FAE">
      <w:pPr>
        <w:tabs>
          <w:tab w:val="left" w:pos="12600"/>
        </w:tabs>
        <w:spacing w:after="0" w:line="240" w:lineRule="auto"/>
        <w:jc w:val="center"/>
        <w:rPr>
          <w:rFonts w:ascii="Arial" w:eastAsia="Times New Roman" w:hAnsi="Arial" w:cs="Arial"/>
          <w:b/>
          <w:sz w:val="18"/>
          <w:szCs w:val="18"/>
          <w:lang w:eastAsia="uk-UA"/>
        </w:rPr>
      </w:pPr>
    </w:p>
    <w:p w:rsidR="007C7FAE" w:rsidRPr="007C7FAE" w:rsidRDefault="007C7FAE" w:rsidP="007C7FAE">
      <w:pPr>
        <w:keepNext/>
        <w:tabs>
          <w:tab w:val="left" w:pos="12600"/>
        </w:tabs>
        <w:spacing w:after="0" w:line="240" w:lineRule="auto"/>
        <w:jc w:val="center"/>
        <w:outlineLvl w:val="1"/>
        <w:rPr>
          <w:rFonts w:ascii="Arial" w:eastAsia="Times New Roman" w:hAnsi="Arial"/>
          <w:b/>
          <w:caps/>
          <w:sz w:val="24"/>
          <w:szCs w:val="24"/>
          <w:lang w:val="uk-UA" w:eastAsia="uk-UA"/>
        </w:rPr>
      </w:pPr>
    </w:p>
    <w:p w:rsidR="007C7FAE" w:rsidRPr="007C7FAE" w:rsidRDefault="007C7FAE" w:rsidP="007C7FAE">
      <w:pPr>
        <w:keepNext/>
        <w:spacing w:after="0" w:line="240" w:lineRule="auto"/>
        <w:jc w:val="center"/>
        <w:outlineLvl w:val="1"/>
        <w:rPr>
          <w:rFonts w:ascii="Arial" w:eastAsia="Times New Roman" w:hAnsi="Arial" w:cs="Arial"/>
          <w:b/>
          <w:sz w:val="26"/>
          <w:szCs w:val="26"/>
          <w:lang w:val="uk-UA" w:eastAsia="uk-UA"/>
        </w:rPr>
      </w:pPr>
      <w:r w:rsidRPr="007C7FAE">
        <w:rPr>
          <w:rFonts w:ascii="Arial" w:eastAsia="Times New Roman" w:hAnsi="Arial" w:cs="Arial"/>
          <w:b/>
          <w:caps/>
          <w:sz w:val="26"/>
          <w:szCs w:val="26"/>
          <w:lang w:val="uk-UA" w:eastAsia="uk-UA"/>
        </w:rPr>
        <w:t>ПЕРЕЛІК</w:t>
      </w:r>
    </w:p>
    <w:p w:rsidR="007C7FAE" w:rsidRPr="007C7FAE" w:rsidRDefault="007C7FAE" w:rsidP="007C7FAE">
      <w:pPr>
        <w:keepNext/>
        <w:spacing w:after="0" w:line="240" w:lineRule="auto"/>
        <w:jc w:val="center"/>
        <w:outlineLvl w:val="3"/>
        <w:rPr>
          <w:rFonts w:ascii="Arial" w:eastAsia="Times New Roman" w:hAnsi="Arial" w:cs="Arial"/>
          <w:b/>
          <w:caps/>
          <w:sz w:val="26"/>
          <w:szCs w:val="26"/>
          <w:lang w:val="uk-UA" w:eastAsia="uk-UA"/>
        </w:rPr>
      </w:pPr>
      <w:r w:rsidRPr="007C7FAE">
        <w:rPr>
          <w:rFonts w:ascii="Arial" w:eastAsia="Times New Roman" w:hAnsi="Arial" w:cs="Arial"/>
          <w:b/>
          <w:caps/>
          <w:sz w:val="26"/>
          <w:szCs w:val="26"/>
          <w:lang w:val="uk-UA" w:eastAsia="uk-UA"/>
        </w:rPr>
        <w:t>ЛІКАРСЬКИХ засобів, щодо яких пропонується внесеНня змін до реєстраційних матеріалів</w:t>
      </w:r>
    </w:p>
    <w:p w:rsidR="007C7FAE" w:rsidRPr="007C7FAE" w:rsidRDefault="007C7FAE" w:rsidP="007C7FAE">
      <w:pPr>
        <w:spacing w:after="0" w:line="240" w:lineRule="auto"/>
        <w:jc w:val="center"/>
        <w:rPr>
          <w:rFonts w:ascii="Arial" w:eastAsia="Times New Roman" w:hAnsi="Arial" w:cs="Arial"/>
          <w:sz w:val="26"/>
          <w:szCs w:val="26"/>
          <w:lang w:val="uk-UA" w:eastAsia="ru-RU"/>
        </w:rPr>
      </w:pPr>
    </w:p>
    <w:tbl>
      <w:tblPr>
        <w:tblW w:w="15764" w:type="dxa"/>
        <w:tblInd w:w="-63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29"/>
        <w:gridCol w:w="567"/>
        <w:gridCol w:w="1702"/>
        <w:gridCol w:w="1984"/>
        <w:gridCol w:w="1701"/>
        <w:gridCol w:w="1134"/>
        <w:gridCol w:w="1701"/>
        <w:gridCol w:w="1276"/>
        <w:gridCol w:w="2551"/>
        <w:gridCol w:w="1276"/>
        <w:gridCol w:w="1843"/>
      </w:tblGrid>
      <w:tr w:rsidR="007C7FAE" w:rsidRPr="007C7FAE" w:rsidTr="00BD5990">
        <w:trPr>
          <w:tblHeader/>
        </w:trPr>
        <w:tc>
          <w:tcPr>
            <w:tcW w:w="596" w:type="dxa"/>
            <w:gridSpan w:val="2"/>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 п/п</w:t>
            </w:r>
          </w:p>
        </w:tc>
        <w:tc>
          <w:tcPr>
            <w:tcW w:w="1702"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Заявник</w:t>
            </w:r>
          </w:p>
        </w:tc>
        <w:tc>
          <w:tcPr>
            <w:tcW w:w="1134"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Країна заявника</w:t>
            </w:r>
          </w:p>
        </w:tc>
        <w:tc>
          <w:tcPr>
            <w:tcW w:w="1701"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Виробник</w:t>
            </w:r>
          </w:p>
        </w:tc>
        <w:tc>
          <w:tcPr>
            <w:tcW w:w="1276"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Країна виробника</w:t>
            </w:r>
          </w:p>
        </w:tc>
        <w:tc>
          <w:tcPr>
            <w:tcW w:w="2551"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Реєстраційна процедура</w:t>
            </w:r>
          </w:p>
        </w:tc>
        <w:tc>
          <w:tcPr>
            <w:tcW w:w="1276"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Умови відпуску</w:t>
            </w:r>
          </w:p>
        </w:tc>
        <w:tc>
          <w:tcPr>
            <w:tcW w:w="1843" w:type="dxa"/>
            <w:tcBorders>
              <w:top w:val="single" w:sz="4" w:space="0" w:color="000000"/>
              <w:bottom w:val="single" w:sz="4" w:space="0" w:color="000000"/>
            </w:tcBorders>
            <w:shd w:val="clear" w:color="auto" w:fill="D9D9D9"/>
            <w:hideMark/>
          </w:tcPr>
          <w:p w:rsidR="007C7FAE" w:rsidRPr="007C7FAE" w:rsidRDefault="007C7FAE" w:rsidP="007C7FAE">
            <w:pPr>
              <w:tabs>
                <w:tab w:val="left" w:pos="12600"/>
              </w:tabs>
              <w:spacing w:after="0" w:line="240" w:lineRule="auto"/>
              <w:jc w:val="center"/>
              <w:rPr>
                <w:rFonts w:ascii="Arial" w:eastAsia="Times New Roman" w:hAnsi="Arial" w:cs="Arial"/>
                <w:b/>
                <w:i/>
                <w:sz w:val="16"/>
                <w:szCs w:val="16"/>
                <w:lang w:val="uk-UA" w:eastAsia="uk-UA"/>
              </w:rPr>
            </w:pPr>
            <w:r w:rsidRPr="007C7FAE">
              <w:rPr>
                <w:rFonts w:ascii="Arial" w:eastAsia="Times New Roman" w:hAnsi="Arial" w:cs="Arial"/>
                <w:b/>
                <w:i/>
                <w:sz w:val="16"/>
                <w:szCs w:val="16"/>
                <w:lang w:val="uk-UA" w:eastAsia="uk-UA"/>
              </w:rPr>
              <w:t>Номер реєстраційного посвідчення</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L-СЕРИН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кристалічний порошок або кристали (субстанція) у поліетиленових мішках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АМІНО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АМІНО ГмбХ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 R1-CEP 2006-315-Rev 03 (затверджено: R1-CEP 2006-315-Rev 02). Приведення інформації розділу "Упаковка" методів контролю якості до діючої редакції СЕР</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UA/16576/01/01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L-ТИРОКСИН-ФАРМАК®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25 мкг, по 10 таблеток у блістері; по 5 блістерів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w:t>
            </w:r>
            <w:r w:rsidRPr="007C7FAE">
              <w:rPr>
                <w:rFonts w:ascii="Arial" w:eastAsia="Times New Roman" w:hAnsi="Arial" w:cs="Arial"/>
                <w:color w:val="000000"/>
                <w:sz w:val="16"/>
                <w:szCs w:val="16"/>
                <w:lang w:val="uk-UA" w:eastAsia="uk-UA"/>
              </w:rPr>
              <w:lastRenderedPageBreak/>
              <w:t>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lastRenderedPageBreak/>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UA/2551/01/01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L-ТИРОКСИН-ФАРМАК®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50 мкг, по 10 таблеток у блістері; по 5 блістерів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UA/2551/01/02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L-ТИРОКСИН-ФАРМАК®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по 100 мкг, по 10 таблеток у блістері; </w:t>
            </w:r>
            <w:r w:rsidRPr="007C7FAE">
              <w:rPr>
                <w:rFonts w:ascii="Arial" w:eastAsia="Times New Roman" w:hAnsi="Arial" w:cs="Arial"/>
                <w:color w:val="000000"/>
                <w:sz w:val="16"/>
                <w:szCs w:val="16"/>
                <w:lang w:val="uk-UA" w:eastAsia="uk-UA"/>
              </w:rPr>
              <w:lastRenderedPageBreak/>
              <w:t>по 5 блістерів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lastRenderedPageBreak/>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w:t>
            </w:r>
            <w:r w:rsidRPr="007C7FAE">
              <w:rPr>
                <w:rFonts w:ascii="Arial" w:eastAsia="Times New Roman" w:hAnsi="Arial" w:cs="Arial"/>
                <w:color w:val="000000"/>
                <w:sz w:val="16"/>
                <w:szCs w:val="16"/>
                <w:lang w:val="uk-UA" w:eastAsia="uk-UA"/>
              </w:rPr>
              <w:lastRenderedPageBreak/>
              <w:t>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 xml:space="preserve">Подання оновленого Сертифікату відповідності Європейській фармакопеї R1-CEP 1998-048 - Rev 05 (затверджено R1-CEP 1998-048 - Rev 04) для діючої речовини Levothyroxine sodium від затвердженого виробника Peptido GmbH,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lastRenderedPageBreak/>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UA/2551/01/03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АЗИДЖУБ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вкриті плівковою оболонкою, по 250 мг, по 6 таблеток в блістері; по 1 блістеру у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назви лікарського засобу -</w:t>
            </w:r>
            <w:r w:rsidRPr="007C7FAE">
              <w:rPr>
                <w:rFonts w:ascii="Arial" w:eastAsia="Times New Roman" w:hAnsi="Arial" w:cs="Arial"/>
                <w:color w:val="000000"/>
                <w:sz w:val="16"/>
                <w:szCs w:val="16"/>
                <w:lang w:val="uk-UA" w:eastAsia="uk-UA"/>
              </w:rPr>
              <w:br/>
              <w:t>Зміна назви ЛЗ: Затверджено: АЗИТРОМІЦИН / AZITHROMYCIN. Запропоновано: АЗИДЖУБ / AZIJUB.</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UA/12966/01/01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АЗИДЖУБ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вкриті плівковою оболонкою, по 500 мг, по 3 таблетки в блістері; по 1 блістеру у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назви лікарського засобу -</w:t>
            </w:r>
            <w:r w:rsidRPr="007C7FAE">
              <w:rPr>
                <w:rFonts w:ascii="Arial" w:eastAsia="Times New Roman" w:hAnsi="Arial" w:cs="Arial"/>
                <w:color w:val="000000"/>
                <w:sz w:val="16"/>
                <w:szCs w:val="16"/>
                <w:lang w:val="uk-UA" w:eastAsia="uk-UA"/>
              </w:rPr>
              <w:br/>
              <w:t>Зміна назви ЛЗ: Затверджено: АЗИТРОМІЦИН / AZITHROMYCIN. Запропоновано: АЗИДЖУБ / AZIJUB.</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UA/12966/01/02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АЗИДЖУБ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250 мг, in bulk: по 5000 таблеток у поліетиленовому пакеті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назви лікарського засобу -</w:t>
            </w:r>
            <w:r w:rsidRPr="007C7FAE">
              <w:rPr>
                <w:rFonts w:ascii="Arial" w:eastAsia="Times New Roman" w:hAnsi="Arial" w:cs="Arial"/>
                <w:color w:val="000000"/>
                <w:sz w:val="16"/>
                <w:szCs w:val="16"/>
                <w:lang w:val="uk-UA" w:eastAsia="uk-UA"/>
              </w:rPr>
              <w:br/>
              <w:t>Зміна назви ЛЗ: Затверджено: АЗИТРОМІЦИН / AZITHROMYCIN. Запропоновано: АЗИДЖУБ / AZIJUB.</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UA/12967/01/01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АЗИДЖУБ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500 мг, in bulk: по 5000 таблеток у поліетиленовому пакеті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ДЖУБІЛАНТ ДЖЕНЕРІКС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назви лікарського засобу -</w:t>
            </w:r>
            <w:r w:rsidRPr="007C7FAE">
              <w:rPr>
                <w:rFonts w:ascii="Arial" w:eastAsia="Times New Roman" w:hAnsi="Arial" w:cs="Arial"/>
                <w:color w:val="000000"/>
                <w:sz w:val="16"/>
                <w:szCs w:val="16"/>
                <w:lang w:val="uk-UA" w:eastAsia="uk-UA"/>
              </w:rPr>
              <w:br/>
              <w:t>Зміна назви ЛЗ: Затверджено: АЗИТРОМІЦИН / AZITHROMYCIN. Запропоновано: АЗИДЖУБ / AZIJUB.</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UA/12967/01/02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АКВА СПРЕЙ ОКСІ</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спрей назальний, дозований 0,05% по 10 мл у флаконі полімерному з розпилювачем назальним; по 1 флакону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"Хімфармзавод "Червона зірка"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Публічне акціонерне товариство "Хімфармзавод "Червона зірка"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 матеріалів реєстраційного досьє додатково до існуючої дільниці виробництва (№2) цеху №1, нової дільниці виробництва (№1) цеху №3 готового лікарського засобу, на існуючому виробничому майданчику, на якій проводять будь-які виробничі стадії, за винятком випуску серії, первинного та вторинного пакування для нестерильних ЛЗ</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UA/17924/01/01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АКСАСТРОЛ®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 мг, по 14 таблеток у блістері; по 2 блістери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"Гріндекс"</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Латвiя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Ремедика ТОВ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Кіпр</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UA/10542/01/01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АКТОВЕГІН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40 мг/мл, по 2 мл (80 мг) в ампулі; по 25 ампул у картонній коробці; по 5 мл (200 мг) в ампулі; по 5 ампул у картонній коробці; по 10 мл (400 мг) в ампулі; по 5 ампул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"Такеда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ТОВ "КУСУМ ФАРМ" </w:t>
            </w:r>
            <w:r w:rsidRPr="007C7FAE">
              <w:rPr>
                <w:rFonts w:ascii="Arial" w:eastAsia="Times New Roman" w:hAnsi="Arial" w:cs="Arial"/>
                <w:color w:val="000000"/>
                <w:sz w:val="16"/>
                <w:szCs w:val="16"/>
                <w:lang w:val="uk-UA" w:eastAsia="uk-UA"/>
              </w:rPr>
              <w:br/>
              <w:t>(пакування з форми in bulk фірми-виробника Такеда Австрія ГмбХ, Австрія)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А16А Х, запропоновано – B06A B.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UA/11232/01/01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АЛЕРОН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5 мг по 10 таблеток у блістері; по 1 або по 3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Емкур Фармасьютікалс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UA/5615/01/01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АЛЬЦМЕРАТ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оральний, 600 мг/7 мл, по 7 мл розчину у флаконі, по 10 флаконів у коробці з картону по 1 флакону в пачці по 10 пачок з картону в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пакування: по 7 мл розчину у флаконі, по 1 флакону в пачці з картону; по 10 пачок з картону у коробці з картону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з відповідними змінами в тексті маркування упаковки.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UA/17979/01/01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АМБІТ®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30 мг/мл, по 1 мл в ампулі, по 10 ампул у блістері, по 1 блістеру у пачці; по 1 мл в ампулі, по 5 ампул у блістері, по 2 блістери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з якості. АФІ. Виробництво. Зміни в процесі виробництва АФІ (інші зміни) подання оновленого мастер-файла для АФІ від затвердженого виробника Quimica Sintetica, S.A, Іспанiя (оновлена версія June 2019). Зміни II типу - Зміни з якості. АФІ. Виробництво. Зміни в процесі виробництва АФІ (інші зміни) подання оновленого мастер-файла для АФІ від затвердженого виробника, Quimica Sintetica, S.A, Іспанiя (оновлена версія September 2020)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UA/18024/01/01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АМІНОВЕН ІНФАНТ 10 %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інфузій; по 100 мл або по 250 мл у флаконах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Фрезеніус Кабі Дойчланд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Фрезеніус Кабі Австрія ГмбХ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L-яблучної кислоти, AMINO GmbH, з наданням мастер-файла на АФІ до вже затвердженого виробника Kyowa Hakko Bio Co., Ltd. Зміни II типу - Зміни з якості. АФІ. (інші зміни) Оновлення версії мастер-файла на АФІ Таурину від затвердженого виробника Kyowa Hakko Bio Co., Ltd. (Таурин-ІІ/АР/Version 02/20130501 Таурин-ІІ/АР/Version 02/20200311)</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UA/4585/01/01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АМІТРИПТИЛІН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25 мг; in bulk: по 15000 таблеток у контейнерах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"Технолог"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66,17 кг (630 190 таблеток) Запропоновано: 66,17 кг (630 190 таблеток) 184, 795 кг (1 760 000 таблеток)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 xml:space="preserve">UA/13222/01/01 </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АМІТРИПТИЛІН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25 мг; по 10 таблеток у блістері; по 5 блістерів у пачці з картону;по 10 таблеток у блістері; по 100 блістерів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"Технолог"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66,17 кг (630 190 таблеток) Запропоновано: 66,17 кг (630 190 таблеток) 184, 795 кг (1 760 000 таблеток)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 xml:space="preserve">UA/6700/01/01 </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АРГЕТТ ДУО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капсули з модифікованим вивільненням тверді по 75 мг по 10 капсул у блістері; по 1, або по 2, або по 3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Дельта Медікел Промоушнз АГ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первинне та вторинне пакування, випуск серії:</w:t>
            </w:r>
            <w:r w:rsidRPr="007C7FAE">
              <w:rPr>
                <w:rFonts w:ascii="Arial" w:eastAsia="Times New Roman" w:hAnsi="Arial" w:cs="Arial"/>
                <w:color w:val="000000"/>
                <w:sz w:val="16"/>
                <w:szCs w:val="16"/>
                <w:lang w:val="uk-UA" w:eastAsia="uk-UA"/>
              </w:rPr>
              <w:br/>
              <w:t>Свісс Капс ГмбХ, Німеччина;</w:t>
            </w:r>
            <w:r w:rsidRPr="007C7FAE">
              <w:rPr>
                <w:rFonts w:ascii="Arial" w:eastAsia="Times New Roman" w:hAnsi="Arial" w:cs="Arial"/>
                <w:color w:val="000000"/>
                <w:sz w:val="16"/>
                <w:szCs w:val="16"/>
                <w:lang w:val="uk-UA" w:eastAsia="uk-UA"/>
              </w:rPr>
              <w:br/>
              <w:t>виробництво нерозфасованої продукції, контроль якості:</w:t>
            </w:r>
            <w:r w:rsidRPr="007C7FAE">
              <w:rPr>
                <w:rFonts w:ascii="Arial" w:eastAsia="Times New Roman" w:hAnsi="Arial" w:cs="Arial"/>
                <w:color w:val="000000"/>
                <w:sz w:val="16"/>
                <w:szCs w:val="16"/>
                <w:lang w:val="uk-UA" w:eastAsia="uk-UA"/>
              </w:rPr>
              <w:br/>
              <w:t>Теммлер Ірландія Лімітед, Ірландiя;</w:t>
            </w:r>
            <w:r w:rsidRPr="007C7FAE">
              <w:rPr>
                <w:rFonts w:ascii="Arial" w:eastAsia="Times New Roman" w:hAnsi="Arial" w:cs="Arial"/>
                <w:color w:val="000000"/>
                <w:sz w:val="16"/>
                <w:szCs w:val="16"/>
                <w:lang w:val="uk-UA" w:eastAsia="uk-UA"/>
              </w:rPr>
              <w:br/>
              <w:t>первинне та вторинне пакування:</w:t>
            </w:r>
            <w:r w:rsidRPr="007C7FAE">
              <w:rPr>
                <w:rFonts w:ascii="Arial" w:eastAsia="Times New Roman" w:hAnsi="Arial" w:cs="Arial"/>
                <w:color w:val="000000"/>
                <w:sz w:val="16"/>
                <w:szCs w:val="16"/>
                <w:lang w:val="uk-UA" w:eastAsia="uk-UA"/>
              </w:rPr>
              <w:br/>
              <w:t>Драгенофарм Апотекер Пюшл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2000-029-Rev 05 (затверджено: R1-CEP 2000-029-Rev 04) для допоміжної речовини Gelatin від виробника ROUSSELOT, Нідерланди,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2004-022-Rev 00 для допоміжної речовини Gelatin від раніше затвердженого виробника PB Gelatins,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Європейської Фармакопеї R1-CEP 2003-172-Rev 00 від раніше затвердженого виробника Gelita Group, Німеччина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Європейської фармакопеї R1-CEP 2001-332-Rev 02 від раніше затвердженого виробника Rousselot, Нідерланди для допоміжної речовини Gelatin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від раніше затвердженого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вже затвердженого виробника Gelita Group, що використовується для виробництва твердих желатинових капсул для ГЛЗ</w:t>
            </w:r>
            <w:r w:rsidRPr="007C7FAE">
              <w:rPr>
                <w:rFonts w:ascii="Arial" w:eastAsia="Times New Roman" w:hAnsi="Arial" w:cs="Arial"/>
                <w:color w:val="000000"/>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Нідерланди, що використовується для виробництва твердих желатинових капсул для ГЛЗ</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UA/12811/01/01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АРИТМІЛ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200 мг, по 10 таблеток у блістері; по 2, 3 або 5 блістерів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Публічне акціонерне товариство "Науково-виробничий центр "Борщагівський хіміко-фармацевтичний завод"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UA/1438/01/01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АРТИШОКА ЕКСТРАКТ-ЗДОРОВ'Я</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оральний, 100 мг/мл, по 100 мл у флаконі полімерному; по 1 флакону з дозуючим пристроєм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w:t>
            </w:r>
            <w:r w:rsidRPr="007C7FAE">
              <w:rPr>
                <w:rFonts w:ascii="Arial" w:eastAsia="Times New Roman" w:hAnsi="Arial" w:cs="Arial"/>
                <w:b/>
                <w:color w:val="000000"/>
                <w:sz w:val="16"/>
                <w:szCs w:val="16"/>
                <w:lang w:val="uk-UA" w:eastAsia="uk-UA"/>
              </w:rPr>
              <w:t xml:space="preserve">уточнення реєстраційного номера в наказі № 487 від 15.03.2022 в процесі перереєстрації. </w:t>
            </w:r>
            <w:r w:rsidRPr="007C7FAE">
              <w:rPr>
                <w:rFonts w:ascii="Arial" w:eastAsia="Times New Roman" w:hAnsi="Arial" w:cs="Arial"/>
                <w:color w:val="000000"/>
                <w:sz w:val="16"/>
                <w:szCs w:val="16"/>
                <w:lang w:val="uk-UA" w:eastAsia="uk-UA"/>
              </w:rPr>
              <w:t xml:space="preserve">Редакція в наказі -UA/14795/01/01. </w:t>
            </w:r>
            <w:r w:rsidRPr="007C7FAE">
              <w:rPr>
                <w:rFonts w:ascii="Arial" w:eastAsia="Times New Roman" w:hAnsi="Arial" w:cs="Arial"/>
                <w:b/>
                <w:color w:val="000000"/>
                <w:sz w:val="16"/>
                <w:szCs w:val="16"/>
                <w:lang w:val="uk-UA" w:eastAsia="uk-UA"/>
              </w:rPr>
              <w:t>Вірна редакція - UA/0140/02/01.</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sz w:val="16"/>
                <w:szCs w:val="16"/>
                <w:lang w:val="uk-UA" w:eastAsia="uk-UA"/>
              </w:rPr>
            </w:pPr>
            <w:r w:rsidRPr="007C7FAE">
              <w:rPr>
                <w:rFonts w:ascii="Arial" w:eastAsia="Times New Roman" w:hAnsi="Arial" w:cs="Arial"/>
                <w:b/>
                <w:sz w:val="16"/>
                <w:szCs w:val="16"/>
                <w:lang w:val="uk-UA" w:eastAsia="uk-UA"/>
              </w:rPr>
              <w:t>UA/0140/02/01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АТЕНАТИВ 1000 МО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порошок та розчинник для розчину для інфузій, 50 МО/мл; 1 флакон з порошком (1000 МО) та 1 флакон з розчинником (20 мл)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Октафарма Фармацевтика Продуктіонсгес.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Швеція/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(інші зміни) Внесення редакційних правок та оновлення розділів 3.2.S.2.2 та 3.2.P.3.3 з метою гармонізації з іншими описами методів виробництва у документації компанії Октафарма.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UA/17557/01/02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АТЕНАТИВ 500 МО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та розчинник для розчину для інфузій, 50 МО/мл; 1 флакон з порошком (500 МО) та 1 флакон з розчинником (10 мл)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Октафарма Фармацевтика Продуктіонсгес.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Швеція/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(інші зміни) Внесення редакційних правок та оновлення розділів 3.2.S.2.2 та 3.2.P.3.3 з метою гармонізації з іншими описами методів виробництва у документації компанії Октафарма.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UA/17557/01/01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АТТЕНТО® 40/10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40 мг/10 мг; по 14 таблеток у блістері; по 1 або 2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in bulk, контроль та випуск серій:</w:t>
            </w:r>
            <w:r w:rsidRPr="007C7FAE">
              <w:rPr>
                <w:rFonts w:ascii="Arial" w:eastAsia="Times New Roman" w:hAnsi="Arial" w:cs="Arial"/>
                <w:color w:val="000000"/>
                <w:sz w:val="16"/>
                <w:szCs w:val="16"/>
                <w:lang w:val="uk-UA" w:eastAsia="uk-UA"/>
              </w:rPr>
              <w:br/>
              <w:t>Даічі Санкіо Юроуп ГмбХ, Німеччина</w:t>
            </w:r>
            <w:r w:rsidRPr="007C7FAE">
              <w:rPr>
                <w:rFonts w:ascii="Arial" w:eastAsia="Times New Roman" w:hAnsi="Arial" w:cs="Arial"/>
                <w:color w:val="000000"/>
                <w:sz w:val="16"/>
                <w:szCs w:val="16"/>
                <w:lang w:val="uk-UA" w:eastAsia="uk-UA"/>
              </w:rPr>
              <w:br/>
              <w:t>Пакування та випуск серій:</w:t>
            </w:r>
            <w:r w:rsidRPr="007C7FAE">
              <w:rPr>
                <w:rFonts w:ascii="Arial" w:eastAsia="Times New Roman" w:hAnsi="Arial" w:cs="Arial"/>
                <w:color w:val="000000"/>
                <w:sz w:val="16"/>
                <w:szCs w:val="16"/>
                <w:lang w:val="uk-UA" w:eastAsia="uk-UA"/>
              </w:rPr>
              <w:br/>
              <w:t>БЕРЛІН-ХЕМІ АГ, Німеччина</w:t>
            </w:r>
            <w:r w:rsidRPr="007C7FAE">
              <w:rPr>
                <w:rFonts w:ascii="Arial" w:eastAsia="Times New Roman" w:hAnsi="Arial" w:cs="Arial"/>
                <w:color w:val="000000"/>
                <w:sz w:val="16"/>
                <w:szCs w:val="16"/>
                <w:lang w:val="uk-UA" w:eastAsia="uk-UA"/>
              </w:rPr>
              <w:br/>
              <w:t>Виробництво in bulk, контроль серій:</w:t>
            </w:r>
            <w:r w:rsidRPr="007C7FAE">
              <w:rPr>
                <w:rFonts w:ascii="Arial" w:eastAsia="Times New Roman" w:hAnsi="Arial" w:cs="Arial"/>
                <w:color w:val="000000"/>
                <w:sz w:val="16"/>
                <w:szCs w:val="16"/>
                <w:lang w:val="uk-UA" w:eastAsia="uk-UA"/>
              </w:rPr>
              <w:br/>
              <w:t>Менаріні-Фон Хейден ГмбХ, Німеччина</w:t>
            </w:r>
            <w:r w:rsidRPr="007C7FAE">
              <w:rPr>
                <w:rFonts w:ascii="Arial" w:eastAsia="Times New Roman" w:hAnsi="Arial" w:cs="Arial"/>
                <w:color w:val="000000"/>
                <w:sz w:val="16"/>
                <w:szCs w:val="16"/>
                <w:lang w:val="uk-UA" w:eastAsia="uk-UA"/>
              </w:rPr>
              <w:br/>
              <w:t>Пакування, контроль та випуск серій: </w:t>
            </w:r>
            <w:r w:rsidRPr="007C7FAE">
              <w:rPr>
                <w:rFonts w:ascii="Arial" w:eastAsia="Times New Roman" w:hAnsi="Arial" w:cs="Arial"/>
                <w:color w:val="000000"/>
                <w:sz w:val="16"/>
                <w:szCs w:val="16"/>
                <w:lang w:val="uk-UA" w:eastAsia="uk-UA"/>
              </w:rPr>
              <w:br/>
              <w:t xml:space="preserve">Лабораторіос Менаріні С. А., Іспанія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w:t>
            </w:r>
            <w:r w:rsidRPr="007C7FAE">
              <w:rPr>
                <w:rFonts w:ascii="Arial" w:eastAsia="Times New Roman" w:hAnsi="Arial" w:cs="Arial"/>
                <w:color w:val="000000"/>
                <w:sz w:val="16"/>
                <w:szCs w:val="16"/>
                <w:lang w:val="uk-UA" w:eastAsia="uk-UA"/>
              </w:rPr>
              <w:br/>
              <w:t xml:space="preserve">Зміна контактних даних контактної особи заявника, відповідальної за здійснення фармаконагляду в Україні.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UA/13780/01/02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БІЦИЛІН-5</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(суміш стерильних субстанцій) в алюмінієвих бідонах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"ТК "Аврора"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Рейонг Фармасьютікал Ко., Лтд.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Китай</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показник «Сума домішок» (не більше 5%) включений у Специфікацію АФІ за показником «Супровідні домішки» (ЄФ 2.2.29)</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UA/15937/01/01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БОНДЕРМ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20 мг/г по 15 г у тубі, по 1 тубі у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Белупо, ліки та косметика, д.д.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Хорватія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Белупо, ліки та косметика, д.д.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Хорватія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 xml:space="preserve">подання оновленого сертифікату CEP (R1-CEP 2009-024-Rev 01) від уже затвердженого виробника Hangzhou Zhogmei Huadong Pharmaceutical Co., Ltd., Китай для АФІ мупіроцину. Затверджено: CEP (R1-CEP 2009-024-Rev 00) Запропоновано: CEP (R1-CEP 2009-024-Rev 01).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UA/15555/01/01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БРОНХОСТОП® СИРОП</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сироп; по 120 мл у флаконі; по 1 флакону у комплекті з мірним стаканчиком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Квізда Фарма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Квізда Фарма ГмбХ</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затвердженої нижньої межі у специфікації ГЛЗ на термін придатності за показником «Кількісне визначення. Аналітичний маркер тим’яну трави екстракт сухий (тимол)», а саме з «±10 %» на «-15 % + 10 %»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UA/9915/02/01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Біолоджікалз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Виробництво. Зміни в процесі виробництва АФІ (незначна зміна у процесі виробництва АФІ) -</w:t>
            </w:r>
            <w:r w:rsidRPr="007C7FAE">
              <w:rPr>
                <w:rFonts w:ascii="Arial" w:eastAsia="Times New Roman" w:hAnsi="Arial" w:cs="Arial"/>
                <w:color w:val="000000"/>
                <w:sz w:val="16"/>
                <w:szCs w:val="16"/>
                <w:lang w:val="uk-UA" w:eastAsia="uk-UA"/>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7C7FAE">
              <w:rPr>
                <w:rFonts w:ascii="Arial" w:eastAsia="Times New Roman" w:hAnsi="Arial" w:cs="Arial"/>
                <w:color w:val="000000"/>
                <w:sz w:val="16"/>
                <w:szCs w:val="16"/>
                <w:lang w:val="uk-UA" w:eastAsia="uk-UA"/>
              </w:rPr>
              <w:br/>
              <w:t>Редакційні правки до розділів 3.2.S.2.2, 3.2.S.2.5 реєстраційного досьє.</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UA/15071/01/01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ВАЗЕЛІНОВА ОЛІЯ</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рідина (субстанція) у пластикових діжках або металевих діжках або флексо-цистернах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"Біолар"</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Гандхар Оіл Рефінері (Індія)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АФІ. Система контейнер/закупорювальний засіб (інші зміни) - введення додаткового виду упаковки (у металевих діжках) для надійного транспортування.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Приведення до вимог монографії Європейської фармакопеї, а саме: виправлення помилки в специфікації за показниками «Відносна густина» та «В’язкість».</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UA/16040/01/01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ВАЗОКЕТ®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600 мг по 15 таблеток у блістері; по 2 блістери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Страген Фарма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Фітео Лаборатуар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діосмін Faes Farma, S.A., Spain у зв'язку з припиненням постачання.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UA/4403/01/01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ВАНКОВАН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інфузій по 500 мг, флакон скляний,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Англія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ВЕМ Ілач Сан. ве Тік. А.С.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Туреччина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Специфікації/Методів випробування готового лікарського засобу, зокрема: звуження допустимих меж за показником "Бактеріальні ендотоксини" з " ≤ 2,5 МО/мг" на "≤  0,33 МО/мг". Зміна обумовлена приведенням у відповідність до монографії USP.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збільшено розмір серії ГЛЗ: - для дозування 500 мг: з 220 л (37.736 ампул) на 443 л (83 585 ампул); - для дозування 1000 мг: з 220 л (19.476 ампул) на 446 л (43 431 ампул).</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UA/18898/01/01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ВАНКОВАН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інфузій по 1000 мг, флакон скляний,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Англія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ВЕМ Ілач Сан. ве Тік. А.С.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Туреччина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Специфікації/Методів випробування готового лікарського засобу, зокрема: звуження допустимих меж за показником "Бактеріальні ендотоксини" з "≤  2,5 МО/мг" на "≤  0,33 МО/мг". Зміна обумовлена приведенням у відповідність до монографії USP.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збільшено розмір серії ГЛЗ: - для дозування 500 мг: з 220 л (37.736 ампул) на 443 л (83 585 ампул); - для дозування 1000 мг: з 220 л (19.476 ампул) на 446 л (43 431 ампул).</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UA/18898/01/02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ВЕНТАВІС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інгаляцій, 10 мкг/мл по 2 мл в ампулі; по 30 ампул у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Байєр АГ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Берлімед,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(відомості щодо вмісту етанолу у лікарському засобі) відповідно до оновленої інформації з безпеки застосування лікарського засобу. Введення змін протягом 4-х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UA/9199/01/01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ВЕРРУКУТАН®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«МІБЕ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мібе ГмбХ Арцнайміттель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специфікації для допоміжної речовини Poly (butyl methacrylate-co-methyl methacrylate)(80:20), а саме: зміни в описі зовнішнього вигляду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UA/18313/01/01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ВІГОР-САНТО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оральний по 100 мл або 200 мл у флаконах; по 500 мл у пляшках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"ГемоПлазма"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Державне підприємство "Експериментальний завод медичних препаратів Інституту біоорганічної хімії та нафтохімії Національної академії наук України"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міжнародних позначень одиниць вимірювання.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val="ru-RU" w:eastAsia="uk-UA"/>
              </w:rPr>
              <w:t>по 100 мл, 200 мл – без рецепта; по 500 мл – 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UA/15304/01/01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ВІКС АКТИВ БАЛЬЗАМ З МЕНТОЛОМ ТА ЕВКАЛІПТОМ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по 25 г або 50 г, або 100 г у банці; по 1 банці у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Проктер енд Гембл Інтернешнл Оперейшнз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Проктер енд Гембл Мануфекчурінг ГмбХ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UA/11440/01/01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ГЕНВОЯ®</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30 таблеток у флаконі;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Гілеад Сайєнсиз Айеленд Анлімітед Компані</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Канада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FAE">
              <w:rPr>
                <w:rFonts w:ascii="Arial" w:eastAsia="Times New Roman" w:hAnsi="Arial" w:cs="Arial"/>
                <w:color w:val="000000"/>
                <w:sz w:val="16"/>
                <w:szCs w:val="16"/>
                <w:lang w:val="uk-UA" w:eastAsia="uk-UA"/>
              </w:rPr>
              <w:br/>
              <w:t xml:space="preserve">Діюча редакція: Anton Pisarikhin. Пропонована редакція: Anne- Ruth van Troostenburg de Bruyn.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Liudmyla Venher / Венгер Людмила Анатоліївна. Пропонована редакція: Larisa Danilova / Данілова Лариса Володимирівна. Зміна контактних даних контактної особи заявника, відповідальної за фармаконагляд в Україні.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UA/16530/01/01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ГЕНВОЯ®</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30 таблеток у флаконі;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Гілеад Сайєнсиз Айеленд Анлімітед Компані</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Канада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Зміни внесено в інструкцію для медичного застосування лікарського засобу у розділ "Заявник".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UA/16530/01/01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ГЕНСУЛІН М30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БІОТОН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виробник, відповідальний за виробництво, первинне і вторинне пакування, контроль та випуск серії:</w:t>
            </w:r>
            <w:r w:rsidRPr="007C7FAE">
              <w:rPr>
                <w:rFonts w:ascii="Arial" w:eastAsia="Times New Roman" w:hAnsi="Arial" w:cs="Arial"/>
                <w:color w:val="000000"/>
                <w:sz w:val="16"/>
                <w:szCs w:val="16"/>
                <w:lang w:val="uk-UA" w:eastAsia="uk-UA"/>
              </w:rPr>
              <w:br/>
              <w:t>БІОТОН С.А., Польща; виробник, відповідальний за контроль серії: Інститут Біотехнології та Антибіотиків, Польща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Технічна помилка (згідно наказу МОЗ від 23.07.2015 № 460) Виправлено технічну помилку (граматичні та орфографічні помилки) в тексті маркування вторинної упаковки лікарського засобу (по 10 мл у флаконах №1 та картриджі по 3 мл №5). </w:t>
            </w:r>
            <w:r w:rsidRPr="007C7FAE">
              <w:rPr>
                <w:rFonts w:ascii="Arial" w:eastAsia="Times New Roman" w:hAnsi="Arial" w:cs="Arial"/>
                <w:color w:val="000000"/>
                <w:sz w:val="16"/>
                <w:szCs w:val="16"/>
                <w:lang w:val="uk-UA" w:eastAsia="uk-UA"/>
              </w:rPr>
              <w:br/>
              <w:t xml:space="preserve">ЗАТВЕРДЖЕНО: 3. ПЕРЕЛІК ДОПОМІЖНИХ РЕЧОВИН </w:t>
            </w:r>
            <w:r w:rsidRPr="007C7FAE">
              <w:rPr>
                <w:rFonts w:ascii="Arial" w:eastAsia="Times New Roman" w:hAnsi="Arial" w:cs="Arial"/>
                <w:color w:val="000000"/>
                <w:sz w:val="16"/>
                <w:szCs w:val="16"/>
                <w:lang w:val="uk-UA" w:eastAsia="uk-UA"/>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7C7FAE">
              <w:rPr>
                <w:rFonts w:ascii="Arial" w:eastAsia="Times New Roman" w:hAnsi="Arial" w:cs="Arial"/>
                <w:color w:val="000000"/>
                <w:sz w:val="16"/>
                <w:szCs w:val="16"/>
                <w:lang w:val="uk-UA" w:eastAsia="uk-UA"/>
              </w:rPr>
              <w:br/>
              <w:t xml:space="preserve">11. НАЙМЕНУВАННЯ І МІСЦЕЗНАХОДЖЕННЯ ВИРОБНИКА ТА/АБО ЗАЯВНИКА </w:t>
            </w:r>
            <w:r w:rsidRPr="007C7FAE">
              <w:rPr>
                <w:rFonts w:ascii="Arial" w:eastAsia="Times New Roman" w:hAnsi="Arial" w:cs="Arial"/>
                <w:color w:val="000000"/>
                <w:sz w:val="16"/>
                <w:szCs w:val="16"/>
                <w:lang w:val="uk-UA" w:eastAsia="uk-UA"/>
              </w:rPr>
              <w:br/>
              <w:t xml:space="preserve">Виробник: </w:t>
            </w:r>
            <w:r w:rsidRPr="007C7FAE">
              <w:rPr>
                <w:rFonts w:ascii="Arial" w:eastAsia="Times New Roman" w:hAnsi="Arial" w:cs="Arial"/>
                <w:color w:val="000000"/>
                <w:sz w:val="16"/>
                <w:szCs w:val="16"/>
                <w:lang w:val="uk-UA" w:eastAsia="uk-UA"/>
              </w:rPr>
              <w:br/>
              <w:t xml:space="preserve">БІОТОН С.А., Польща, 02-516 Варшава, вул. Старочинська, 5 </w:t>
            </w:r>
            <w:r w:rsidRPr="007C7FAE">
              <w:rPr>
                <w:rFonts w:ascii="Arial" w:eastAsia="Times New Roman" w:hAnsi="Arial" w:cs="Arial"/>
                <w:color w:val="000000"/>
                <w:sz w:val="16"/>
                <w:szCs w:val="16"/>
                <w:lang w:val="uk-UA" w:eastAsia="uk-UA"/>
              </w:rPr>
              <w:br/>
              <w:t xml:space="preserve">14. КАТЕГОРІЯ ВІДПУСКУ </w:t>
            </w:r>
            <w:r w:rsidRPr="007C7FAE">
              <w:rPr>
                <w:rFonts w:ascii="Arial" w:eastAsia="Times New Roman" w:hAnsi="Arial" w:cs="Arial"/>
                <w:color w:val="000000"/>
                <w:sz w:val="16"/>
                <w:szCs w:val="16"/>
                <w:lang w:val="uk-UA" w:eastAsia="uk-UA"/>
              </w:rPr>
              <w:br/>
              <w:t xml:space="preserve">Відпускєтся за рецептом. </w:t>
            </w:r>
            <w:r w:rsidRPr="007C7FAE">
              <w:rPr>
                <w:rFonts w:ascii="Arial" w:eastAsia="Times New Roman" w:hAnsi="Arial" w:cs="Arial"/>
                <w:color w:val="000000"/>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7C7FAE">
              <w:rPr>
                <w:rFonts w:ascii="Arial" w:eastAsia="Times New Roman" w:hAnsi="Arial" w:cs="Arial"/>
                <w:color w:val="000000"/>
                <w:sz w:val="16"/>
                <w:szCs w:val="16"/>
                <w:lang w:val="uk-UA" w:eastAsia="uk-UA"/>
              </w:rPr>
              <w:br/>
              <w:t xml:space="preserve">Застосовуеться за призначенням лікаря. </w:t>
            </w:r>
            <w:r w:rsidRPr="007C7FAE">
              <w:rPr>
                <w:rFonts w:ascii="Arial" w:eastAsia="Times New Roman" w:hAnsi="Arial" w:cs="Arial"/>
                <w:color w:val="000000"/>
                <w:sz w:val="16"/>
                <w:szCs w:val="16"/>
                <w:lang w:val="uk-UA" w:eastAsia="uk-UA"/>
              </w:rPr>
              <w:br/>
              <w:t xml:space="preserve">ЗАПРОПОНОВАНО: 3. ПЕРЕЛІК ДОПОМІЖНИХ РЕЧОВИН </w:t>
            </w:r>
            <w:r w:rsidRPr="007C7FAE">
              <w:rPr>
                <w:rFonts w:ascii="Arial" w:eastAsia="Times New Roman" w:hAnsi="Arial" w:cs="Arial"/>
                <w:color w:val="000000"/>
                <w:sz w:val="16"/>
                <w:szCs w:val="16"/>
                <w:lang w:val="uk-UA" w:eastAsia="uk-UA"/>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7C7FAE">
              <w:rPr>
                <w:rFonts w:ascii="Arial" w:eastAsia="Times New Roman" w:hAnsi="Arial" w:cs="Arial"/>
                <w:color w:val="000000"/>
                <w:sz w:val="16"/>
                <w:szCs w:val="16"/>
                <w:lang w:val="uk-UA" w:eastAsia="uk-UA"/>
              </w:rPr>
              <w:br/>
              <w:t xml:space="preserve">11. НАЙМЕНУВАННЯ І МІСЦЕЗНАХОДЖЕННЯ ВИРОБНИКА ТА/АБО ЗАЯВНИКА </w:t>
            </w:r>
            <w:r w:rsidRPr="007C7FAE">
              <w:rPr>
                <w:rFonts w:ascii="Arial" w:eastAsia="Times New Roman" w:hAnsi="Arial" w:cs="Arial"/>
                <w:color w:val="000000"/>
                <w:sz w:val="16"/>
                <w:szCs w:val="16"/>
                <w:lang w:val="uk-UA" w:eastAsia="uk-UA"/>
              </w:rPr>
              <w:br/>
              <w:t>Виробник:</w:t>
            </w:r>
            <w:r w:rsidRPr="007C7FAE">
              <w:rPr>
                <w:rFonts w:ascii="Arial" w:eastAsia="Times New Roman" w:hAnsi="Arial" w:cs="Arial"/>
                <w:color w:val="000000"/>
                <w:sz w:val="16"/>
                <w:szCs w:val="16"/>
                <w:lang w:val="uk-UA" w:eastAsia="uk-UA"/>
              </w:rPr>
              <w:br/>
              <w:t xml:space="preserve">БІОТОН С.А., Польща, 02-516, Варшава, вул. Старочинська, 5 </w:t>
            </w:r>
            <w:r w:rsidRPr="007C7FAE">
              <w:rPr>
                <w:rFonts w:ascii="Arial" w:eastAsia="Times New Roman" w:hAnsi="Arial" w:cs="Arial"/>
                <w:color w:val="000000"/>
                <w:sz w:val="16"/>
                <w:szCs w:val="16"/>
                <w:lang w:val="uk-UA" w:eastAsia="uk-UA"/>
              </w:rPr>
              <w:br/>
              <w:t xml:space="preserve">14. КАТЕГОРІЯ ВІДПУСКУ </w:t>
            </w:r>
            <w:r w:rsidRPr="007C7FAE">
              <w:rPr>
                <w:rFonts w:ascii="Arial" w:eastAsia="Times New Roman" w:hAnsi="Arial" w:cs="Arial"/>
                <w:color w:val="000000"/>
                <w:sz w:val="16"/>
                <w:szCs w:val="16"/>
                <w:lang w:val="uk-UA" w:eastAsia="uk-UA"/>
              </w:rPr>
              <w:br/>
              <w:t xml:space="preserve">Відпускається за рецептом. </w:t>
            </w:r>
            <w:r w:rsidRPr="007C7FAE">
              <w:rPr>
                <w:rFonts w:ascii="Arial" w:eastAsia="Times New Roman" w:hAnsi="Arial" w:cs="Arial"/>
                <w:color w:val="000000"/>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7C7FAE">
              <w:rPr>
                <w:rFonts w:ascii="Arial" w:eastAsia="Times New Roman" w:hAnsi="Arial" w:cs="Arial"/>
                <w:color w:val="000000"/>
                <w:sz w:val="16"/>
                <w:szCs w:val="16"/>
                <w:lang w:val="uk-UA" w:eastAsia="uk-UA"/>
              </w:rPr>
              <w:br/>
              <w:t xml:space="preserve">Застосовується за призначенням лікаря. </w:t>
            </w:r>
            <w:r w:rsidRPr="007C7FAE">
              <w:rPr>
                <w:rFonts w:ascii="Arial" w:eastAsia="Times New Roman" w:hAnsi="Arial" w:cs="Arial"/>
                <w:color w:val="000000"/>
                <w:sz w:val="16"/>
                <w:szCs w:val="16"/>
                <w:lang w:val="uk-UA" w:eastAsia="uk-UA"/>
              </w:rPr>
              <w:br/>
              <w:t xml:space="preserve">Зазначене виправлення відповідає архівним матеріалам реєстраційного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UA/1978/01/01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ДАЙВОБЕТ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по 15 г або 30 г мазі у тубі; по 1 тубі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ЛЕО Фарма А/С</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ЛЕО Лабораторіс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Ірландія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поліоксипропілену стеарилового ефіру новим показником з відповідним методом випробування, щодо антиоксиданту бутилгідрокситолуолу (Е321). Внесення змін до р. «Склад», а саме- зазначення антиоксиданту бутилгідрокситолуолу (Е321) Зміни внесено в інструкцію для медичного застосування у розділ «Склад» (допоміжні речовини) з відповідними змінами у тексті маркування упаковки лікарського засобу.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парафіну білого м’якого новим показником з відповідним методом випробування, щодо антиоксиданту альфа-токоферолу.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масла мінерального новим показником з відповідним методом випробування, щодо антиоксиданту альфа-токоферолу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UA/7276/01/01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ДАКАРБАЗИН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для приготування розчину для ін’єкцій або інфузій по 100 мг, 10 флаконів з порошком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Медак Гезельшафт фюр клініше Шпеціальпрепарате мбХ, Німеччина (вторинне пакування, маркування, контроль та випуск серії); </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Республіка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ДАКАРБАЗИН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для приготування розчину для ін’єкцій або інфузій по 200 мг, 10 флаконів з порошком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Медак Гезельшафт фюр клініше Шпеціальпрепарате мбХ, Німеччина (вторинне пакування, маркування, контроль та випуск серії); </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Республіка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UA/6987/01/02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ДАКАРБАЗИН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для приготування розчину для інфузій по 500 мг, 1 флакон з порошком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Медак Гезельшафт фюр клініше Шпеціальпрепарате мбХ, Німеччина (вторинне пакування, маркування, контроль та випуск серії); </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Республіка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UA/6987/01/03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ДАКАРБАЗИН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для приготування розчину для інфузій по 1000 мг, 1 флакон з порошком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Медак Гезельшафт фюр клініше Шпеціальпрепарате мбХ, Німеччина (вторинне пакування, маркування, контроль та випуск серії); </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Республіка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UA/6987/01/04</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ДАРФЕН® ГЕЛЬ</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по 15 г або по 50 г, або по 100 г у тубі; по 1 тубі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"Фармацевтична фірма "Дарниця"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"Фармацевтична фірма "Дарниця"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UA/18641/01/01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ДЕЗЛОРАТАДИН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вкриті оболонкою, по 5 мг; по 10 таблеток у блістері; по 1 або по 3, або по 10 блістерів в пачці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"Технолог"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17,25 кг (150 000 таблетки) Запропоновано: 17,25 кг (150 000 таблетки); 34,50 кг (300 000 таблеток)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UA/13810/01/01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ДЕРМОВЕЙТ™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0,05 %; по 25 г у тубі; по 1 тубі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Фармасьютикалз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(інші зміни) Зміни щодо безпеки застосування діючої речовини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згідно з рекомендаціями PRAC.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UA/1600/01/01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ДЕРМОВЕЙТ™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крем 0,05 %; по 25 г у тубі; по 1 тубі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Фармасьютикалз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(інші зміни) Зміни щодо безпеки застосування діючої речовини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згідно з рекомендаціями PRAC.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UA/1600/02/01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ДЕСМОПРЕСИНУ АЦЕТАТ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(субстанція) у банках полімерних для виробництва стерильних і нестерильних лікарських форм</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БіСіеН Пептідайдз С.А.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Iспанiя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UA/11804/01/01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ДИКЛОФЕНАК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5 %, по 40 г, 50 г, 100 г у тубі алюмінієвій в пачці, по 40 г, 50 г, 100 г у тубі ламінатній в пачці, по 40 г, 50 г, 100 г у тубі ламінатній</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Фармацевтична фабрика "Віола"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Фармацевтична фабрика "Віола"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Диклофенаку натрію «Aarti Drugs Limited», India з наданням DMF на АФІ.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UA/7167/01/02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ДИКЛОФЕНАК-ВІОЛА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1 %, по 40 г або по 100 г у тубах; по 40 г або по 100 г у тубах; по 1 тубі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Фармацевтична фабрика "Віола"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Фармацевтична фабрика "Віола"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Диклофенаку натрію "Аарті Драгс Лімітед", Індія з наданням DMF на АФІ.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UA/7167/01/01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 РИЛІФ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по 15 г або по 50 г, або по 100 г у тубі; по 1 тубі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Ментолатум Компані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Англія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Ментолатум Компані Лімітед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UA/0377/01/01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ДИПІРИДАМОЛ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5 мг/мл по 2 мл в ампулі; по 5 ампул у пачці з картону; по 2 мл в ампулі; по 5 ампул у блістері; по 1 блістеру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UA/7465/01/01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ДИПІРИДАМОЛ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UA/7465/02/01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ДИПІРИДАМОЛ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75 мг по 40 таблеток у банках або контейнерах; по 40 таблеток у банці або контейнері; по 1 банці або контейнеру в пачці; по 40 таблеток у блістерах; по 10 таблеток у блістері; по 4 блістери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UA/7465/02/02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ДИПРОСАЛІК®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лосьйон; по 30 мл у флаконі з пробкою-крапельницею;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СЕНЕКСІ HSC - ЕРУВІЛЬ СЕНТ КЛЕР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FAE">
              <w:rPr>
                <w:rFonts w:ascii="Arial" w:eastAsia="Times New Roman" w:hAnsi="Arial" w:cs="Arial"/>
                <w:color w:val="000000"/>
                <w:sz w:val="16"/>
                <w:szCs w:val="16"/>
                <w:lang w:val="uk-UA" w:eastAsia="uk-UA"/>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7C7FAE">
              <w:rPr>
                <w:rFonts w:ascii="Arial" w:eastAsia="Times New Roman" w:hAnsi="Arial" w:cs="Arial"/>
                <w:color w:val="000000"/>
                <w:sz w:val="16"/>
                <w:szCs w:val="16"/>
                <w:lang w:val="uk-UA" w:eastAsia="uk-UA"/>
              </w:rPr>
              <w:b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UA/4114/01/01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ДИПРОСАЛІК®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по 30 г у тубі; по 1 тубі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Шерінг-Плау Лабо Н.В.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FAE">
              <w:rPr>
                <w:rFonts w:ascii="Arial" w:eastAsia="Times New Roman" w:hAnsi="Arial" w:cs="Arial"/>
                <w:color w:val="000000"/>
                <w:sz w:val="16"/>
                <w:szCs w:val="16"/>
                <w:lang w:val="uk-UA" w:eastAsia="uk-UA"/>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7C7FAE">
              <w:rPr>
                <w:rFonts w:ascii="Arial" w:eastAsia="Times New Roman" w:hAnsi="Arial" w:cs="Arial"/>
                <w:color w:val="000000"/>
                <w:sz w:val="16"/>
                <w:szCs w:val="16"/>
                <w:lang w:val="uk-UA" w:eastAsia="uk-UA"/>
              </w:rPr>
              <w:br/>
              <w:t xml:space="preserve">Зміна контактних даних контактної особи заявника, відповідальної за здійснення фармаконагляду в Україні. </w:t>
            </w:r>
            <w:r w:rsidRPr="007C7FAE">
              <w:rPr>
                <w:rFonts w:ascii="Arial" w:eastAsia="Times New Roman" w:hAnsi="Arial" w:cs="Arial"/>
                <w:color w:val="000000"/>
                <w:sz w:val="16"/>
                <w:szCs w:val="16"/>
                <w:lang w:val="uk-UA" w:eastAsia="uk-UA"/>
              </w:rPr>
              <w:br/>
              <w:t>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UA/4114/02/01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ДІАЛІПОН® ТУРБО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розчин для інфузій 1,2 % по 50 мл у флаконі зі скла; по 1 або 10 флаконів у пачці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FAE">
              <w:rPr>
                <w:rFonts w:ascii="Arial" w:eastAsia="Times New Roman" w:hAnsi="Arial" w:cs="Arial"/>
                <w:color w:val="000000"/>
                <w:sz w:val="16"/>
                <w:szCs w:val="16"/>
                <w:lang w:val="uk-UA" w:eastAsia="uk-UA"/>
              </w:rPr>
              <w:br/>
              <w:t xml:space="preserve">– до показника «Ідентифікація» додано методи 2.2.40.Спектрометрія в ближній інфрачервоній області або 2.2.48.Раманівська спектрометрія з приміткою –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 показника «Ідентифікація», методом 2.2.24.Абсорбційна спектрофотометрія в інфрачервоній області, додано примітку – «визначення ідентифікації проводиться на середній пробі».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альфа-ліпоєвої кислоти SUZHOU FUSHILAI PHARMACEUTICAL CO., LTD, Китай з наданням майстер-файлу на АФІ (version No.2020/01/01).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UA/0794/01/02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ДІАСКАН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по 300 мг/мл, по 50 мл або по 100 мл у флаконі, по 1 флакону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 БІОТЕК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Виробник, що здійснює виробництво нерозфасованого продукту, первинне пакування, контроль якості та випуск серій: Санохемія Фармацевтика ГмбХ , Австрія; Виробник, що здійснює вторинне пакування: Санохемія Фармацевтика ГмбХ, Австрія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UA/16444/01/01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ДІАСКАН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по 370 мг/мл, по 50 мл або по 100 мл у флаконі, по 1 флакону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 БІОТЕК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Виробник, що здійснює виробництво нерозфасованого продукту, первинне пакування, контроль якості та випуск серій: Санохемія Фармацевтика ГмбХ , Австрія; Виробник, що здійснює вторинне пакування: Санохемія Фармацевтика ГмбХ, Австрія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UA/16444/01/02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ДОКСАЗОЗИН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1 мг : по 10 таблеток у блістері, по 3 блістери в коробці; по 30 таблеток у банці або контейнері, по 1 банці або контейнеру в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"ФАРМЕКС ГРУП",</w:t>
            </w:r>
            <w:r w:rsidRPr="007C7FAE">
              <w:rPr>
                <w:rFonts w:ascii="Arial" w:eastAsia="Times New Roman" w:hAnsi="Arial" w:cs="Arial"/>
                <w:color w:val="000000"/>
                <w:sz w:val="16"/>
                <w:szCs w:val="16"/>
                <w:lang w:val="uk-UA" w:eastAsia="uk-UA"/>
              </w:rPr>
              <w:br/>
              <w:t>Україна;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UA/2974/01/01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ДОКСАЗОЗИН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 мг: по 10 таблеток у блістері; по 2 блістери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"ФАРМЕКС ГРУП",</w:t>
            </w:r>
            <w:r w:rsidRPr="007C7FAE">
              <w:rPr>
                <w:rFonts w:ascii="Arial" w:eastAsia="Times New Roman" w:hAnsi="Arial" w:cs="Arial"/>
                <w:color w:val="000000"/>
                <w:sz w:val="16"/>
                <w:szCs w:val="16"/>
                <w:lang w:val="uk-UA" w:eastAsia="uk-UA"/>
              </w:rPr>
              <w:br/>
              <w:t>Україна;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UA/2974/01/02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ДОКСАЗОЗИН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4 мг: по 10 таблеток у блістері; по 2 блістери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"ФАРМЕКС ГРУП",</w:t>
            </w:r>
            <w:r w:rsidRPr="007C7FAE">
              <w:rPr>
                <w:rFonts w:ascii="Arial" w:eastAsia="Times New Roman" w:hAnsi="Arial" w:cs="Arial"/>
                <w:color w:val="000000"/>
                <w:sz w:val="16"/>
                <w:szCs w:val="16"/>
                <w:lang w:val="uk-UA" w:eastAsia="uk-UA"/>
              </w:rPr>
              <w:br/>
              <w:t>Україна;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UA/2974/01/03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ДОКСОРУБІЦИН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інфузій, 2 мг/мл по 5 мл (10 мг) або по 10 мл (20 мг), або по 25 мл (50 мг), або по 100 мл (200 мг) у флаконі, по 1 або 5 флаконів в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відповідає за вторинне пакування, нанесення захисної плівки на флакон (опціонально), дозвіл на випуск серії:</w:t>
            </w:r>
            <w:r w:rsidRPr="007C7FAE">
              <w:rPr>
                <w:rFonts w:ascii="Arial" w:eastAsia="Times New Roman" w:hAnsi="Arial" w:cs="Arial"/>
                <w:color w:val="000000"/>
                <w:sz w:val="16"/>
                <w:szCs w:val="16"/>
                <w:lang w:val="uk-UA" w:eastAsia="uk-UA"/>
              </w:rPr>
              <w:br/>
              <w:t>Медак Гезельшафт фюр клініше Шпеціальпрепарате мбХ, Німеччина;</w:t>
            </w:r>
            <w:r w:rsidRPr="007C7FAE">
              <w:rPr>
                <w:rFonts w:ascii="Arial" w:eastAsia="Times New Roman" w:hAnsi="Arial" w:cs="Arial"/>
                <w:color w:val="000000"/>
                <w:sz w:val="16"/>
                <w:szCs w:val="16"/>
                <w:lang w:val="uk-UA" w:eastAsia="uk-UA"/>
              </w:rPr>
              <w:br/>
              <w:t>відповідає за виробництво нерозфасованої продукції, первинне та вторинне пакування, контроль якості:</w:t>
            </w:r>
            <w:r w:rsidRPr="007C7FAE">
              <w:rPr>
                <w:rFonts w:ascii="Arial" w:eastAsia="Times New Roman" w:hAnsi="Arial" w:cs="Arial"/>
                <w:color w:val="000000"/>
                <w:sz w:val="16"/>
                <w:szCs w:val="16"/>
                <w:lang w:val="uk-UA" w:eastAsia="uk-UA"/>
              </w:rPr>
              <w:br/>
              <w:t>Онкотек Фарма Продакшн ГмбХ, Німеччина;</w:t>
            </w:r>
            <w:r w:rsidRPr="007C7FAE">
              <w:rPr>
                <w:rFonts w:ascii="Arial" w:eastAsia="Times New Roman" w:hAnsi="Arial" w:cs="Arial"/>
                <w:color w:val="000000"/>
                <w:sz w:val="16"/>
                <w:szCs w:val="16"/>
                <w:lang w:val="uk-UA" w:eastAsia="uk-UA"/>
              </w:rPr>
              <w:br/>
              <w:t>відповідає за вторинне пакування, нанесення захисної плівки на флакон (опціонально):</w:t>
            </w:r>
            <w:r w:rsidRPr="007C7FAE">
              <w:rPr>
                <w:rFonts w:ascii="Arial" w:eastAsia="Times New Roman" w:hAnsi="Arial" w:cs="Arial"/>
                <w:color w:val="000000"/>
                <w:sz w:val="16"/>
                <w:szCs w:val="16"/>
                <w:lang w:val="uk-UA" w:eastAsia="uk-UA"/>
              </w:rPr>
              <w:br/>
              <w:t>Мед-ІКС-Пресс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Затвердження тексту інструкції для медичного застосування та тексту маркування упаковки лікарського засобу до Реєстраційного посвідчення №UA/14471/01/01, затвердженого Наказом МОЗ від 13.04.2021 №721. Інформація, викладена в інструкції, відповідає матеріалам реєстраційного досьє та оновленій інформації з безпеки застосування діючої речовини.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UA/14471/01/01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ДОЛАРЕН®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гель по 20 г або по 50 г у тубі; по 1 тубі у картонній упаковці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Наброс Фарма Пвт.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Наброс Фарма Пвт. Лтд.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нового методу контролю кількісного визначення діючої речовини ментолу (ЄФ, 2.2.28, метод газової хроматографії).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UA/18576/01/01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ДРОТАВЕРИН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по 40 мг по 10 таблеток у блістері; по 1 або 2 блістери в коробці з картону; по 10 таблеток у блістерах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"ФАРМЕКС ГРУП",</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вторинної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UA/10344/01/01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ДУОТРАВ®</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очні; по 2,5 мл у флаконі-крапельниці; по 1 флакону-крапельниці в проміжній упаковці, що вкладається в коробку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Новартіс Фарма АГ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Алкон-Куврьор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описі процесі дистиляції допоміжної речовини Поліквад з метою виправлення деяких суперечностей у резюме технічного файлу.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UA/6292/01/01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ЕГЛОНІЛ®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по 50 мг; № 30 (15х2): по 15 капсул у блістері; по 2 блістери в картонній коробці </w:t>
            </w:r>
            <w:r w:rsidRPr="007C7FAE">
              <w:rPr>
                <w:rFonts w:ascii="Arial" w:eastAsia="Times New Roman" w:hAnsi="Arial" w:cs="Arial"/>
                <w:color w:val="000000"/>
                <w:sz w:val="16"/>
                <w:szCs w:val="16"/>
                <w:lang w:val="uk-UA" w:eastAsia="uk-UA"/>
              </w:rPr>
              <w:br/>
              <w:t xml:space="preserve">№ 30 (30х1): по 30 капсул у блістері; по 1 блістеру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"Санофі-Авентіс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ДЕЛЬФАРМ ДІЖОН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інструкціїю для медичного застосування лікарського засобу до розділів "Особливості застосування" та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інструкціїю для медичного застосування лікарського засобу до розділів "Особливості застосування" та "Побічні реакції".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UA/3818/02/01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ЕЛЬДЕПРИЛ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 мг, по 100 таблеток у флаконі;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Оріон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Фiнляндiя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Фiнляндiя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 R1-CEP 1998-014 - Rev 03 (затверджено: R1-CEP 1998-014 - Rev 02) для АФІ селегіліну гідрохлориду від вже затвердженого виробника Chinoin Pharmaceutical and Chemical Works Private Co Ltd, Угорщина, у наслідок додавання інформації щодо терміну повторного випробування; вилучення випробування на важкі метали; введення звіту з оцінки ризиків щодо вмісту елементних домішок відповідно до вимог настанови ICH Q3D.</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UA/5566/01/01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ЕПІПЕН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0,3 мг/дозу;</w:t>
            </w:r>
            <w:r w:rsidRPr="007C7FAE">
              <w:rPr>
                <w:rFonts w:ascii="Arial" w:eastAsia="Times New Roman" w:hAnsi="Arial" w:cs="Arial"/>
                <w:color w:val="000000"/>
                <w:sz w:val="16"/>
                <w:szCs w:val="16"/>
                <w:lang w:val="uk-UA" w:eastAsia="uk-UA"/>
              </w:rPr>
              <w:br/>
              <w:t>по 2 мл розчину у попередньо наповненій ручці; по 1 попередньо наповненій ручці в тубі; по 1 тубі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 АБ</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Швеція</w:t>
            </w:r>
          </w:p>
        </w:tc>
        <w:tc>
          <w:tcPr>
            <w:tcW w:w="1701" w:type="dxa"/>
            <w:shd w:val="clear" w:color="auto" w:fill="FFFFFF"/>
          </w:tcPr>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виробник, відповідальний за виробництво нерозфасованої продукції (підготовка, асептична фільтрація, наповнення та укупорка):</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Мерідіан Медікал Текнолоджис, Інк., США;</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виробник, відповідальний за тестування та комплектацію:</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Мерідіан Медікал Текнолоджис, Інк., США;</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виробник, відповідальний за маркування та вторинну упаковку:</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МПФ Б.В. (Мануфактурінг Пекеджинг Фармака), Нідерланди;</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компанія, що відповідає за проведення контролю якості:</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Єврофінс Біофарма Продакт Тестінг, Дан</w:t>
            </w:r>
            <w:r w:rsidRPr="007C7FAE">
              <w:rPr>
                <w:rFonts w:ascii="Arial" w:eastAsia="Times New Roman" w:hAnsi="Arial" w:cs="Arial"/>
                <w:sz w:val="16"/>
                <w:szCs w:val="16"/>
                <w:lang w:val="uk-UA" w:eastAsia="uk-UA"/>
              </w:rPr>
              <w:t>i</w:t>
            </w:r>
            <w:r w:rsidRPr="007C7FAE">
              <w:rPr>
                <w:rFonts w:ascii="Arial" w:eastAsia="Times New Roman" w:hAnsi="Arial" w:cs="Arial"/>
                <w:sz w:val="16"/>
                <w:szCs w:val="16"/>
                <w:lang w:val="ru-RU" w:eastAsia="uk-UA"/>
              </w:rPr>
              <w:t>я;</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виробник, відповідальний за випуск серії:</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МЕДА Фарма ГмбХ енд Ко. КГ, Німеччина;</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альтернативний виробник, відповідальний за маркування та вторинну упаковку:</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МПФ Б.В. (Мануфактурінг Пекеджинг Фармака), Нідерланди;</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альтернативний виробник, відповідальний за маркування та вторинну упаковку:</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РОШ-ДЕЛЬТА ГмбХ енд Ко. КГ, Німеччина;</w:t>
            </w:r>
          </w:p>
          <w:p w:rsidR="007C7FAE" w:rsidRPr="007C7FAE" w:rsidRDefault="007C7FAE" w:rsidP="007C7FAE">
            <w:pPr>
              <w:spacing w:after="0" w:line="240" w:lineRule="auto"/>
              <w:jc w:val="center"/>
              <w:rPr>
                <w:rFonts w:ascii="Arial" w:eastAsia="Times New Roman" w:hAnsi="Arial" w:cs="Arial"/>
                <w:sz w:val="16"/>
                <w:szCs w:val="16"/>
                <w:lang w:val="ru-RU" w:eastAsia="uk-UA"/>
              </w:rPr>
            </w:pPr>
            <w:r w:rsidRPr="007C7FAE">
              <w:rPr>
                <w:rFonts w:ascii="Arial" w:eastAsia="Times New Roman" w:hAnsi="Arial" w:cs="Arial"/>
                <w:sz w:val="16"/>
                <w:szCs w:val="16"/>
                <w:lang w:val="ru-RU" w:eastAsia="uk-UA"/>
              </w:rPr>
              <w:t>альтернативний виробник, відповідальний за маркування та вторинну упаковку:</w:t>
            </w:r>
          </w:p>
          <w:p w:rsidR="007C7FAE" w:rsidRPr="007C7FAE" w:rsidRDefault="007C7FAE" w:rsidP="007C7FAE">
            <w:pPr>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sz w:val="16"/>
                <w:szCs w:val="16"/>
                <w:lang w:val="ru-RU" w:eastAsia="uk-UA"/>
              </w:rPr>
              <w:t>ФармЛог Фарма Логістик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Нідерланди/</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7C7FAE">
              <w:rPr>
                <w:rFonts w:ascii="Arial" w:eastAsia="Times New Roman" w:hAnsi="Arial" w:cs="Arial"/>
                <w:color w:val="000000"/>
                <w:sz w:val="16"/>
                <w:szCs w:val="16"/>
                <w:lang w:val="uk-UA" w:eastAsia="uk-UA"/>
              </w:rPr>
              <w:br/>
              <w:t xml:space="preserve">Вилучення виробничої дільниці, що знаходиться за адресою Веркштатт убер ден Тайхен Оберевінгер Штрассе 149, 44339 Дортмунд, Німеччина для альтернативного Виробника, відповідального за маркування та вторинну упаковку ФармЛог Фарма Логістик ГмбХ.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UA/14931/01/01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ЕПІПЕН ЮНІОР</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0,15 мг/дозу;</w:t>
            </w:r>
            <w:r w:rsidRPr="007C7FAE">
              <w:rPr>
                <w:rFonts w:ascii="Arial" w:eastAsia="Times New Roman" w:hAnsi="Arial" w:cs="Arial"/>
                <w:color w:val="000000"/>
                <w:sz w:val="16"/>
                <w:szCs w:val="16"/>
                <w:lang w:val="uk-UA" w:eastAsia="uk-UA"/>
              </w:rPr>
              <w:br/>
              <w:t>по 2 мл розчину у попередньо наповненій ручці; по 1 попередньо наповненій ручці в тубі; по 1 тубі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 АБ</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Швеція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виробник, відповідальний за виробництво нерозфасованої продукції (підготовка, асептична фільтрація, наповнення та укупорка):</w:t>
            </w:r>
            <w:r w:rsidRPr="007C7FAE">
              <w:rPr>
                <w:rFonts w:ascii="Arial" w:eastAsia="Times New Roman" w:hAnsi="Arial" w:cs="Arial"/>
                <w:color w:val="000000"/>
                <w:sz w:val="16"/>
                <w:szCs w:val="16"/>
                <w:lang w:val="uk-UA" w:eastAsia="uk-UA"/>
              </w:rPr>
              <w:br/>
              <w:t>Мерідіан Медікал Текнолоджис, Інк., США;</w:t>
            </w:r>
            <w:r w:rsidRPr="007C7FAE">
              <w:rPr>
                <w:rFonts w:ascii="Arial" w:eastAsia="Times New Roman" w:hAnsi="Arial" w:cs="Arial"/>
                <w:color w:val="000000"/>
                <w:sz w:val="16"/>
                <w:szCs w:val="16"/>
                <w:lang w:val="uk-UA" w:eastAsia="uk-UA"/>
              </w:rPr>
              <w:br/>
              <w:t>виробник, відповідальний за тестування та комплектацію:</w:t>
            </w:r>
            <w:r w:rsidRPr="007C7FAE">
              <w:rPr>
                <w:rFonts w:ascii="Arial" w:eastAsia="Times New Roman" w:hAnsi="Arial" w:cs="Arial"/>
                <w:color w:val="000000"/>
                <w:sz w:val="16"/>
                <w:szCs w:val="16"/>
                <w:lang w:val="uk-UA" w:eastAsia="uk-UA"/>
              </w:rPr>
              <w:br/>
              <w:t>Мерідіан Медікал Текнолоджис, Інк., США;</w:t>
            </w:r>
            <w:r w:rsidRPr="007C7FAE">
              <w:rPr>
                <w:rFonts w:ascii="Arial" w:eastAsia="Times New Roman" w:hAnsi="Arial" w:cs="Arial"/>
                <w:color w:val="000000"/>
                <w:sz w:val="16"/>
                <w:szCs w:val="16"/>
                <w:lang w:val="uk-UA" w:eastAsia="uk-UA"/>
              </w:rPr>
              <w:br/>
              <w:t>виробник, відповідальний за маркування та вторинну упаковку:</w:t>
            </w:r>
            <w:r w:rsidRPr="007C7FAE">
              <w:rPr>
                <w:rFonts w:ascii="Arial" w:eastAsia="Times New Roman" w:hAnsi="Arial" w:cs="Arial"/>
                <w:color w:val="000000"/>
                <w:sz w:val="16"/>
                <w:szCs w:val="16"/>
                <w:lang w:val="uk-UA" w:eastAsia="uk-UA"/>
              </w:rPr>
              <w:br/>
              <w:t>МПФ Б.В. (Мануфактурінг Пекеджинг Фармака), Нідерланди;</w:t>
            </w:r>
            <w:r w:rsidRPr="007C7FAE">
              <w:rPr>
                <w:rFonts w:ascii="Arial" w:eastAsia="Times New Roman" w:hAnsi="Arial" w:cs="Arial"/>
                <w:color w:val="000000"/>
                <w:sz w:val="16"/>
                <w:szCs w:val="16"/>
                <w:lang w:val="uk-UA" w:eastAsia="uk-UA"/>
              </w:rPr>
              <w:br/>
              <w:t>компанія, що відповідає за проведення контролю якості:</w:t>
            </w:r>
            <w:r w:rsidRPr="007C7FAE">
              <w:rPr>
                <w:rFonts w:ascii="Arial" w:eastAsia="Times New Roman" w:hAnsi="Arial" w:cs="Arial"/>
                <w:color w:val="000000"/>
                <w:sz w:val="16"/>
                <w:szCs w:val="16"/>
                <w:lang w:val="uk-UA" w:eastAsia="uk-UA"/>
              </w:rPr>
              <w:br/>
              <w:t>Єврофінс Біофарма Продакт Тестінг, Данiя;</w:t>
            </w:r>
            <w:r w:rsidRPr="007C7FAE">
              <w:rPr>
                <w:rFonts w:ascii="Arial" w:eastAsia="Times New Roman" w:hAnsi="Arial" w:cs="Arial"/>
                <w:color w:val="000000"/>
                <w:sz w:val="16"/>
                <w:szCs w:val="16"/>
                <w:lang w:val="uk-UA" w:eastAsia="uk-UA"/>
              </w:rPr>
              <w:br/>
              <w:t>виробник, відповідальний за випуск серії:</w:t>
            </w:r>
            <w:r w:rsidRPr="007C7FAE">
              <w:rPr>
                <w:rFonts w:ascii="Arial" w:eastAsia="Times New Roman" w:hAnsi="Arial" w:cs="Arial"/>
                <w:color w:val="000000"/>
                <w:sz w:val="16"/>
                <w:szCs w:val="16"/>
                <w:lang w:val="uk-UA" w:eastAsia="uk-UA"/>
              </w:rPr>
              <w:br/>
              <w:t>МЕДА Фарма ГмбХ енд Ко. КГ, 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альтернативний виробник, відповідальний за маркування та вторинну упаковку:</w:t>
            </w:r>
            <w:r w:rsidRPr="007C7FAE">
              <w:rPr>
                <w:rFonts w:ascii="Arial" w:eastAsia="Times New Roman" w:hAnsi="Arial" w:cs="Arial"/>
                <w:color w:val="000000"/>
                <w:sz w:val="16"/>
                <w:szCs w:val="16"/>
                <w:lang w:val="uk-UA" w:eastAsia="uk-UA"/>
              </w:rPr>
              <w:br/>
              <w:t>МПФ Б.В. (Мануфактурінг Пекеджинг Фармака), Нідерланди;</w:t>
            </w:r>
            <w:r w:rsidRPr="007C7FAE">
              <w:rPr>
                <w:rFonts w:ascii="Arial" w:eastAsia="Times New Roman" w:hAnsi="Arial" w:cs="Arial"/>
                <w:color w:val="000000"/>
                <w:sz w:val="16"/>
                <w:szCs w:val="16"/>
                <w:lang w:val="uk-UA" w:eastAsia="uk-UA"/>
              </w:rPr>
              <w:br/>
              <w:t>альтернативний виробник, відповідальний за маркування та вторинну упаковку:</w:t>
            </w:r>
            <w:r w:rsidRPr="007C7FAE">
              <w:rPr>
                <w:rFonts w:ascii="Arial" w:eastAsia="Times New Roman" w:hAnsi="Arial" w:cs="Arial"/>
                <w:color w:val="000000"/>
                <w:sz w:val="16"/>
                <w:szCs w:val="16"/>
                <w:lang w:val="uk-UA" w:eastAsia="uk-UA"/>
              </w:rPr>
              <w:br/>
              <w:t>РОШ-ДЕЛЬТА ГмбХ енд Ко. КГ, Німеччина;</w:t>
            </w:r>
            <w:r w:rsidRPr="007C7FAE">
              <w:rPr>
                <w:rFonts w:ascii="Arial" w:eastAsia="Times New Roman" w:hAnsi="Arial" w:cs="Arial"/>
                <w:color w:val="000000"/>
                <w:sz w:val="16"/>
                <w:szCs w:val="16"/>
                <w:lang w:val="uk-UA" w:eastAsia="uk-UA"/>
              </w:rPr>
              <w:br/>
              <w:t>альтернативний виробник, відповідальний за маркування та вторинну упаковку:</w:t>
            </w:r>
            <w:r w:rsidRPr="007C7FAE">
              <w:rPr>
                <w:rFonts w:ascii="Arial" w:eastAsia="Times New Roman" w:hAnsi="Arial" w:cs="Arial"/>
                <w:color w:val="000000"/>
                <w:sz w:val="16"/>
                <w:szCs w:val="16"/>
                <w:lang w:val="uk-UA" w:eastAsia="uk-UA"/>
              </w:rPr>
              <w:br/>
              <w:t>ФармЛог Фарма Логістик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Нідерланди/</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Виробника, відповідального за маркування та вторинну упаковку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UA/14932/01/01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ЕТОРИКОКСИБ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(субстанція) у поліетиленових пакетах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Виготовлення проміжного продукту (Ketosulfone):</w:t>
            </w:r>
            <w:r w:rsidRPr="007C7FAE">
              <w:rPr>
                <w:rFonts w:ascii="Arial" w:eastAsia="Times New Roman" w:hAnsi="Arial" w:cs="Arial"/>
                <w:color w:val="000000"/>
                <w:sz w:val="16"/>
                <w:szCs w:val="16"/>
                <w:lang w:val="uk-UA" w:eastAsia="uk-UA"/>
              </w:rPr>
              <w:br/>
              <w:t>Корей органік Пвт. Лтд, Індія;</w:t>
            </w:r>
            <w:r w:rsidRPr="007C7FAE">
              <w:rPr>
                <w:rFonts w:ascii="Arial" w:eastAsia="Times New Roman" w:hAnsi="Arial" w:cs="Arial"/>
                <w:color w:val="000000"/>
                <w:sz w:val="16"/>
                <w:szCs w:val="16"/>
                <w:lang w:val="uk-UA" w:eastAsia="uk-UA"/>
              </w:rPr>
              <w:br/>
              <w:t>Виготовлення субстанції, пакування, фасування та випуск серії:</w:t>
            </w:r>
            <w:r w:rsidRPr="007C7FAE">
              <w:rPr>
                <w:rFonts w:ascii="Arial" w:eastAsia="Times New Roman" w:hAnsi="Arial" w:cs="Arial"/>
                <w:color w:val="000000"/>
                <w:sz w:val="16"/>
                <w:szCs w:val="16"/>
                <w:lang w:val="uk-UA" w:eastAsia="uk-UA"/>
              </w:rPr>
              <w:br/>
              <w:t>Алембік Фармасьютікалс Лімітед, Індія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у МКЯ, пов'язані з перекладом або перенесенням інформації, щодо найменування та місцезнаходження виробника, які були допущені під час проведення процедури реєстрації лікарського засобу (наказ №2374 від 28.10.2021р.), у Методах контролю якості, була допущена технічна помилка у місцезнаходженні виробника АФІ, а також не було зазначено виробничу дільницю випуску проміжного продукту: Зазначене виправлення відповідає матеріалам реєстраційного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UA/19021/01/01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ЗАРСІО®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Сандоз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FAE">
              <w:rPr>
                <w:rFonts w:ascii="Arial" w:eastAsia="Times New Roman" w:hAnsi="Arial" w:cs="Arial"/>
                <w:color w:val="000000"/>
                <w:sz w:val="16"/>
                <w:szCs w:val="16"/>
                <w:lang w:val="uk-UA" w:eastAsia="uk-UA"/>
              </w:rPr>
              <w:br/>
              <w:t>незначні зміни в аналітичному методі ізоелектричного фокусування (IEF) для активної речовини фільграстим: зміна методу візуалізації білка з PlusOne ™ Silver Staining Kit (Cytiva) на розроблений компанією внутрішній набір, еквівалентний PlusOne™ Silver Staining Kit (Cytiva), відповідно до інформації виробника. Крім того, власник реєстраційного досьє скористався можливістю впровадити незначні редакційні зміни в розділі 3.2.S.4.2. Аналітичні методики.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UA/12447/01/01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ЗАРСІО®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Сандоз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Австрія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FAE">
              <w:rPr>
                <w:rFonts w:ascii="Arial" w:eastAsia="Times New Roman" w:hAnsi="Arial" w:cs="Arial"/>
                <w:color w:val="000000"/>
                <w:sz w:val="16"/>
                <w:szCs w:val="16"/>
                <w:lang w:val="uk-UA" w:eastAsia="uk-UA"/>
              </w:rPr>
              <w:br/>
              <w:t>незначні зміни в аналітичному методі ізоелектричного фокусування (IEF) для активної речовини фільграстим: зміна методу візуалізації білка з PlusOne ™ Silver Staining Kit (Cytiva) на розроблений компанією внутрішній набір, еквівалентний PlusOne™ Silver Staining Kit (Cytiva), відповідно до інформації виробника. Крім того, власник реєстраційного досьє скористався можливістю впровадити незначні редакційні зміни в розділі 3.2.S.4.2. Аналітичні методики.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UA/12447/01/02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ІБАНДРОНОВА КИСЛОТА АККОРД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концентрат для розчину для інфузій, 1мг/мл по 2 мл та по 6 мл у флаконах,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Аккорд Хелскеа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готового ЛЗ, первинне, вторинне пакування, контроль якості:</w:t>
            </w:r>
            <w:r w:rsidRPr="007C7FAE">
              <w:rPr>
                <w:rFonts w:ascii="Arial" w:eastAsia="Times New Roman" w:hAnsi="Arial" w:cs="Arial"/>
                <w:color w:val="000000"/>
                <w:sz w:val="16"/>
                <w:szCs w:val="16"/>
                <w:lang w:val="uk-UA" w:eastAsia="uk-UA"/>
              </w:rPr>
              <w:br/>
              <w:t>Інтас Фармасьютикелс Лімітед, Індія;</w:t>
            </w:r>
            <w:r w:rsidRPr="007C7FAE">
              <w:rPr>
                <w:rFonts w:ascii="Arial" w:eastAsia="Times New Roman" w:hAnsi="Arial" w:cs="Arial"/>
                <w:color w:val="000000"/>
                <w:sz w:val="16"/>
                <w:szCs w:val="16"/>
                <w:lang w:val="uk-UA" w:eastAsia="uk-UA"/>
              </w:rPr>
              <w:br/>
              <w:t>Вторинне пакування:</w:t>
            </w:r>
            <w:r w:rsidRPr="007C7FAE">
              <w:rPr>
                <w:rFonts w:ascii="Arial" w:eastAsia="Times New Roman" w:hAnsi="Arial" w:cs="Arial"/>
                <w:color w:val="000000"/>
                <w:sz w:val="16"/>
                <w:szCs w:val="16"/>
                <w:lang w:val="uk-UA" w:eastAsia="uk-UA"/>
              </w:rPr>
              <w:br/>
              <w:t>Аккорд Хелскеа Лімітед, Велика Британія;</w:t>
            </w:r>
            <w:r w:rsidRPr="007C7FAE">
              <w:rPr>
                <w:rFonts w:ascii="Arial" w:eastAsia="Times New Roman" w:hAnsi="Arial" w:cs="Arial"/>
                <w:color w:val="000000"/>
                <w:sz w:val="16"/>
                <w:szCs w:val="16"/>
                <w:lang w:val="uk-UA" w:eastAsia="uk-UA"/>
              </w:rPr>
              <w:br/>
              <w:t>Контроль якості:</w:t>
            </w:r>
            <w:r w:rsidRPr="007C7FAE">
              <w:rPr>
                <w:rFonts w:ascii="Arial" w:eastAsia="Times New Roman" w:hAnsi="Arial" w:cs="Arial"/>
                <w:color w:val="000000"/>
                <w:sz w:val="16"/>
                <w:szCs w:val="16"/>
                <w:lang w:val="uk-UA" w:eastAsia="uk-UA"/>
              </w:rPr>
              <w:br/>
              <w:t>Весслінг Хангері Кфт., Угорщина; </w:t>
            </w:r>
            <w:r w:rsidRPr="007C7FAE">
              <w:rPr>
                <w:rFonts w:ascii="Arial" w:eastAsia="Times New Roman" w:hAnsi="Arial" w:cs="Arial"/>
                <w:color w:val="000000"/>
                <w:sz w:val="16"/>
                <w:szCs w:val="16"/>
                <w:lang w:val="uk-UA" w:eastAsia="uk-UA"/>
              </w:rPr>
              <w:br/>
              <w:t xml:space="preserve">Відповідальний за випуск серії: </w:t>
            </w:r>
            <w:r w:rsidRPr="007C7FAE">
              <w:rPr>
                <w:rFonts w:ascii="Arial" w:eastAsia="Times New Roman" w:hAnsi="Arial" w:cs="Arial"/>
                <w:color w:val="000000"/>
                <w:sz w:val="16"/>
                <w:szCs w:val="16"/>
                <w:lang w:val="uk-UA" w:eastAsia="uk-UA"/>
              </w:rPr>
              <w:br/>
              <w:t>Аккорд Хелскеа Лімітед, Велика Британія;</w:t>
            </w:r>
            <w:r w:rsidRPr="007C7FAE">
              <w:rPr>
                <w:rFonts w:ascii="Arial" w:eastAsia="Times New Roman" w:hAnsi="Arial" w:cs="Arial"/>
                <w:color w:val="000000"/>
                <w:sz w:val="16"/>
                <w:szCs w:val="16"/>
                <w:lang w:val="uk-UA" w:eastAsia="uk-UA"/>
              </w:rPr>
              <w:br/>
              <w:t>Контроль якості:</w:t>
            </w:r>
            <w:r w:rsidRPr="007C7FAE">
              <w:rPr>
                <w:rFonts w:ascii="Arial" w:eastAsia="Times New Roman" w:hAnsi="Arial" w:cs="Arial"/>
                <w:color w:val="000000"/>
                <w:sz w:val="16"/>
                <w:szCs w:val="16"/>
                <w:lang w:val="uk-UA" w:eastAsia="uk-UA"/>
              </w:rPr>
              <w:br/>
              <w:t>ФАРМАВАЛІД Лтд. Мікробіологічна лабораторія, Угорщина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ФАРМАВАЛІД Лтд. Мікробіологічна лабораторія, Вул. Татра 27/б., Будапешт, 1136, Угорщина/PHARMAVALID Ltd. Microbiological Laboratory, Tatra u. 27/b., Budapest, 1136, Hungary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UA/16515/01/01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ІБАНДРОНОВА КИСЛОТА-ВІСТА 150 МГ</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150 мг, по 3 таблетки у блістері; по 1 блістеру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Містрал Кепітал Менеджмент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Англія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Сінтон Хіспанія, С.Л.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Dr. Reddy`s Laboratories, India для АФІ з матеріалів реєстраційного досьє.</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UA/16004/01/02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ІНДАПАМІД</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Чемо Іберіка,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Індустріале Кіміка, С.Р.Л.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Iталія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 R1-CEP 2008-140-Rev 01 (затверджено: R1-CEP 2008-140-Rev 00). Як наслідок, введення у специфікацію контролю домішок N-нітрозодиетиламіну NDEA та N-нітрозодиметиламіну (NDMA) з відповідною методикою.</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UA/9710/01/01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ІНДАПЕН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2,5 мг по 10 таблеток у блістері; по 2 або 3 або 6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Фармацевтичний завод "ПОЛЬФАРМА"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UA/0877/01/01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Біолоджікалз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АФІ. Виробництво. Зміни в процесі виробництва АФІ (незначна зміна у процесі виробництва АФІ) </w:t>
            </w:r>
            <w:r w:rsidRPr="007C7FAE">
              <w:rPr>
                <w:rFonts w:ascii="Arial" w:eastAsia="Times New Roman" w:hAnsi="Arial" w:cs="Arial"/>
                <w:color w:val="000000"/>
                <w:sz w:val="16"/>
                <w:szCs w:val="16"/>
                <w:lang w:val="uk-UA" w:eastAsia="uk-UA"/>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7C7FAE">
              <w:rPr>
                <w:rFonts w:ascii="Arial" w:eastAsia="Times New Roman" w:hAnsi="Arial" w:cs="Arial"/>
                <w:color w:val="000000"/>
                <w:sz w:val="16"/>
                <w:szCs w:val="16"/>
                <w:lang w:val="uk-UA" w:eastAsia="uk-UA"/>
              </w:rPr>
              <w:br/>
              <w:t>Редакційні правки до розділів 3.2.S.2.2, 3.2.S.2.5 реєстраційного досьє.</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UA/16235/01/01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Біолоджікалз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АФІ. Виробництво. Зміни в процесі виробництва АФІ (незначна зміна у процесі виробництва АФІ) </w:t>
            </w:r>
            <w:r w:rsidRPr="007C7FAE">
              <w:rPr>
                <w:rFonts w:ascii="Arial" w:eastAsia="Times New Roman" w:hAnsi="Arial" w:cs="Arial"/>
                <w:color w:val="000000"/>
                <w:sz w:val="16"/>
                <w:szCs w:val="16"/>
                <w:lang w:val="uk-UA" w:eastAsia="uk-UA"/>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7C7FAE">
              <w:rPr>
                <w:rFonts w:ascii="Arial" w:eastAsia="Times New Roman" w:hAnsi="Arial" w:cs="Arial"/>
                <w:color w:val="000000"/>
                <w:sz w:val="16"/>
                <w:szCs w:val="16"/>
                <w:lang w:val="uk-UA" w:eastAsia="uk-UA"/>
              </w:rPr>
              <w:br/>
              <w:t>Редакційні правки до розділів 3.2.S.2.2, 3.2.S.2.5 реєстраційного досьє.</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UA/15832/01/01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ІРИНОТЕКАН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7C7FAE">
              <w:rPr>
                <w:rFonts w:ascii="Arial" w:eastAsia="Times New Roman" w:hAnsi="Arial" w:cs="Arial"/>
                <w:color w:val="000000"/>
                <w:sz w:val="16"/>
                <w:szCs w:val="16"/>
                <w:lang w:val="uk-UA" w:eastAsia="uk-UA"/>
              </w:rPr>
              <w:br/>
              <w:t>Медак Гезельшафт фюр клініше Шпеціальпрепарате мбХ, Німеччина;</w:t>
            </w:r>
            <w:r w:rsidRPr="007C7FAE">
              <w:rPr>
                <w:rFonts w:ascii="Arial" w:eastAsia="Times New Roman" w:hAnsi="Arial" w:cs="Arial"/>
                <w:color w:val="000000"/>
                <w:sz w:val="16"/>
                <w:szCs w:val="16"/>
                <w:lang w:val="uk-UA" w:eastAsia="uk-UA"/>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7C7FAE">
              <w:rPr>
                <w:rFonts w:ascii="Arial" w:eastAsia="Times New Roman" w:hAnsi="Arial" w:cs="Arial"/>
                <w:color w:val="000000"/>
                <w:sz w:val="16"/>
                <w:szCs w:val="16"/>
                <w:lang w:val="uk-UA" w:eastAsia="uk-UA"/>
              </w:rPr>
              <w:br/>
              <w:t>Онкотек Фарма Продакшн ГмбХ, Німеччина;</w:t>
            </w:r>
            <w:r w:rsidRPr="007C7FAE">
              <w:rPr>
                <w:rFonts w:ascii="Arial" w:eastAsia="Times New Roman" w:hAnsi="Arial" w:cs="Arial"/>
                <w:color w:val="000000"/>
                <w:sz w:val="16"/>
                <w:szCs w:val="16"/>
                <w:lang w:val="uk-UA" w:eastAsia="uk-UA"/>
              </w:rPr>
              <w:br/>
              <w:t>Виробник, що відповідає за маркування та вторинне пакування, нанесення захисної плівки (опціонально):</w:t>
            </w:r>
            <w:r w:rsidRPr="007C7FAE">
              <w:rPr>
                <w:rFonts w:ascii="Arial" w:eastAsia="Times New Roman" w:hAnsi="Arial" w:cs="Arial"/>
                <w:color w:val="000000"/>
                <w:sz w:val="16"/>
                <w:szCs w:val="16"/>
                <w:lang w:val="uk-UA" w:eastAsia="uk-UA"/>
              </w:rPr>
              <w:br/>
              <w:t xml:space="preserve">Мед-ІКС-Пресс ГмбХ, Німеччина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Hans- Juergen Kuehnel. Пропонована редакція: Dr. Barbara Jogereit.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UA/11702/01/01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ЙОДІКСОЛ®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спрей, 85 мг/г по 30 г у контейнері пластиковому з механічним насосом та розпилювачем; по 1 контейнеру в пачці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"Мікрофарм"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ТОВ "Мікрофарм"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нового методу контролю кількісного визначення діючої речовини ментолу (ЄФ, 2.2.28, метод газової хроматографії).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UA/5764/01/01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КАВІНТОН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 мг, по 25 таблеток у блістері; по 2 блістери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ВАТ "Гедеон Ріхтер"</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ВАТ "Гедеон Ріхтер"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UA/4854/01/02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КАВІНТОН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концентрат для розчину для інфузій, 5 мг/мл; по 2 мл в ампулі; по 5 ампул у пластиковій формі; по 2 пластикові форми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ВАТ "Гедеон Ріхтер"</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ВАТ "Гедеон Ріхтер"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UA/4854/02/01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КАВІНТОН ФОРТЕ</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10 мг по 15 таблеток у блістері; по 2 або 6 блістерів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ВАТ "Гедеон Ріхтер"</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ВАТ "Гедеон Ріхтер"</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Сертифікату відповідності ЄФ № R1-CEP 2011-059-Rev 00 (затверджено R0-CEP 2011-059-Rev 00) на вінпоцетин від вже затвердженого виробника Gedeon Richteg Plc, Угорщина, та як наслідок зміна посилання на метод за показником «Залишкові розчинники» в специфікації та аналітичній методиці діючої речовини, яка була доповнена граничним випробуванням для бензолу, без зміни в специфікації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2011-059-Rev 01 на вінпоцетин від вже затвердженого виробника Gedeon Richteg Plc, Угорщина, та як наслідок зміна в специфікації та аналітичній методиці діючої речовини, а саме: зміна посилання на метод за показниками «Ідентифікація – ІЧ тест», «Втрата в масі при висушуванні», «Сульфатна зола», «Залишкові розчинники» без змін в критеріях прийнятності АФІ та специфікації ГЛЗ.</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UA/4854/01/01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КАНДІФОРС-100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капсули тверді по 100 мг, по 10 капсул у блістері; по 3 блістери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МАНКАЙНД ФАРМА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РА ЧЕМ ФАРМА ЛІМІТЕД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Iндія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критерії прийнятності за показниками «Ідентифікація», «Кількісне визначення», «Однорідність дозованих одиниць» та «Супровідні домішки» в специфікації готового лікарського засобу приведено у відповідність до монографії «Itraconazole capsules» ВР.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методики за показниками «Ідентифікація», «Розчинення», «Кількісне визначення», «Супровідні домішки» та «Однорідність дозованих одиниць» приведено у відповідність до монографії «Itraconazole capsules» ВР</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UA/17640/01/01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КАРБОПЛАТИН МЕДАК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концентрат для розчину для інфузій, 10 мг/мл, по 5 мл або 15 мл, або 45 мл, або 60 мл, або 100 мл у флаконі;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Вторинне пакування, маркування, контроль та випуск серії: Медак Гезельшафт фюр клініше Шпеціальпрепарате мбХ, Німеччина;</w:t>
            </w:r>
            <w:r w:rsidRPr="007C7FAE">
              <w:rPr>
                <w:rFonts w:ascii="Arial" w:eastAsia="Times New Roman" w:hAnsi="Arial" w:cs="Arial"/>
                <w:color w:val="000000"/>
                <w:sz w:val="16"/>
                <w:szCs w:val="16"/>
                <w:lang w:val="uk-UA" w:eastAsia="uk-UA"/>
              </w:rPr>
              <w:br/>
              <w:t>Виробництво "in bulk", первинне пакування та контроль серій: Онкотек Фарма Продакшн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(інші зміни) Зміни внесені в текст маркування первинної упакоки у пункт "6. ІНШЕ" та вторинної упаковки у пункт "17 ІНШЕ" щодо вилучення інформації - (mg/ml).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UA/10829/01/01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КАФФЕТІН СК®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6 таблеток у перфорованому стрипі; по 1 або 2 стрипи в картонній коробці; по 10 таблеток у перфорованому стрипі; по 1 стрипу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АЛКАЛОЇД АД Скоп'є</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Республіка Північна Македонія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АЛКАЛОЇД АД Скоп'є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Республіка Північна Македонія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тестування за показником "Мікробіологічна чистота" у специфікацію при випуску: проводиться на кожній 10-ій промисловій серії або на одній серії на рік, з огляду на те, яке дослідження буде раніше.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UA/4125/01/01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КЕТОНАЛ®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2,5 % по 50 г у тубі; по 1 тубі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Словенія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Салютас Фарма ГмбХ, Німеччина (виробництво за повним циклом; контроль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 R1-CEP 2003-136 - Rev 07 (затверджено: R1-CEP 2003-136 - Rev 06) для АФІ кетопрофену від вже затвердженого виробника Zhejiang Jiuzhou Pharmaceutical Co., Ltd, Китай, у наслідок змін у методиці визначення залишкових розчинників.</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UA/8325/05/01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КЕТОРОЛ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вкриті плівковою оболонкою, по 10 мг по 10 таблеток у алюміній-алюмінієвому (Alu-Alu) блістері; по 2 блістери у пачці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Редді'с Лабораторіс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Д-р Редді'с Лабораторіс Лтд, Виробнича дільниця – II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 вилучити рутинний контролю за показником "Кількісне визначення", випробування проводити лише під час виробництва валідаціних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 вилучити рутинний контролю за показником "Вода", випробування проводити лише під час виробництва валідаціних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на стадії Blend вилучити рутинний контролю за показником "Опис", випробування проводити лише під час виробництва валідаціних серій. </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UA/2566/02/01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КЛІМАКСАН ГОМЕОПАТИЧНИЙ</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20 таблеток у блістері; по 1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"Матеріа Медика-Україна"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ЗАТ Сантоніка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Литва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додаткового методу випробування на ідентифікацію допоміжної речовини лактози моногідрат -Roman spectrophotometry PH Eur.2.2.48 ((затверджений: IR spectrophotometry 2.2.24).</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UA/12815/01/01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КЛОПІДОГРЕЛЬ</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75 мг по 10 таблеток у блістері: по 1 або 2, або 3 блістери в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 xml:space="preserve">Товариство з обмеженою відповідальністю"ФАРМЕКС ГРУП", </w:t>
            </w:r>
            <w:r w:rsidRPr="007C7FAE">
              <w:rPr>
                <w:rFonts w:ascii="Arial" w:eastAsia="Times New Roman" w:hAnsi="Arial" w:cs="Arial"/>
                <w:color w:val="000000"/>
                <w:sz w:val="16"/>
                <w:szCs w:val="16"/>
                <w:lang w:val="uk-UA" w:eastAsia="uk-UA"/>
              </w:rPr>
              <w:br/>
              <w:t>Україна;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"Фармацевтична компанія "Здоров'я",</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UA/3924/01/01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КЛОТРИМАЗОЛ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вагінальні по 100 мг; по 6 таблеток у блістері; по 1 блістеру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Фармасьютикалз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властивості","Протипоказання", "Взаємодія з іншими лікарськими засобами та інші види взаємодій", "Особливості застосування", "Спосіб застосування та дози" , "Передозування" відповідно до інформації референтного лікарського засобу (Канестен, таблетки вагінальні по 100 мг).</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UA/2564/01/01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КЛОТРИМАЗОЛ-ФІТОФАРМ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мазь 1% по 15 г або по 25 г у тубі; по 1 тубі у пачці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"ФІТОФАРМ"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"ФІТОФАРМ"</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редакційні правки в специфікації та методах випробування ГЛЗ за показниками «Пропіленгліколь», «Клотримазол», «(о-Хлорфеніл) дифенілметанол», та «Мікробіологічна чистота», без зміни методик випробувань та встновлених допустимих меж.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Проксанол-268 на Полоксамер 338 в складі лікарського засобу. </w:t>
            </w:r>
            <w:r w:rsidRPr="007C7FAE">
              <w:rPr>
                <w:rFonts w:ascii="Arial" w:eastAsia="Times New Roman" w:hAnsi="Arial" w:cs="Arial"/>
                <w:color w:val="000000"/>
                <w:sz w:val="16"/>
                <w:szCs w:val="16"/>
                <w:lang w:val="uk-UA" w:eastAsia="uk-UA"/>
              </w:rPr>
              <w:br/>
              <w:t>Введення змін протягом 6-ти місяців після затвердження. Зміни внесені у розділ "Склад" (допоміжні речовини) в інструкцію для медичного застосування лікарського засобу (заміна допоміжної речовини) та як наслідок - відповідні зміни у тексті маркування упаковки лікарського засобу.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UA/3967/01/01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КО-РЕНІТЕК®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по 20 мг/12,5 мг, по 14 таблеток у блістері; по 2 блістери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Мерк Шарп і Доум ІДЕА ГмбХ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виробник нерозфасованої продукції, тестування:</w:t>
            </w:r>
            <w:r w:rsidRPr="007C7FAE">
              <w:rPr>
                <w:rFonts w:ascii="Arial" w:eastAsia="Times New Roman" w:hAnsi="Arial" w:cs="Arial"/>
                <w:color w:val="000000"/>
                <w:sz w:val="16"/>
                <w:szCs w:val="16"/>
                <w:lang w:val="uk-UA" w:eastAsia="uk-UA"/>
              </w:rPr>
              <w:br/>
              <w:t>Органон Фарма (UK) Лімітед, Велика Британія;</w:t>
            </w:r>
            <w:r w:rsidRPr="007C7FAE">
              <w:rPr>
                <w:rFonts w:ascii="Arial" w:eastAsia="Times New Roman" w:hAnsi="Arial" w:cs="Arial"/>
                <w:color w:val="000000"/>
                <w:sz w:val="16"/>
                <w:szCs w:val="16"/>
                <w:lang w:val="uk-UA" w:eastAsia="uk-UA"/>
              </w:rPr>
              <w:br/>
              <w:t>Первинна та вторинна упаковка, контроль якості, дозвіл на випуск серії:</w:t>
            </w:r>
            <w:r w:rsidRPr="007C7FAE">
              <w:rPr>
                <w:rFonts w:ascii="Arial" w:eastAsia="Times New Roman" w:hAnsi="Arial" w:cs="Arial"/>
                <w:color w:val="000000"/>
                <w:sz w:val="16"/>
                <w:szCs w:val="16"/>
                <w:lang w:val="uk-UA" w:eastAsia="uk-UA"/>
              </w:rPr>
              <w:br/>
              <w:t>Мерк Шарп і Доум Б.В., Нідерланди;</w:t>
            </w:r>
            <w:r w:rsidRPr="007C7FAE">
              <w:rPr>
                <w:rFonts w:ascii="Arial" w:eastAsia="Times New Roman" w:hAnsi="Arial" w:cs="Arial"/>
                <w:color w:val="000000"/>
                <w:sz w:val="16"/>
                <w:szCs w:val="16"/>
                <w:lang w:val="uk-UA" w:eastAsia="uk-UA"/>
              </w:rPr>
              <w:br/>
              <w:t>випуск серії:</w:t>
            </w:r>
            <w:r w:rsidRPr="007C7FAE">
              <w:rPr>
                <w:rFonts w:ascii="Arial" w:eastAsia="Times New Roman" w:hAnsi="Arial" w:cs="Arial"/>
                <w:color w:val="000000"/>
                <w:sz w:val="16"/>
                <w:szCs w:val="16"/>
                <w:lang w:val="uk-UA" w:eastAsia="uk-UA"/>
              </w:rPr>
              <w:br/>
              <w:t>Шерінг-Плау Лабо Н.В., Бельгiя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Нідерланди/</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нерозфасованої продукції та тестування, з «Мерк Шарп і Доум Лімітед» на «Органон Фарма (UK) Лімітед», а також внесення корективу до адреси виробника з метою приведення у відповідність до ліцензії на виробництво.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2004-149 - Rev 05 (затверджено: R1-CEP 2004-149 - Rev 04) для АФІ гідрохлоротіазиду від вже затвердженого виробника Teva Pharmaceutical Industries Ltd., Israel, у наслідок проведення аналізу ризиків на вміст в субстанції елементних домішок згідно вимог Керівництва ICH Q3D, результати якого свідчать про відсутність елементних домішок в АФІ.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UA/4279/01/01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КРИНОН®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Арес Трейдінг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Великобританія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в процес виробництва готового лікарського засобу, зокрема: додавання субстанції активної речовини прогестерону до водної частини гелю у 3 етапи замість 2. Зміна обумовлена з метою більш ефективного розподілу субстанції прогестерону у гелі через додавання менших кількостей та введення додаткового етапу перемішування.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UA/3490/01/01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КСАЛО-ФАРМ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краплі очні, розчин; по 5 мл у флаконі з кришкою-крапельницею; по 1 флакону у коробці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"ФАРМЕКС ГРУП"</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"ФАРМЕКС ГРУП"</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UA/15905/01/01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КСИНОКСІС®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200 мг по 10 таблеток у блістері, по 6 блістерів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Технічна помилка (згідно наказу МОЗ від 23.07.2015 № 460) Виправлено технічну помилку в розділі "Лікарська форма" та деякі незначні граматичні помилки в тексті інструкції для медичного застосування лікарського засобу: Затверджено: </w:t>
            </w:r>
            <w:r w:rsidRPr="007C7FAE">
              <w:rPr>
                <w:rFonts w:ascii="Arial" w:eastAsia="Times New Roman" w:hAnsi="Arial" w:cs="Arial"/>
                <w:color w:val="000000"/>
                <w:sz w:val="16"/>
                <w:szCs w:val="16"/>
                <w:lang w:val="uk-UA" w:eastAsia="uk-UA"/>
              </w:rPr>
              <w:br/>
              <w:t xml:space="preserve">Лікарська форма. Таблетки, вкриті плівковою оболонкою. Основні фізико-хімічні властивості: таблетки круглої форми, двоопуклі, вкриті плівковою оболонкою білого або майже білого кольору. Запропоновано: Лікарська форма. Таблетки, вкриті плівковою оболонкою. Основні фізико-хімічні властивості: таблетки круглої форми, з двоопуклою поверхнею, вкриті плівковою оболонкою, білого або майже білого кольору. Зазначене виправлення відповідає матеріалам реєстраційного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UA/18472/01/01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ЛАМІДЕРМ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крем, 10 мг/г, по 10 г або 15 г у тубі; по 1 тубі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ЄВРО ЛАЙФКЕР ПРАЙВІТ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Індоко Ремедіс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7C7FAE">
              <w:rPr>
                <w:rFonts w:ascii="Arial" w:eastAsia="Times New Roman" w:hAnsi="Arial" w:cs="Arial"/>
                <w:color w:val="000000"/>
                <w:sz w:val="16"/>
                <w:szCs w:val="16"/>
                <w:lang w:val="uk-UA" w:eastAsia="uk-UA"/>
              </w:rPr>
              <w:br/>
              <w:t xml:space="preserve">подання нового сертифіката відповідності Європейській фармакопеї № R1-CEP 2012-310-Rev 02 для діючої речовини Terbinafine hydrochloride від вже затвердженого виробника HETERO LABS LIMITED, Індія.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UA/1679/01/01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ЛАНОТАН® 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очні, розчин по 2,5 мл у флаконі; по 1 флакону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«Кольоровість» вилучається так як дані тести не пропонуються для рутинного аналізу монографією ЄФ* на Латанопрост.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Зміни до розділу «Опис», а саме уточнено опис субстанції – приведено до опису АФІ, зазначеного в монографії на Латанопрост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«Прозорість» вилучається так як дані тести не пропонуються для рутинного аналізу монографією ЄФ* на Латанопрост </w:t>
            </w:r>
            <w:r w:rsidRPr="007C7FAE">
              <w:rPr>
                <w:rFonts w:ascii="Arial" w:eastAsia="Times New Roman" w:hAnsi="Arial" w:cs="Arial"/>
                <w:color w:val="000000"/>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розділу «Ідентифікація», приведення до вимог монографії ЄФ*, а саме вилучається тест методом РХ та додається ідентифікація за тестом «Питоме оптичне обертання». Тест ідентифікації за ІЧ спектром залишено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розділу «Питоме оптичне обертання», а саме нормування показника приведено до вимог монографії ЄФ* - зменшено верхню межу нормування показника з «+38,0» до «+37,0».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Розділ «Вода» приведено до монографії ЄФ*, змінено метод визначення з «ДФУ*, 2.5.12» на «ДФУ*, 2.5.32» та нормування показника з «не більше 0,3 %» на «не більше 0,5 %» та внесено примітку "за результатами контролю виробника". Зміни І типу - Зміни з якості. АФІ. Контроль АФІ (інші зміни) -</w:t>
            </w:r>
            <w:r w:rsidRPr="007C7FAE">
              <w:rPr>
                <w:rFonts w:ascii="Arial" w:eastAsia="Times New Roman" w:hAnsi="Arial" w:cs="Arial"/>
                <w:color w:val="000000"/>
                <w:sz w:val="16"/>
                <w:szCs w:val="16"/>
                <w:lang w:val="uk-UA" w:eastAsia="uk-UA"/>
              </w:rPr>
              <w:br/>
              <w:t xml:space="preserve">Розділ «Важкі метали». Виробник Латанопросту YONSUNG FINE CHEMICALS CO., LTD, Корея вилучив зі своїх Специфікації та Аналітичних методик, що використовуються для перевірки якості субстанції тест «Важкі метали». Виробником було досліджено згідно вимог ICH Q3D вплив вилучення даного показника на якість субстанції. В результаті проведених досліджень було доведено незначність вилученого параметру.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тесту "Залишкові розчинники", а саме змінено концентрацію розчинів, умови хроматографування; додатково додано нормування діетилового ефіру та етилацетату, ці розчинники використовувались виробником в процесі синтеза АФІ, але не визначались при рутинному контролі. Запроваджено періодичність контролю показника (не рідше 1 разу на рік).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Вводиться новий розділ «Домішка Н» відповідно до вимог монографії ЄФ на латанопрост. Визначення проводять методом рідинної хроматографії (ДФУ*, 2.2.29). Вміст домішки Н в субстанції нормують не більше 0,15 %, виробник дану домішку нормує жорсткіше – не більше 0,1 %. </w:t>
            </w:r>
            <w:r w:rsidRPr="007C7FAE">
              <w:rPr>
                <w:rFonts w:ascii="Arial" w:eastAsia="Times New Roman" w:hAnsi="Arial" w:cs="Arial"/>
                <w:color w:val="000000"/>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Розділ «Супровідні домішки» приведено відповідно до вимог монографії ЄФ* замінено методику визначення, а саме: змінено пробопідготовку та концентрації випробовуваного розчину та розчинів порівняння, умови хроматографування та вміст домішок та їх нормування в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Проведення контролю АФІ за тестом "Мікробіологічна чистота" - 1 серія 1 раз на рік </w:t>
            </w:r>
            <w:r w:rsidRPr="007C7FAE">
              <w:rPr>
                <w:rFonts w:ascii="Arial" w:eastAsia="Times New Roman" w:hAnsi="Arial" w:cs="Arial"/>
                <w:color w:val="000000"/>
                <w:sz w:val="16"/>
                <w:szCs w:val="16"/>
                <w:lang w:val="uk-UA" w:eastAsia="uk-UA"/>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Змінено методику визначення р. "Кількісне визначення"- випробування проводять в умовах проведення тесту "Супровідні домішки" (затверджено: від 98,0% до 102,0%, в перерахуванні на безводну, вільну від розчинників, речовину, запропоновано: від 94,0% до 102,0%, в перерахуванні на безводну, вільну від розчинників, речовину)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UA/14936/01/01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ЛЕВОКОМ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250 мг/25 мг; по 10 таблеток у блістері; по 3 або 10 блістерів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"АСІНО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ТОВ "Фарма Старт"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C7FAE">
              <w:rPr>
                <w:rFonts w:ascii="Arial" w:eastAsia="Times New Roman" w:hAnsi="Arial" w:cs="Arial"/>
                <w:color w:val="000000"/>
                <w:sz w:val="16"/>
                <w:szCs w:val="16"/>
                <w:lang w:val="uk-UA" w:eastAsia="uk-UA"/>
              </w:rPr>
              <w:br/>
              <w:t>подання оновленого СЕР № R1-CEP 2000-012-Rev 08 для АФІ карбідопа від вже затвердженого виробника Bachem SA, Швейцарія (затверджено: № R1-CEP 2000-012-Rev 07). Зміни І типу - Зміни з якості. Готовий лікарський засіб. Контроль готового лікарського засобу (інші зміни) затвердження методів контролю ГЛЗ Левоком, таблетки по 250 мг/25 мг українською мовою</w:t>
            </w:r>
            <w:r w:rsidRPr="007C7FAE">
              <w:rPr>
                <w:rFonts w:ascii="Arial" w:eastAsia="Times New Roman" w:hAnsi="Arial" w:cs="Arial"/>
                <w:color w:val="000000"/>
                <w:sz w:val="16"/>
                <w:szCs w:val="16"/>
                <w:lang w:val="uk-UA" w:eastAsia="uk-UA"/>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альтернативної методики випробування для АФІ Карбідопи за показником «Гідразин» методом ВЕРХ до вже затвердженого методу ТШХ для виробника Bachem SA, Швейцарія, нормування залишине без змін</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UA/7844/02/01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ЛЕВОМІЦЕТИН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250 мг; по 10 таблеток у блістерах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ПАТ "Київмедпрепарат"</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ПАТ "Київмедпрепарат"</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для дозування 500 мг. Затверджено: 206 кг (374 545 таблеток) </w:t>
            </w:r>
            <w:r w:rsidRPr="007C7FAE">
              <w:rPr>
                <w:rFonts w:ascii="Arial" w:eastAsia="Times New Roman" w:hAnsi="Arial" w:cs="Arial"/>
                <w:color w:val="000000"/>
                <w:sz w:val="16"/>
                <w:szCs w:val="16"/>
                <w:lang w:val="uk-UA" w:eastAsia="uk-UA"/>
              </w:rPr>
              <w:br/>
              <w:t>Запропоновано: 206 кг (374 545 таблеток) 440 кг (800 000 таблеток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 xml:space="preserve">UA/2952/01/01 </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ЛЕВОМІЦЕТИН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500 мг; по 10 таблеток у блістерах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ПАТ "Київмедпрепарат"</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ПАТ "Київмедпрепарат"</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для дозування 500 мг. Затверджено: 206 кг (374 545 таблеток) </w:t>
            </w:r>
            <w:r w:rsidRPr="007C7FAE">
              <w:rPr>
                <w:rFonts w:ascii="Arial" w:eastAsia="Times New Roman" w:hAnsi="Arial" w:cs="Arial"/>
                <w:color w:val="000000"/>
                <w:sz w:val="16"/>
                <w:szCs w:val="16"/>
                <w:lang w:val="uk-UA" w:eastAsia="uk-UA"/>
              </w:rPr>
              <w:br/>
              <w:t>Запропоновано: 206 кг (374 545 таблеток) 440 кг (800 000 таблеток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UA/2952/01/02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ЛЕВОМІЦЕТИН-ОЗ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очні, 2,5 мг/мл, по 5 мл або по 10 мл у флаконі; по 1 флакону у комплекті з кришкою-крапельницею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"ФАРМЕКС ГРУП"</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7C7FAE">
              <w:rPr>
                <w:rFonts w:ascii="Arial" w:eastAsia="Times New Roman" w:hAnsi="Arial" w:cs="Arial"/>
                <w:color w:val="000000"/>
                <w:sz w:val="16"/>
                <w:szCs w:val="16"/>
                <w:lang w:val="uk-UA" w:eastAsia="uk-UA"/>
              </w:rPr>
              <w:br/>
              <w:t>Україна;</w:t>
            </w:r>
            <w:r w:rsidRPr="007C7FAE">
              <w:rPr>
                <w:rFonts w:ascii="Arial" w:eastAsia="Times New Roman" w:hAnsi="Arial" w:cs="Arial"/>
                <w:color w:val="000000"/>
                <w:sz w:val="16"/>
                <w:szCs w:val="16"/>
                <w:lang w:val="uk-UA" w:eastAsia="uk-UA"/>
              </w:rPr>
              <w:br/>
              <w:t>всі стадії виробництва, контроль якості, випуск серії:</w:t>
            </w:r>
            <w:r w:rsidRPr="007C7FAE">
              <w:rPr>
                <w:rFonts w:ascii="Arial" w:eastAsia="Times New Roman" w:hAnsi="Arial" w:cs="Arial"/>
                <w:color w:val="000000"/>
                <w:sz w:val="16"/>
                <w:szCs w:val="16"/>
                <w:lang w:val="uk-UA" w:eastAsia="uk-UA"/>
              </w:rPr>
              <w:br/>
              <w:t>Товариство з обмеженою відповідальністю "ФАРМЕКС ГРУП",</w:t>
            </w:r>
            <w:r w:rsidRPr="007C7FAE">
              <w:rPr>
                <w:rFonts w:ascii="Arial" w:eastAsia="Times New Roman" w:hAnsi="Arial" w:cs="Arial"/>
                <w:color w:val="000000"/>
                <w:sz w:val="16"/>
                <w:szCs w:val="16"/>
                <w:lang w:val="uk-UA" w:eastAsia="uk-UA"/>
              </w:rPr>
              <w:br/>
              <w:t>Україна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UA/13220/01/01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ЛЕВОФОЛІК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або інфузій, 50 мг/мл по 1 мл, 4 мл, 9 мл у флаконі; по 1 або 5 флаконів з розчином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власника мастер-файла АФІ (кислоти левофолінової (левофолінієвої), що еквівалентно динатрію левофолінату)), без зміни місця виробництва: Затверджено: Cerbios-Pharma SA, SAPEC Fine Chemicals Division, Switzerland Запропоновано: Cerbios Pharma SA, Switzerland.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UA/16366/01/01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ЛЕРКАМЕН® 10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 мг; по 7 таблеток у блістері; по 1 блістеру у картонній коробці; по 14 таблеток у блістері; по 1 або по 2 блістери у картонній коробці; по 15 таблеток у блістері; по 4 або по 6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БЕРЛІН-ХЕМІ АГ, Німеччина (виробництво "in bulk"); БЕРЛІН-ХЕМІ АГ, Німеччина (пакування, контроль та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UA/0583/01/01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ЛЕРКАМЕН® АПФ 10/20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14 таблеток у блістері, по 2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Рекордаті Індустріа Кіміка е Фармачеутика С.п.А.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UA/13569/01/01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ЛЕФЛЮТАБ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10 мг; по 30 таблеток у контейнері; по 1 контейнеру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ГЛЗ за показником «Супутні домішки» (метод рідинної хроматографії) ЄФ, 2.2.29, а саме доповнення інформацією стосовно хроматографічних піків на матриці допоміжних речовин, які не враховуються, відповідно до матеріалів виробника. Критерій прийнятності не змінився.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UA/12013/01/01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ЛЕФЛЮТАБ</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20 мг; по 15 або по 30 таблеток у контейнері; по 1 контейнеру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ГЛЗ за показником «Супутні домішки» (метод рідинної хроматографії) ЄФ, 2.2.29, а саме доповнення інформацією стосовно хроматографічних піків на матриці допоміжних речовин, які не враховуються, відповідно до матеріалів виробника. Критерій прийнятності не змінився.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UA/12013/01/02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ЛІОТОН® 1000 ГЕЛЬ</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гель, 1000 МО/г; по 30 г, 50 г або 100 г у тубі; по 1 тубі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 Менаріні Індустріє Фармацеутиче Ріуніте С.р.Л.</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 Менаріні Мануфактурінг Логістікс енд Сервісес С.р.Л.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UA/10905/01/01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ЛОЦЕРИЛ®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лак для нігтів лікувальний, 50 мг/мл;</w:t>
            </w:r>
            <w:r w:rsidRPr="007C7FAE">
              <w:rPr>
                <w:rFonts w:ascii="Arial" w:eastAsia="Times New Roman" w:hAnsi="Arial" w:cs="Arial"/>
                <w:color w:val="000000"/>
                <w:sz w:val="16"/>
                <w:szCs w:val="16"/>
                <w:lang w:val="uk-UA" w:eastAsia="uk-UA"/>
              </w:rPr>
              <w:br/>
              <w:t xml:space="preserve">по 1,25 мл, або 2,5 мл, або 5 мл у флаконі; по 1 флакону (в комплекті з 30 очищувальними тампонами, 10 шпателями та 30 пилочками для нігтів) в картонній коробці; </w:t>
            </w:r>
            <w:r w:rsidRPr="007C7FAE">
              <w:rPr>
                <w:rFonts w:ascii="Arial" w:eastAsia="Times New Roman" w:hAnsi="Arial" w:cs="Arial"/>
                <w:color w:val="000000"/>
                <w:sz w:val="16"/>
                <w:szCs w:val="16"/>
                <w:lang w:val="uk-UA" w:eastAsia="uk-UA"/>
              </w:rPr>
              <w:br/>
              <w:t>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Галдерма СА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ЛАБОРАТОРІЇ ГАЛДЕРМА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інформації та редагування тексту), "Показання" (уточнення інформації та редагування тексту).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UA/14681/01/01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МАКСІГРА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50 мг по 1 або по 4 таблетки у блістері; по 1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UA/14262/01/01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МАКСІГРА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100 мг по 1 або по 4 таблетки у блістері; по 1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UA/14262/01/02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МЕЗИМ® КАПСУЛИ 10000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"in bulk", контроль серій:</w:t>
            </w:r>
            <w:r w:rsidRPr="007C7FAE">
              <w:rPr>
                <w:rFonts w:ascii="Arial" w:eastAsia="Times New Roman" w:hAnsi="Arial" w:cs="Arial"/>
                <w:color w:val="000000"/>
                <w:sz w:val="16"/>
                <w:szCs w:val="16"/>
                <w:lang w:val="uk-UA" w:eastAsia="uk-UA"/>
              </w:rPr>
              <w:br/>
              <w:t>Адер Фармасьютіклс СРЛ, Італія</w:t>
            </w:r>
            <w:r w:rsidRPr="007C7FAE">
              <w:rPr>
                <w:rFonts w:ascii="Arial" w:eastAsia="Times New Roman" w:hAnsi="Arial" w:cs="Arial"/>
                <w:color w:val="000000"/>
                <w:sz w:val="16"/>
                <w:szCs w:val="16"/>
                <w:lang w:val="uk-UA" w:eastAsia="uk-UA"/>
              </w:rPr>
              <w:br/>
              <w:t>Кінцеве пакування:</w:t>
            </w:r>
            <w:r w:rsidRPr="007C7FAE">
              <w:rPr>
                <w:rFonts w:ascii="Arial" w:eastAsia="Times New Roman" w:hAnsi="Arial" w:cs="Arial"/>
                <w:color w:val="000000"/>
                <w:sz w:val="16"/>
                <w:szCs w:val="16"/>
                <w:lang w:val="uk-UA" w:eastAsia="uk-UA"/>
              </w:rPr>
              <w:br/>
              <w:t>Адванс Фарма ГмбХ, Німеччина</w:t>
            </w:r>
            <w:r w:rsidRPr="007C7FAE">
              <w:rPr>
                <w:rFonts w:ascii="Arial" w:eastAsia="Times New Roman" w:hAnsi="Arial" w:cs="Arial"/>
                <w:color w:val="000000"/>
                <w:sz w:val="16"/>
                <w:szCs w:val="16"/>
                <w:lang w:val="uk-UA" w:eastAsia="uk-UA"/>
              </w:rPr>
              <w:br/>
              <w:t>Артезан Фарма ГмбХ &amp; Ко. КГ, Німеччина</w:t>
            </w:r>
            <w:r w:rsidRPr="007C7FAE">
              <w:rPr>
                <w:rFonts w:ascii="Arial" w:eastAsia="Times New Roman" w:hAnsi="Arial" w:cs="Arial"/>
                <w:color w:val="000000"/>
                <w:sz w:val="16"/>
                <w:szCs w:val="16"/>
                <w:lang w:val="uk-UA" w:eastAsia="uk-UA"/>
              </w:rPr>
              <w:br/>
              <w:t xml:space="preserve">Контроль та випуск серій: </w:t>
            </w:r>
            <w:r w:rsidRPr="007C7FAE">
              <w:rPr>
                <w:rFonts w:ascii="Arial" w:eastAsia="Times New Roman" w:hAnsi="Arial" w:cs="Arial"/>
                <w:color w:val="000000"/>
                <w:sz w:val="16"/>
                <w:szCs w:val="16"/>
                <w:lang w:val="uk-UA" w:eastAsia="uk-UA"/>
              </w:rPr>
              <w:br/>
              <w:t>БЕРЛІН-ХЕМІ АГ, Нiмеччина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UA/6763/01/01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МЕЗОДЕРМ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крем 0,1 %, по 30 г у тубі; по 1 тубі в пачці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Публічне акціонерне товариство "Науково-виробничий центр "Борщагівський хіміко-фармацевтичний завод"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 xml:space="preserve">подання оновленого сертифіката відповідності Європейській фармакопеї № R1-CEP 2003-022-Rev 02 для діючої речовини Бетаметазон (у вигляді бетаметазону валерату) від вже затвердженого виробника “Crystal Pharma S.A.U.”, Iспанія у зв’язку зі зміною назви на “Curia Spain S.A.U.”, Iспанія. Затверджено: № R1-CEP 2003-022-Rev 01 “Crystal Pharma S.A.U.”, Iспанія </w:t>
            </w:r>
            <w:r w:rsidRPr="007C7FAE">
              <w:rPr>
                <w:rFonts w:ascii="Arial" w:eastAsia="Times New Roman" w:hAnsi="Arial" w:cs="Arial"/>
                <w:color w:val="000000"/>
                <w:sz w:val="16"/>
                <w:szCs w:val="16"/>
                <w:lang w:val="uk-UA" w:eastAsia="uk-UA"/>
              </w:rPr>
              <w:br/>
              <w:t>Запропоновано: № R1-CEP 2003-022-Rev 02 “Curia Spain S.A.U.”, Iспанія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UA/5022/01/01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МЕТФОРМІН-ТЕВА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1000 мг, по 10 таблеток у блістері, по 3 блістери у коробці, по 15 таблеток у блістері, по 2 блістери у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за повним циклом:</w:t>
            </w:r>
            <w:r w:rsidRPr="007C7FAE">
              <w:rPr>
                <w:rFonts w:ascii="Arial" w:eastAsia="Times New Roman" w:hAnsi="Arial" w:cs="Arial"/>
                <w:color w:val="000000"/>
                <w:sz w:val="16"/>
                <w:szCs w:val="16"/>
                <w:lang w:val="uk-UA" w:eastAsia="uk-UA"/>
              </w:rPr>
              <w:br/>
              <w:t>Тева Фармацевтікал Індастріз Лтд., Ізраїль;</w:t>
            </w:r>
            <w:r w:rsidRPr="007C7FAE">
              <w:rPr>
                <w:rFonts w:ascii="Arial" w:eastAsia="Times New Roman" w:hAnsi="Arial" w:cs="Arial"/>
                <w:color w:val="000000"/>
                <w:sz w:val="16"/>
                <w:szCs w:val="16"/>
                <w:lang w:val="uk-UA" w:eastAsia="uk-UA"/>
              </w:rPr>
              <w:br/>
              <w:t>первинна та вторинна упаковка, контроль якості та дозвіл на випуск серій:</w:t>
            </w:r>
            <w:r w:rsidRPr="007C7FAE">
              <w:rPr>
                <w:rFonts w:ascii="Arial" w:eastAsia="Times New Roman" w:hAnsi="Arial" w:cs="Arial"/>
                <w:color w:val="000000"/>
                <w:sz w:val="16"/>
                <w:szCs w:val="16"/>
                <w:lang w:val="uk-UA" w:eastAsia="uk-UA"/>
              </w:rPr>
              <w:br/>
              <w:t>АТ Фармацевтичний завод ТЕВА, Угорщина;</w:t>
            </w:r>
            <w:r w:rsidRPr="007C7FAE">
              <w:rPr>
                <w:rFonts w:ascii="Arial" w:eastAsia="Times New Roman" w:hAnsi="Arial" w:cs="Arial"/>
                <w:color w:val="000000"/>
                <w:sz w:val="16"/>
                <w:szCs w:val="16"/>
                <w:lang w:val="uk-UA" w:eastAsia="uk-UA"/>
              </w:rPr>
              <w:br/>
              <w:t>виробництво нерозфасованої продукції, контроль якості:</w:t>
            </w:r>
            <w:r w:rsidRPr="007C7FAE">
              <w:rPr>
                <w:rFonts w:ascii="Arial" w:eastAsia="Times New Roman" w:hAnsi="Arial" w:cs="Arial"/>
                <w:color w:val="000000"/>
                <w:sz w:val="16"/>
                <w:szCs w:val="16"/>
                <w:lang w:val="uk-UA" w:eastAsia="uk-UA"/>
              </w:rPr>
              <w:br/>
              <w:t xml:space="preserve">Тева Чех Індастріз с.р.о., Чеська Республіка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Ізраїль/</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Республіка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розміру упаковки № 30 (15x2) у блістері, без зміни первинного пакувального матеріалу, з відповідними змінами в розділі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UA/12382/01/01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МІФЕТОН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200 мг, по 1 таблетці або по 3 таблетки у блістері, по 10 блістерів (1х10) або по 1 блістеру (3х1)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М.БІОТЕК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АКМЕ ФОРМУЛЕЙШН ПВТ. ЛТД.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UA/18689/01/01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МОНТЕЛ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 мг, по 7 таблеток у блістері, по 4 блістери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7C7FAE">
              <w:rPr>
                <w:rFonts w:ascii="Arial" w:eastAsia="Times New Roman" w:hAnsi="Arial" w:cs="Arial"/>
                <w:color w:val="000000"/>
                <w:sz w:val="16"/>
                <w:szCs w:val="16"/>
                <w:lang w:val="uk-UA" w:eastAsia="uk-UA"/>
              </w:rPr>
              <w:br/>
              <w:t>(фасування із форми "in bulk" виробника Сінтон Хіспанія С.Л., Іспанія)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UA/16297/01/01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МОНТЕЛ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жувальні по 5 мг, по 7 таблеток у блістері; по 4 блістери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7C7FAE">
              <w:rPr>
                <w:rFonts w:ascii="Arial" w:eastAsia="Times New Roman" w:hAnsi="Arial" w:cs="Arial"/>
                <w:color w:val="000000"/>
                <w:sz w:val="16"/>
                <w:szCs w:val="16"/>
                <w:lang w:val="uk-UA" w:eastAsia="uk-UA"/>
              </w:rPr>
              <w:br/>
              <w:t>(фасування із форми "in bulk" виробника Сінтон Хіспанія С.Л., Іспанія)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UA/16297/02/01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МОНТЕЛ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жувальні по 4 мг, по 7 таблеток у блістері; по 4 блістери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7C7FAE">
              <w:rPr>
                <w:rFonts w:ascii="Arial" w:eastAsia="Times New Roman" w:hAnsi="Arial" w:cs="Arial"/>
                <w:color w:val="000000"/>
                <w:sz w:val="16"/>
                <w:szCs w:val="16"/>
                <w:lang w:val="uk-UA" w:eastAsia="uk-UA"/>
              </w:rPr>
              <w:br/>
              <w:t>(фасування із форми "in bulk" виробника Сінтон Хіспанія С.Л., Іспанія)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монтелукаст натрію Formosa Laboratories, Inc. Taiwan.</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UA/16297/02/02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МУКОФАЛЬК АПЕЛЬСИН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гранули, 3,25 г/5 г, по 5 г гранул у пакеті; по 20 пакетів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Фальк Фарма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відповідальний за випуск серій кінцевого продукту та альтернативне вторинне пакування:</w:t>
            </w:r>
            <w:r w:rsidRPr="007C7FAE">
              <w:rPr>
                <w:rFonts w:ascii="Arial" w:eastAsia="Times New Roman" w:hAnsi="Arial" w:cs="Arial"/>
                <w:color w:val="000000"/>
                <w:sz w:val="16"/>
                <w:szCs w:val="16"/>
                <w:lang w:val="uk-UA" w:eastAsia="uk-UA"/>
              </w:rPr>
              <w:br/>
              <w:t>Др. Фальк Фарма ГмбХ, Німеччина;</w:t>
            </w:r>
            <w:r w:rsidRPr="007C7FAE">
              <w:rPr>
                <w:rFonts w:ascii="Arial" w:eastAsia="Times New Roman" w:hAnsi="Arial" w:cs="Arial"/>
                <w:color w:val="000000"/>
                <w:sz w:val="16"/>
                <w:szCs w:val="16"/>
                <w:lang w:val="uk-UA" w:eastAsia="uk-UA"/>
              </w:rPr>
              <w:br/>
              <w:t>виробники дозованої форми, первинне та вторинне пакування та контроль якості:</w:t>
            </w:r>
            <w:r w:rsidRPr="007C7FAE">
              <w:rPr>
                <w:rFonts w:ascii="Arial" w:eastAsia="Times New Roman" w:hAnsi="Arial" w:cs="Arial"/>
                <w:color w:val="000000"/>
                <w:sz w:val="16"/>
                <w:szCs w:val="16"/>
                <w:lang w:val="uk-UA" w:eastAsia="uk-UA"/>
              </w:rPr>
              <w:br/>
              <w:t>Лозан Фарма ГмбХ, Німеччина;</w:t>
            </w:r>
            <w:r w:rsidRPr="007C7FAE">
              <w:rPr>
                <w:rFonts w:ascii="Arial" w:eastAsia="Times New Roman" w:hAnsi="Arial" w:cs="Arial"/>
                <w:color w:val="000000"/>
                <w:sz w:val="16"/>
                <w:szCs w:val="16"/>
                <w:lang w:val="uk-UA" w:eastAsia="uk-UA"/>
              </w:rPr>
              <w:br/>
              <w:t>виробники, відповідальні за первинне, вторинне пакування та контроль якості:</w:t>
            </w:r>
            <w:r w:rsidRPr="007C7FAE">
              <w:rPr>
                <w:rFonts w:ascii="Arial" w:eastAsia="Times New Roman" w:hAnsi="Arial" w:cs="Arial"/>
                <w:color w:val="000000"/>
                <w:sz w:val="16"/>
                <w:szCs w:val="16"/>
                <w:lang w:val="uk-UA" w:eastAsia="uk-UA"/>
              </w:rPr>
              <w:br/>
              <w:t>Ліндофарм ГмбХ, Німеччина;</w:t>
            </w:r>
            <w:r w:rsidRPr="007C7FAE">
              <w:rPr>
                <w:rFonts w:ascii="Arial" w:eastAsia="Times New Roman" w:hAnsi="Arial" w:cs="Arial"/>
                <w:color w:val="000000"/>
                <w:sz w:val="16"/>
                <w:szCs w:val="16"/>
                <w:lang w:val="uk-UA" w:eastAsia="uk-UA"/>
              </w:rPr>
              <w:br/>
              <w:t>Лозан Фарма ГмбХ, Німеччина;</w:t>
            </w:r>
            <w:r w:rsidRPr="007C7FAE">
              <w:rPr>
                <w:rFonts w:ascii="Arial" w:eastAsia="Times New Roman" w:hAnsi="Arial" w:cs="Arial"/>
                <w:color w:val="000000"/>
                <w:sz w:val="16"/>
                <w:szCs w:val="16"/>
                <w:lang w:val="uk-UA" w:eastAsia="uk-UA"/>
              </w:rPr>
              <w:br/>
              <w:t>виробники, відповідальні за контроль якості:</w:t>
            </w:r>
            <w:r w:rsidRPr="007C7FAE">
              <w:rPr>
                <w:rFonts w:ascii="Arial" w:eastAsia="Times New Roman" w:hAnsi="Arial" w:cs="Arial"/>
                <w:color w:val="000000"/>
                <w:sz w:val="16"/>
                <w:szCs w:val="16"/>
                <w:lang w:val="uk-UA" w:eastAsia="uk-UA"/>
              </w:rPr>
              <w:br/>
              <w:t>ГБА Фарма ГмбХ, Німеччина;</w:t>
            </w:r>
            <w:r w:rsidRPr="007C7FAE">
              <w:rPr>
                <w:rFonts w:ascii="Arial" w:eastAsia="Times New Roman" w:hAnsi="Arial" w:cs="Arial"/>
                <w:color w:val="000000"/>
                <w:sz w:val="16"/>
                <w:szCs w:val="16"/>
                <w:lang w:val="uk-UA" w:eastAsia="uk-UA"/>
              </w:rPr>
              <w:br/>
              <w:t>Хенкель АГ і Ко. КГаА, Німеччина;</w:t>
            </w:r>
            <w:r w:rsidRPr="007C7FAE">
              <w:rPr>
                <w:rFonts w:ascii="Arial" w:eastAsia="Times New Roman" w:hAnsi="Arial" w:cs="Arial"/>
                <w:color w:val="000000"/>
                <w:sz w:val="16"/>
                <w:szCs w:val="16"/>
                <w:lang w:val="uk-UA" w:eastAsia="uk-UA"/>
              </w:rPr>
              <w:br/>
              <w:t>ГБА Фарма ГмбХ, Німеччина;</w:t>
            </w:r>
            <w:r w:rsidRPr="007C7FAE">
              <w:rPr>
                <w:rFonts w:ascii="Arial" w:eastAsia="Times New Roman" w:hAnsi="Arial" w:cs="Arial"/>
                <w:color w:val="000000"/>
                <w:sz w:val="16"/>
                <w:szCs w:val="16"/>
                <w:lang w:val="uk-UA" w:eastAsia="uk-UA"/>
              </w:rPr>
              <w:br/>
              <w:t>Лабор ЛС СЕ і Ко. КГ, Німеччина;</w:t>
            </w:r>
            <w:r w:rsidRPr="007C7FAE">
              <w:rPr>
                <w:rFonts w:ascii="Arial" w:eastAsia="Times New Roman" w:hAnsi="Arial" w:cs="Arial"/>
                <w:color w:val="000000"/>
                <w:sz w:val="16"/>
                <w:szCs w:val="16"/>
                <w:lang w:val="uk-UA" w:eastAsia="uk-UA"/>
              </w:rPr>
              <w:br/>
              <w:t>ІМК - Інститут мікробіологічного забезпечення якості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w:t>
            </w:r>
            <w:r w:rsidRPr="007C7FAE">
              <w:rPr>
                <w:rFonts w:ascii="Arial" w:eastAsia="Times New Roman" w:hAnsi="Arial" w:cs="Arial"/>
                <w:b/>
                <w:color w:val="000000"/>
                <w:sz w:val="16"/>
                <w:szCs w:val="16"/>
                <w:lang w:val="uk-UA" w:eastAsia="uk-UA"/>
              </w:rPr>
              <w:t>уточнення умов відпуску в наказі МОЗ України № 486 від 15.03.2022 в процесі внесення змін.</w:t>
            </w:r>
            <w:r w:rsidRPr="007C7FAE">
              <w:rPr>
                <w:rFonts w:ascii="Arial" w:eastAsia="Times New Roman" w:hAnsi="Arial" w:cs="Arial"/>
                <w:color w:val="000000"/>
                <w:sz w:val="16"/>
                <w:szCs w:val="16"/>
                <w:lang w:val="uk-UA" w:eastAsia="uk-UA"/>
              </w:rPr>
              <w:t xml:space="preserve"> Редакція в наказі - за рецептом. </w:t>
            </w:r>
            <w:r w:rsidRPr="007C7FAE">
              <w:rPr>
                <w:rFonts w:ascii="Arial" w:eastAsia="Times New Roman" w:hAnsi="Arial" w:cs="Arial"/>
                <w:b/>
                <w:color w:val="000000"/>
                <w:sz w:val="16"/>
                <w:szCs w:val="16"/>
                <w:lang w:val="uk-UA" w:eastAsia="uk-UA"/>
              </w:rPr>
              <w:t>Вірна редакція - без рецепта.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b/>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UA/6104/01/01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МУЦИТУС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капсули по 150 мг або по 300 мг; по 6 капсул у стрипі; по 2 або по 5 стрипів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UA/5589/01/02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МУЧНИЦІ ЛИСТЯ</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"Ліктрави"</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"Ліктрави"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«Зовні пачки обгортають плівкою поліпропіленовою»), з відповідними змінами в р. "Упаковка" МКЯ ЛЗ.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UA/6242/01/01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НАЗОНЕКС®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Шерінг-Плау Лабо Н.В.</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МСД Інтернешнл ГмбХ (філія Сінгапур), Сінгапур. Затверджена виробнича дільниця, що залишилась - виконує такі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UA/7491/01/01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НАЗОНЕКС®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Органон Сентрал Іст ГмбХ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Шерінг-Плау Лабо Н.В., Бельгiя</w:t>
            </w:r>
            <w:r w:rsidRPr="007C7FAE">
              <w:rPr>
                <w:rFonts w:ascii="Arial" w:eastAsia="Times New Roman" w:hAnsi="Arial" w:cs="Arial"/>
                <w:color w:val="000000"/>
                <w:sz w:val="16"/>
                <w:szCs w:val="16"/>
                <w:lang w:val="uk-UA" w:eastAsia="uk-UA"/>
              </w:rPr>
              <w:br/>
              <w:t>МСД Інтернешнл ГмбХ (філія Сінгапур), Сiнгапур</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Сінгапур</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FAE">
              <w:rPr>
                <w:rFonts w:ascii="Arial" w:eastAsia="Times New Roman" w:hAnsi="Arial" w:cs="Arial"/>
                <w:color w:val="000000"/>
                <w:sz w:val="16"/>
                <w:szCs w:val="16"/>
                <w:lang w:val="uk-UA" w:eastAsia="uk-UA"/>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7C7FAE">
              <w:rPr>
                <w:rFonts w:ascii="Arial" w:eastAsia="Times New Roman" w:hAnsi="Arial" w:cs="Arial"/>
                <w:color w:val="000000"/>
                <w:sz w:val="16"/>
                <w:szCs w:val="16"/>
                <w:lang w:val="uk-UA" w:eastAsia="uk-UA"/>
              </w:rPr>
              <w:br/>
              <w:t xml:space="preserve">Зміна контактних даних контактної особи заявника, відповідальної за здійснення фармаконагляду в Україні. </w:t>
            </w:r>
            <w:r w:rsidRPr="007C7FAE">
              <w:rPr>
                <w:rFonts w:ascii="Arial" w:eastAsia="Times New Roman" w:hAnsi="Arial" w:cs="Arial"/>
                <w:color w:val="000000"/>
                <w:sz w:val="16"/>
                <w:szCs w:val="16"/>
                <w:lang w:val="uk-UA" w:eastAsia="uk-UA"/>
              </w:rPr>
              <w:br/>
              <w:t xml:space="preserve">Зміна місця здійснення основної діяльності з фармаконагляду. Зміна місцезнаходження мастер- файла системи фармаконагляду та його номера.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UA/7491/01/01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НАЗОНЕКС®СИНУС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Шерінг-Плау Лабо Н.В.</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МСД Інтернешнл ГмбХ (філія Сінгапур), Сінгапур. Затверджена виробнича дільниця, що залишилась - виконує такі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UA/11264/01/01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НАФТИДЕРИЛ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нашкірний 1% по 10 мл у флаконі, по 1 флакону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"Технолог"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ПрАТ "Технолог"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нафтитифіну гідрохлорид відповідно до рекомендацій PRAC.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UA/16382/01/01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НАФТИЗИН®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типу акціонерного товариства та адреси впровадження діяльності виробника діючої речовини нафазоліну нітрату (затверджено: ПАТ «Фармак», м. Київ, вул. Фрунзе; запропоновано: АТ «Фармак», м. Київ, вул. Кирилівська).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показника «Етаноламін, трихлорбензол» з специфікації на АФІ від виробника АТ "Фармак", Україна (м. Шостка).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r w:rsidRPr="007C7FAE">
              <w:rPr>
                <w:rFonts w:ascii="Arial" w:eastAsia="Times New Roman" w:hAnsi="Arial" w:cs="Arial"/>
                <w:color w:val="000000"/>
                <w:sz w:val="16"/>
                <w:szCs w:val="16"/>
                <w:lang w:val="uk-UA" w:eastAsia="uk-UA"/>
              </w:rPr>
              <w:br/>
              <w:t>Зміни І типу - Зміни з якості. АФІ. Контроль АФІ (інші зміни)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UA/0704/01/01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НАФТИЗИН®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типу акціонерного товариства та адреси впровадження діяльності виробника діючої речовини нафазоліну нітрату (затверджено: ПАТ «Фармак», м. Київ, вул. Фрунзе; запропоновано: АТ «Фармак», м. Київ, вул. Кирилівська).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показника «Етаноламін, трихлорбензол» з специфікації на АФІ від виробника АТ "Фармак", Україна (м. Шостка).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r w:rsidRPr="007C7FAE">
              <w:rPr>
                <w:rFonts w:ascii="Arial" w:eastAsia="Times New Roman" w:hAnsi="Arial" w:cs="Arial"/>
                <w:color w:val="000000"/>
                <w:sz w:val="16"/>
                <w:szCs w:val="16"/>
                <w:lang w:val="uk-UA" w:eastAsia="uk-UA"/>
              </w:rPr>
              <w:br/>
              <w:t>Зміни І типу - Зміни з якості. АФІ. Контроль АФІ (інші зміни)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UA/0704/01/02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НЕБІВОЛОЛ/ГІДРОХЛОРТІАЗИД</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 мг/12,5 мг; in bulk: 21000 таблеток у поліетиленовому пакеті; по 1 пакету в поліетиленовий пакет</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"АРТЕРІУМ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первинне та вторинне пакування, контроль якості, випуск серії:</w:t>
            </w:r>
            <w:r w:rsidRPr="007C7FAE">
              <w:rPr>
                <w:rFonts w:ascii="Arial" w:eastAsia="Times New Roman" w:hAnsi="Arial" w:cs="Arial"/>
                <w:color w:val="000000"/>
                <w:sz w:val="16"/>
                <w:szCs w:val="16"/>
                <w:lang w:val="uk-UA" w:eastAsia="uk-UA"/>
              </w:rPr>
              <w:br/>
              <w:t>Файн Фудс енд Фармасьютікалc Н.Т.М. С.П.А.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UA/17339/01/01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НЕБІЛЕТ®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БЕРЛІН-ХЕМІ АГ, Німеччина (виробник, відповідальний за виробництво "in bulk" (тільки грануляція), первинне та вторинне пакування, контроль серії та випуск серії); БЕРЛІН-ХЕМІ АГ, Німеччина (виробник, відповідальний за виробництво "in bulk", контроль серій)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UA/9136/01/01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НЕБІЛЕТ®ПЛЮС 5/12,5</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14 таблеток у блістері; по 1 або 2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"in bulk", контроль серії:</w:t>
            </w:r>
            <w:r w:rsidRPr="007C7FAE">
              <w:rPr>
                <w:rFonts w:ascii="Arial" w:eastAsia="Times New Roman" w:hAnsi="Arial" w:cs="Arial"/>
                <w:color w:val="000000"/>
                <w:sz w:val="16"/>
                <w:szCs w:val="16"/>
                <w:lang w:val="uk-UA" w:eastAsia="uk-UA"/>
              </w:rPr>
              <w:br/>
              <w:t>БЕРЛІН-ХЕМІ АГ, Німеччина</w:t>
            </w:r>
            <w:r w:rsidRPr="007C7FAE">
              <w:rPr>
                <w:rFonts w:ascii="Arial" w:eastAsia="Times New Roman" w:hAnsi="Arial" w:cs="Arial"/>
                <w:color w:val="000000"/>
                <w:sz w:val="16"/>
                <w:szCs w:val="16"/>
                <w:lang w:val="uk-UA" w:eastAsia="uk-UA"/>
              </w:rPr>
              <w:br/>
              <w:t>Виробництво "in bulk", пакування, контроль та випуск серії:</w:t>
            </w:r>
            <w:r w:rsidRPr="007C7FAE">
              <w:rPr>
                <w:rFonts w:ascii="Arial" w:eastAsia="Times New Roman" w:hAnsi="Arial" w:cs="Arial"/>
                <w:color w:val="000000"/>
                <w:sz w:val="16"/>
                <w:szCs w:val="16"/>
                <w:lang w:val="uk-UA" w:eastAsia="uk-UA"/>
              </w:rPr>
              <w:br/>
              <w:t>Менаріні-Фон Хейден ГмбХ , Німеччина</w:t>
            </w:r>
            <w:r w:rsidRPr="007C7FAE">
              <w:rPr>
                <w:rFonts w:ascii="Arial" w:eastAsia="Times New Roman" w:hAnsi="Arial" w:cs="Arial"/>
                <w:color w:val="000000"/>
                <w:sz w:val="16"/>
                <w:szCs w:val="16"/>
                <w:lang w:val="uk-UA" w:eastAsia="uk-UA"/>
              </w:rPr>
              <w:br/>
              <w:t>Кінцеве пакування, контроль та випуск серії:</w:t>
            </w:r>
            <w:r w:rsidRPr="007C7FAE">
              <w:rPr>
                <w:rFonts w:ascii="Arial" w:eastAsia="Times New Roman" w:hAnsi="Arial" w:cs="Arial"/>
                <w:color w:val="000000"/>
                <w:sz w:val="16"/>
                <w:szCs w:val="16"/>
                <w:lang w:val="uk-UA" w:eastAsia="uk-UA"/>
              </w:rPr>
              <w:br/>
              <w:t>БЕРЛІН-ХЕМІ АГ,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UA/15245/01/01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НЕЙРОМІДИН®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20 мг, по 10 таблеток у блістері, по 5 блістерів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"Олайнфарм"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Латвiя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"Олайнфарм"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Латвiя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UA/2083/02/01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НІСПАЗМ ФОРТЕ®</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80 мг, по 10 таблеток у блістері; по 2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СУН-ФАРМ Сп. з о.о.</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мібе ГмбХ Арцнайміттель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ГЛЗ, зокрема: вилучення контролю за показником "Розпадання". Під час процесу виробництва контролюється час розпадання ядра таблеток. В розділах 3.2.Р.3.3. Опис виробничого процесу та контролю процесу та 3.2.Р.3.4. Контроль критичних стадій і проміжної продукції коректне зазначення критеріїв прийнятності за показником "Розпадання" з "&lt; 15 хвилин" на "≤  15 хвилин" та за показником "Стираність" з "&lt;1,0%" до "≤ 1,0%". </w:t>
            </w:r>
            <w:r w:rsidRPr="007C7FAE">
              <w:rPr>
                <w:rFonts w:ascii="Arial" w:eastAsia="Times New Roman" w:hAnsi="Arial" w:cs="Arial"/>
                <w:color w:val="000000"/>
                <w:sz w:val="16"/>
                <w:szCs w:val="16"/>
                <w:lang w:val="uk-UA" w:eastAsia="uk-UA"/>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контролю за показником "Розпадання". В специфікації ГЛЗ зазначений контроль за показником "Розчинення", що дозволяє більш точно оцінити біодоступність активної речовини після введення. Під час процесу виробництва контролюється час розпадання ядра таблеток.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UA/15658/01/01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НІСПАЗМ ФОРТЕ®</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80 мг, по 10 таблеток у блістері; по 2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СУН-ФАРМ Сп. з о.о.</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мібе ГмбХ Арцнайміттель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Технічна помилка (згідно наказу МОЗ від 23.07.2015 № 460), Виправлено технічну помилку у тексті маркування вторинної упаковки лікарського засобу: Затверджено: 1. НАЗВА ЛІКАРСЬКОГО ЗАСОБУ Ніспазм Форте® Дротаверину гідрохлорид 80 мг, таблетки, вкриті плівковою оболонкою Запропоновано: 1. НАЗВА ЛІКАРСЬКОГО ЗАСОБУ Ніспазм Форте® Дротаверину гідрохлорид 80 мг (mg), таблетки, вкриті плівковою оболонкою Зазначене виправлення відповідає матеріалам реєстраційного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UA/15658/01/01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НОВІГАН®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w:t>
            </w:r>
            <w:r w:rsidRPr="007C7FAE">
              <w:rPr>
                <w:rFonts w:ascii="Arial" w:eastAsia="Times New Roman" w:hAnsi="Arial" w:cs="Arial"/>
                <w:color w:val="000000"/>
                <w:sz w:val="16"/>
                <w:szCs w:val="16"/>
                <w:lang w:val="uk-UA" w:eastAsia="uk-UA"/>
              </w:rPr>
              <w:br/>
              <w:t>по 10 таблеток у блістері; по 1 блістеру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Редді'с Лабораторіс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Д-р. Редді'с Лабораторіс Лімітед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 3.2.Р.3 Процес виробництва лікарського засобу, зокрема: вилучення визначення вмісту води на стадії Blending.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"Діаметр". Зазначений параметр контролюється під час виробництва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"Товщина".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"Твердість".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 Методів контролю якості готового лікарського засобу показника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зі Специфікації готового лікарського засобу, зокрема: введення періодичності за показником "Мікробіологічна чистота" - тестування мікробіологічної чистоти проводять для кожної десятої серії, але не рідше раз в рік.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зокрема: зазначення показників "Зовнішній вигляд", "Розпадання", "Розчинення", "Спорідненні домішки", "Кількісне визначення", "Мікробіологічна чистота" - що проводяться під час досліджень стабільності.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за показником "Кількісне визначення п-піперидиноетокси-о-карбоксибензофенону гідрохлориду (кетону)".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за показником "Кількісне визначення альфа-піперидиноетилдифенілацетаміну метоброміду (аміду)". </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Blending (змішування суміші для подальшого таблетування) вилучення контролю показником "Кількісне визначення Ібупрофену". </w:t>
            </w:r>
            <w:r w:rsidRPr="007C7FAE">
              <w:rPr>
                <w:rFonts w:ascii="Arial" w:eastAsia="Times New Roman" w:hAnsi="Arial" w:cs="Arial"/>
                <w:color w:val="000000"/>
                <w:sz w:val="16"/>
                <w:szCs w:val="16"/>
                <w:lang w:val="uk-UA" w:eastAsia="uk-UA"/>
              </w:rPr>
              <w:b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 3.2.Р.3 Процес виробництва лікарського засобу, зокрема: на стадії "Compression" за показником "Товщина ядер та товщина таблеток покритих плівковою оболонкою" зміна допустимих меж. Затверджено: Соre tablet - 5.30 ± 0.2 mm (5.1 to 5.5 mm) Coated tablet – 5.40 ± 0.2 mm (5.20 to 5.6 mm) Запропоновано: Соre tablet - 5.10 ± 0.2 mm (4.9 to 5.3 mm) Coated tablet – 5.20 ± 0.2 mm (5.0 to 5.4 mm).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 xml:space="preserve">без рецепта </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UA/5127/01/01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ОМЕПРАЗОЛ 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по 20 мг, по 10 капсул у блістері, по 1 або 3 блістери в пачці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назви лікарського засобу. Зміна назви ЛЗ. Затверджено: ОМЕПРАЗОЛ. Запропоновано: ОМЕПРАЗОЛ Ф. 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UA/4310/01/01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ОНОРІО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5 мг, по 10 таблеток у блістері; по 2, або по 3, або по 6, або по 9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Сандоз Фармасьютікалз д.д.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Словенія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первинна та вторинна упаковка, контроль, дозвіл на випуск серії: </w:t>
            </w:r>
            <w:r w:rsidRPr="007C7FAE">
              <w:rPr>
                <w:rFonts w:ascii="Arial" w:eastAsia="Times New Roman" w:hAnsi="Arial" w:cs="Arial"/>
                <w:color w:val="000000"/>
                <w:sz w:val="16"/>
                <w:szCs w:val="16"/>
                <w:lang w:val="uk-UA" w:eastAsia="uk-UA"/>
              </w:rPr>
              <w:br/>
              <w:t>Салютас Фарма ГмбХ, Німеччина;</w:t>
            </w:r>
            <w:r w:rsidRPr="007C7FAE">
              <w:rPr>
                <w:rFonts w:ascii="Arial" w:eastAsia="Times New Roman" w:hAnsi="Arial" w:cs="Arial"/>
                <w:color w:val="000000"/>
                <w:sz w:val="16"/>
                <w:szCs w:val="16"/>
                <w:lang w:val="uk-UA" w:eastAsia="uk-UA"/>
              </w:rPr>
              <w:br/>
              <w:t>контроль:</w:t>
            </w:r>
            <w:r w:rsidRPr="007C7FAE">
              <w:rPr>
                <w:rFonts w:ascii="Arial" w:eastAsia="Times New Roman" w:hAnsi="Arial" w:cs="Arial"/>
                <w:color w:val="000000"/>
                <w:sz w:val="16"/>
                <w:szCs w:val="16"/>
                <w:lang w:val="uk-UA" w:eastAsia="uk-UA"/>
              </w:rPr>
              <w:br/>
              <w:t>C. К. Сандоз С. Р. Л., Румунія;</w:t>
            </w:r>
            <w:r w:rsidRPr="007C7FAE">
              <w:rPr>
                <w:rFonts w:ascii="Arial" w:eastAsia="Times New Roman" w:hAnsi="Arial" w:cs="Arial"/>
                <w:color w:val="000000"/>
                <w:sz w:val="16"/>
                <w:szCs w:val="16"/>
                <w:lang w:val="uk-UA" w:eastAsia="uk-UA"/>
              </w:rPr>
              <w:br/>
              <w:t>первинна та вторинна упаковка, контроль, дозвіл на випуск серії:</w:t>
            </w:r>
            <w:r w:rsidRPr="007C7FAE">
              <w:rPr>
                <w:rFonts w:ascii="Arial" w:eastAsia="Times New Roman" w:hAnsi="Arial" w:cs="Arial"/>
                <w:color w:val="000000"/>
                <w:sz w:val="16"/>
                <w:szCs w:val="16"/>
                <w:lang w:val="uk-UA" w:eastAsia="uk-UA"/>
              </w:rPr>
              <w:br/>
              <w:t>Лек С. А., Польща;</w:t>
            </w:r>
            <w:r w:rsidRPr="007C7FAE">
              <w:rPr>
                <w:rFonts w:ascii="Arial" w:eastAsia="Times New Roman" w:hAnsi="Arial" w:cs="Arial"/>
                <w:color w:val="000000"/>
                <w:sz w:val="16"/>
                <w:szCs w:val="16"/>
                <w:lang w:val="uk-UA" w:eastAsia="uk-UA"/>
              </w:rPr>
              <w:br/>
              <w:t>виробництво нерозфасованого продукту:</w:t>
            </w:r>
            <w:r w:rsidRPr="007C7FAE">
              <w:rPr>
                <w:rFonts w:ascii="Arial" w:eastAsia="Times New Roman" w:hAnsi="Arial" w:cs="Arial"/>
                <w:color w:val="000000"/>
                <w:sz w:val="16"/>
                <w:szCs w:val="16"/>
                <w:lang w:val="uk-UA" w:eastAsia="uk-UA"/>
              </w:rPr>
              <w:br/>
              <w:t>Сандоз Груп Саглик Урунлері Ілакларі Сан. ве Тік. А.С., Туреччина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Румунія/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Туреччина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Сандоз Ілак Санай ве Тікарет А.С., Туреччина (виробництво нерозфасованого продукту, первинна та вторинна упаковка, контроль). Затверджені виробничі дільниці, що залишились – виконують ті самі функції, що вилучена.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UA/12448/01/01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ОРЦЕРИН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капсули по 50 мг по 10 капсул у блістері; по 1 або 3 блістери в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UA/6644/01/01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ОФЛОКСАЦИН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(субстанція) у подвійних поліетиленових пакетах для виробництва стерильних та нестерильних лікарських форм</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Чемо Іберіка,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Кіміка Сінтетіка, C.А.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7C7FAE">
              <w:rPr>
                <w:rFonts w:ascii="Arial" w:eastAsia="Times New Roman" w:hAnsi="Arial" w:cs="Arial"/>
                <w:color w:val="000000"/>
                <w:sz w:val="16"/>
                <w:szCs w:val="16"/>
                <w:lang w:val="uk-UA" w:eastAsia="uk-UA"/>
              </w:rPr>
              <w:br/>
              <w:t>подання нового сертифіката відповідності Європейській фармакопеї № R1-CEP 2000-134-Rev 06 (заміна DMF OF-QS2-ED.00-EP (October 2018) для діючої речовини Ofloxacin від вже затвердженого виробника Quimica Sintetica S.A., Іспанія. Як наслідок зміни у специфікації субстанції за показниками «Ідентифікація» «Оптичне обертання» «Супровідні домішки», зміни у методах контролю за показниками Ідентифікація», «Оптичне обертання», «Супровідні домішки», «Залишкові розчинники».</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UA/13817/01/01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ПАКЛІТАКСЕЛ АККОРД</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концентрат для розчину для інфузій, 6 мг/мл по 5 мл (30 мг), по 16,7 мл (100 мг), по 50 мл (300 мг) у флаконі; по 1 флакону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Аккорд Хелскеа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Аккорд Хелскеа Лімітед , Велика Британiя (відповідальний за випуск серії); Аккорд Хелскеа Лімітед , Велика Британiя (вторинне пакування); Астрон Резьорч Лімітед, Велика Британiя (контроль якості серій); Інтас Фармасьютікалз Лімітед, Індія (виробництво готового лікарського засобу, виробництво bulk, первинне пакування, вторинне пакування, контроль якості серії); Інтас Фармасьютікалс Лімітед, Індія (виробництво готового лікарського засобу, первинне пакування, вторинне пакування, контроль якості серії (альтернативний виробник)); ЛабАналізіс С.р.л, Італiя (контроль якості серій); Фармавалід Лтд. Мікробіологічна лабораторія, Угорщина (контроль якості серій)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затвердженого виробника АФІ (Паклітаксел) Polymed Therapeutics, Inc., China (CEP No.: R1-CEP 2010-143-Rev 00). Затверджені виробники, що залишились – виконують ті самі функції, що вилучений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UA/13924/01/01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ПЕНТАСА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пролонгованої дії по 500 мг; по 10 таблеток у блістері; по 5 або 10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Феррінг Інтернешнл Сентер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Феррінг ГмбХ, Німеччина (відповідальний за випуск серії); Феррінг Інтернешнл Сентер СА, Швейцарія (виробництво)</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UA/4990/02/01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ПЕНТАСА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гранули пролонгованої дії по 1 г; по 50, 100, або 150 пакетиків з гранулами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Феррінг Інтернешнл Сентер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Відповідальний за виробництво, первинне та вторинне пакування, контроль якості: Феррінг Інтернешнл Сентер СА, Швейцарія</w:t>
            </w:r>
            <w:r w:rsidRPr="007C7FAE">
              <w:rPr>
                <w:rFonts w:ascii="Arial" w:eastAsia="Times New Roman" w:hAnsi="Arial" w:cs="Arial"/>
                <w:color w:val="000000"/>
                <w:sz w:val="16"/>
                <w:szCs w:val="16"/>
                <w:lang w:val="uk-UA" w:eastAsia="uk-UA"/>
              </w:rPr>
              <w:br/>
              <w:t>Відповідальний за випуск серії: Феррінг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UA/4990/03/01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ПЕНТАСА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гранули пролонгованої дії по 2 г; по 60 пакетиків з гранулами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Феррінг Інтернешнл Сентер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Відповідальний за виробництво, первинне та вторинне пакування, контроль якості: Феррінг Інтернешнл Сентер СА, Швейцарія</w:t>
            </w:r>
            <w:r w:rsidRPr="007C7FAE">
              <w:rPr>
                <w:rFonts w:ascii="Arial" w:eastAsia="Times New Roman" w:hAnsi="Arial" w:cs="Arial"/>
                <w:color w:val="000000"/>
                <w:sz w:val="16"/>
                <w:szCs w:val="16"/>
                <w:lang w:val="uk-UA" w:eastAsia="uk-UA"/>
              </w:rPr>
              <w:br/>
              <w:t>Відповідальний за випуск серії: Феррінг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UA/4990/03/02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ПЕНТАСА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Феррінг Інтернешнл Сентер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Феррінг-Лечива, а.с.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Чеська Республiка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для АФІ Месалазину № R1-CEP 2004-056-Rev 05 (попередня версія CEP No. R1-CEP 2004-056-Rev 04) від вже затвердженого виробника Syntese A/S, Данія, у зв’язку з вилученням одного з виробників проміжного продукту (HY-GRO CHEMICALS PHARMTEK PRIVATE LIMITED)</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UA/4990/04/01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ПЕРИНДОПРИЛ/ІНДАПАМІД ФОРТЕ-ТЕВА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 мг/1,25 мг, по 30 таблеток у контейнері, по 1 контейнеру в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Фармацевтичний завод ТЕВА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UA/14925/01/01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ПЕРИНДОПРИЛ/ІНДАПАМІД-ТЕВА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2,5 мг/0,625 мг, по 30 таблеток у контейнері, по 1 контейнеру в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 Україна, 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Фармацевтичний завод ТЕВА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Угорщина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UA/14925/01/02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ПІКОВІТ®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15 таблеток у блістері, по 2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КРКА, д.д., Ново место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Словенія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відповідальний за виробництво "in bulk", первинну упаковку, вторинну упаковку:</w:t>
            </w:r>
            <w:r w:rsidRPr="007C7FAE">
              <w:rPr>
                <w:rFonts w:ascii="Arial" w:eastAsia="Times New Roman" w:hAnsi="Arial" w:cs="Arial"/>
                <w:color w:val="000000"/>
                <w:sz w:val="16"/>
                <w:szCs w:val="16"/>
                <w:lang w:val="uk-UA" w:eastAsia="uk-UA"/>
              </w:rPr>
              <w:br/>
              <w:t>КРКА, д.д., Ново место, Словенія</w:t>
            </w:r>
            <w:r w:rsidRPr="007C7FAE">
              <w:rPr>
                <w:rFonts w:ascii="Arial" w:eastAsia="Times New Roman" w:hAnsi="Arial" w:cs="Arial"/>
                <w:color w:val="000000"/>
                <w:sz w:val="16"/>
                <w:szCs w:val="16"/>
                <w:lang w:val="uk-UA" w:eastAsia="uk-UA"/>
              </w:rPr>
              <w:br/>
              <w:t>відповідальний за контроль серії:</w:t>
            </w:r>
            <w:r w:rsidRPr="007C7FAE">
              <w:rPr>
                <w:rFonts w:ascii="Arial" w:eastAsia="Times New Roman" w:hAnsi="Arial" w:cs="Arial"/>
                <w:color w:val="000000"/>
                <w:sz w:val="16"/>
                <w:szCs w:val="16"/>
                <w:lang w:val="uk-UA" w:eastAsia="uk-UA"/>
              </w:rPr>
              <w:br/>
              <w:t>КРКА, д.д., Ново место, Словенія</w:t>
            </w:r>
            <w:r w:rsidRPr="007C7FAE">
              <w:rPr>
                <w:rFonts w:ascii="Arial" w:eastAsia="Times New Roman" w:hAnsi="Arial" w:cs="Arial"/>
                <w:color w:val="000000"/>
                <w:sz w:val="16"/>
                <w:szCs w:val="16"/>
                <w:lang w:val="uk-UA" w:eastAsia="uk-UA"/>
              </w:rPr>
              <w:br/>
              <w:t>відповідальний за контроль та випуск серії:</w:t>
            </w:r>
            <w:r w:rsidRPr="007C7FAE">
              <w:rPr>
                <w:rFonts w:ascii="Arial" w:eastAsia="Times New Roman" w:hAnsi="Arial" w:cs="Arial"/>
                <w:color w:val="000000"/>
                <w:sz w:val="16"/>
                <w:szCs w:val="16"/>
                <w:lang w:val="uk-UA" w:eastAsia="uk-UA"/>
              </w:rPr>
              <w:br/>
              <w:t xml:space="preserve">КРКА, д.д., Ново место, Словенія </w:t>
            </w:r>
            <w:r w:rsidRPr="007C7FAE">
              <w:rPr>
                <w:rFonts w:ascii="Arial" w:eastAsia="Times New Roman" w:hAnsi="Arial" w:cs="Arial"/>
                <w:color w:val="000000"/>
                <w:sz w:val="16"/>
                <w:szCs w:val="16"/>
                <w:lang w:val="uk-UA" w:eastAsia="uk-UA"/>
              </w:rPr>
              <w:br/>
              <w:t>відповідальний за контроль серії:</w:t>
            </w:r>
            <w:r w:rsidRPr="007C7FAE">
              <w:rPr>
                <w:rFonts w:ascii="Arial" w:eastAsia="Times New Roman" w:hAnsi="Arial" w:cs="Arial"/>
                <w:color w:val="000000"/>
                <w:sz w:val="16"/>
                <w:szCs w:val="16"/>
                <w:lang w:val="uk-UA" w:eastAsia="uk-UA"/>
              </w:rPr>
              <w:br/>
              <w:t>КРКА, д.д., Ново место, Словенія</w:t>
            </w:r>
            <w:r w:rsidRPr="007C7FAE">
              <w:rPr>
                <w:rFonts w:ascii="Arial" w:eastAsia="Times New Roman" w:hAnsi="Arial" w:cs="Arial"/>
                <w:color w:val="000000"/>
                <w:sz w:val="16"/>
                <w:szCs w:val="16"/>
                <w:lang w:val="uk-UA" w:eastAsia="uk-UA"/>
              </w:rPr>
              <w:br/>
              <w:t>відповідальний за контроль серії:</w:t>
            </w:r>
            <w:r w:rsidRPr="007C7FAE">
              <w:rPr>
                <w:rFonts w:ascii="Arial" w:eastAsia="Times New Roman" w:hAnsi="Arial" w:cs="Arial"/>
                <w:color w:val="000000"/>
                <w:sz w:val="16"/>
                <w:szCs w:val="16"/>
                <w:lang w:val="uk-UA" w:eastAsia="uk-UA"/>
              </w:rPr>
              <w:br/>
              <w:t xml:space="preserve">НЛЗОХ (Національні лабораторія за здрав'є, околє ін храно), Словенія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Словенія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Технічна помилка (згідно наказу МОЗ від 23.07.2015 № 460) - виправлення технічної помилки у специфікації МКЯ ГЛЗ за показником «Ідентифікація: Барвник хіноліновий жовтий»</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UA/8268/02/01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ПРАМІСТАР</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600 мг; по 10 таблеток у блістері; по 2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Ф.I.Р.M.A. С.п.A.</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КОСМО С.П.А.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UA/10837/01/01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ПРЕЗИСТА®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400 мг; по 60 таблеток у флаконі; по 1 флакону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"Джонсон і Джонсон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нерозфасованого продукту:</w:t>
            </w:r>
            <w:r w:rsidRPr="007C7FAE">
              <w:rPr>
                <w:rFonts w:ascii="Arial" w:eastAsia="Times New Roman" w:hAnsi="Arial" w:cs="Arial"/>
                <w:color w:val="000000"/>
                <w:sz w:val="16"/>
                <w:szCs w:val="16"/>
                <w:lang w:val="uk-UA" w:eastAsia="uk-UA"/>
              </w:rPr>
              <w:br/>
              <w:t>Янссен Орто ЛЛС, 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Янссен-Сілаг С.п.А., Італія;</w:t>
            </w:r>
            <w:r w:rsidRPr="007C7FAE">
              <w:rPr>
                <w:rFonts w:ascii="Arial" w:eastAsia="Times New Roman" w:hAnsi="Arial" w:cs="Arial"/>
                <w:color w:val="000000"/>
                <w:sz w:val="16"/>
                <w:szCs w:val="16"/>
                <w:lang w:val="uk-UA" w:eastAsia="uk-UA"/>
              </w:rPr>
              <w:br/>
              <w:t>Первинна та вторинна упаковка, випуск серії:</w:t>
            </w:r>
            <w:r w:rsidRPr="007C7FAE">
              <w:rPr>
                <w:rFonts w:ascii="Arial" w:eastAsia="Times New Roman" w:hAnsi="Arial" w:cs="Arial"/>
                <w:color w:val="000000"/>
                <w:sz w:val="16"/>
                <w:szCs w:val="16"/>
                <w:lang w:val="uk-UA" w:eastAsia="uk-UA"/>
              </w:rPr>
              <w:br/>
              <w:t>Янссен-Сілаг С.п.А., Італія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виробничої дільниці Янссен-Сілаг С.п.А., Італія як виробника, відповідального за виробництво нерозфасованого продукту.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альтернативного розміру серії 325 кг для ГЛЗ по 400 мг та по 800 мг від запропонованого виробника Янссен-Сілаг С.п.А., Італія до вже затверджених розмірів серії 320 кг та 480 кг для ГЛЗ по 400 мг та 115 кг та 345 кг для ГЛЗ по 800 мг на виробничій дільниці Янссен Орто ЛЛС.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у виробничому процесі ГЛЗ, що обумовлені введенням додаткового виробника Янссен-Сілаг С.п.А., Італія. Введення змін протягом 3-х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UA/6980/01/02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ПРЕЗИСТА®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800 мг; по 30 таблеток у флаконі; по 1 флакону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"Джонсон і Джонсон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нерозфасованого продукту:</w:t>
            </w:r>
            <w:r w:rsidRPr="007C7FAE">
              <w:rPr>
                <w:rFonts w:ascii="Arial" w:eastAsia="Times New Roman" w:hAnsi="Arial" w:cs="Arial"/>
                <w:color w:val="000000"/>
                <w:sz w:val="16"/>
                <w:szCs w:val="16"/>
                <w:lang w:val="uk-UA" w:eastAsia="uk-UA"/>
              </w:rPr>
              <w:br/>
              <w:t>Янссен Орто ЛЛС, США;</w:t>
            </w:r>
            <w:r w:rsidRPr="007C7FAE">
              <w:rPr>
                <w:rFonts w:ascii="Arial" w:eastAsia="Times New Roman" w:hAnsi="Arial" w:cs="Arial"/>
                <w:color w:val="000000"/>
                <w:sz w:val="16"/>
                <w:szCs w:val="16"/>
                <w:lang w:val="uk-UA" w:eastAsia="uk-UA"/>
              </w:rPr>
              <w:br/>
              <w:t>Янссен-Сілаг С.п.А., Італія;</w:t>
            </w:r>
            <w:r w:rsidRPr="007C7FAE">
              <w:rPr>
                <w:rFonts w:ascii="Arial" w:eastAsia="Times New Roman" w:hAnsi="Arial" w:cs="Arial"/>
                <w:color w:val="000000"/>
                <w:sz w:val="16"/>
                <w:szCs w:val="16"/>
                <w:lang w:val="uk-UA" w:eastAsia="uk-UA"/>
              </w:rPr>
              <w:br/>
              <w:t>Первинна та вторинна упаковка, випуск серії:</w:t>
            </w:r>
            <w:r w:rsidRPr="007C7FAE">
              <w:rPr>
                <w:rFonts w:ascii="Arial" w:eastAsia="Times New Roman" w:hAnsi="Arial" w:cs="Arial"/>
                <w:color w:val="000000"/>
                <w:sz w:val="16"/>
                <w:szCs w:val="16"/>
                <w:lang w:val="uk-UA" w:eastAsia="uk-UA"/>
              </w:rPr>
              <w:br/>
              <w:t>Янссен-Сілаг С.п.А., Італія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виробничої дільниці Янссен-Сілаг С.п.А., Італія як виробника, відповідального за виробництво нерозфасованого продукту.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альтернативного розміру серії 325 кг для ГЛЗ по 400 мг та по 800 мг від запропонованого виробника Янссен-Сілаг С.п.А., Італія до вже затверджених розмірів серії 320 кг та 480 кг для ГЛЗ по 400 мг та 115 кг та 345 кг для ГЛЗ по 800 мг на виробничій дільниці Янссен Орто ЛЛС. Введення змін протягом 3-х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у виробничому процесі ГЛЗ, що обумовлені введенням додаткового виробника Янссен-Сілаг С.п.А., Італія. Введення змін протягом 3-х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UA/6980/01/06</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ПРОСПАН® ФОРТЕ ТАБЛЕТКИ ШИПУЧІ ВІД КАШЛЮ</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шипучі по 65 мг по 1 таблетці у саше; по 2 саше сполучені в перфорований стрип; по 5 або 10 стрипів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Енгельгард Арцнайміттель ГмбХ &amp; Ко. КГ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виробник in bulk, первинне та вторинне пакування:</w:t>
            </w:r>
            <w:r w:rsidRPr="007C7FAE">
              <w:rPr>
                <w:rFonts w:ascii="Arial" w:eastAsia="Times New Roman" w:hAnsi="Arial" w:cs="Arial"/>
                <w:color w:val="000000"/>
                <w:sz w:val="16"/>
                <w:szCs w:val="16"/>
                <w:lang w:val="uk-UA" w:eastAsia="uk-UA"/>
              </w:rPr>
              <w:br/>
              <w:t>ГЕРМЕС ФАРМА ГмбХ, Німеччина;</w:t>
            </w:r>
            <w:r w:rsidRPr="007C7FAE">
              <w:rPr>
                <w:rFonts w:ascii="Arial" w:eastAsia="Times New Roman" w:hAnsi="Arial" w:cs="Arial"/>
                <w:color w:val="000000"/>
                <w:sz w:val="16"/>
                <w:szCs w:val="16"/>
                <w:lang w:val="uk-UA" w:eastAsia="uk-UA"/>
              </w:rPr>
              <w:br/>
              <w:t>виробник відповідальний за випуск серії:</w:t>
            </w:r>
            <w:r w:rsidRPr="007C7FAE">
              <w:rPr>
                <w:rFonts w:ascii="Arial" w:eastAsia="Times New Roman" w:hAnsi="Arial" w:cs="Arial"/>
                <w:color w:val="000000"/>
                <w:sz w:val="16"/>
                <w:szCs w:val="16"/>
                <w:lang w:val="uk-UA" w:eastAsia="uk-UA"/>
              </w:rPr>
              <w:br/>
              <w:t>Енгельгард Арцнайміттель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in bulk, первинне та вторинне пакування, без зміни місця виробництва: Затверджено: Гермес Арцнайміттель ГмбХ, Німеччина / Hermes Arzneimittel GmbH, Germany Запропоновано: ГЕРМЕС ФАРМА ГмбХ, Німеччина / HERMES PHARMA GmbH, Germany</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UA/12942/01/01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ПРОСТАМОЛ® УНО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м’які по 320 мг, по 15 капсул у блістері; по 2 або 4, або 6 блістерів у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БЕРЛІН-ХЕМІ АГ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капсул м'яких "in bulk", контроль серій:</w:t>
            </w:r>
            <w:r w:rsidRPr="007C7FAE">
              <w:rPr>
                <w:rFonts w:ascii="Arial" w:eastAsia="Times New Roman" w:hAnsi="Arial" w:cs="Arial"/>
                <w:color w:val="000000"/>
                <w:sz w:val="16"/>
                <w:szCs w:val="16"/>
                <w:lang w:val="uk-UA" w:eastAsia="uk-UA"/>
              </w:rPr>
              <w:br/>
              <w:t>Каталент Німеччина Ебербах ГмбХ, Німеччина</w:t>
            </w:r>
            <w:r w:rsidRPr="007C7FAE">
              <w:rPr>
                <w:rFonts w:ascii="Arial" w:eastAsia="Times New Roman" w:hAnsi="Arial" w:cs="Arial"/>
                <w:color w:val="000000"/>
                <w:sz w:val="16"/>
                <w:szCs w:val="16"/>
                <w:lang w:val="uk-UA" w:eastAsia="uk-UA"/>
              </w:rPr>
              <w:br/>
              <w:t>кінцеве пакування, контроль та випуск серій:</w:t>
            </w:r>
            <w:r w:rsidRPr="007C7FAE">
              <w:rPr>
                <w:rFonts w:ascii="Arial" w:eastAsia="Times New Roman" w:hAnsi="Arial" w:cs="Arial"/>
                <w:color w:val="000000"/>
                <w:sz w:val="16"/>
                <w:szCs w:val="16"/>
                <w:lang w:val="uk-UA" w:eastAsia="uk-UA"/>
              </w:rPr>
              <w:br/>
              <w:t>БЕРЛІН-ХЕМІ АГ, Нiмеччина</w:t>
            </w:r>
            <w:r w:rsidRPr="007C7FAE">
              <w:rPr>
                <w:rFonts w:ascii="Arial" w:eastAsia="Times New Roman" w:hAnsi="Arial" w:cs="Arial"/>
                <w:color w:val="000000"/>
                <w:sz w:val="16"/>
                <w:szCs w:val="16"/>
                <w:lang w:val="uk-UA" w:eastAsia="uk-UA"/>
              </w:rPr>
              <w:br/>
              <w:t xml:space="preserve">кінцеве пакування: </w:t>
            </w:r>
            <w:r w:rsidRPr="007C7FAE">
              <w:rPr>
                <w:rFonts w:ascii="Arial" w:eastAsia="Times New Roman" w:hAnsi="Arial" w:cs="Arial"/>
                <w:color w:val="000000"/>
                <w:sz w:val="16"/>
                <w:szCs w:val="16"/>
                <w:lang w:val="uk-UA" w:eastAsia="uk-UA"/>
              </w:rPr>
              <w:br/>
              <w:t>Менаріні-Фон Хейден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UA/10417/01/01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РЕДИСТАТИН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20 мг; по 10 таблеток у блістері; по 3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Редді'с Лабораторіс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Редді'с Лабораторіс Лтд, Виробнича дільниця - II</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«Опис» зі специфікації in-process для дозування 20 мг, введення проведення контролю за даними показниками для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20 мг - вилучення несуттєвого показника «Вода» зі специфікації in-process, введення проведення контролю за даними показниками для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20 мг - вилучення несуттєвого показника «Кількісне визначення» зі специфікації in-process, введення проведення контролю за даними показниками для валідаційних серій </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UA/14948/01/03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РЕЛІФ® ПРО</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крем ректальний; по 15 г або по 30 г у тубі, по 1 тубі з аплікатором у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Байєр Консьюмер Кер АГ</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Істітуто де Анжелі С.р.л.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аналітичних методик для діючої речовини Флуокортолон півалат за показниками «Кількісне визначення», «Супровідні домішки», «Питоме оптичне обертання» у відповідність до вимог діючої монографії ЕР, а також додаткові показники «Кольоровість розчину», «Розмір часток», Залишкова кількість органічних розчинників», Мікробіологічна чистота» у відповідність до вимог діючої редакції ЕР.</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UA/10318/02/01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РЕОСОРБІЛАКТ®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інфузій, по 200 мл або 400 мл у пляшках скляних; по 200 мл або 400 мл у пляшці скляній; по 1 пляшці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"Юрія-Фарм"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"Юрія-Фарм"</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тексту Інструкції для медичного застосування лікарського засобу до розділів "Фармакологічні властивості" та "Спосіб застосування та дози" відповідно до матеріалів реєстраційного досьє та внесені до відповідних розділів короткої характеристики лікарського засобу. </w:t>
            </w:r>
            <w:r w:rsidRPr="007C7FAE">
              <w:rPr>
                <w:rFonts w:ascii="Arial" w:eastAsia="Times New Roman" w:hAnsi="Arial" w:cs="Arial"/>
                <w:color w:val="000000"/>
                <w:sz w:val="16"/>
                <w:szCs w:val="16"/>
                <w:lang w:val="uk-UA" w:eastAsia="uk-UA"/>
              </w:rPr>
              <w:br/>
              <w:t>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w:t>
            </w:r>
            <w:r w:rsidRPr="007C7FAE">
              <w:rPr>
                <w:rFonts w:ascii="Arial" w:eastAsia="Times New Roman" w:hAnsi="Arial" w:cs="Arial"/>
                <w:color w:val="000000"/>
                <w:sz w:val="16"/>
                <w:szCs w:val="16"/>
                <w:lang w:val="uk-UA" w:eastAsia="uk-UA"/>
              </w:rPr>
              <w:br/>
              <w:t>Зміни внесені до Інструкції для медичного застосування лікарського засобу до розділу "Показання" щодо лікування пацієнтів з гнійним перитонітом та внесені до відповідного розділу короткої характеристики лікарського засобу.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"Показання" щодо лікування пацієнтів з негоспітальною пневмонією та внесені до відповідного розділу короткої характеристики лікарського засобу.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UA/2399/01/01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РЕФАКТО АФ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7C7FAE">
              <w:rPr>
                <w:rFonts w:ascii="Arial" w:eastAsia="Times New Roman" w:hAnsi="Arial" w:cs="Arial"/>
                <w:color w:val="000000"/>
                <w:sz w:val="16"/>
                <w:szCs w:val="16"/>
                <w:lang w:val="uk-UA" w:eastAsia="uk-UA"/>
              </w:rPr>
              <w:br/>
              <w:t>Веттер Фарма-Фертигунг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UA/15929/01/01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РЕФАКТО АФ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7C7FAE">
              <w:rPr>
                <w:rFonts w:ascii="Arial" w:eastAsia="Times New Roman" w:hAnsi="Arial" w:cs="Arial"/>
                <w:color w:val="000000"/>
                <w:sz w:val="16"/>
                <w:szCs w:val="16"/>
                <w:lang w:val="uk-UA" w:eastAsia="uk-UA"/>
              </w:rPr>
              <w:br/>
              <w:t>Веттер Фарма-Фертигунг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UA/15929/01/02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РЕФАКТО АФ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7C7FAE">
              <w:rPr>
                <w:rFonts w:ascii="Arial" w:eastAsia="Times New Roman" w:hAnsi="Arial" w:cs="Arial"/>
                <w:color w:val="000000"/>
                <w:sz w:val="16"/>
                <w:szCs w:val="16"/>
                <w:lang w:val="uk-UA" w:eastAsia="uk-UA"/>
              </w:rPr>
              <w:br/>
              <w:t>Веттер Фарма-Фертигунг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UA/15929/01/03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РЕФАКТО АФ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 США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7C7FAE">
              <w:rPr>
                <w:rFonts w:ascii="Arial" w:eastAsia="Times New Roman" w:hAnsi="Arial" w:cs="Arial"/>
                <w:color w:val="000000"/>
                <w:sz w:val="16"/>
                <w:szCs w:val="16"/>
                <w:lang w:val="uk-UA" w:eastAsia="uk-UA"/>
              </w:rPr>
              <w:br/>
              <w:t>Веттер Фарма-Фертигунг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UA/15929/01/04</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РЕФАКТО АФ</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ліофілізат для розчину для ін`єкцій по 3000 МО, 1 попередньо наповнений шприц 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7C7FAE">
              <w:rPr>
                <w:rFonts w:ascii="Arial" w:eastAsia="Times New Roman" w:hAnsi="Arial" w:cs="Arial"/>
                <w:color w:val="000000"/>
                <w:sz w:val="16"/>
                <w:szCs w:val="16"/>
                <w:lang w:val="uk-UA" w:eastAsia="uk-UA"/>
              </w:rPr>
              <w:br/>
              <w:t>Веттер Фарма-Фертигунг ГмбХ &amp; Ко. КГ,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АФІ Мороктоког альфа, щоб додати точку тестування 48 місяців при -70ºС.</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UA/15929/01/05</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РИНОМІСТИН®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краплі назальні, розчин, 0,05 %/0,01 %; по 10 мл у флаконі з крапельницею; по одному флакону в картонній пачці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КНВМП "ІСНА"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(бензилдиметил[3-(мірістоіламіно)пропіл]амонію хлорид моногідрат) </w:t>
            </w:r>
            <w:r w:rsidRPr="007C7FAE">
              <w:rPr>
                <w:rFonts w:ascii="Arial" w:eastAsia="Times New Roman" w:hAnsi="Arial" w:cs="Arial"/>
                <w:color w:val="000000"/>
                <w:sz w:val="16"/>
                <w:szCs w:val="16"/>
                <w:lang w:val="uk-UA" w:eastAsia="uk-UA"/>
              </w:rPr>
              <w:br/>
              <w:t xml:space="preserve">ЗАТ «Інфамед», Російська Федерація. Затверджена виробнича дільниця , що залишилась – ТОВ «Виробниче об`єднання «Тетерів», Україна - виконує ті самі функції, що вилучена.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UA/14094/01/01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РИНОМІСТИН®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назальні, розчин, 0,1 %/0,01 % по 10 мл у флаконі з крапельницею, по 1 флакону в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КНВМП "ІСНА"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"Фармак"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(бензилдиметил[3-(мірістоіламіно)пропіл]амонію хлорид моногідрат) ЗАТ «Інфамед», Російська Федерація. Затверджена виробнича дільниця , що залишилась – ТОВ «Виробниче об`єднання «Тетерів», Україна - виконує ті самі функції, що вилучена.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UA/14095/01/01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РИСПОЛЕПТ®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2 мг; по 10 таблеток в блістері; по 2 або по 6 блістерів у картонній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"Джонсон і Джонсон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Янссен-Сілаг С.п.А.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"Показання",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"Діти" (затверджено: "Рисперидон застосовують для лікування розладів соціальної поведінки або агресивної поведінки, а також аутичних розладів дітям віком від 5 років; для лікування маніакальних епізодів при біполярних розладах – дітям віком від 15 років" , запропоновано: "Рисперидон застосовують для лікування вираженої агресії при розладах поведінки у дітей віком від 5 років"), "Побічні реакції".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UA/0692/01/02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РИСПОЛЕПТ®</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оральний, 1 мг/мл; по 30 мл або 100 мл у флаконі; по 1 флакону разом з піпеткою-дозатором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"Джонсон і Джонсон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Янссен Фармацевтика НВ</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Затвердження тексту інструкції для медичного застосування та маркування упаковки лікарського засобу до Реєстраційного посвідчення UA/0692/02/01, затвердженого Наказом МОЗ України від 12.08.2019 № 1772. Інформація викладена в інструкції для медичного застосування лікарського засобу, відповідає матеріалам реєстраційного досьє та оновленій інформації з безпеки застосування діючих речовин</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UA/0692/02/01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 мг, по 10 таблеток у блістері, по 3 блістери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Біофарм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готової лікарської форми, первинне та вторинне пакування, контроль серії, випуск серії:</w:t>
            </w:r>
            <w:r w:rsidRPr="007C7FAE">
              <w:rPr>
                <w:rFonts w:ascii="Arial" w:eastAsia="Times New Roman" w:hAnsi="Arial" w:cs="Arial"/>
                <w:color w:val="000000"/>
                <w:sz w:val="16"/>
                <w:szCs w:val="16"/>
                <w:lang w:val="uk-UA" w:eastAsia="uk-UA"/>
              </w:rPr>
              <w:br/>
              <w:t>Біофарм Лтд, Польща;</w:t>
            </w:r>
            <w:r w:rsidRPr="007C7FAE">
              <w:rPr>
                <w:rFonts w:ascii="Arial" w:eastAsia="Times New Roman" w:hAnsi="Arial" w:cs="Arial"/>
                <w:color w:val="000000"/>
                <w:sz w:val="16"/>
                <w:szCs w:val="16"/>
                <w:lang w:val="uk-UA" w:eastAsia="uk-UA"/>
              </w:rPr>
              <w:br/>
              <w:t>мікробіологічний контроль:</w:t>
            </w:r>
            <w:r w:rsidRPr="007C7FAE">
              <w:rPr>
                <w:rFonts w:ascii="Arial" w:eastAsia="Times New Roman" w:hAnsi="Arial" w:cs="Arial"/>
                <w:color w:val="000000"/>
                <w:sz w:val="16"/>
                <w:szCs w:val="16"/>
                <w:lang w:val="uk-UA" w:eastAsia="uk-UA"/>
              </w:rPr>
              <w:br/>
              <w:t>Фітофарм Клєнка С.А., Польща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«АРТЕРІУМ ЛТД», Україна. Запропоновано: Біофарм Лтд, Польща / Biofarm Sp.z o.o., Poland.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Батталова Римма Ігорівна. Пропонована редакція: Ева Казмерчак / Ewa Kazmierczak.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Грем Оксана Юріївна / Oksana Hrem.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UA/17769/01/01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20 мг, по 10 таблеток у блістері, по 3 блістери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Біофарм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готової лікарської форми, первинне та вторинне пакування, контроль серії, випуск серії:</w:t>
            </w:r>
            <w:r w:rsidRPr="007C7FAE">
              <w:rPr>
                <w:rFonts w:ascii="Arial" w:eastAsia="Times New Roman" w:hAnsi="Arial" w:cs="Arial"/>
                <w:color w:val="000000"/>
                <w:sz w:val="16"/>
                <w:szCs w:val="16"/>
                <w:lang w:val="uk-UA" w:eastAsia="uk-UA"/>
              </w:rPr>
              <w:br/>
              <w:t>Біофарм Лтд, Польща;</w:t>
            </w:r>
            <w:r w:rsidRPr="007C7FAE">
              <w:rPr>
                <w:rFonts w:ascii="Arial" w:eastAsia="Times New Roman" w:hAnsi="Arial" w:cs="Arial"/>
                <w:color w:val="000000"/>
                <w:sz w:val="16"/>
                <w:szCs w:val="16"/>
                <w:lang w:val="uk-UA" w:eastAsia="uk-UA"/>
              </w:rPr>
              <w:br/>
              <w:t>мікробіологічний контроль:</w:t>
            </w:r>
            <w:r w:rsidRPr="007C7FAE">
              <w:rPr>
                <w:rFonts w:ascii="Arial" w:eastAsia="Times New Roman" w:hAnsi="Arial" w:cs="Arial"/>
                <w:color w:val="000000"/>
                <w:sz w:val="16"/>
                <w:szCs w:val="16"/>
                <w:lang w:val="uk-UA" w:eastAsia="uk-UA"/>
              </w:rPr>
              <w:br/>
              <w:t>Фітофарм Клєнка С.А., Польща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«АРТЕРІУМ ЛТД», Україна. Запропоновано: Біофарм Лтд, Польща / Biofarm Sp.z o.o., Poland.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Батталова Римма Ігорівна. Пропонована редакція: Ева Казмерчак / Ewa Kazmierczak.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Грем Оксана Юріївна / Oksana Hrem.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UA/17769/01/02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 мг, по 10 таблеток у блістері; по 3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Тева Фармацевтікал Індастріз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Ізраїль</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UA/14036/01/01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 мг, по 10 таблеток у блістері; по 3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Тева Фармацевтікал Індастріз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Ізраїль</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UA/14036/01/02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20 мг, по 10 таблеток у блістері; по 3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Тева Фармацевтікал Індастріз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Ізраїль</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UA/14036/01/03</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РОЗУВАСТАТИН-ТЕВА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40 мг, по 10 таблеток у блістері; по 3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«Тева 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Тева Фармацевтікал Індастріз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Ізраїль</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(у т.ч.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КРЕСТОР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UA/14036/01/04</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САЛОФАЛЬК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кишковорозчинні, по 250 мг; по 10 таблеток у блістері; по 5 або по 10 блістерів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Фальк Фарма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Відповідальний за випуск серій кінцевого продукту та альтернативне вторинне пакування:</w:t>
            </w:r>
            <w:r w:rsidRPr="007C7FAE">
              <w:rPr>
                <w:rFonts w:ascii="Arial" w:eastAsia="Times New Roman" w:hAnsi="Arial" w:cs="Arial"/>
                <w:color w:val="000000"/>
                <w:sz w:val="16"/>
                <w:szCs w:val="16"/>
                <w:lang w:val="uk-UA" w:eastAsia="uk-UA"/>
              </w:rPr>
              <w:br/>
              <w:t>Др. Фальк Фарма ГмбХ, Німеччина;</w:t>
            </w:r>
            <w:r w:rsidRPr="007C7FAE">
              <w:rPr>
                <w:rFonts w:ascii="Arial" w:eastAsia="Times New Roman" w:hAnsi="Arial" w:cs="Arial"/>
                <w:color w:val="000000"/>
                <w:sz w:val="16"/>
                <w:szCs w:val="16"/>
                <w:lang w:val="uk-UA" w:eastAsia="uk-UA"/>
              </w:rPr>
              <w:br/>
              <w:t>Виробник, відповідальний за виробництво дозованої форми, первинне, вторинне пакування та контроль якості:</w:t>
            </w:r>
            <w:r w:rsidRPr="007C7FAE">
              <w:rPr>
                <w:rFonts w:ascii="Arial" w:eastAsia="Times New Roman" w:hAnsi="Arial" w:cs="Arial"/>
                <w:color w:val="000000"/>
                <w:sz w:val="16"/>
                <w:szCs w:val="16"/>
                <w:lang w:val="uk-UA" w:eastAsia="uk-UA"/>
              </w:rPr>
              <w:br/>
              <w:t>Лозан Фарма ГмбХ, Німеччина;</w:t>
            </w:r>
            <w:r w:rsidRPr="007C7FAE">
              <w:rPr>
                <w:rFonts w:ascii="Arial" w:eastAsia="Times New Roman" w:hAnsi="Arial" w:cs="Arial"/>
                <w:color w:val="000000"/>
                <w:sz w:val="16"/>
                <w:szCs w:val="16"/>
                <w:lang w:val="uk-UA" w:eastAsia="uk-UA"/>
              </w:rPr>
              <w:br/>
              <w:t>Виробник, відповідальний за первинне, вторинне пакування та контроль якості:</w:t>
            </w:r>
            <w:r w:rsidRPr="007C7FAE">
              <w:rPr>
                <w:rFonts w:ascii="Arial" w:eastAsia="Times New Roman" w:hAnsi="Arial" w:cs="Arial"/>
                <w:color w:val="000000"/>
                <w:sz w:val="16"/>
                <w:szCs w:val="16"/>
                <w:lang w:val="uk-UA" w:eastAsia="uk-UA"/>
              </w:rPr>
              <w:br/>
              <w:t>Лозан Фарма ГмбХ, Німеччина;</w:t>
            </w:r>
            <w:r w:rsidRPr="007C7FAE">
              <w:rPr>
                <w:rFonts w:ascii="Arial" w:eastAsia="Times New Roman" w:hAnsi="Arial" w:cs="Arial"/>
                <w:color w:val="000000"/>
                <w:sz w:val="16"/>
                <w:szCs w:val="16"/>
                <w:lang w:val="uk-UA" w:eastAsia="uk-UA"/>
              </w:rPr>
              <w:br/>
              <w:t>виробник, відповідальний за контроль якості:</w:t>
            </w:r>
            <w:r w:rsidRPr="007C7FAE">
              <w:rPr>
                <w:rFonts w:ascii="Arial" w:eastAsia="Times New Roman" w:hAnsi="Arial" w:cs="Arial"/>
                <w:color w:val="000000"/>
                <w:sz w:val="16"/>
                <w:szCs w:val="16"/>
                <w:lang w:val="uk-UA" w:eastAsia="uk-UA"/>
              </w:rPr>
              <w:br/>
              <w:t>Науково-дослідний інститут Хеппелер ГмбХ, Німеччина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вже затвердженого виробника Erregierre S.p.A. Затверджено: R1-CEP 2004-049-Rev 02.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w:t>
            </w:r>
            <w:r w:rsidRPr="007C7FAE">
              <w:rPr>
                <w:rFonts w:ascii="Arial" w:eastAsia="Times New Roman" w:hAnsi="Arial" w:cs="Arial"/>
                <w:color w:val="000000"/>
                <w:sz w:val="16"/>
                <w:szCs w:val="16"/>
                <w:lang w:val="uk-UA" w:eastAsia="uk-UA"/>
              </w:rPr>
              <w:br/>
              <w:t>Вилучення інформації щодо постачальників пакувального первинного матеріалу з модулю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параметру “Dimensional Conformance” (включаючи ширину рулону) зі специфікацій упаковки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параметру “Identification of Aluminium by Wet Chemical Test” зі специфікацій негайної упаковки (алюмінієва фольга)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Введення параметру “Identity inner side” за допомогою ІЧ-спектроскопії до характеристик первинної упаковки (алюмінієва фольга) готового продукту. Встановлені критерії прийнятності - “відповідає еталонному спектру”.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Введення параметру “Grammage” при фізичному огляді до специфікацій первинної упаковки (алюмінієва фольга) готового продукту. Встановлені критерії прийнятності - 55,8-68,2 г/м</w:t>
            </w:r>
            <w:r w:rsidRPr="007C7FAE">
              <w:rPr>
                <w:rFonts w:ascii="Arial" w:eastAsia="Times New Roman" w:hAnsi="Arial" w:cs="Arial"/>
                <w:color w:val="000000"/>
                <w:sz w:val="16"/>
                <w:szCs w:val="16"/>
                <w:vertAlign w:val="superscript"/>
                <w:lang w:val="uk-UA" w:eastAsia="uk-UA"/>
              </w:rPr>
              <w:t>2</w:t>
            </w:r>
            <w:r w:rsidRPr="007C7FAE">
              <w:rPr>
                <w:rFonts w:ascii="Arial" w:eastAsia="Times New Roman" w:hAnsi="Arial" w:cs="Arial"/>
                <w:color w:val="000000"/>
                <w:sz w:val="16"/>
                <w:szCs w:val="16"/>
                <w:lang w:val="uk-UA" w:eastAsia="uk-UA"/>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компонента блістерної плівки поточної первинної упаковки на більш щільну триплексну плівку (250 </w:t>
            </w:r>
            <w:r w:rsidRPr="007C7FAE">
              <w:rPr>
                <w:rFonts w:ascii="Arial" w:eastAsia="Times New Roman" w:hAnsi="Arial" w:cs="Arial"/>
                <w:sz w:val="16"/>
                <w:szCs w:val="16"/>
                <w:lang w:val="uk-UA" w:eastAsia="uk-UA"/>
              </w:rPr>
              <w:t>μ</w:t>
            </w:r>
            <w:r w:rsidRPr="007C7FAE">
              <w:rPr>
                <w:rFonts w:ascii="Arial" w:eastAsia="Times New Roman" w:hAnsi="Arial" w:cs="Arial"/>
                <w:color w:val="000000"/>
                <w:sz w:val="16"/>
                <w:szCs w:val="16"/>
                <w:lang w:val="uk-UA" w:eastAsia="uk-UA"/>
              </w:rPr>
              <w:t xml:space="preserve">m PVC/25 </w:t>
            </w:r>
            <w:r w:rsidRPr="007C7FAE">
              <w:rPr>
                <w:rFonts w:ascii="Arial" w:eastAsia="Times New Roman" w:hAnsi="Arial" w:cs="Arial"/>
                <w:sz w:val="16"/>
                <w:szCs w:val="16"/>
                <w:lang w:val="uk-UA" w:eastAsia="uk-UA"/>
              </w:rPr>
              <w:t>μ</w:t>
            </w:r>
            <w:r w:rsidRPr="007C7FAE">
              <w:rPr>
                <w:rFonts w:ascii="Arial" w:eastAsia="Times New Roman" w:hAnsi="Arial" w:cs="Arial"/>
                <w:color w:val="000000"/>
                <w:sz w:val="16"/>
                <w:szCs w:val="16"/>
                <w:lang w:val="uk-UA" w:eastAsia="uk-UA"/>
              </w:rPr>
              <w:t>m PE/180 g/m</w:t>
            </w:r>
            <w:r w:rsidRPr="007C7FAE">
              <w:rPr>
                <w:rFonts w:ascii="Arial" w:eastAsia="Times New Roman" w:hAnsi="Arial" w:cs="Arial"/>
                <w:color w:val="000000"/>
                <w:sz w:val="16"/>
                <w:szCs w:val="16"/>
                <w:vertAlign w:val="superscript"/>
                <w:lang w:val="uk-UA" w:eastAsia="uk-UA"/>
              </w:rPr>
              <w:t>2</w:t>
            </w:r>
            <w:r w:rsidRPr="007C7FAE">
              <w:rPr>
                <w:rFonts w:ascii="Arial" w:eastAsia="Times New Roman" w:hAnsi="Arial" w:cs="Arial"/>
                <w:color w:val="000000"/>
                <w:sz w:val="16"/>
                <w:szCs w:val="16"/>
                <w:lang w:val="uk-UA" w:eastAsia="uk-UA"/>
              </w:rPr>
              <w:t xml:space="preserve"> PVdC). Затверджено: 250 </w:t>
            </w:r>
            <w:r w:rsidRPr="007C7FAE">
              <w:rPr>
                <w:rFonts w:ascii="Arial" w:eastAsia="Times New Roman" w:hAnsi="Arial" w:cs="Arial"/>
                <w:sz w:val="16"/>
                <w:szCs w:val="16"/>
                <w:lang w:val="uk-UA" w:eastAsia="uk-UA"/>
              </w:rPr>
              <w:t>μ</w:t>
            </w:r>
            <w:r w:rsidRPr="007C7FAE">
              <w:rPr>
                <w:rFonts w:ascii="Arial" w:eastAsia="Times New Roman" w:hAnsi="Arial" w:cs="Arial"/>
                <w:color w:val="000000"/>
                <w:sz w:val="16"/>
                <w:szCs w:val="16"/>
                <w:lang w:val="uk-UA" w:eastAsia="uk-UA"/>
              </w:rPr>
              <w:t>m PVC/ 60 g/m</w:t>
            </w:r>
            <w:r w:rsidRPr="007C7FAE">
              <w:rPr>
                <w:rFonts w:ascii="Arial" w:eastAsia="Times New Roman" w:hAnsi="Arial" w:cs="Arial"/>
                <w:color w:val="000000"/>
                <w:sz w:val="16"/>
                <w:szCs w:val="16"/>
                <w:vertAlign w:val="superscript"/>
                <w:lang w:val="uk-UA" w:eastAsia="uk-UA"/>
              </w:rPr>
              <w:t>2</w:t>
            </w:r>
            <w:r w:rsidRPr="007C7FAE">
              <w:rPr>
                <w:rFonts w:ascii="Arial" w:eastAsia="Times New Roman" w:hAnsi="Arial" w:cs="Arial"/>
                <w:color w:val="000000"/>
                <w:sz w:val="16"/>
                <w:szCs w:val="16"/>
                <w:lang w:val="uk-UA" w:eastAsia="uk-UA"/>
              </w:rPr>
              <w:t xml:space="preserve"> PVdC </w:t>
            </w:r>
            <w:r w:rsidRPr="007C7FAE">
              <w:rPr>
                <w:rFonts w:ascii="Arial" w:eastAsia="Times New Roman" w:hAnsi="Arial" w:cs="Arial"/>
                <w:color w:val="000000"/>
                <w:sz w:val="16"/>
                <w:szCs w:val="16"/>
                <w:lang w:val="uk-UA" w:eastAsia="uk-UA"/>
              </w:rPr>
              <w:br/>
              <w:t>Редакційна зміна: Термін «фольга» для пластикового компонента блістерної упаковки замінено на «плівка», оскільки «фольга» зазвичай відноситься до металу.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 Investigation Institute Heppeler GmbH, Marie-Curie-Strasse 7, 79539 Loerrach, Germany.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7C7FAE">
              <w:rPr>
                <w:rFonts w:ascii="Arial" w:eastAsia="Times New Roman" w:hAnsi="Arial" w:cs="Arial"/>
                <w:color w:val="000000"/>
                <w:sz w:val="16"/>
                <w:szCs w:val="16"/>
                <w:lang w:val="uk-UA" w:eastAsia="uk-UA"/>
              </w:rPr>
              <w:br/>
              <w:t>Зміна адреси місця провадження діяльності виробника відповідального за виробництво дозованої форми, первинне та вторинне пакування та контроль якості – Лозан Фарма ГмбХ, Ноенбург, Німеччина з Отто-Хан Штрассе 13, 15 79395 Ноенбург, Німеччина на Отто-Хан Штрассе 13, 79395 Ноенбург,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2003-203-Rev 02 для АФІ месалазину від вже затвердженого виробника Pharmazell GmbH. Затверджено: R1-CEP 2003-203-Rev 01.</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UA/3745/04/01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СЕПТАНЕСТ З АДРЕНАЛІНОМ 1/200 000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розчин для ін'єкцій; по 1 мл у картриджі; по 10 картриджів у блістері; по 5 блістерів у картонній коробці; </w:t>
            </w:r>
            <w:r w:rsidRPr="007C7FAE">
              <w:rPr>
                <w:rFonts w:ascii="Arial" w:eastAsia="Times New Roman" w:hAnsi="Arial" w:cs="Arial"/>
                <w:color w:val="000000"/>
                <w:sz w:val="16"/>
                <w:szCs w:val="16"/>
                <w:lang w:val="uk-UA" w:eastAsia="uk-UA"/>
              </w:rPr>
              <w:br/>
              <w:t>по 1,7 мл у картриджі; по 10 картриджів у блістері; по 1 або 5 блістерів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СЕПТОДОНТ</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СЕПТОДОНТ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FAE">
              <w:rPr>
                <w:rFonts w:ascii="Arial" w:eastAsia="Times New Roman" w:hAnsi="Arial" w:cs="Arial"/>
                <w:color w:val="000000"/>
                <w:sz w:val="16"/>
                <w:szCs w:val="16"/>
                <w:lang w:val="uk-UA" w:eastAsia="uk-UA"/>
              </w:rPr>
              <w:br/>
              <w:t>подання оновленого сертифіката відповідності Європейській фармакопеї № R1-CEP 2013-221 Rev 00 (затверджено: R0-CEP 2013-221 Rev 02) для діючої речовини Адреналіну тартрату від вже затвердженого виробника Cambrex Profarmaco Milano S.r.l., Italy, та, як наслідок, збільшення періоду переконтролю до 60 місяців; введення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2002-060-Rev 06 (затверджено: R1-CEP 2002-060-Rev 05) для діючої речовини Артикаїну гідрохлориду від вже затвердженого виробника SANOFI INDIA LIMITED, India , який змінив назву на ZENTIVA PRIVATE LIMITED, Індія, та, як наслідок, зміна адреси та найменування власника СЕР на ZENTIVA K.S., Чеська Республіка; уточнення інформації щодо упаковки АФІ.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UA/10381/01/01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СЕРРАТА®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КУСУМ ХЕЛТХКЕР ПВТ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КУСУМ ХЕЛТХКЕР ПВТ ЛТД, Індія</w:t>
            </w:r>
            <w:r w:rsidRPr="007C7FAE">
              <w:rPr>
                <w:rFonts w:ascii="Arial" w:eastAsia="Times New Roman" w:hAnsi="Arial" w:cs="Arial"/>
                <w:color w:val="000000"/>
                <w:sz w:val="16"/>
                <w:szCs w:val="16"/>
                <w:lang w:val="uk-UA" w:eastAsia="uk-UA"/>
              </w:rPr>
              <w:br/>
              <w:t>або</w:t>
            </w:r>
            <w:r w:rsidRPr="007C7FAE">
              <w:rPr>
                <w:rFonts w:ascii="Arial" w:eastAsia="Times New Roman" w:hAnsi="Arial" w:cs="Arial"/>
                <w:color w:val="000000"/>
                <w:sz w:val="16"/>
                <w:szCs w:val="16"/>
                <w:lang w:val="uk-UA" w:eastAsia="uk-UA"/>
              </w:rPr>
              <w:br/>
              <w:t>КУСУМ ХЕЛТХКЕР ПВТ ЛТД, Індіа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ввезення та/або випуск серії </w:t>
            </w:r>
            <w:r w:rsidRPr="007C7FAE">
              <w:rPr>
                <w:rFonts w:ascii="Arial" w:eastAsia="Times New Roman" w:hAnsi="Arial" w:cs="Arial"/>
                <w:color w:val="000000"/>
                <w:sz w:val="16"/>
                <w:szCs w:val="16"/>
                <w:lang w:val="uk-UA" w:eastAsia="uk-UA"/>
              </w:rPr>
              <w:br/>
              <w:t xml:space="preserve">затверджено: КУСУМ ХЕЛТХКЕР ПВТ ЛТД СП-289 (А), РІІКО Індастріал ареа, Чопанкі, Бхіваді, Діст. Алвар (Раджастан), Індія; </w:t>
            </w:r>
            <w:r w:rsidRPr="007C7FAE">
              <w:rPr>
                <w:rFonts w:ascii="Arial" w:eastAsia="Times New Roman" w:hAnsi="Arial" w:cs="Arial"/>
                <w:color w:val="000000"/>
                <w:sz w:val="16"/>
                <w:szCs w:val="16"/>
                <w:lang w:val="uk-UA" w:eastAsia="uk-UA"/>
              </w:rPr>
              <w:br/>
              <w:t xml:space="preserve">запропоновано: КУСУМ ХЕЛТХКЕР ПВТ ЛТД СП-289 (А), РІІКО Індастріал ареа, Чопанкі, Бхіваді, Діст. Алвар (Раджастан), Індія або КУСУМ ХЕЛТХКЕР ПВТ ЛТД Плот №М-3, Індор Спешел Ікономік Зоун, Фейз-ІІ, Пітампур, Діст.Дхар,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Виробник: КУСУМ ХЕЛТХКЕР ПВТ ЛТД, Індія. Розмір серії: 1 600 000 таблеток; 3 200 000 таблеток; Запропоновано: Виробник: КУСУМ ХЕЛТХКЕР ПВТ ЛТД, Індія </w:t>
            </w:r>
            <w:r w:rsidRPr="007C7FAE">
              <w:rPr>
                <w:rFonts w:ascii="Arial" w:eastAsia="Times New Roman" w:hAnsi="Arial" w:cs="Arial"/>
                <w:color w:val="000000"/>
                <w:sz w:val="16"/>
                <w:szCs w:val="16"/>
                <w:lang w:val="uk-UA" w:eastAsia="uk-UA"/>
              </w:rPr>
              <w:br/>
              <w:t>Розмір серії: 1 600 000 таблеток; 3 200 000 таблеток; Виробник: КУСУМ ХЕЛТХКЕР ПВТ ЛТД Плот № М-3, Індор Спешел Ікономік Зоун, Фейз-ІІ, Пітампур, Діст.Дхар, Мадхья Прадеш, Пін 454774, Індія. Розмір серії: 100 000 таблеток.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UA/7966/01/01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СИЛДЕНАФІЛ 100 АНАНТА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100 мг по 4 таблетки у блістері, по 1 блістеру в пачці; по 1 таблетці у блістері, по 1 блістеру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Ананта Медікеар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Артура Фармасьютікалз Пвт.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№1 (1х1’s Alu/PVC Blister pack): по 1 таблетці у блістері, по 1 блістеру в пачці. Первинний пакувальний матеріал не змінився. (Затверджено: по 4 таблетки у блістері, по 1 блістеру в пачці).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нової упаковки №1 (1х1), що включає появу нового первинного (блістер №1) та вторинного (1 блістер у коробці) видів пакування), з відповідними змінами у р. «Упаковка». Затверджено: Р. «Упаковка». По 4 таблетки поміщають в блістер. По 1 блістеру разом з інструкцією для медичного застосування поміщають в пачку. Запропоновано: Р. «Упаковка». По 1 таблетці поміщають в блістер, по 1 блістеру разом з інструкцією для медичного застосування поміщають в пачку. По 4 таблетки поміщають в блістер, по 1 блістеру разом з інструкцією для медичного застосування поміщають в пачку.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3-х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UA/15398/01/01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СИЛДЕНАФІЛ 50 АНАНТА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50 мг по 4 таблетки у блістері, по 1 блістеру в пачці; по 1 таблетці у блістері, по 1 блістеру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Ананта Медікеар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Артура Фармасьютікалз Пвт.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№1 (1х1’s Alu/PVC Blister pack): по 1 таблетці у блістері, по 1 блістеру в пачці. Первинний пакувальний матеріал не змінився. (Затверджено: по 4 таблетки у блістері, по 1 блістеру в пачці).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нової упаковки №1 (1х1), що включає появу нового первинного (блістер №1) та вторинного (1 блістер у коробці) видів пакування), з відповідними змінами у р. «Упаковка». Затверджено: Р. «Упаковка». По 4 таблетки поміщають в блістер. По 1 блістеру разом з інструкцією для медичного застосування поміщають в пачку. Запропоновано: Р. «Упаковка». По 1 таблетці поміщають в блістер, по 1 блістеру разом з інструкцією для медичного застосування поміщають в пачку. По 4 таблетки поміщають в блістер, по 1 блістеру разом з інструкцією для медичного застосування поміщають в пачку.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3-х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UA/15398/01/02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ГлаксоСмітКляйн Експорт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Велика Британiя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ГлаксоСмітКляйн Біолоджікалз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рідкого кон’югованого стандарту PS1-PD серії SWN1347A03 на новий ліофілізований кон’югований стандарт PS1-PD серії SSG1347A01.</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UA/15363/01/01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СМОФКАБІВЕН ПЕРИФЕРИЧНИЙ</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емульсія для інфузій;</w:t>
            </w:r>
            <w:r w:rsidRPr="007C7FAE">
              <w:rPr>
                <w:rFonts w:ascii="Arial" w:eastAsia="Times New Roman" w:hAnsi="Arial" w:cs="Arial"/>
                <w:color w:val="000000"/>
                <w:sz w:val="16"/>
                <w:szCs w:val="16"/>
                <w:lang w:val="uk-UA" w:eastAsia="uk-UA"/>
              </w:rPr>
              <w:br/>
              <w:t>по 1206 мл, по 1448 мл, по 1904 мл в трикамерному пластиковому контейнері «Біофін», який разом з антиокисником вміщують у зовнішній пластиковий мішок;</w:t>
            </w:r>
            <w:r w:rsidRPr="007C7FAE">
              <w:rPr>
                <w:rFonts w:ascii="Arial" w:eastAsia="Times New Roman" w:hAnsi="Arial" w:cs="Arial"/>
                <w:color w:val="000000"/>
                <w:sz w:val="16"/>
                <w:szCs w:val="16"/>
                <w:lang w:val="uk-UA" w:eastAsia="uk-UA"/>
              </w:rPr>
              <w:b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Фрезеніус Кабі Дойчланд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Фрезеніус Кабі АБ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Швеція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II типу - Зміни з якості. АФІ. (інші зміни) подано оновлену версію ASMF для діючої речовини таурину від затвердженого виробника Kyowa Hakko Bio Co. Ltd., Японія (затверджено: version 02/20130501; запропоновано 03/20200311)</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UA/14345/01/01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ТАМІСТЕР</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тверді; по 30 або по 90 капсул у флаконі; по 1 флакону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Містрал Кепітал Менеджмент Лімітед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Англія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проміжного продукту, готового лікарського засобу, пакування, контроль якості, випуск серії:</w:t>
            </w:r>
            <w:r w:rsidRPr="007C7FAE">
              <w:rPr>
                <w:rFonts w:ascii="Arial" w:eastAsia="Times New Roman" w:hAnsi="Arial" w:cs="Arial"/>
                <w:color w:val="000000"/>
                <w:sz w:val="16"/>
                <w:szCs w:val="16"/>
                <w:lang w:val="uk-UA" w:eastAsia="uk-UA"/>
              </w:rPr>
              <w:br/>
              <w:t>Лабораторіос Леон Фарма, С.А., Іспанiя;</w:t>
            </w:r>
            <w:r w:rsidRPr="007C7FAE">
              <w:rPr>
                <w:rFonts w:ascii="Arial" w:eastAsia="Times New Roman" w:hAnsi="Arial" w:cs="Arial"/>
                <w:color w:val="000000"/>
                <w:sz w:val="16"/>
                <w:szCs w:val="16"/>
                <w:lang w:val="uk-UA" w:eastAsia="uk-UA"/>
              </w:rPr>
              <w:br/>
              <w:t>Виробництво проміжного продукту:</w:t>
            </w:r>
            <w:r w:rsidRPr="007C7FAE">
              <w:rPr>
                <w:rFonts w:ascii="Arial" w:eastAsia="Times New Roman" w:hAnsi="Arial" w:cs="Arial"/>
                <w:color w:val="000000"/>
                <w:sz w:val="16"/>
                <w:szCs w:val="16"/>
                <w:lang w:val="uk-UA" w:eastAsia="uk-UA"/>
              </w:rPr>
              <w:br/>
              <w:t>С.С. Зентіва С.А., Румунiя;</w:t>
            </w:r>
            <w:r w:rsidRPr="007C7FAE">
              <w:rPr>
                <w:rFonts w:ascii="Arial" w:eastAsia="Times New Roman" w:hAnsi="Arial" w:cs="Arial"/>
                <w:color w:val="000000"/>
                <w:sz w:val="16"/>
                <w:szCs w:val="16"/>
                <w:lang w:val="uk-UA" w:eastAsia="uk-UA"/>
              </w:rPr>
              <w:br/>
              <w:t>Альтернативне вторинне пакування:</w:t>
            </w:r>
            <w:r w:rsidRPr="007C7FAE">
              <w:rPr>
                <w:rFonts w:ascii="Arial" w:eastAsia="Times New Roman" w:hAnsi="Arial" w:cs="Arial"/>
                <w:color w:val="000000"/>
                <w:sz w:val="16"/>
                <w:szCs w:val="16"/>
                <w:lang w:val="uk-UA" w:eastAsia="uk-UA"/>
              </w:rPr>
              <w:br/>
              <w:t>Атдіс Фарма, С.Л., Іспанiя;</w:t>
            </w:r>
            <w:r w:rsidRPr="007C7FAE">
              <w:rPr>
                <w:rFonts w:ascii="Arial" w:eastAsia="Times New Roman" w:hAnsi="Arial" w:cs="Arial"/>
                <w:color w:val="000000"/>
                <w:sz w:val="16"/>
                <w:szCs w:val="16"/>
                <w:lang w:val="uk-UA" w:eastAsia="uk-UA"/>
              </w:rPr>
              <w:br/>
              <w:t>Альтернативне вторинне пакування:</w:t>
            </w:r>
            <w:r w:rsidRPr="007C7FAE">
              <w:rPr>
                <w:rFonts w:ascii="Arial" w:eastAsia="Times New Roman" w:hAnsi="Arial" w:cs="Arial"/>
                <w:color w:val="000000"/>
                <w:sz w:val="16"/>
                <w:szCs w:val="16"/>
                <w:lang w:val="uk-UA" w:eastAsia="uk-UA"/>
              </w:rPr>
              <w:br/>
              <w:t>Манантіал Інтегра, С.Л.Ю., Іспанiя;</w:t>
            </w:r>
            <w:r w:rsidRPr="007C7FAE">
              <w:rPr>
                <w:rFonts w:ascii="Arial" w:eastAsia="Times New Roman" w:hAnsi="Arial" w:cs="Arial"/>
                <w:color w:val="000000"/>
                <w:sz w:val="16"/>
                <w:szCs w:val="16"/>
                <w:lang w:val="uk-UA" w:eastAsia="uk-UA"/>
              </w:rPr>
              <w:br/>
              <w:t>Альтернативне первинне та вторинне пакування:</w:t>
            </w:r>
            <w:r w:rsidRPr="007C7FAE">
              <w:rPr>
                <w:rFonts w:ascii="Arial" w:eastAsia="Times New Roman" w:hAnsi="Arial" w:cs="Arial"/>
                <w:color w:val="000000"/>
                <w:sz w:val="16"/>
                <w:szCs w:val="16"/>
                <w:lang w:val="uk-UA" w:eastAsia="uk-UA"/>
              </w:rPr>
              <w:br/>
              <w:t>Лабораторіос Ліконса, С.А., Іспанія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Румнуія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назви лікарського засобу. </w:t>
            </w:r>
            <w:r w:rsidRPr="007C7FAE">
              <w:rPr>
                <w:rFonts w:ascii="Arial" w:eastAsia="Times New Roman" w:hAnsi="Arial" w:cs="Arial"/>
                <w:color w:val="000000"/>
                <w:sz w:val="16"/>
                <w:szCs w:val="16"/>
                <w:lang w:val="uk-UA" w:eastAsia="uk-UA"/>
              </w:rPr>
              <w:br/>
              <w:t xml:space="preserve">Затверджено: Дутастерид/Тамсулозин – Віста 0,5 мг/0,4 мг. Запропоновано: ТАМІСТЕР. Введення змін протягом 6-ти місяців після затвердження.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UA/18497/01/01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ТЕЙКОПЛАНІН</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(субстанція) в алюмінієвих барабанах для фармацевтичного застосування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"ФАРМЕКС ГРУП"</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Донкук Фармасьютікал Ко., Лтд.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Корея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2009-335-Rev 03 (затверджено: R0-CEP 2009-335-Rev 00) для АФІ та, як наслідок приведення специфікації та методів контролю АФІ, інформації про пакування та терміну придатності у відповідність до вимог ЄФ та СЕР. Також, внаслідок реорганізації та перейменування вулиць та територій (районів) у Кореї, відбулася зміна адреси виробника без зміни фактичного місцезнаходження (стало: 1103, Jingwang-ro, Jincheon-gun Korea (Republic of)-27809 Gwanghyewon-myeon, Chungcheongbuk-do)</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UA/13111/01/01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ТЕРБІНАФІН ДР. РЕДДІ'С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250 мг, по 4 таблетки у блістері, по 4 блістери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Д-р Редді'с Лабораторіс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Д-р Редді'с Лабораторіс Лімітед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ЕКЗИФІН® (EXIFINE) Запропоновано: ТЕРБІНАФІН ДР. РЕДДІ'С (TERBINAFINE DR. REDDY'S)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UA/4720/02/01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 xml:space="preserve">ТИГАЦИЛ </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порошок для розчину для інфузій по 50 мг; 10 флаконів з порошком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ПФАЙЗЕР ЕЙЧ.СІ.ПІ. КОРПОРЕЙШН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США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Італія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"Застосування у період вагітності або годування груддю" (уточнення інформації). </w:t>
            </w:r>
            <w:r w:rsidRPr="007C7FAE">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UA/12347/01/01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ТОРАДІВ</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10 мг; по 10 таблеток у блістері; по 3 або по 9 блістерів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"ФАРМЕКС ГРУП"</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"ФАРМЕКС ГРУП"</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Упаковки іn bulk: 2 роки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UA/11604/01/01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ТОРАСЕМІД</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10 мг, по 10 таблеток у блістері, по 3 блістери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"Лубнифарм"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"Лубнифарм"</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2,5 роки. Запропоновано: 3 роки.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UA/18191/01/01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ТРЕСІБА® ФЛЕКСТАЧ®</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100 ОД/мл по 3 мл у картриджі, який міститься у багатодозовій одноразовій шприц-ручці; по 1 або 5 шприц-ручок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Ново Нордіск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Данiя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Виробництво, наповнення в первинну упаковку та контроль балку. Відповідальний за випуск:</w:t>
            </w:r>
            <w:r w:rsidRPr="007C7FAE">
              <w:rPr>
                <w:rFonts w:ascii="Arial" w:eastAsia="Times New Roman" w:hAnsi="Arial" w:cs="Arial"/>
                <w:color w:val="000000"/>
                <w:sz w:val="16"/>
                <w:szCs w:val="16"/>
                <w:lang w:val="uk-UA" w:eastAsia="uk-UA"/>
              </w:rPr>
              <w:br/>
              <w:t xml:space="preserve">А/Т Ново Нордіск, Данія </w:t>
            </w:r>
            <w:r w:rsidRPr="007C7FAE">
              <w:rPr>
                <w:rFonts w:ascii="Arial" w:eastAsia="Times New Roman" w:hAnsi="Arial" w:cs="Arial"/>
                <w:color w:val="000000"/>
                <w:sz w:val="16"/>
                <w:szCs w:val="16"/>
                <w:lang w:val="uk-UA" w:eastAsia="uk-UA"/>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7C7FAE">
              <w:rPr>
                <w:rFonts w:ascii="Arial" w:eastAsia="Times New Roman" w:hAnsi="Arial" w:cs="Arial"/>
                <w:color w:val="000000"/>
                <w:sz w:val="16"/>
                <w:szCs w:val="16"/>
                <w:lang w:val="uk-UA" w:eastAsia="uk-UA"/>
              </w:rPr>
              <w:br/>
              <w:t>А/Т Ново Нордіск, Данія</w:t>
            </w:r>
            <w:r w:rsidRPr="007C7FAE">
              <w:rPr>
                <w:rFonts w:ascii="Arial" w:eastAsia="Times New Roman" w:hAnsi="Arial" w:cs="Arial"/>
                <w:color w:val="000000"/>
                <w:sz w:val="16"/>
                <w:szCs w:val="16"/>
                <w:lang w:val="uk-UA" w:eastAsia="uk-UA"/>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7C7FAE">
              <w:rPr>
                <w:rFonts w:ascii="Arial" w:eastAsia="Times New Roman" w:hAnsi="Arial" w:cs="Arial"/>
                <w:color w:val="000000"/>
                <w:sz w:val="16"/>
                <w:szCs w:val="16"/>
                <w:lang w:val="uk-UA" w:eastAsia="uk-UA"/>
              </w:rPr>
              <w:br/>
              <w:t>Ново Нордіск Продюксьон САС, Франція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Данія/</w:t>
            </w:r>
          </w:p>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Франція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w:t>
            </w:r>
            <w:r w:rsidRPr="007C7FAE">
              <w:rPr>
                <w:rFonts w:ascii="Arial" w:eastAsia="Times New Roman" w:hAnsi="Arial" w:cs="Arial"/>
                <w:color w:val="000000"/>
                <w:sz w:val="16"/>
                <w:szCs w:val="16"/>
                <w:lang w:val="uk-UA" w:eastAsia="uk-UA"/>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UA/14264/01/01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ТРИФАС® 10</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таблетки по 10 мг; по 10 таблеток у блістері; по 3, або 5, або 10 блістерів у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Менаріні Інтернешонал Оперейшонс Люксембург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Люксембург</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БЕРЛІН-ХЕМІ АГ, Німеччина (виробництво таблеток "in bulk", контроль серії); БЕРЛІН-ХЕМІ АГ, Німеччина (кінцеве пакування, контроль та випуск серії)</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UA/2540/01/01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ТРИХОПОЛ®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вагінальні 500 мг, по 10 таблеток у блістері; по 1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Фармацевтичний Завод «Польфарма» С. 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Польща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UA/1306/02/01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ТРІОФОРТЕ®</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капсули; по 6 капсул у блістері; по 1 або 2 блістери в пачці з картону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"ФІТОФАРМ"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ПРАТ "ФІТОФАРМ"</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Видалення показника «Кальцію стеарат» зі Специфікації та Методів контролю, у зв’язку з приведенням до вимог монографії ДФУ, 2.3 «Капсули»; корегування посилань на розділи випробувань в МКЯ та Специфікації. Змін у якості лікарського засобу не відбувається.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UA/2317/02/01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УБІХІНОН КОМПОЗИТУМ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r w:rsidRPr="007C7FAE">
              <w:rPr>
                <w:rFonts w:ascii="Arial" w:eastAsia="Times New Roman" w:hAnsi="Arial" w:cs="Arial"/>
                <w:color w:val="000000"/>
                <w:sz w:val="16"/>
                <w:szCs w:val="16"/>
                <w:lang w:val="uk-UA" w:eastAsia="uk-UA"/>
              </w:rPr>
              <w:br/>
              <w:t>по 2,2 мл в ампулі; по 5 ампул у контурній чарунковій упаковці; по 1 контурній чарунковій упаковці в коробці з картону;</w:t>
            </w:r>
            <w:r w:rsidRPr="007C7FAE">
              <w:rPr>
                <w:rFonts w:ascii="Arial" w:eastAsia="Times New Roman" w:hAnsi="Arial" w:cs="Arial"/>
                <w:color w:val="000000"/>
                <w:sz w:val="16"/>
                <w:szCs w:val="16"/>
                <w:lang w:val="uk-UA" w:eastAsia="uk-UA"/>
              </w:rPr>
              <w:br/>
              <w:t>по 2,2 мл в ампулі; по 5 ампул у контурній чарунковій упаковці; по 2 контурні чарункові упаковки в коробці з картону;</w:t>
            </w:r>
            <w:r w:rsidRPr="007C7FAE">
              <w:rPr>
                <w:rFonts w:ascii="Arial" w:eastAsia="Times New Roman" w:hAnsi="Arial" w:cs="Arial"/>
                <w:color w:val="000000"/>
                <w:sz w:val="16"/>
                <w:szCs w:val="16"/>
                <w:lang w:val="uk-UA" w:eastAsia="uk-UA"/>
              </w:rPr>
              <w:br/>
              <w:t>по 2,2 мл в ампулі; по 5 ампул у контурній чарунковій упаковці; по 20 контурних чарункових упаковок у коробці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Біологіше Хайльміттель Хеель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Біологіше Хайльміттель Хеель ГмбХ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Німеччина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межі специфікації для Thiaminum hydrochloricum D1 dil. за п. Відносна густина з 1,026 - 1,030 до 1,026 - 1,032</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UA/0018/01/01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УСПОКОЙ</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20 таблеток у блістері; по 1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"Матеріа Медика-Україна"</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ЗАТ Сантоніка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Литва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додаткового методу випробування на ідентифікацію допоміжної речовини лактози моногідрат -Roman spectrophotometry PH Eur.2.2.48 (затверджений: IR spectrophotometry 2.2.24).</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UA/7857/01/01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ФЕМІНАТІ®</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0,03 мг/3 мг по 28 (21+7) таблеток у блістері; по 1 блістеру разом з календарною шкалою та тримачем для блістеру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ТОВ "ВОРВАРТС ФАРМА"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Лабораторіос Леон Фарма, С.А.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Іспанія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UA/16341/01/01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ФЕНІСТИЛ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оральні, 1 мг/мл, по 20 мл у флаконі з крапельницею; по 1 флакону в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ГСК Консьюмер Хелскер САРЛ </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ГСК Консьюмер Хелскер С.А.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UA/9377/01/01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ФЛУКОНАЗОЛ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розчин для інфузій, 2 мг/мл; по 100 мл в контейнері; (кожен контейнер додатково упаковують у плівку полімерну); по 1 контейнеру в картонній коробці </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Дочірнє підприємство "Фарматрейд"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Дочірнє підприємство "Фарматрейд"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7C7FAE">
              <w:rPr>
                <w:rFonts w:ascii="Arial" w:eastAsia="Times New Roman" w:hAnsi="Arial" w:cs="Arial"/>
                <w:color w:val="000000"/>
                <w:sz w:val="16"/>
                <w:szCs w:val="16"/>
                <w:lang w:val="uk-UA" w:eastAsia="uk-UA"/>
              </w:rPr>
              <w:br/>
              <w:t xml:space="preserve">Затверджено: 18 місяців. Запропоновано: 2 роки. Зміни внесені в інструкцію для медичного застосування лікарського засобу у розділ "Термін придатності".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UA/17333/01/01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ФЛУКОНАЗОЛ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інфузій, 2 мг/мл по 50 мл або по 100 мл у пляшці, по 1 пляшці у пачці з картону, по 50 мл, 100 мл у пляшках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"Юрія-Фарм"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 "Юрія-Фарм"</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оновлених даних щодо безпеки діючої речовини. Зміни внесені до короткої характеристики лікарського засобу у розділи "4.5. Особливі застереження та запобіжні заходи при застосуванні", "4.7. Застосування під час вагітності та годування груддю", "4.9. Побічні реакції", "5.1. Фармакодинамічні властивості" відповідно до оновлених даних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w:t>
            </w:r>
            <w:r w:rsidRPr="007C7FAE">
              <w:rPr>
                <w:rFonts w:ascii="Arial" w:eastAsia="Times New Roman" w:hAnsi="Arial" w:cs="Arial"/>
                <w:color w:val="000000"/>
                <w:sz w:val="16"/>
                <w:szCs w:val="16"/>
                <w:lang w:val="uk-UA" w:eastAsia="uk-UA"/>
              </w:rPr>
              <w:br/>
              <w:t xml:space="preserve">Зміни внесені до інструкції для медичного застосування лікарського засобу у розділи "Фармакотерапевтична група",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ДИФЛЮКАН® (розчин для інфузій, 2 мг/мл). </w:t>
            </w:r>
            <w:r w:rsidRPr="007C7FAE">
              <w:rPr>
                <w:rFonts w:ascii="Arial" w:eastAsia="Times New Roman" w:hAnsi="Arial" w:cs="Arial"/>
                <w:color w:val="000000"/>
                <w:sz w:val="16"/>
                <w:szCs w:val="16"/>
                <w:lang w:val="uk-UA" w:eastAsia="uk-UA"/>
              </w:rPr>
              <w:br/>
              <w:t>Зміни внесені до короткої характеристики лікарського засобу у розділи "4.1. Терапевтичні показання", "4.2. 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"5. Фармакологічні властивості./Фармакотерапевтична група", "5.1. Фармакодинамічні властивості" відповідно до інформації референтного лікарського засобу ДИФЛЮКАН®" (розчин для інфузій, 2 мг/мл).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UA/3041/01/01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ФЛЮКОЛД®-N</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Наброс Фарма Пвт. Лтд.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Наброс Фарма Пвт. Лтд.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Технічна помилка (згідно наказу МОЗ від 23.07.2015 № 460) Виправлення технічної помилки, щодо зазначення похибки «± 5%» для показника «Середня маса таблеток» в Специфікації та Методах контролю якості ГЛЗ. </w:t>
            </w:r>
            <w:r w:rsidRPr="007C7FAE">
              <w:rPr>
                <w:rFonts w:ascii="Arial" w:eastAsia="Times New Roman" w:hAnsi="Arial" w:cs="Arial"/>
                <w:color w:val="000000"/>
                <w:sz w:val="16"/>
                <w:szCs w:val="16"/>
                <w:lang w:val="uk-UA" w:eastAsia="uk-UA"/>
              </w:rPr>
              <w:br/>
              <w:t xml:space="preserve">Діюча редакція: СПЕЦИФІКАЦІЯ Середня маса таблеток 650 мг МЕТОДИ КОНТРОЛЮ ЯКОСТІ Середня маса таблеток має складати близько 650 мг. Пропонована редакція: СПЕЦИФІКАЦІЯ Середня маса таблеток 650 мг ± 5% МЕТОДИ КОНТРОЛЮ ЯКОСТІ Середня маса таблеток має складати 650 мг ± 5%. Зазначене виправлення відповідає матеріалам реєстраційного досьє.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 4; № 12 – без рецепта, № 200 – 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UA/6266/01/01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ФОРЕКОКС ТРЕК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7C7FAE">
              <w:rPr>
                <w:rFonts w:ascii="Arial" w:eastAsia="Times New Roman" w:hAnsi="Arial" w:cs="Arial"/>
                <w:color w:val="000000"/>
                <w:sz w:val="16"/>
                <w:szCs w:val="16"/>
                <w:lang w:val="uk-UA" w:eastAsia="uk-UA"/>
              </w:rPr>
              <w:br/>
              <w:t xml:space="preserve">2 роки. Запропоновано: Термін придатності Для таблеток у блістерах і стрипах: 3 роки. Зміни внесено в інструкцію для медичного застосування у розділ «Умови зберігання» з відповідними змінами у тексті маркування упаковки лікарського засобу. </w:t>
            </w:r>
            <w:r w:rsidRPr="007C7FAE">
              <w:rPr>
                <w:rFonts w:ascii="Arial" w:eastAsia="Times New Roman" w:hAnsi="Arial" w:cs="Arial"/>
                <w:color w:val="000000"/>
                <w:sz w:val="16"/>
                <w:szCs w:val="16"/>
                <w:lang w:val="uk-UA" w:eastAsia="uk-UA"/>
              </w:rPr>
              <w:br/>
              <w:t xml:space="preserve">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 умовах зберігання ГЛЗ. Затверджено: Умови зберігання. </w:t>
            </w:r>
            <w:r w:rsidRPr="007C7FAE">
              <w:rPr>
                <w:rFonts w:ascii="Arial" w:eastAsia="Times New Roman" w:hAnsi="Arial" w:cs="Arial"/>
                <w:color w:val="000000"/>
                <w:sz w:val="16"/>
                <w:szCs w:val="16"/>
                <w:lang w:val="uk-UA" w:eastAsia="uk-UA"/>
              </w:rPr>
              <w:br/>
              <w:t xml:space="preserve">Зберігати при температурі не вище 25ºС в оригінальній упаковці. Зберігати у недоступному для дітей місці. Запропоновано: </w:t>
            </w:r>
            <w:r w:rsidRPr="007C7FAE">
              <w:rPr>
                <w:rFonts w:ascii="Arial" w:eastAsia="Times New Roman" w:hAnsi="Arial" w:cs="Arial"/>
                <w:color w:val="000000"/>
                <w:sz w:val="16"/>
                <w:szCs w:val="16"/>
                <w:lang w:val="uk-UA" w:eastAsia="uk-UA"/>
              </w:rPr>
              <w:br/>
              <w:t>Умови зберігання. Для таблеток у стрипах: Зберігати при температурі не вище 30 ºС в оригінальній упаковці. Зберігати у недоступному для дітей місці.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UA/7796/01/01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ФОРЕКОКС ТРЕК</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оболонкою; in bulk: 500 таблеток у банках</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Маклеодс Фармасьютикалс Лімітед</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Індія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Для таблеток in bulk: 2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 умовах зберігання ГЛЗ. Затверджено: Умови зберігання. Зберігати при температурі не вище 25 ºС в оригінальній упаковці. Зберігати у недоступному для дітей місці. Запропоновано: Умови зберігання. Для таблеток in bulk та у блістерах: Зберігати при температурі не вище 25 ºС в оригінальній упаковці. Зберігати у недоступному для дітей місці.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UA/7797/01/01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ФРИНОЛ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краплі оральні, по 50 мл у флаконі; по 1 флакону в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МАРІФАРМ д.о.о.</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Словенія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ПАТ "Галичфарм"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Виправлено технічну помилку у тексті маркування первинної упаковки лікарського засобу: </w:t>
            </w:r>
            <w:r w:rsidRPr="007C7FAE">
              <w:rPr>
                <w:rFonts w:ascii="Arial" w:eastAsia="Times New Roman" w:hAnsi="Arial" w:cs="Arial"/>
                <w:color w:val="000000"/>
                <w:sz w:val="16"/>
                <w:szCs w:val="16"/>
                <w:lang w:val="uk-UA" w:eastAsia="uk-UA"/>
              </w:rPr>
              <w:br/>
              <w:t xml:space="preserve">Затверджено: </w:t>
            </w:r>
            <w:r w:rsidRPr="007C7FAE">
              <w:rPr>
                <w:rFonts w:ascii="Arial" w:eastAsia="Times New Roman" w:hAnsi="Arial" w:cs="Arial"/>
                <w:color w:val="000000"/>
                <w:sz w:val="16"/>
                <w:szCs w:val="16"/>
                <w:lang w:val="uk-UA" w:eastAsia="uk-UA"/>
              </w:rPr>
              <w:br/>
              <w:t xml:space="preserve">6. ІНШЕ Краплі оральні 50 мл (mg) Зберігати в оригінальній упаковці при температурі не вище 25 °С. Термін придатності після розкриття упаковки — 6 місяців. Наявна інформація щодо логотипу </w:t>
            </w:r>
            <w:r w:rsidRPr="007C7FAE">
              <w:rPr>
                <w:rFonts w:ascii="Arial" w:eastAsia="Times New Roman" w:hAnsi="Arial" w:cs="Arial"/>
                <w:color w:val="000000"/>
                <w:sz w:val="16"/>
                <w:szCs w:val="16"/>
                <w:lang w:val="uk-UA" w:eastAsia="uk-UA"/>
              </w:rPr>
              <w:br/>
              <w:t xml:space="preserve">Запропоновано: </w:t>
            </w:r>
            <w:r w:rsidRPr="007C7FAE">
              <w:rPr>
                <w:rFonts w:ascii="Arial" w:eastAsia="Times New Roman" w:hAnsi="Arial" w:cs="Arial"/>
                <w:color w:val="000000"/>
                <w:sz w:val="16"/>
                <w:szCs w:val="16"/>
                <w:lang w:val="uk-UA" w:eastAsia="uk-UA"/>
              </w:rPr>
              <w:br/>
              <w:t xml:space="preserve">6. ІНШЕ Краплі оральні 50 мл (ml) Зберігати в оригінальній упаковці при температурі не вище 25 °С. Термін придатності після розкриття упаковки — 6 місяців. Наявна інформація щодо логотипу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UA/19074/01/01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ФУРАСОЛ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обполіскувач, порошок 0,1 г/пакетик, по 1 г препарату у пакетику, по 5 або 15 пакетиків у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"Олайнфарм"</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Латвiя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АТ "Олайнфарм"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Латвiя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w:t>
            </w:r>
            <w:r w:rsidRPr="007C7FAE">
              <w:rPr>
                <w:rFonts w:ascii="Arial" w:eastAsia="Times New Roman" w:hAnsi="Arial" w:cs="Arial"/>
                <w:b/>
                <w:color w:val="000000"/>
                <w:sz w:val="16"/>
                <w:szCs w:val="16"/>
                <w:lang w:val="uk-UA" w:eastAsia="uk-UA"/>
              </w:rPr>
              <w:t>уточнення умов відпуску в наказі МОЗ України № 486 від 15.03.2022 в процесі внесення змін</w:t>
            </w:r>
            <w:r w:rsidRPr="007C7FAE">
              <w:rPr>
                <w:rFonts w:ascii="Arial" w:eastAsia="Times New Roman" w:hAnsi="Arial" w:cs="Arial"/>
                <w:color w:val="000000"/>
                <w:sz w:val="16"/>
                <w:szCs w:val="16"/>
                <w:lang w:val="uk-UA" w:eastAsia="uk-UA"/>
              </w:rPr>
              <w:t xml:space="preserve"> (зміни II типу - зміна правового статусу лікарського засобу, а саме внесення змін до інструкції для медичного застосування лікарського засобу до розділу "Категорія відпуску": затверджено: «За рецептом» запропоновано: «Без рецепта»). Редакція в наказі - за рецептом. </w:t>
            </w:r>
            <w:r w:rsidRPr="007C7FAE">
              <w:rPr>
                <w:rFonts w:ascii="Arial" w:eastAsia="Times New Roman" w:hAnsi="Arial" w:cs="Arial"/>
                <w:b/>
                <w:color w:val="000000"/>
                <w:sz w:val="16"/>
                <w:szCs w:val="16"/>
                <w:lang w:val="uk-UA" w:eastAsia="uk-UA"/>
              </w:rPr>
              <w:t>Запропоновано - без рецепта.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b/>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UA/1627/01/01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ЦЕЛЕСТОДЕРМ-В® З ГАРАМІЦИНОМ</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мазь; по 30 г в тубі; по 1 тубі у картонній коробці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Органон Сентрал Іст ГмбХ</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Швейцарія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Шерінг-Плау Лабо Н.В.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Бельгiя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C7FAE">
              <w:rPr>
                <w:rFonts w:ascii="Arial" w:eastAsia="Times New Roman" w:hAnsi="Arial" w:cs="Arial"/>
                <w:color w:val="000000"/>
                <w:sz w:val="16"/>
                <w:szCs w:val="16"/>
                <w:lang w:val="uk-UA" w:eastAsia="uk-UA"/>
              </w:rPr>
              <w:br/>
              <w:t>Діюча редакція: Доктор Гай Демол. 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w:t>
            </w:r>
            <w:r w:rsidRPr="007C7FAE">
              <w:rPr>
                <w:rFonts w:ascii="Arial" w:eastAsia="Times New Roman" w:hAnsi="Arial" w:cs="Arial"/>
                <w:color w:val="000000"/>
                <w:sz w:val="16"/>
                <w:szCs w:val="16"/>
                <w:lang w:val="uk-UA" w:eastAsia="uk-UA"/>
              </w:rPr>
              <w:br/>
              <w:t>Зміна контактних даних контактної особи заявника, відповідальної за здійснення фармаконагляду в Україні.</w:t>
            </w:r>
            <w:r w:rsidRPr="007C7FAE">
              <w:rPr>
                <w:rFonts w:ascii="Arial" w:eastAsia="Times New Roman" w:hAnsi="Arial" w:cs="Arial"/>
                <w:color w:val="000000"/>
                <w:sz w:val="16"/>
                <w:szCs w:val="16"/>
                <w:lang w:val="uk-UA" w:eastAsia="uk-UA"/>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UA/3403/02/01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ЦИТЕРАЛ®</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таблетки, вкриті плівковою оболонкою, по 500 мг; по 10 таблеток у блістері; по 1 блістеру у пачці картонній</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АЛКАЛОЇД АД Скоп'є</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Республіка Північна Македонія</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АЛКАЛОЇД АД Скоп'є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Республіка Північна Македонія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контроль під час виробництва готового лікарського засобу, зокрема: зміна критеріїв прйнятності за показником «Товщина» для ядер таблеток та для таблеток, вкритих плівковою оболонкою.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контроль під час виробництва готового лікарського засобу, зокрема: зміна критеріїв прйнятності за показником «Твердість» для ядер таблеток та для таблеток, вкритих плівковою оболонкою.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UA/1079/01/02</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ЦИТОВІР® -3</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капсули; по 12 капсул у блістері; по 1, 2 або 4 блістера в пачці з картону</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ТОВАРИСТВО З ОБМЕЖЕНОЮ ВІДПОВІДАЛЬНІСТЮ "КОНСАЛТИНГОВА ГРУПА "БІЗНЕСОН"</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Цитомед Ою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Фiнляндiя</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стосовно результатів клінічного дослідження щодо впливу препарату на рівень імуноглобуліну А та на вираженість клінічних симптомів грипу та ГРВІ.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7C7FAE">
              <w:rPr>
                <w:rFonts w:ascii="Arial" w:eastAsia="Times New Roman" w:hAnsi="Arial" w:cs="Arial"/>
                <w:color w:val="000000"/>
                <w:sz w:val="16"/>
                <w:szCs w:val="16"/>
                <w:lang w:val="uk-UA" w:eastAsia="uk-UA"/>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стосовно результатів клінічного дослідження щодо підвищення потенційної метаболічної активності клітин вродженого імунітету при застосуванні препарату з профілактичною метою.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стосовно результатів дослідження препарату in vitro щодо специфічного пригнічення реплікації вірусу SARS-CoV-2.</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без рецепта</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UA/12580/01/01</w:t>
            </w:r>
          </w:p>
        </w:tc>
      </w:tr>
      <w:tr w:rsidR="007C7FAE" w:rsidRPr="007C7FAE" w:rsidTr="00BD5990">
        <w:trPr>
          <w:gridBefore w:val="1"/>
          <w:wBefore w:w="29" w:type="dxa"/>
        </w:trPr>
        <w:tc>
          <w:tcPr>
            <w:tcW w:w="567" w:type="dxa"/>
          </w:tcPr>
          <w:p w:rsidR="007C7FAE" w:rsidRPr="007C7FAE" w:rsidRDefault="007C7FAE" w:rsidP="007C7FAE">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7C7FAE" w:rsidRPr="007C7FAE" w:rsidRDefault="007C7FAE" w:rsidP="007C7FAE">
            <w:pPr>
              <w:tabs>
                <w:tab w:val="left" w:pos="12600"/>
              </w:tabs>
              <w:spacing w:after="0" w:line="240" w:lineRule="auto"/>
              <w:rPr>
                <w:rFonts w:ascii="Arial" w:eastAsia="Times New Roman" w:hAnsi="Arial" w:cs="Arial"/>
                <w:b/>
                <w:i/>
                <w:color w:val="000000"/>
                <w:sz w:val="16"/>
                <w:szCs w:val="16"/>
                <w:lang w:val="uk-UA" w:eastAsia="uk-UA"/>
              </w:rPr>
            </w:pPr>
            <w:r w:rsidRPr="007C7FAE">
              <w:rPr>
                <w:rFonts w:ascii="Arial" w:eastAsia="Times New Roman" w:hAnsi="Arial" w:cs="Arial"/>
                <w:b/>
                <w:sz w:val="16"/>
                <w:szCs w:val="16"/>
                <w:lang w:val="uk-UA" w:eastAsia="uk-UA"/>
              </w:rPr>
              <w:t>ЦИТОХРОМ-С</w:t>
            </w:r>
          </w:p>
        </w:tc>
        <w:tc>
          <w:tcPr>
            <w:tcW w:w="1984" w:type="dxa"/>
            <w:shd w:val="clear" w:color="auto" w:fill="FFFFFF"/>
          </w:tcPr>
          <w:p w:rsidR="007C7FAE" w:rsidRPr="007C7FAE" w:rsidRDefault="007C7FAE" w:rsidP="007C7FAE">
            <w:pPr>
              <w:tabs>
                <w:tab w:val="left" w:pos="12600"/>
              </w:tabs>
              <w:spacing w:after="0" w:line="240" w:lineRule="auto"/>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розчин для ін'єкцій, 2,5 мг/мл по 4 мл в ампулі; по 5 або по 10 ампул у пачці; або по 5 ампул у блістері, по 1 або 2 блістери у пачці</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"БІОЛІК"</w:t>
            </w:r>
          </w:p>
        </w:tc>
        <w:tc>
          <w:tcPr>
            <w:tcW w:w="1134"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170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АТ "БІОЛІК"</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Україна</w:t>
            </w:r>
          </w:p>
        </w:tc>
        <w:tc>
          <w:tcPr>
            <w:tcW w:w="2551"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color w:val="000000"/>
                <w:sz w:val="16"/>
                <w:szCs w:val="16"/>
                <w:lang w:val="uk-UA" w:eastAsia="uk-UA"/>
              </w:rPr>
            </w:pPr>
            <w:r w:rsidRPr="007C7FAE">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додаткової упаковки препарату в блістери (по 5 ампул у блістері, по 1 або 2 блістери у пачці) з відповідними змінами у р. «Упаковка». Зміни внесені в розділ "Упаковка" в інструкцію для медичного застосування лікарського засобу </w:t>
            </w:r>
          </w:p>
        </w:tc>
        <w:tc>
          <w:tcPr>
            <w:tcW w:w="1276"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b/>
                <w:i/>
                <w:color w:val="000000"/>
                <w:sz w:val="16"/>
                <w:szCs w:val="16"/>
                <w:lang w:val="uk-UA" w:eastAsia="uk-UA"/>
              </w:rPr>
            </w:pPr>
            <w:r w:rsidRPr="007C7FAE">
              <w:rPr>
                <w:rFonts w:ascii="Arial" w:eastAsia="Times New Roman" w:hAnsi="Arial" w:cs="Arial"/>
                <w:i/>
                <w:sz w:val="16"/>
                <w:szCs w:val="16"/>
                <w:lang w:eastAsia="uk-UA"/>
              </w:rPr>
              <w:t>за рецептом</w:t>
            </w:r>
          </w:p>
        </w:tc>
        <w:tc>
          <w:tcPr>
            <w:tcW w:w="1843" w:type="dxa"/>
            <w:shd w:val="clear" w:color="auto" w:fill="FFFFFF"/>
          </w:tcPr>
          <w:p w:rsidR="007C7FAE" w:rsidRPr="007C7FAE" w:rsidRDefault="007C7FAE" w:rsidP="007C7FAE">
            <w:pPr>
              <w:tabs>
                <w:tab w:val="left" w:pos="12600"/>
              </w:tabs>
              <w:spacing w:after="0" w:line="240" w:lineRule="auto"/>
              <w:jc w:val="center"/>
              <w:rPr>
                <w:rFonts w:ascii="Arial" w:eastAsia="Times New Roman" w:hAnsi="Arial" w:cs="Arial"/>
                <w:sz w:val="16"/>
                <w:szCs w:val="16"/>
                <w:lang w:val="uk-UA" w:eastAsia="uk-UA"/>
              </w:rPr>
            </w:pPr>
            <w:r w:rsidRPr="007C7FAE">
              <w:rPr>
                <w:rFonts w:ascii="Arial" w:eastAsia="Times New Roman" w:hAnsi="Arial" w:cs="Arial"/>
                <w:sz w:val="16"/>
                <w:szCs w:val="16"/>
                <w:lang w:val="uk-UA" w:eastAsia="uk-UA"/>
              </w:rPr>
              <w:t>UA/5271/01/01</w:t>
            </w:r>
          </w:p>
        </w:tc>
      </w:tr>
    </w:tbl>
    <w:p w:rsidR="007C7FAE" w:rsidRPr="007C7FAE" w:rsidRDefault="007C7FAE" w:rsidP="007C7FAE">
      <w:pPr>
        <w:spacing w:after="0" w:line="240" w:lineRule="auto"/>
        <w:jc w:val="both"/>
        <w:rPr>
          <w:rFonts w:ascii="Arial" w:eastAsia="Times New Roman" w:hAnsi="Arial" w:cs="Arial"/>
          <w:b/>
          <w:lang w:val="uk-UA" w:eastAsia="uk-UA"/>
        </w:rPr>
      </w:pPr>
    </w:p>
    <w:p w:rsidR="007C7FAE" w:rsidRPr="007C7FAE" w:rsidRDefault="007C7FAE" w:rsidP="007C7FAE">
      <w:pPr>
        <w:spacing w:after="0" w:line="240" w:lineRule="auto"/>
        <w:rPr>
          <w:rFonts w:ascii="Times New Roman" w:eastAsia="Times New Roman" w:hAnsi="Times New Roman"/>
          <w:sz w:val="24"/>
          <w:szCs w:val="24"/>
          <w:lang w:val="uk-UA" w:eastAsia="uk-UA"/>
        </w:rPr>
      </w:pPr>
    </w:p>
    <w:p w:rsidR="007C7FAE" w:rsidRPr="007C7FAE" w:rsidRDefault="007C7FAE" w:rsidP="007C7FAE">
      <w:pPr>
        <w:spacing w:after="0" w:line="240" w:lineRule="auto"/>
        <w:rPr>
          <w:rFonts w:ascii="Times New Roman" w:eastAsia="Times New Roman" w:hAnsi="Times New Roman"/>
          <w:sz w:val="24"/>
          <w:szCs w:val="24"/>
          <w:lang w:val="uk-UA" w:eastAsia="uk-UA"/>
        </w:rPr>
      </w:pPr>
    </w:p>
    <w:p w:rsidR="007C7FAE" w:rsidRPr="007C7FAE" w:rsidRDefault="007C7FAE" w:rsidP="007C7FAE">
      <w:pPr>
        <w:spacing w:after="0" w:line="240" w:lineRule="auto"/>
        <w:rPr>
          <w:rFonts w:ascii="Times New Roman" w:eastAsia="Times New Roman" w:hAnsi="Times New Roman"/>
          <w:sz w:val="24"/>
          <w:szCs w:val="24"/>
          <w:lang w:val="uk-UA" w:eastAsia="uk-UA"/>
        </w:rPr>
      </w:pPr>
    </w:p>
    <w:tbl>
      <w:tblPr>
        <w:tblW w:w="0" w:type="auto"/>
        <w:tblLook w:val="04A0" w:firstRow="1" w:lastRow="0" w:firstColumn="1" w:lastColumn="0" w:noHBand="0" w:noVBand="1"/>
      </w:tblPr>
      <w:tblGrid>
        <w:gridCol w:w="7421"/>
        <w:gridCol w:w="7422"/>
      </w:tblGrid>
      <w:tr w:rsidR="007C7FAE" w:rsidRPr="007C7FAE" w:rsidTr="00BD5990">
        <w:tc>
          <w:tcPr>
            <w:tcW w:w="7421" w:type="dxa"/>
          </w:tcPr>
          <w:p w:rsidR="007C7FAE" w:rsidRPr="007C7FAE" w:rsidRDefault="007C7FAE" w:rsidP="007C7FAE">
            <w:pPr>
              <w:spacing w:after="0" w:line="240" w:lineRule="auto"/>
              <w:ind w:right="20"/>
              <w:rPr>
                <w:rFonts w:ascii="Arial" w:eastAsia="Times New Roman" w:hAnsi="Arial" w:cs="Arial"/>
                <w:sz w:val="28"/>
                <w:szCs w:val="28"/>
                <w:lang w:val="ru-RU" w:eastAsia="uk-UA"/>
              </w:rPr>
            </w:pPr>
            <w:r w:rsidRPr="007C7FAE">
              <w:rPr>
                <w:rFonts w:ascii="Times New Roman" w:eastAsia="Times New Roman" w:hAnsi="Times New Roman"/>
                <w:b/>
                <w:bCs/>
                <w:sz w:val="28"/>
                <w:szCs w:val="28"/>
                <w:lang w:val="uk-UA" w:eastAsia="uk-UA"/>
              </w:rPr>
              <w:t xml:space="preserve">В.о. Генерального директора Директорату </w:t>
            </w:r>
          </w:p>
          <w:p w:rsidR="007C7FAE" w:rsidRPr="007C7FAE" w:rsidRDefault="007C7FAE" w:rsidP="007C7FAE">
            <w:pPr>
              <w:spacing w:after="0" w:line="240" w:lineRule="auto"/>
              <w:ind w:right="20"/>
              <w:rPr>
                <w:rFonts w:ascii="Times New Roman" w:eastAsia="Times New Roman" w:hAnsi="Times New Roman"/>
                <w:b/>
                <w:bCs/>
                <w:sz w:val="28"/>
                <w:szCs w:val="28"/>
                <w:lang w:val="uk-UA" w:eastAsia="uk-UA"/>
              </w:rPr>
            </w:pPr>
            <w:r w:rsidRPr="007C7FAE">
              <w:rPr>
                <w:rFonts w:ascii="Times New Roman" w:eastAsia="Times New Roman" w:hAnsi="Times New Roman"/>
                <w:b/>
                <w:bCs/>
                <w:sz w:val="28"/>
                <w:szCs w:val="28"/>
                <w:lang w:val="uk-UA" w:eastAsia="uk-UA"/>
              </w:rPr>
              <w:t>фармацевтичного забезпечення</w:t>
            </w:r>
            <w:r w:rsidRPr="007C7FAE">
              <w:rPr>
                <w:rFonts w:ascii="Arial" w:eastAsia="Times New Roman" w:hAnsi="Arial" w:cs="Arial"/>
                <w:sz w:val="28"/>
                <w:szCs w:val="28"/>
                <w:lang w:val="uk-UA" w:eastAsia="uk-UA"/>
              </w:rPr>
              <w:t>                                    </w:t>
            </w:r>
          </w:p>
        </w:tc>
        <w:tc>
          <w:tcPr>
            <w:tcW w:w="7422" w:type="dxa"/>
          </w:tcPr>
          <w:p w:rsidR="007C7FAE" w:rsidRPr="007C7FAE" w:rsidRDefault="007C7FAE" w:rsidP="007C7FAE">
            <w:pPr>
              <w:spacing w:after="0" w:line="240" w:lineRule="auto"/>
              <w:rPr>
                <w:rFonts w:ascii="Times New Roman" w:eastAsia="Times New Roman" w:hAnsi="Times New Roman"/>
                <w:b/>
                <w:bCs/>
                <w:sz w:val="28"/>
                <w:szCs w:val="28"/>
                <w:lang w:val="ru-RU" w:eastAsia="ru-RU"/>
              </w:rPr>
            </w:pPr>
          </w:p>
          <w:p w:rsidR="007C7FAE" w:rsidRPr="007C7FAE" w:rsidRDefault="007C7FAE" w:rsidP="007C7FAE">
            <w:pPr>
              <w:spacing w:after="0" w:line="240" w:lineRule="auto"/>
              <w:jc w:val="right"/>
              <w:rPr>
                <w:rFonts w:ascii="Times New Roman" w:eastAsia="Times New Roman" w:hAnsi="Times New Roman"/>
                <w:b/>
                <w:bCs/>
                <w:sz w:val="28"/>
                <w:szCs w:val="28"/>
                <w:lang w:val="ru-RU" w:eastAsia="ru-RU"/>
              </w:rPr>
            </w:pPr>
            <w:r w:rsidRPr="007C7FAE">
              <w:rPr>
                <w:rFonts w:ascii="Times New Roman" w:eastAsia="Times New Roman" w:hAnsi="Times New Roman"/>
                <w:b/>
                <w:bCs/>
                <w:sz w:val="28"/>
                <w:szCs w:val="28"/>
                <w:lang w:val="ru-RU" w:eastAsia="ru-RU"/>
              </w:rPr>
              <w:t>Іван ЗАДВОРНИХ</w:t>
            </w:r>
          </w:p>
        </w:tc>
      </w:tr>
    </w:tbl>
    <w:p w:rsidR="007C7FAE" w:rsidRPr="007C7FAE" w:rsidRDefault="007C7FAE" w:rsidP="007C7FAE">
      <w:pPr>
        <w:tabs>
          <w:tab w:val="left" w:pos="1985"/>
        </w:tabs>
        <w:spacing w:after="0" w:line="240" w:lineRule="auto"/>
        <w:rPr>
          <w:rFonts w:ascii="Arial" w:eastAsia="Times New Roman" w:hAnsi="Arial" w:cs="Arial"/>
          <w:sz w:val="18"/>
          <w:szCs w:val="18"/>
          <w:lang w:val="uk-UA" w:eastAsia="uk-UA"/>
        </w:rPr>
      </w:pPr>
    </w:p>
    <w:p w:rsidR="00DF2426" w:rsidRDefault="00DF2426"/>
    <w:sectPr w:rsidR="00DF2426" w:rsidSect="00BD5990">
      <w:pgSz w:w="16838" w:h="11906" w:orient="landscape"/>
      <w:pgMar w:top="907" w:right="1134"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690465"/>
    <w:multiLevelType w:val="multilevel"/>
    <w:tmpl w:val="8794C23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9467554"/>
    <w:multiLevelType w:val="multilevel"/>
    <w:tmpl w:val="D41245DA"/>
    <w:lvl w:ilvl="0">
      <w:start w:val="1"/>
      <w:numFmt w:val="decimal"/>
      <w:lvlText w:val="%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cs="Times New Roman" w:hint="default"/>
      </w:rPr>
    </w:lvl>
    <w:lvl w:ilvl="1" w:tplc="04220019" w:tentative="1">
      <w:start w:val="1"/>
      <w:numFmt w:val="lowerLetter"/>
      <w:lvlText w:val="%2."/>
      <w:lvlJc w:val="left"/>
      <w:pPr>
        <w:ind w:left="7740" w:hanging="360"/>
      </w:pPr>
      <w:rPr>
        <w:rFonts w:cs="Times New Roman"/>
      </w:rPr>
    </w:lvl>
    <w:lvl w:ilvl="2" w:tplc="0422001B" w:tentative="1">
      <w:start w:val="1"/>
      <w:numFmt w:val="lowerRoman"/>
      <w:lvlText w:val="%3."/>
      <w:lvlJc w:val="right"/>
      <w:pPr>
        <w:ind w:left="8460" w:hanging="180"/>
      </w:pPr>
      <w:rPr>
        <w:rFonts w:cs="Times New Roman"/>
      </w:rPr>
    </w:lvl>
    <w:lvl w:ilvl="3" w:tplc="0422000F" w:tentative="1">
      <w:start w:val="1"/>
      <w:numFmt w:val="decimal"/>
      <w:lvlText w:val="%4."/>
      <w:lvlJc w:val="left"/>
      <w:pPr>
        <w:ind w:left="9180" w:hanging="360"/>
      </w:pPr>
      <w:rPr>
        <w:rFonts w:cs="Times New Roman"/>
      </w:rPr>
    </w:lvl>
    <w:lvl w:ilvl="4" w:tplc="04220019" w:tentative="1">
      <w:start w:val="1"/>
      <w:numFmt w:val="lowerLetter"/>
      <w:lvlText w:val="%5."/>
      <w:lvlJc w:val="left"/>
      <w:pPr>
        <w:ind w:left="9900" w:hanging="360"/>
      </w:pPr>
      <w:rPr>
        <w:rFonts w:cs="Times New Roman"/>
      </w:rPr>
    </w:lvl>
    <w:lvl w:ilvl="5" w:tplc="0422001B" w:tentative="1">
      <w:start w:val="1"/>
      <w:numFmt w:val="lowerRoman"/>
      <w:lvlText w:val="%6."/>
      <w:lvlJc w:val="right"/>
      <w:pPr>
        <w:ind w:left="10620" w:hanging="180"/>
      </w:pPr>
      <w:rPr>
        <w:rFonts w:cs="Times New Roman"/>
      </w:rPr>
    </w:lvl>
    <w:lvl w:ilvl="6" w:tplc="0422000F" w:tentative="1">
      <w:start w:val="1"/>
      <w:numFmt w:val="decimal"/>
      <w:lvlText w:val="%7."/>
      <w:lvlJc w:val="left"/>
      <w:pPr>
        <w:ind w:left="11340" w:hanging="360"/>
      </w:pPr>
      <w:rPr>
        <w:rFonts w:cs="Times New Roman"/>
      </w:rPr>
    </w:lvl>
    <w:lvl w:ilvl="7" w:tplc="04220019" w:tentative="1">
      <w:start w:val="1"/>
      <w:numFmt w:val="lowerLetter"/>
      <w:lvlText w:val="%8."/>
      <w:lvlJc w:val="left"/>
      <w:pPr>
        <w:ind w:left="12060" w:hanging="360"/>
      </w:pPr>
      <w:rPr>
        <w:rFonts w:cs="Times New Roman"/>
      </w:rPr>
    </w:lvl>
    <w:lvl w:ilvl="8" w:tplc="0422001B" w:tentative="1">
      <w:start w:val="1"/>
      <w:numFmt w:val="lowerRoman"/>
      <w:lvlText w:val="%9."/>
      <w:lvlJc w:val="right"/>
      <w:pPr>
        <w:ind w:left="12780" w:hanging="180"/>
      </w:pPr>
      <w:rPr>
        <w:rFonts w:cs="Times New Roman"/>
      </w:rPr>
    </w:lvl>
  </w:abstractNum>
  <w:abstractNum w:abstractNumId="5" w15:restartNumberingAfterBreak="0">
    <w:nsid w:val="15E407DE"/>
    <w:multiLevelType w:val="multilevel"/>
    <w:tmpl w:val="032E5518"/>
    <w:lvl w:ilvl="0">
      <w:start w:val="1"/>
      <w:numFmt w:val="decimal"/>
      <w:lvlText w:val="%1."/>
      <w:lvlJc w:val="center"/>
      <w:pPr>
        <w:ind w:firstLine="288"/>
      </w:pPr>
      <w:rPr>
        <w:rFonts w:cs="Times New Roman" w:hint="default"/>
        <w:b/>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2F389B"/>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1B5F3F73"/>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rPr>
        <w:rFonts w:cs="Times New Roman"/>
      </w:rPr>
    </w:lvl>
    <w:lvl w:ilvl="1" w:tplc="04220019" w:tentative="1">
      <w:start w:val="1"/>
      <w:numFmt w:val="lowerLetter"/>
      <w:lvlText w:val="%2."/>
      <w:lvlJc w:val="left"/>
      <w:pPr>
        <w:ind w:left="22845" w:hanging="360"/>
      </w:pPr>
      <w:rPr>
        <w:rFonts w:cs="Times New Roman"/>
      </w:rPr>
    </w:lvl>
    <w:lvl w:ilvl="2" w:tplc="0422001B" w:tentative="1">
      <w:start w:val="1"/>
      <w:numFmt w:val="lowerRoman"/>
      <w:lvlText w:val="%3."/>
      <w:lvlJc w:val="right"/>
      <w:pPr>
        <w:ind w:left="23565" w:hanging="180"/>
      </w:pPr>
      <w:rPr>
        <w:rFonts w:cs="Times New Roman"/>
      </w:rPr>
    </w:lvl>
    <w:lvl w:ilvl="3" w:tplc="0422000F" w:tentative="1">
      <w:start w:val="1"/>
      <w:numFmt w:val="decimal"/>
      <w:lvlText w:val="%4."/>
      <w:lvlJc w:val="left"/>
      <w:pPr>
        <w:ind w:left="24285" w:hanging="360"/>
      </w:pPr>
      <w:rPr>
        <w:rFonts w:cs="Times New Roman"/>
      </w:rPr>
    </w:lvl>
    <w:lvl w:ilvl="4" w:tplc="04220019" w:tentative="1">
      <w:start w:val="1"/>
      <w:numFmt w:val="lowerLetter"/>
      <w:lvlText w:val="%5."/>
      <w:lvlJc w:val="left"/>
      <w:pPr>
        <w:ind w:left="25005" w:hanging="360"/>
      </w:pPr>
      <w:rPr>
        <w:rFonts w:cs="Times New Roman"/>
      </w:rPr>
    </w:lvl>
    <w:lvl w:ilvl="5" w:tplc="0422001B" w:tentative="1">
      <w:start w:val="1"/>
      <w:numFmt w:val="lowerRoman"/>
      <w:lvlText w:val="%6."/>
      <w:lvlJc w:val="right"/>
      <w:pPr>
        <w:ind w:left="25725" w:hanging="180"/>
      </w:pPr>
      <w:rPr>
        <w:rFonts w:cs="Times New Roman"/>
      </w:rPr>
    </w:lvl>
    <w:lvl w:ilvl="6" w:tplc="0422000F" w:tentative="1">
      <w:start w:val="1"/>
      <w:numFmt w:val="decimal"/>
      <w:lvlText w:val="%7."/>
      <w:lvlJc w:val="left"/>
      <w:pPr>
        <w:ind w:left="26445" w:hanging="360"/>
      </w:pPr>
      <w:rPr>
        <w:rFonts w:cs="Times New Roman"/>
      </w:rPr>
    </w:lvl>
    <w:lvl w:ilvl="7" w:tplc="04220019" w:tentative="1">
      <w:start w:val="1"/>
      <w:numFmt w:val="lowerLetter"/>
      <w:lvlText w:val="%8."/>
      <w:lvlJc w:val="left"/>
      <w:pPr>
        <w:ind w:left="27165" w:hanging="360"/>
      </w:pPr>
      <w:rPr>
        <w:rFonts w:cs="Times New Roman"/>
      </w:rPr>
    </w:lvl>
    <w:lvl w:ilvl="8" w:tplc="0422001B" w:tentative="1">
      <w:start w:val="1"/>
      <w:numFmt w:val="lowerRoman"/>
      <w:lvlText w:val="%9."/>
      <w:lvlJc w:val="right"/>
      <w:pPr>
        <w:ind w:left="27885" w:hanging="180"/>
      </w:pPr>
      <w:rPr>
        <w:rFonts w:cs="Times New Roman"/>
      </w:rPr>
    </w:lvl>
  </w:abstractNum>
  <w:abstractNum w:abstractNumId="12" w15:restartNumberingAfterBreak="0">
    <w:nsid w:val="262A5DE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6B348FC"/>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BC27CC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cs="Times New Roman" w:hint="default"/>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E10A29"/>
    <w:multiLevelType w:val="multilevel"/>
    <w:tmpl w:val="E132FD8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D617076"/>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b/>
        <w:color w:val="000000"/>
        <w:sz w:val="18"/>
      </w:rPr>
    </w:lvl>
    <w:lvl w:ilvl="1" w:tplc="2ECBCB75">
      <w:start w:val="1"/>
      <w:numFmt w:val="bullet"/>
      <w:lvlText w:val="o"/>
      <w:lvlJc w:val="left"/>
      <w:pPr>
        <w:ind w:left="1440" w:hanging="360"/>
      </w:pPr>
      <w:rPr>
        <w:rFonts w:ascii="Symbol" w:hAnsi="Symbol"/>
        <w:b/>
        <w:color w:val="000000"/>
        <w:sz w:val="18"/>
      </w:rPr>
    </w:lvl>
    <w:lvl w:ilvl="2" w:tplc="09BED04D">
      <w:start w:val="1"/>
      <w:numFmt w:val="bullet"/>
      <w:lvlText w:val="·"/>
      <w:lvlJc w:val="left"/>
      <w:pPr>
        <w:ind w:left="2160" w:hanging="360"/>
      </w:pPr>
      <w:rPr>
        <w:rFonts w:ascii="Symbol" w:hAnsi="Symbol"/>
        <w:b/>
        <w:color w:val="000000"/>
        <w:sz w:val="18"/>
      </w:rPr>
    </w:lvl>
    <w:lvl w:ilvl="3" w:tplc="2ECBCB75">
      <w:start w:val="1"/>
      <w:numFmt w:val="bullet"/>
      <w:lvlText w:val="o"/>
      <w:lvlJc w:val="left"/>
      <w:pPr>
        <w:ind w:left="2880" w:hanging="360"/>
      </w:pPr>
      <w:rPr>
        <w:rFonts w:ascii="Symbol" w:hAnsi="Symbol"/>
        <w:b/>
        <w:color w:val="000000"/>
        <w:sz w:val="18"/>
      </w:rPr>
    </w:lvl>
    <w:lvl w:ilvl="4" w:tplc="09BED04D">
      <w:start w:val="1"/>
      <w:numFmt w:val="bullet"/>
      <w:lvlText w:val="·"/>
      <w:lvlJc w:val="left"/>
      <w:pPr>
        <w:ind w:left="3600" w:hanging="360"/>
      </w:pPr>
      <w:rPr>
        <w:rFonts w:ascii="Symbol" w:hAnsi="Symbol"/>
        <w:b/>
        <w:color w:val="000000"/>
        <w:sz w:val="18"/>
      </w:rPr>
    </w:lvl>
    <w:lvl w:ilvl="5" w:tplc="2ECBCB75">
      <w:start w:val="1"/>
      <w:numFmt w:val="bullet"/>
      <w:lvlText w:val="o"/>
      <w:lvlJc w:val="left"/>
      <w:pPr>
        <w:ind w:left="4320" w:hanging="360"/>
      </w:pPr>
      <w:rPr>
        <w:rFonts w:ascii="Symbol" w:hAnsi="Symbol"/>
        <w:b/>
        <w:color w:val="000000"/>
        <w:sz w:val="18"/>
      </w:rPr>
    </w:lvl>
    <w:lvl w:ilvl="6" w:tplc="09BED04D">
      <w:start w:val="1"/>
      <w:numFmt w:val="bullet"/>
      <w:lvlText w:val="·"/>
      <w:lvlJc w:val="left"/>
      <w:pPr>
        <w:ind w:left="5040" w:hanging="360"/>
      </w:pPr>
      <w:rPr>
        <w:rFonts w:ascii="Symbol" w:hAnsi="Symbol"/>
        <w:b/>
        <w:color w:val="000000"/>
        <w:sz w:val="18"/>
      </w:rPr>
    </w:lvl>
    <w:lvl w:ilvl="7" w:tplc="2ECBCB75">
      <w:start w:val="1"/>
      <w:numFmt w:val="bullet"/>
      <w:lvlText w:val="o"/>
      <w:lvlJc w:val="left"/>
      <w:pPr>
        <w:ind w:left="5760" w:hanging="360"/>
      </w:pPr>
      <w:rPr>
        <w:rFonts w:ascii="Symbol" w:hAnsi="Symbol"/>
        <w:b/>
        <w:color w:val="000000"/>
        <w:sz w:val="18"/>
      </w:rPr>
    </w:lvl>
    <w:lvl w:ilvl="8" w:tplc="09BED04D">
      <w:start w:val="1"/>
      <w:numFmt w:val="bullet"/>
      <w:lvlText w:val="·"/>
      <w:lvlJc w:val="left"/>
      <w:pPr>
        <w:ind w:left="6480" w:hanging="360"/>
      </w:pPr>
      <w:rPr>
        <w:rFonts w:ascii="Symbol" w:hAnsi="Symbol"/>
        <w:b/>
        <w:color w:val="000000"/>
        <w:sz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647BFA"/>
    <w:multiLevelType w:val="multilevel"/>
    <w:tmpl w:val="CFA809F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455D392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24" w15:restartNumberingAfterBreak="0">
    <w:nsid w:val="4CFF05F7"/>
    <w:multiLevelType w:val="multilevel"/>
    <w:tmpl w:val="E4702E40"/>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D7248E0"/>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537E5BBE"/>
    <w:multiLevelType w:val="multilevel"/>
    <w:tmpl w:val="876A852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5AF9457D"/>
    <w:multiLevelType w:val="multilevel"/>
    <w:tmpl w:val="186C456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B4E0F7E"/>
    <w:multiLevelType w:val="multilevel"/>
    <w:tmpl w:val="F0C087A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5CC378F6"/>
    <w:multiLevelType w:val="multilevel"/>
    <w:tmpl w:val="A05A257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62F23B30"/>
    <w:multiLevelType w:val="hybridMultilevel"/>
    <w:tmpl w:val="AF04E352"/>
    <w:lvl w:ilvl="0" w:tplc="1EB2FAE0">
      <w:start w:val="1"/>
      <w:numFmt w:val="decimal"/>
      <w:lvlText w:val="%1."/>
      <w:lvlJc w:val="righ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27984"/>
    <w:multiLevelType w:val="hybridMultilevel"/>
    <w:tmpl w:val="062AE6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5"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9697CE7"/>
    <w:multiLevelType w:val="hybridMultilevel"/>
    <w:tmpl w:val="CFDE237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995D6A"/>
    <w:multiLevelType w:val="multilevel"/>
    <w:tmpl w:val="D458AE72"/>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3"/>
  </w:num>
  <w:num w:numId="2">
    <w:abstractNumId w:val="17"/>
  </w:num>
  <w:num w:numId="3">
    <w:abstractNumId w:val="3"/>
  </w:num>
  <w:num w:numId="4">
    <w:abstractNumId w:val="36"/>
  </w:num>
  <w:num w:numId="5">
    <w:abstractNumId w:val="16"/>
  </w:num>
  <w:num w:numId="6">
    <w:abstractNumId w:val="9"/>
  </w:num>
  <w:num w:numId="7">
    <w:abstractNumId w:val="23"/>
  </w:num>
  <w:num w:numId="8">
    <w:abstractNumId w:val="32"/>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1"/>
  </w:num>
  <w:num w:numId="16">
    <w:abstractNumId w:val="33"/>
  </w:num>
  <w:num w:numId="17">
    <w:abstractNumId w:val="4"/>
  </w:num>
  <w:num w:numId="18">
    <w:abstractNumId w:val="2"/>
  </w:num>
  <w:num w:numId="19">
    <w:abstractNumId w:val="5"/>
  </w:num>
  <w:num w:numId="20">
    <w:abstractNumId w:val="20"/>
  </w:num>
  <w:num w:numId="21">
    <w:abstractNumId w:val="31"/>
  </w:num>
  <w:num w:numId="22">
    <w:abstractNumId w:val="29"/>
  </w:num>
  <w:num w:numId="23">
    <w:abstractNumId w:val="27"/>
  </w:num>
  <w:num w:numId="24">
    <w:abstractNumId w:val="37"/>
  </w:num>
  <w:num w:numId="25">
    <w:abstractNumId w:val="26"/>
  </w:num>
  <w:num w:numId="26">
    <w:abstractNumId w:val="1"/>
  </w:num>
  <w:num w:numId="27">
    <w:abstractNumId w:val="28"/>
  </w:num>
  <w:num w:numId="28">
    <w:abstractNumId w:val="21"/>
  </w:num>
  <w:num w:numId="29">
    <w:abstractNumId w:val="19"/>
  </w:num>
  <w:num w:numId="30">
    <w:abstractNumId w:val="24"/>
  </w:num>
  <w:num w:numId="31">
    <w:abstractNumId w:val="8"/>
  </w:num>
  <w:num w:numId="32">
    <w:abstractNumId w:val="35"/>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FAE"/>
    <w:rsid w:val="001F532E"/>
    <w:rsid w:val="007C7FAE"/>
    <w:rsid w:val="00BD5990"/>
    <w:rsid w:val="00D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BF1EB0-ACAF-4400-811F-8C9406AA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rsid w:val="007C7FAE"/>
    <w:pPr>
      <w:keepNext/>
      <w:spacing w:before="240" w:after="60" w:line="240" w:lineRule="auto"/>
      <w:outlineLvl w:val="0"/>
    </w:pPr>
    <w:rPr>
      <w:rFonts w:ascii="Calibri Light" w:eastAsia="Times New Roman" w:hAnsi="Calibri Light"/>
      <w:b/>
      <w:bCs/>
      <w:kern w:val="32"/>
      <w:sz w:val="32"/>
      <w:szCs w:val="32"/>
      <w:lang w:val="uk-UA" w:eastAsia="uk-UA"/>
    </w:rPr>
  </w:style>
  <w:style w:type="paragraph" w:styleId="2">
    <w:name w:val="heading 2"/>
    <w:basedOn w:val="a"/>
    <w:next w:val="11"/>
    <w:link w:val="20"/>
    <w:uiPriority w:val="9"/>
    <w:rsid w:val="007C7FAE"/>
    <w:pPr>
      <w:spacing w:after="0" w:line="240" w:lineRule="auto"/>
      <w:outlineLvl w:val="1"/>
    </w:pPr>
    <w:rPr>
      <w:rFonts w:ascii="Arial" w:eastAsia="Times New Roman" w:hAnsi="Arial"/>
      <w:b/>
      <w:caps/>
      <w:sz w:val="16"/>
      <w:szCs w:val="20"/>
      <w:lang w:val="ru-RU" w:eastAsia="ru-RU"/>
    </w:rPr>
  </w:style>
  <w:style w:type="paragraph" w:styleId="4">
    <w:name w:val="heading 4"/>
    <w:basedOn w:val="a"/>
    <w:next w:val="11"/>
    <w:link w:val="40"/>
    <w:uiPriority w:val="9"/>
    <w:rsid w:val="007C7FAE"/>
    <w:pPr>
      <w:spacing w:after="0" w:line="240" w:lineRule="auto"/>
      <w:outlineLvl w:val="3"/>
    </w:pPr>
    <w:rPr>
      <w:rFonts w:ascii="Arial" w:eastAsia="Times New Roman" w:hAnsi="Arial"/>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7FAE"/>
    <w:rPr>
      <w:rFonts w:ascii="Calibri Light" w:eastAsia="Times New Roman" w:hAnsi="Calibri Light" w:cs="Times New Roman"/>
      <w:b/>
      <w:bCs/>
      <w:kern w:val="32"/>
      <w:sz w:val="32"/>
      <w:szCs w:val="32"/>
      <w:lang w:val="uk-UA" w:eastAsia="uk-UA"/>
    </w:rPr>
  </w:style>
  <w:style w:type="character" w:customStyle="1" w:styleId="20">
    <w:name w:val="Заголовок 2 Знак"/>
    <w:link w:val="2"/>
    <w:uiPriority w:val="9"/>
    <w:rsid w:val="007C7FAE"/>
    <w:rPr>
      <w:rFonts w:ascii="Arial" w:eastAsia="Times New Roman" w:hAnsi="Arial" w:cs="Times New Roman"/>
      <w:b/>
      <w:caps/>
      <w:sz w:val="16"/>
      <w:szCs w:val="20"/>
      <w:lang w:val="ru-RU" w:eastAsia="ru-RU"/>
    </w:rPr>
  </w:style>
  <w:style w:type="character" w:customStyle="1" w:styleId="40">
    <w:name w:val="Заголовок 4 Знак"/>
    <w:link w:val="4"/>
    <w:uiPriority w:val="9"/>
    <w:rsid w:val="007C7FAE"/>
    <w:rPr>
      <w:rFonts w:ascii="Arial" w:eastAsia="Times New Roman" w:hAnsi="Arial" w:cs="Times New Roman"/>
      <w:b/>
      <w:sz w:val="20"/>
      <w:szCs w:val="20"/>
      <w:lang w:val="ru-RU" w:eastAsia="ru-RU"/>
    </w:rPr>
  </w:style>
  <w:style w:type="paragraph" w:customStyle="1" w:styleId="11">
    <w:name w:val="Обычный1"/>
    <w:basedOn w:val="a"/>
    <w:qFormat/>
    <w:rsid w:val="007C7FAE"/>
    <w:pPr>
      <w:spacing w:after="0" w:line="240" w:lineRule="auto"/>
    </w:pPr>
    <w:rPr>
      <w:rFonts w:ascii="Times New Roman" w:eastAsia="Times New Roman" w:hAnsi="Times New Roman"/>
      <w:sz w:val="24"/>
      <w:szCs w:val="24"/>
      <w:lang w:val="uk-UA" w:eastAsia="uk-UA"/>
    </w:rPr>
  </w:style>
  <w:style w:type="paragraph" w:customStyle="1" w:styleId="msolistparagraph0">
    <w:name w:val="msolistparagraph"/>
    <w:basedOn w:val="a"/>
    <w:uiPriority w:val="34"/>
    <w:qFormat/>
    <w:rsid w:val="007C7FAE"/>
    <w:pPr>
      <w:spacing w:after="0" w:line="240" w:lineRule="auto"/>
      <w:ind w:left="720"/>
      <w:contextualSpacing/>
    </w:pPr>
    <w:rPr>
      <w:rFonts w:ascii="Times New Roman" w:eastAsia="Times New Roman" w:hAnsi="Times New Roman"/>
      <w:sz w:val="24"/>
      <w:szCs w:val="24"/>
      <w:lang w:val="uk-UA" w:eastAsia="uk-UA"/>
    </w:rPr>
  </w:style>
  <w:style w:type="paragraph" w:customStyle="1" w:styleId="Encryption">
    <w:name w:val="Encryption"/>
    <w:basedOn w:val="a"/>
    <w:qFormat/>
    <w:rsid w:val="007C7FAE"/>
    <w:pPr>
      <w:spacing w:after="0" w:line="240" w:lineRule="auto"/>
      <w:jc w:val="both"/>
    </w:pPr>
    <w:rPr>
      <w:rFonts w:ascii="Times New Roman" w:eastAsia="Times New Roman" w:hAnsi="Times New Roman"/>
      <w:b/>
      <w:bCs/>
      <w:i/>
      <w:iCs/>
      <w:sz w:val="24"/>
      <w:szCs w:val="24"/>
      <w:lang w:val="uk-UA" w:eastAsia="uk-UA"/>
    </w:rPr>
  </w:style>
  <w:style w:type="character" w:customStyle="1" w:styleId="Heading2Char">
    <w:name w:val="Heading 2 Char"/>
    <w:link w:val="21"/>
    <w:locked/>
    <w:rsid w:val="007C7FAE"/>
    <w:rPr>
      <w:rFonts w:ascii="Arial" w:hAnsi="Arial"/>
      <w:b/>
      <w:caps/>
      <w:sz w:val="16"/>
      <w:lang w:val="ru-RU" w:eastAsia="ru-RU"/>
    </w:rPr>
  </w:style>
  <w:style w:type="paragraph" w:customStyle="1" w:styleId="21">
    <w:name w:val="Заголовок 21"/>
    <w:basedOn w:val="a"/>
    <w:link w:val="Heading2Char"/>
    <w:rsid w:val="007C7FAE"/>
    <w:pPr>
      <w:spacing w:after="0" w:line="240" w:lineRule="auto"/>
    </w:pPr>
    <w:rPr>
      <w:rFonts w:ascii="Arial" w:hAnsi="Arial"/>
      <w:b/>
      <w:caps/>
      <w:sz w:val="16"/>
      <w:lang w:val="ru-RU" w:eastAsia="ru-RU"/>
    </w:rPr>
  </w:style>
  <w:style w:type="character" w:customStyle="1" w:styleId="Heading4Char">
    <w:name w:val="Heading 4 Char"/>
    <w:link w:val="41"/>
    <w:locked/>
    <w:rsid w:val="007C7FAE"/>
    <w:rPr>
      <w:rFonts w:ascii="Arial" w:hAnsi="Arial"/>
      <w:b/>
      <w:lang w:val="ru-RU" w:eastAsia="ru-RU"/>
    </w:rPr>
  </w:style>
  <w:style w:type="paragraph" w:customStyle="1" w:styleId="41">
    <w:name w:val="Заголовок 41"/>
    <w:basedOn w:val="a"/>
    <w:link w:val="Heading4Char"/>
    <w:rsid w:val="007C7FAE"/>
    <w:pPr>
      <w:spacing w:after="0" w:line="240" w:lineRule="auto"/>
    </w:pPr>
    <w:rPr>
      <w:rFonts w:ascii="Arial" w:hAnsi="Arial"/>
      <w:b/>
      <w:lang w:val="ru-RU" w:eastAsia="ru-RU"/>
    </w:rPr>
  </w:style>
  <w:style w:type="table" w:styleId="a3">
    <w:name w:val="Table Grid"/>
    <w:basedOn w:val="a1"/>
    <w:uiPriority w:val="59"/>
    <w:rsid w:val="007C7FAE"/>
    <w:rPr>
      <w:rFonts w:eastAsia="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C7FAE"/>
    <w:rPr>
      <w:rFonts w:eastAsia="Times New Roman"/>
      <w:lang w:val="uk-UA"/>
    </w:rPr>
    <w:tblPr>
      <w:tblCellMar>
        <w:top w:w="0" w:type="dxa"/>
        <w:left w:w="108" w:type="dxa"/>
        <w:bottom w:w="0" w:type="dxa"/>
        <w:right w:w="108" w:type="dxa"/>
      </w:tblCellMar>
    </w:tblPr>
  </w:style>
  <w:style w:type="character" w:customStyle="1" w:styleId="csb3e8c9cf24">
    <w:name w:val="csb3e8c9cf24"/>
    <w:rsid w:val="007C7FAE"/>
    <w:rPr>
      <w:rFonts w:ascii="Arial" w:hAnsi="Arial"/>
      <w:b/>
      <w:color w:val="000000"/>
      <w:sz w:val="18"/>
      <w:shd w:val="clear" w:color="auto" w:fill="auto"/>
    </w:rPr>
  </w:style>
  <w:style w:type="paragraph" w:styleId="a4">
    <w:name w:val="header"/>
    <w:basedOn w:val="a"/>
    <w:link w:val="a5"/>
    <w:uiPriority w:val="99"/>
    <w:unhideWhenUsed/>
    <w:rsid w:val="007C7FAE"/>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5">
    <w:name w:val="Верхний колонтитул Знак"/>
    <w:link w:val="a4"/>
    <w:uiPriority w:val="99"/>
    <w:rsid w:val="007C7FAE"/>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7C7FAE"/>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7">
    <w:name w:val="Нижний колонтитул Знак"/>
    <w:link w:val="a6"/>
    <w:uiPriority w:val="99"/>
    <w:rsid w:val="007C7FAE"/>
    <w:rPr>
      <w:rFonts w:ascii="Times New Roman" w:eastAsia="Times New Roman" w:hAnsi="Times New Roman" w:cs="Times New Roman"/>
      <w:sz w:val="24"/>
      <w:szCs w:val="24"/>
      <w:lang w:val="uk-UA" w:eastAsia="uk-UA"/>
    </w:rPr>
  </w:style>
  <w:style w:type="character" w:styleId="a8">
    <w:name w:val="page number"/>
    <w:uiPriority w:val="99"/>
    <w:rsid w:val="007C7FAE"/>
  </w:style>
  <w:style w:type="paragraph" w:styleId="a9">
    <w:name w:val="Balloon Text"/>
    <w:basedOn w:val="a"/>
    <w:link w:val="aa"/>
    <w:uiPriority w:val="99"/>
    <w:semiHidden/>
    <w:rsid w:val="007C7FAE"/>
    <w:pPr>
      <w:spacing w:after="0" w:line="240" w:lineRule="auto"/>
    </w:pPr>
    <w:rPr>
      <w:rFonts w:ascii="Tahoma" w:eastAsia="Times New Roman" w:hAnsi="Tahoma" w:cs="Tahoma"/>
      <w:sz w:val="16"/>
      <w:szCs w:val="16"/>
      <w:lang w:val="ru-RU" w:eastAsia="ru-RU"/>
    </w:rPr>
  </w:style>
  <w:style w:type="character" w:customStyle="1" w:styleId="aa">
    <w:name w:val="Текст выноски Знак"/>
    <w:link w:val="a9"/>
    <w:uiPriority w:val="99"/>
    <w:semiHidden/>
    <w:rsid w:val="007C7FAE"/>
    <w:rPr>
      <w:rFonts w:ascii="Tahoma" w:eastAsia="Times New Roman" w:hAnsi="Tahoma" w:cs="Tahoma"/>
      <w:sz w:val="16"/>
      <w:szCs w:val="16"/>
      <w:lang w:val="ru-RU" w:eastAsia="ru-RU"/>
    </w:rPr>
  </w:style>
  <w:style w:type="paragraph" w:customStyle="1" w:styleId="BodyTextIndent2">
    <w:name w:val="Body Text Indent2"/>
    <w:basedOn w:val="a"/>
    <w:rsid w:val="007C7FAE"/>
    <w:pPr>
      <w:spacing w:after="0" w:line="240" w:lineRule="auto"/>
      <w:jc w:val="center"/>
    </w:pPr>
    <w:rPr>
      <w:rFonts w:ascii="Arial" w:eastAsia="Times New Roman" w:hAnsi="Arial"/>
      <w:b/>
      <w:i/>
      <w:sz w:val="18"/>
      <w:szCs w:val="20"/>
      <w:lang w:val="uk-UA" w:eastAsia="ru-RU"/>
    </w:rPr>
  </w:style>
  <w:style w:type="paragraph" w:customStyle="1" w:styleId="12">
    <w:name w:val="Основной текст с отступом1"/>
    <w:basedOn w:val="a"/>
    <w:link w:val="BodyTextIndentChar"/>
    <w:rsid w:val="007C7FAE"/>
    <w:pPr>
      <w:spacing w:before="120" w:after="120" w:line="240" w:lineRule="auto"/>
    </w:pPr>
    <w:rPr>
      <w:rFonts w:ascii="Arial" w:eastAsia="Times New Roman" w:hAnsi="Arial"/>
      <w:sz w:val="18"/>
      <w:szCs w:val="20"/>
      <w:lang w:val="ru-RU" w:eastAsia="ru-RU"/>
    </w:rPr>
  </w:style>
  <w:style w:type="character" w:customStyle="1" w:styleId="BodyTextIndentChar">
    <w:name w:val="Body Text Indent Char"/>
    <w:link w:val="12"/>
    <w:locked/>
    <w:rsid w:val="007C7FAE"/>
    <w:rPr>
      <w:rFonts w:ascii="Arial" w:eastAsia="Times New Roman" w:hAnsi="Arial" w:cs="Times New Roman"/>
      <w:sz w:val="18"/>
      <w:szCs w:val="20"/>
      <w:lang w:val="ru-RU" w:eastAsia="ru-RU"/>
    </w:rPr>
  </w:style>
  <w:style w:type="character" w:customStyle="1" w:styleId="csab6e076947">
    <w:name w:val="csab6e076947"/>
    <w:rsid w:val="007C7FAE"/>
    <w:rPr>
      <w:rFonts w:ascii="Arial" w:hAnsi="Arial"/>
      <w:color w:val="000000"/>
      <w:sz w:val="18"/>
      <w:shd w:val="clear" w:color="auto" w:fill="auto"/>
    </w:rPr>
  </w:style>
  <w:style w:type="character" w:customStyle="1" w:styleId="csab6e076986">
    <w:name w:val="csab6e076986"/>
    <w:rsid w:val="007C7FAE"/>
    <w:rPr>
      <w:rFonts w:ascii="Arial" w:hAnsi="Arial"/>
      <w:color w:val="000000"/>
      <w:sz w:val="18"/>
      <w:shd w:val="clear" w:color="auto" w:fill="auto"/>
    </w:rPr>
  </w:style>
  <w:style w:type="character" w:customStyle="1" w:styleId="csf229d0ff18">
    <w:name w:val="csf229d0ff18"/>
    <w:rsid w:val="007C7FAE"/>
    <w:rPr>
      <w:rFonts w:ascii="Arial" w:hAnsi="Arial"/>
      <w:color w:val="000000"/>
      <w:sz w:val="18"/>
      <w:shd w:val="clear" w:color="auto" w:fill="auto"/>
    </w:rPr>
  </w:style>
  <w:style w:type="character" w:customStyle="1" w:styleId="csf229d0ff2">
    <w:name w:val="csf229d0ff2"/>
    <w:rsid w:val="007C7FAE"/>
    <w:rPr>
      <w:rFonts w:ascii="Arial" w:hAnsi="Arial"/>
      <w:color w:val="000000"/>
      <w:sz w:val="18"/>
      <w:shd w:val="clear" w:color="auto" w:fill="auto"/>
    </w:rPr>
  </w:style>
  <w:style w:type="character" w:customStyle="1" w:styleId="csf229d0ff9">
    <w:name w:val="csf229d0ff9"/>
    <w:rsid w:val="007C7FAE"/>
    <w:rPr>
      <w:rFonts w:ascii="Arial" w:hAnsi="Arial"/>
      <w:color w:val="000000"/>
      <w:sz w:val="18"/>
      <w:shd w:val="clear" w:color="auto" w:fill="auto"/>
    </w:rPr>
  </w:style>
  <w:style w:type="character" w:customStyle="1" w:styleId="csab6e076950">
    <w:name w:val="csab6e076950"/>
    <w:rsid w:val="007C7FAE"/>
    <w:rPr>
      <w:rFonts w:ascii="Arial" w:hAnsi="Arial"/>
      <w:color w:val="000000"/>
      <w:sz w:val="18"/>
      <w:shd w:val="clear" w:color="auto" w:fill="auto"/>
    </w:rPr>
  </w:style>
  <w:style w:type="character" w:customStyle="1" w:styleId="csab6e0769107">
    <w:name w:val="csab6e0769107"/>
    <w:rsid w:val="007C7FAE"/>
    <w:rPr>
      <w:rFonts w:ascii="Arial" w:hAnsi="Arial"/>
      <w:color w:val="000000"/>
      <w:sz w:val="18"/>
      <w:shd w:val="clear" w:color="auto" w:fill="auto"/>
    </w:rPr>
  </w:style>
  <w:style w:type="character" w:customStyle="1" w:styleId="csab6e076910">
    <w:name w:val="csab6e076910"/>
    <w:rsid w:val="007C7FAE"/>
    <w:rPr>
      <w:rFonts w:ascii="Arial" w:hAnsi="Arial"/>
      <w:color w:val="000000"/>
      <w:sz w:val="18"/>
      <w:shd w:val="clear" w:color="auto" w:fill="auto"/>
    </w:rPr>
  </w:style>
  <w:style w:type="character" w:customStyle="1" w:styleId="csab6e076929">
    <w:name w:val="csab6e076929"/>
    <w:rsid w:val="007C7FAE"/>
    <w:rPr>
      <w:rFonts w:ascii="Arial" w:hAnsi="Arial"/>
      <w:color w:val="000000"/>
      <w:sz w:val="18"/>
      <w:shd w:val="clear" w:color="auto" w:fill="auto"/>
    </w:rPr>
  </w:style>
  <w:style w:type="character" w:customStyle="1" w:styleId="csf229d0ff17">
    <w:name w:val="csf229d0ff17"/>
    <w:rsid w:val="007C7FAE"/>
    <w:rPr>
      <w:rFonts w:ascii="Arial" w:hAnsi="Arial"/>
      <w:color w:val="000000"/>
      <w:sz w:val="18"/>
      <w:shd w:val="clear" w:color="auto" w:fill="auto"/>
    </w:rPr>
  </w:style>
  <w:style w:type="paragraph" w:customStyle="1" w:styleId="cs95e872d0">
    <w:name w:val="cs95e872d0"/>
    <w:basedOn w:val="a"/>
    <w:rsid w:val="007C7FAE"/>
    <w:pPr>
      <w:spacing w:after="0" w:line="240" w:lineRule="auto"/>
    </w:pPr>
    <w:rPr>
      <w:rFonts w:ascii="Times New Roman" w:eastAsia="Times New Roman" w:hAnsi="Times New Roman"/>
      <w:sz w:val="24"/>
      <w:szCs w:val="24"/>
      <w:lang w:val="ru-RU" w:eastAsia="ru-RU"/>
    </w:rPr>
  </w:style>
  <w:style w:type="character" w:customStyle="1" w:styleId="csab6e076981">
    <w:name w:val="csab6e076981"/>
    <w:rsid w:val="007C7FAE"/>
    <w:rPr>
      <w:rFonts w:ascii="Arial" w:hAnsi="Arial"/>
      <w:color w:val="000000"/>
      <w:sz w:val="18"/>
      <w:shd w:val="clear" w:color="auto" w:fill="auto"/>
    </w:rPr>
  </w:style>
  <w:style w:type="character" w:customStyle="1" w:styleId="csab6e076982">
    <w:name w:val="csab6e076982"/>
    <w:rsid w:val="007C7FAE"/>
    <w:rPr>
      <w:rFonts w:ascii="Arial" w:hAnsi="Arial"/>
      <w:color w:val="000000"/>
      <w:sz w:val="18"/>
      <w:shd w:val="clear" w:color="auto" w:fill="auto"/>
    </w:rPr>
  </w:style>
  <w:style w:type="character" w:customStyle="1" w:styleId="csf229d0ff11">
    <w:name w:val="csf229d0ff11"/>
    <w:rsid w:val="007C7FAE"/>
    <w:rPr>
      <w:rFonts w:ascii="Arial" w:hAnsi="Arial"/>
      <w:color w:val="000000"/>
      <w:sz w:val="18"/>
      <w:shd w:val="clear" w:color="auto" w:fill="auto"/>
    </w:rPr>
  </w:style>
  <w:style w:type="character" w:customStyle="1" w:styleId="csf229d0ff32">
    <w:name w:val="csf229d0ff32"/>
    <w:rsid w:val="007C7FAE"/>
    <w:rPr>
      <w:rFonts w:ascii="Arial" w:hAnsi="Arial"/>
      <w:color w:val="000000"/>
      <w:sz w:val="18"/>
      <w:shd w:val="clear" w:color="auto" w:fill="auto"/>
    </w:rPr>
  </w:style>
  <w:style w:type="character" w:customStyle="1" w:styleId="csafaf574182">
    <w:name w:val="csafaf574182"/>
    <w:rsid w:val="007C7FAE"/>
    <w:rPr>
      <w:rFonts w:ascii="Arial" w:hAnsi="Arial"/>
      <w:b/>
      <w:color w:val="000000"/>
      <w:sz w:val="18"/>
      <w:shd w:val="clear" w:color="auto" w:fill="auto"/>
    </w:rPr>
  </w:style>
  <w:style w:type="character" w:customStyle="1" w:styleId="csab6e076980">
    <w:name w:val="csab6e076980"/>
    <w:rsid w:val="007C7FAE"/>
    <w:rPr>
      <w:rFonts w:ascii="Arial" w:hAnsi="Arial"/>
      <w:color w:val="000000"/>
      <w:sz w:val="18"/>
      <w:shd w:val="clear" w:color="auto" w:fill="auto"/>
    </w:rPr>
  </w:style>
  <w:style w:type="character" w:customStyle="1" w:styleId="csf229d0ff53">
    <w:name w:val="csf229d0ff53"/>
    <w:rsid w:val="007C7FAE"/>
    <w:rPr>
      <w:rFonts w:ascii="Arial" w:hAnsi="Arial"/>
      <w:color w:val="000000"/>
      <w:sz w:val="18"/>
      <w:shd w:val="clear" w:color="auto" w:fill="auto"/>
    </w:rPr>
  </w:style>
  <w:style w:type="character" w:customStyle="1" w:styleId="csb3e8c9cf8">
    <w:name w:val="csb3e8c9cf8"/>
    <w:rsid w:val="007C7FAE"/>
    <w:rPr>
      <w:rFonts w:ascii="Arial" w:hAnsi="Arial"/>
      <w:b/>
      <w:color w:val="000000"/>
      <w:sz w:val="18"/>
      <w:shd w:val="clear" w:color="auto" w:fill="auto"/>
    </w:rPr>
  </w:style>
  <w:style w:type="character" w:customStyle="1" w:styleId="csab6e076961">
    <w:name w:val="csab6e076961"/>
    <w:rsid w:val="007C7FAE"/>
    <w:rPr>
      <w:rFonts w:ascii="Arial" w:hAnsi="Arial"/>
      <w:color w:val="000000"/>
      <w:sz w:val="18"/>
      <w:shd w:val="clear" w:color="auto" w:fill="auto"/>
    </w:rPr>
  </w:style>
  <w:style w:type="character" w:customStyle="1" w:styleId="csf229d0ff27">
    <w:name w:val="csf229d0ff27"/>
    <w:rsid w:val="007C7FAE"/>
    <w:rPr>
      <w:rFonts w:ascii="Arial" w:hAnsi="Arial"/>
      <w:color w:val="000000"/>
      <w:sz w:val="18"/>
      <w:shd w:val="clear" w:color="auto" w:fill="auto"/>
    </w:rPr>
  </w:style>
  <w:style w:type="character" w:customStyle="1" w:styleId="csf229d0ff3">
    <w:name w:val="csf229d0ff3"/>
    <w:rsid w:val="007C7FAE"/>
    <w:rPr>
      <w:rFonts w:ascii="Arial" w:hAnsi="Arial"/>
      <w:color w:val="000000"/>
      <w:sz w:val="18"/>
      <w:shd w:val="clear" w:color="auto" w:fill="auto"/>
    </w:rPr>
  </w:style>
  <w:style w:type="character" w:customStyle="1" w:styleId="csab6e0769122">
    <w:name w:val="csab6e0769122"/>
    <w:rsid w:val="007C7FAE"/>
    <w:rPr>
      <w:rFonts w:ascii="Arial" w:hAnsi="Arial"/>
      <w:color w:val="000000"/>
      <w:sz w:val="18"/>
      <w:shd w:val="clear" w:color="auto" w:fill="auto"/>
    </w:rPr>
  </w:style>
  <w:style w:type="character" w:customStyle="1" w:styleId="csab6e076957">
    <w:name w:val="csab6e076957"/>
    <w:rsid w:val="007C7FAE"/>
    <w:rPr>
      <w:rFonts w:ascii="Arial" w:hAnsi="Arial"/>
      <w:color w:val="000000"/>
      <w:sz w:val="18"/>
      <w:shd w:val="clear" w:color="auto" w:fill="auto"/>
    </w:rPr>
  </w:style>
  <w:style w:type="character" w:customStyle="1" w:styleId="csab6e076941">
    <w:name w:val="csab6e076941"/>
    <w:rsid w:val="007C7FAE"/>
    <w:rPr>
      <w:rFonts w:ascii="Arial" w:hAnsi="Arial"/>
      <w:color w:val="000000"/>
      <w:sz w:val="18"/>
      <w:shd w:val="clear" w:color="auto" w:fill="auto"/>
    </w:rPr>
  </w:style>
  <w:style w:type="character" w:customStyle="1" w:styleId="csab6e076991">
    <w:name w:val="csab6e076991"/>
    <w:rsid w:val="007C7FAE"/>
    <w:rPr>
      <w:rFonts w:ascii="Arial" w:hAnsi="Arial"/>
      <w:color w:val="000000"/>
      <w:sz w:val="18"/>
      <w:shd w:val="clear" w:color="auto" w:fill="auto"/>
    </w:rPr>
  </w:style>
  <w:style w:type="character" w:customStyle="1" w:styleId="csab6e0769156">
    <w:name w:val="csab6e0769156"/>
    <w:rsid w:val="007C7FAE"/>
    <w:rPr>
      <w:rFonts w:ascii="Arial" w:hAnsi="Arial"/>
      <w:color w:val="000000"/>
      <w:sz w:val="18"/>
      <w:shd w:val="clear" w:color="auto" w:fill="auto"/>
    </w:rPr>
  </w:style>
  <w:style w:type="character" w:customStyle="1" w:styleId="csafaf5741248">
    <w:name w:val="csafaf5741248"/>
    <w:rsid w:val="007C7FAE"/>
    <w:rPr>
      <w:rFonts w:ascii="Arial" w:hAnsi="Arial"/>
      <w:b/>
      <w:color w:val="000000"/>
      <w:sz w:val="18"/>
      <w:shd w:val="clear" w:color="auto" w:fill="auto"/>
    </w:rPr>
  </w:style>
  <w:style w:type="character" w:customStyle="1" w:styleId="csab6e0769276">
    <w:name w:val="csab6e0769276"/>
    <w:rsid w:val="007C7FAE"/>
    <w:rPr>
      <w:rFonts w:ascii="Arial" w:hAnsi="Arial"/>
      <w:color w:val="000000"/>
      <w:sz w:val="18"/>
      <w:shd w:val="clear" w:color="auto" w:fill="auto"/>
    </w:rPr>
  </w:style>
  <w:style w:type="character" w:customStyle="1" w:styleId="csab6e0769219">
    <w:name w:val="csab6e0769219"/>
    <w:rsid w:val="007C7FAE"/>
    <w:rPr>
      <w:rFonts w:ascii="Arial" w:hAnsi="Arial"/>
      <w:color w:val="000000"/>
      <w:sz w:val="18"/>
      <w:shd w:val="clear" w:color="auto" w:fill="auto"/>
    </w:rPr>
  </w:style>
  <w:style w:type="character" w:customStyle="1" w:styleId="csafaf574111">
    <w:name w:val="csafaf574111"/>
    <w:rsid w:val="007C7FAE"/>
    <w:rPr>
      <w:rFonts w:ascii="Arial" w:hAnsi="Arial"/>
      <w:b/>
      <w:color w:val="000000"/>
      <w:sz w:val="18"/>
      <w:shd w:val="clear" w:color="auto" w:fill="auto"/>
    </w:rPr>
  </w:style>
  <w:style w:type="character" w:customStyle="1" w:styleId="csf229d0ff13">
    <w:name w:val="csf229d0ff13"/>
    <w:rsid w:val="007C7FAE"/>
    <w:rPr>
      <w:rFonts w:ascii="Arial" w:hAnsi="Arial"/>
      <w:color w:val="000000"/>
      <w:sz w:val="18"/>
      <w:shd w:val="clear" w:color="auto" w:fill="auto"/>
    </w:rPr>
  </w:style>
  <w:style w:type="character" w:customStyle="1" w:styleId="csab6e0769131">
    <w:name w:val="csab6e0769131"/>
    <w:rsid w:val="007C7FAE"/>
    <w:rPr>
      <w:rFonts w:ascii="Arial" w:hAnsi="Arial"/>
      <w:color w:val="000000"/>
      <w:sz w:val="18"/>
      <w:shd w:val="clear" w:color="auto" w:fill="auto"/>
    </w:rPr>
  </w:style>
  <w:style w:type="character" w:customStyle="1" w:styleId="csafaf574199">
    <w:name w:val="csafaf574199"/>
    <w:rsid w:val="007C7FAE"/>
    <w:rPr>
      <w:rFonts w:ascii="Arial" w:hAnsi="Arial"/>
      <w:b/>
      <w:color w:val="000000"/>
      <w:sz w:val="18"/>
      <w:shd w:val="clear" w:color="auto" w:fill="auto"/>
    </w:rPr>
  </w:style>
  <w:style w:type="character" w:customStyle="1" w:styleId="csafaf5741100">
    <w:name w:val="csafaf5741100"/>
    <w:rsid w:val="007C7FAE"/>
    <w:rPr>
      <w:rFonts w:ascii="Arial" w:hAnsi="Arial"/>
      <w:b/>
      <w:color w:val="000000"/>
      <w:sz w:val="18"/>
      <w:shd w:val="clear" w:color="auto" w:fill="auto"/>
    </w:rPr>
  </w:style>
  <w:style w:type="paragraph" w:styleId="ab">
    <w:name w:val="Body Text Indent"/>
    <w:basedOn w:val="a"/>
    <w:link w:val="ac"/>
    <w:uiPriority w:val="99"/>
    <w:rsid w:val="007C7FAE"/>
    <w:pPr>
      <w:spacing w:before="120" w:after="120" w:line="240" w:lineRule="auto"/>
    </w:pPr>
    <w:rPr>
      <w:rFonts w:ascii="Arial" w:eastAsia="Times New Roman" w:hAnsi="Arial"/>
      <w:sz w:val="18"/>
      <w:szCs w:val="20"/>
      <w:lang w:val="ru-RU" w:eastAsia="ru-RU"/>
    </w:rPr>
  </w:style>
  <w:style w:type="character" w:customStyle="1" w:styleId="ac">
    <w:name w:val="Основной текст с отступом Знак"/>
    <w:link w:val="ab"/>
    <w:uiPriority w:val="99"/>
    <w:rsid w:val="007C7FAE"/>
    <w:rPr>
      <w:rFonts w:ascii="Arial" w:eastAsia="Times New Roman" w:hAnsi="Arial" w:cs="Times New Roman"/>
      <w:sz w:val="18"/>
      <w:szCs w:val="20"/>
      <w:lang w:val="ru-RU" w:eastAsia="ru-RU"/>
    </w:rPr>
  </w:style>
  <w:style w:type="character" w:customStyle="1" w:styleId="csf229d0ff16">
    <w:name w:val="csf229d0ff16"/>
    <w:rsid w:val="007C7FAE"/>
    <w:rPr>
      <w:rFonts w:ascii="Arial" w:hAnsi="Arial"/>
      <w:color w:val="000000"/>
      <w:sz w:val="18"/>
      <w:shd w:val="clear" w:color="auto" w:fill="auto"/>
    </w:rPr>
  </w:style>
  <w:style w:type="character" w:customStyle="1" w:styleId="cs188c92b51">
    <w:name w:val="cs188c92b51"/>
    <w:rsid w:val="007C7FAE"/>
    <w:rPr>
      <w:rFonts w:ascii="Times New Roman" w:hAnsi="Times New Roman"/>
      <w:color w:val="000000"/>
      <w:sz w:val="26"/>
      <w:shd w:val="clear" w:color="auto" w:fill="auto"/>
    </w:rPr>
  </w:style>
  <w:style w:type="paragraph" w:styleId="3">
    <w:name w:val="Body Text 3"/>
    <w:basedOn w:val="a"/>
    <w:link w:val="30"/>
    <w:uiPriority w:val="99"/>
    <w:unhideWhenUsed/>
    <w:rsid w:val="007C7FAE"/>
    <w:pPr>
      <w:spacing w:after="120" w:line="240" w:lineRule="auto"/>
    </w:pPr>
    <w:rPr>
      <w:rFonts w:ascii="Times New Roman" w:eastAsia="Times New Roman" w:hAnsi="Times New Roman"/>
      <w:sz w:val="16"/>
      <w:szCs w:val="16"/>
      <w:lang w:val="uk-UA" w:eastAsia="uk-UA"/>
    </w:rPr>
  </w:style>
  <w:style w:type="character" w:customStyle="1" w:styleId="30">
    <w:name w:val="Основной текст 3 Знак"/>
    <w:link w:val="3"/>
    <w:uiPriority w:val="99"/>
    <w:rsid w:val="007C7FAE"/>
    <w:rPr>
      <w:rFonts w:ascii="Times New Roman" w:eastAsia="Times New Roman" w:hAnsi="Times New Roman" w:cs="Times New Roman"/>
      <w:sz w:val="16"/>
      <w:szCs w:val="16"/>
      <w:lang w:val="uk-UA" w:eastAsia="uk-UA"/>
    </w:rPr>
  </w:style>
  <w:style w:type="character" w:customStyle="1" w:styleId="csab6e076931">
    <w:name w:val="csab6e076931"/>
    <w:rsid w:val="007C7FAE"/>
    <w:rPr>
      <w:rFonts w:ascii="Arial" w:hAnsi="Arial"/>
      <w:color w:val="000000"/>
      <w:sz w:val="18"/>
      <w:shd w:val="clear" w:color="auto" w:fill="auto"/>
    </w:rPr>
  </w:style>
  <w:style w:type="character" w:customStyle="1" w:styleId="csab6e076928">
    <w:name w:val="csab6e076928"/>
    <w:rsid w:val="007C7FAE"/>
    <w:rPr>
      <w:rFonts w:ascii="Arial" w:hAnsi="Arial"/>
      <w:color w:val="000000"/>
      <w:sz w:val="18"/>
      <w:shd w:val="clear" w:color="auto" w:fill="auto"/>
    </w:rPr>
  </w:style>
  <w:style w:type="character" w:customStyle="1" w:styleId="csf229d0ff15">
    <w:name w:val="csf229d0ff15"/>
    <w:rsid w:val="007C7FAE"/>
    <w:rPr>
      <w:rFonts w:ascii="Arial" w:hAnsi="Arial"/>
      <w:color w:val="000000"/>
      <w:sz w:val="18"/>
      <w:shd w:val="clear" w:color="auto" w:fill="auto"/>
    </w:rPr>
  </w:style>
  <w:style w:type="character" w:customStyle="1" w:styleId="csafaf574134">
    <w:name w:val="csafaf574134"/>
    <w:rsid w:val="007C7FAE"/>
    <w:rPr>
      <w:rFonts w:ascii="Arial" w:hAnsi="Arial"/>
      <w:b/>
      <w:color w:val="000000"/>
      <w:sz w:val="18"/>
      <w:shd w:val="clear" w:color="auto" w:fill="auto"/>
    </w:rPr>
  </w:style>
  <w:style w:type="paragraph" w:customStyle="1" w:styleId="22">
    <w:name w:val="Основной текст с отступом2"/>
    <w:basedOn w:val="a"/>
    <w:rsid w:val="007C7FAE"/>
    <w:pPr>
      <w:spacing w:after="0" w:line="240" w:lineRule="auto"/>
      <w:ind w:firstLine="708"/>
      <w:jc w:val="both"/>
    </w:pPr>
    <w:rPr>
      <w:rFonts w:ascii="Arial" w:eastAsia="Times New Roman" w:hAnsi="Arial"/>
      <w:b/>
      <w:sz w:val="18"/>
      <w:szCs w:val="20"/>
      <w:lang w:val="uk-UA" w:eastAsia="ru-RU"/>
    </w:rPr>
  </w:style>
  <w:style w:type="character" w:customStyle="1" w:styleId="csf229d0ff25">
    <w:name w:val="csf229d0ff25"/>
    <w:rsid w:val="007C7FAE"/>
    <w:rPr>
      <w:rFonts w:ascii="Arial" w:hAnsi="Arial"/>
      <w:color w:val="000000"/>
      <w:sz w:val="18"/>
      <w:shd w:val="clear" w:color="auto" w:fill="auto"/>
    </w:rPr>
  </w:style>
  <w:style w:type="paragraph" w:customStyle="1" w:styleId="31">
    <w:name w:val="Основной текст с отступом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2">
    <w:name w:val="Основной текст с отступом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5">
    <w:name w:val="Основной текст с отступом5"/>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95e872d01">
    <w:name w:val="cs95e872d01"/>
    <w:rsid w:val="007C7FAE"/>
  </w:style>
  <w:style w:type="paragraph" w:customStyle="1" w:styleId="cse71256d6">
    <w:name w:val="cse71256d6"/>
    <w:basedOn w:val="a"/>
    <w:rsid w:val="007C7FAE"/>
    <w:pPr>
      <w:spacing w:after="0" w:line="240" w:lineRule="auto"/>
      <w:ind w:left="1440"/>
    </w:pPr>
    <w:rPr>
      <w:rFonts w:ascii="Times New Roman" w:eastAsia="Times New Roman" w:hAnsi="Times New Roman"/>
      <w:sz w:val="24"/>
      <w:szCs w:val="24"/>
      <w:lang w:val="uk-UA" w:eastAsia="uk-UA"/>
    </w:rPr>
  </w:style>
  <w:style w:type="character" w:customStyle="1" w:styleId="csb3e8c9cf10">
    <w:name w:val="csb3e8c9cf10"/>
    <w:rsid w:val="007C7FAE"/>
    <w:rPr>
      <w:rFonts w:ascii="Arial" w:hAnsi="Arial"/>
      <w:b/>
      <w:color w:val="000000"/>
      <w:sz w:val="18"/>
      <w:shd w:val="clear" w:color="auto" w:fill="auto"/>
    </w:rPr>
  </w:style>
  <w:style w:type="character" w:customStyle="1" w:styleId="csafaf574127">
    <w:name w:val="csafaf574127"/>
    <w:rsid w:val="007C7FAE"/>
    <w:rPr>
      <w:rFonts w:ascii="Arial" w:hAnsi="Arial"/>
      <w:b/>
      <w:color w:val="000000"/>
      <w:sz w:val="18"/>
      <w:shd w:val="clear" w:color="auto" w:fill="auto"/>
    </w:rPr>
  </w:style>
  <w:style w:type="character" w:customStyle="1" w:styleId="csf229d0ff10">
    <w:name w:val="csf229d0ff10"/>
    <w:rsid w:val="007C7FAE"/>
    <w:rPr>
      <w:rFonts w:ascii="Arial" w:hAnsi="Arial"/>
      <w:color w:val="000000"/>
      <w:sz w:val="18"/>
      <w:shd w:val="clear" w:color="auto" w:fill="auto"/>
    </w:rPr>
  </w:style>
  <w:style w:type="character" w:customStyle="1" w:styleId="csab6e0769103">
    <w:name w:val="csab6e0769103"/>
    <w:rsid w:val="007C7FAE"/>
    <w:rPr>
      <w:rFonts w:ascii="Arial" w:hAnsi="Arial"/>
      <w:color w:val="000000"/>
      <w:sz w:val="18"/>
      <w:shd w:val="clear" w:color="auto" w:fill="auto"/>
    </w:rPr>
  </w:style>
  <w:style w:type="character" w:customStyle="1" w:styleId="csab6e0769104">
    <w:name w:val="csab6e0769104"/>
    <w:rsid w:val="007C7FAE"/>
    <w:rPr>
      <w:rFonts w:ascii="Arial" w:hAnsi="Arial"/>
      <w:color w:val="000000"/>
      <w:sz w:val="18"/>
      <w:shd w:val="clear" w:color="auto" w:fill="auto"/>
    </w:rPr>
  </w:style>
  <w:style w:type="character" w:customStyle="1" w:styleId="csafaf5741105">
    <w:name w:val="csafaf5741105"/>
    <w:rsid w:val="007C7FAE"/>
    <w:rPr>
      <w:rFonts w:ascii="Arial" w:hAnsi="Arial"/>
      <w:b/>
      <w:color w:val="000000"/>
      <w:sz w:val="18"/>
      <w:shd w:val="clear" w:color="auto" w:fill="auto"/>
    </w:rPr>
  </w:style>
  <w:style w:type="character" w:customStyle="1" w:styleId="csafaf5741106">
    <w:name w:val="csafaf5741106"/>
    <w:rsid w:val="007C7FAE"/>
    <w:rPr>
      <w:rFonts w:ascii="Arial" w:hAnsi="Arial"/>
      <w:b/>
      <w:color w:val="000000"/>
      <w:sz w:val="18"/>
      <w:shd w:val="clear" w:color="auto" w:fill="auto"/>
    </w:rPr>
  </w:style>
  <w:style w:type="paragraph" w:customStyle="1" w:styleId="6">
    <w:name w:val="Основной текст с отступом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
    <w:name w:val="Основной текст с отступом7"/>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faf5741216">
    <w:name w:val="csafaf5741216"/>
    <w:rsid w:val="007C7FAE"/>
    <w:rPr>
      <w:rFonts w:ascii="Arial" w:hAnsi="Arial"/>
      <w:b/>
      <w:color w:val="000000"/>
      <w:sz w:val="18"/>
      <w:shd w:val="clear" w:color="auto" w:fill="auto"/>
    </w:rPr>
  </w:style>
  <w:style w:type="character" w:customStyle="1" w:styleId="csf229d0ff19">
    <w:name w:val="csf229d0ff19"/>
    <w:rsid w:val="007C7FAE"/>
    <w:rPr>
      <w:rFonts w:ascii="Arial" w:hAnsi="Arial"/>
      <w:color w:val="000000"/>
      <w:sz w:val="18"/>
      <w:shd w:val="clear" w:color="auto" w:fill="auto"/>
    </w:rPr>
  </w:style>
  <w:style w:type="character" w:customStyle="1" w:styleId="csf229d0ff24">
    <w:name w:val="csf229d0ff24"/>
    <w:rsid w:val="007C7FAE"/>
    <w:rPr>
      <w:rFonts w:ascii="Arial" w:hAnsi="Arial"/>
      <w:color w:val="000000"/>
      <w:sz w:val="18"/>
      <w:shd w:val="clear" w:color="auto" w:fill="auto"/>
    </w:rPr>
  </w:style>
  <w:style w:type="paragraph" w:customStyle="1" w:styleId="8">
    <w:name w:val="Основной текст с отступом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
    <w:name w:val="Основной текст с отступом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0">
    <w:name w:val="Основной текст с отступом1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0">
    <w:name w:val="Основной текст с отступом10"/>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14">
    <w:name w:val="csf229d0ff14"/>
    <w:rsid w:val="007C7FAE"/>
    <w:rPr>
      <w:rFonts w:ascii="Arial" w:hAnsi="Arial"/>
      <w:color w:val="000000"/>
      <w:sz w:val="18"/>
      <w:shd w:val="clear" w:color="auto" w:fill="auto"/>
    </w:rPr>
  </w:style>
  <w:style w:type="paragraph" w:customStyle="1" w:styleId="1100">
    <w:name w:val="Основной текст с отступом110"/>
    <w:basedOn w:val="a"/>
    <w:rsid w:val="007C7FAE"/>
    <w:pPr>
      <w:spacing w:after="0" w:line="240" w:lineRule="auto"/>
      <w:ind w:firstLine="708"/>
      <w:jc w:val="both"/>
    </w:pPr>
    <w:rPr>
      <w:rFonts w:ascii="Arial" w:eastAsia="Times New Roman" w:hAnsi="Arial"/>
      <w:b/>
      <w:sz w:val="18"/>
      <w:lang w:val="uk-UA" w:eastAsia="ru-RU"/>
    </w:rPr>
  </w:style>
  <w:style w:type="paragraph" w:styleId="32">
    <w:name w:val="Body Text Indent 3"/>
    <w:basedOn w:val="a"/>
    <w:link w:val="33"/>
    <w:uiPriority w:val="99"/>
    <w:unhideWhenUsed/>
    <w:rsid w:val="007C7FAE"/>
    <w:pPr>
      <w:spacing w:after="120" w:line="240" w:lineRule="auto"/>
      <w:ind w:left="283"/>
    </w:pPr>
    <w:rPr>
      <w:rFonts w:ascii="Times New Roman" w:eastAsia="Times New Roman" w:hAnsi="Times New Roman"/>
      <w:sz w:val="16"/>
      <w:szCs w:val="16"/>
      <w:lang w:val="ru-RU" w:eastAsia="ru-RU"/>
    </w:rPr>
  </w:style>
  <w:style w:type="character" w:customStyle="1" w:styleId="33">
    <w:name w:val="Основной текст с отступом 3 Знак"/>
    <w:link w:val="32"/>
    <w:uiPriority w:val="99"/>
    <w:rsid w:val="007C7FAE"/>
    <w:rPr>
      <w:rFonts w:ascii="Times New Roman" w:eastAsia="Times New Roman" w:hAnsi="Times New Roman" w:cs="Times New Roman"/>
      <w:sz w:val="16"/>
      <w:szCs w:val="16"/>
      <w:lang w:val="ru-RU" w:eastAsia="ru-RU"/>
    </w:rPr>
  </w:style>
  <w:style w:type="paragraph" w:customStyle="1" w:styleId="120">
    <w:name w:val="Основной текст с отступом1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
    <w:name w:val="Основной текст с отступом1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4">
    <w:name w:val="Основной текст с отступом1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5">
    <w:name w:val="Основной текст с отступом15"/>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225">
    <w:name w:val="csab6e0769225"/>
    <w:rsid w:val="007C7FAE"/>
    <w:rPr>
      <w:rFonts w:ascii="Arial" w:hAnsi="Arial"/>
      <w:color w:val="000000"/>
      <w:sz w:val="18"/>
      <w:shd w:val="clear" w:color="auto" w:fill="auto"/>
    </w:rPr>
  </w:style>
  <w:style w:type="paragraph" w:customStyle="1" w:styleId="16">
    <w:name w:val="Основной текст с отступом16"/>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b3e8c9cf3">
    <w:name w:val="csb3e8c9cf3"/>
    <w:rsid w:val="007C7FAE"/>
    <w:rPr>
      <w:rFonts w:ascii="Arial" w:hAnsi="Arial"/>
      <w:b/>
      <w:color w:val="000000"/>
      <w:sz w:val="18"/>
      <w:shd w:val="clear" w:color="auto" w:fill="auto"/>
    </w:rPr>
  </w:style>
  <w:style w:type="paragraph" w:customStyle="1" w:styleId="17">
    <w:name w:val="Основной текст с отступом1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8">
    <w:name w:val="Основной текст с отступом1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9">
    <w:name w:val="Основной текст с отступом19"/>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b86c8cfe1">
    <w:name w:val="csb86c8cfe1"/>
    <w:rsid w:val="007C7FAE"/>
    <w:rPr>
      <w:rFonts w:ascii="Times New Roman" w:hAnsi="Times New Roman"/>
      <w:b/>
      <w:color w:val="000000"/>
      <w:sz w:val="24"/>
    </w:rPr>
  </w:style>
  <w:style w:type="character" w:customStyle="1" w:styleId="csf229d0ff21">
    <w:name w:val="csf229d0ff21"/>
    <w:rsid w:val="007C7FAE"/>
    <w:rPr>
      <w:rFonts w:ascii="Arial" w:hAnsi="Arial"/>
      <w:color w:val="000000"/>
      <w:sz w:val="18"/>
    </w:rPr>
  </w:style>
  <w:style w:type="paragraph" w:customStyle="1" w:styleId="200">
    <w:name w:val="Основной текст с отступом20"/>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26">
    <w:name w:val="csf229d0ff26"/>
    <w:rsid w:val="007C7FAE"/>
    <w:rPr>
      <w:rFonts w:ascii="Arial" w:hAnsi="Arial"/>
      <w:color w:val="000000"/>
      <w:sz w:val="18"/>
      <w:shd w:val="clear" w:color="auto" w:fill="auto"/>
    </w:rPr>
  </w:style>
  <w:style w:type="paragraph" w:customStyle="1" w:styleId="cs80d9435b">
    <w:name w:val="cs80d9435b"/>
    <w:basedOn w:val="a"/>
    <w:uiPriority w:val="99"/>
    <w:semiHidden/>
    <w:rsid w:val="007C7FAE"/>
    <w:pPr>
      <w:spacing w:after="0" w:line="240" w:lineRule="auto"/>
      <w:jc w:val="both"/>
    </w:pPr>
    <w:rPr>
      <w:rFonts w:ascii="Arial" w:eastAsia="Times New Roman" w:hAnsi="Arial"/>
      <w:sz w:val="24"/>
      <w:szCs w:val="24"/>
      <w:lang w:val="uk-UA" w:eastAsia="uk-UA"/>
    </w:rPr>
  </w:style>
  <w:style w:type="character" w:customStyle="1" w:styleId="cs8c2cf3831">
    <w:name w:val="cs8c2cf3831"/>
    <w:rsid w:val="007C7FAE"/>
    <w:rPr>
      <w:rFonts w:ascii="Arial" w:hAnsi="Arial"/>
      <w:b/>
      <w:i/>
      <w:color w:val="102B56"/>
      <w:sz w:val="18"/>
      <w:shd w:val="clear" w:color="auto" w:fill="auto"/>
    </w:rPr>
  </w:style>
  <w:style w:type="character" w:customStyle="1" w:styleId="csd71f5e5a1">
    <w:name w:val="csd71f5e5a1"/>
    <w:rsid w:val="007C7FAE"/>
    <w:rPr>
      <w:rFonts w:ascii="Arial" w:hAnsi="Arial"/>
      <w:i/>
      <w:color w:val="102B56"/>
      <w:sz w:val="18"/>
      <w:shd w:val="clear" w:color="auto" w:fill="auto"/>
    </w:rPr>
  </w:style>
  <w:style w:type="character" w:customStyle="1" w:styleId="cs8f6c24af1">
    <w:name w:val="cs8f6c24af1"/>
    <w:rsid w:val="007C7FAE"/>
    <w:rPr>
      <w:rFonts w:ascii="Arial" w:hAnsi="Arial"/>
      <w:b/>
      <w:color w:val="102B56"/>
      <w:sz w:val="18"/>
      <w:shd w:val="clear" w:color="auto" w:fill="auto"/>
    </w:rPr>
  </w:style>
  <w:style w:type="character" w:customStyle="1" w:styleId="csa5a0f5421">
    <w:name w:val="csa5a0f5421"/>
    <w:rsid w:val="007C7FAE"/>
    <w:rPr>
      <w:rFonts w:ascii="Arial" w:hAnsi="Arial"/>
      <w:color w:val="102B56"/>
      <w:sz w:val="18"/>
      <w:shd w:val="clear" w:color="auto" w:fill="auto"/>
    </w:rPr>
  </w:style>
  <w:style w:type="character" w:customStyle="1" w:styleId="cs3f9137501">
    <w:name w:val="cs3f9137501"/>
    <w:rsid w:val="007C7FAE"/>
    <w:rPr>
      <w:rFonts w:ascii="Arial" w:hAnsi="Arial"/>
      <w:i/>
      <w:color w:val="102B56"/>
      <w:sz w:val="18"/>
      <w:u w:val="single"/>
      <w:shd w:val="clear" w:color="auto" w:fill="auto"/>
    </w:rPr>
  </w:style>
  <w:style w:type="paragraph" w:customStyle="1" w:styleId="210">
    <w:name w:val="Основной текст с отступом21"/>
    <w:basedOn w:val="a"/>
    <w:rsid w:val="007C7FAE"/>
    <w:pPr>
      <w:spacing w:after="0" w:line="240" w:lineRule="auto"/>
      <w:ind w:firstLine="708"/>
      <w:jc w:val="both"/>
    </w:pPr>
    <w:rPr>
      <w:rFonts w:ascii="Arial" w:eastAsia="Times New Roman" w:hAnsi="Arial"/>
      <w:b/>
      <w:sz w:val="18"/>
      <w:szCs w:val="20"/>
      <w:lang w:val="uk-UA" w:eastAsia="uk-UA"/>
    </w:rPr>
  </w:style>
  <w:style w:type="character" w:styleId="ad">
    <w:name w:val="line number"/>
    <w:uiPriority w:val="99"/>
    <w:rsid w:val="007C7FAE"/>
    <w:rPr>
      <w:rFonts w:ascii="Segoe UI" w:hAnsi="Segoe UI"/>
      <w:color w:val="000000"/>
      <w:sz w:val="18"/>
    </w:rPr>
  </w:style>
  <w:style w:type="character" w:styleId="ae">
    <w:name w:val="Hyperlink"/>
    <w:uiPriority w:val="99"/>
    <w:rsid w:val="007C7FAE"/>
    <w:rPr>
      <w:rFonts w:ascii="Segoe UI" w:hAnsi="Segoe UI"/>
      <w:color w:val="0000FF"/>
      <w:sz w:val="18"/>
      <w:u w:val="single"/>
    </w:rPr>
  </w:style>
  <w:style w:type="paragraph" w:customStyle="1" w:styleId="23">
    <w:name w:val="Основной текст с отступом2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26">
    <w:name w:val="Основной текст с отступом2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28">
    <w:name w:val="Основной текст с отступом2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29">
    <w:name w:val="Основной текст с отступом2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10">
    <w:name w:val="Основной текст с отступом3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20">
    <w:name w:val="Основной текст с отступом3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30">
    <w:name w:val="Основной текст с отступом3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5">
    <w:name w:val="Основной текст с отступом3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4">
    <w:name w:val="Основной текст с отступом34"/>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939b0971">
    <w:name w:val="csa939b0971"/>
    <w:rsid w:val="007C7FAE"/>
    <w:rPr>
      <w:rFonts w:ascii="Times New Roman" w:hAnsi="Times New Roman"/>
      <w:b/>
      <w:i/>
      <w:color w:val="000000"/>
      <w:sz w:val="20"/>
      <w:shd w:val="clear" w:color="auto" w:fill="auto"/>
    </w:rPr>
  </w:style>
  <w:style w:type="paragraph" w:customStyle="1" w:styleId="36">
    <w:name w:val="Основной текст с отступом3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7">
    <w:name w:val="Основной текст с отступом37"/>
    <w:basedOn w:val="a"/>
    <w:rsid w:val="007C7FAE"/>
    <w:pPr>
      <w:spacing w:after="0" w:line="240" w:lineRule="auto"/>
      <w:ind w:firstLine="708"/>
      <w:jc w:val="both"/>
    </w:pPr>
    <w:rPr>
      <w:rFonts w:ascii="Arial" w:eastAsia="Times New Roman" w:hAnsi="Arial"/>
      <w:b/>
      <w:sz w:val="18"/>
      <w:szCs w:val="20"/>
      <w:lang w:val="uk-UA" w:eastAsia="uk-UA"/>
    </w:rPr>
  </w:style>
  <w:style w:type="character" w:styleId="af">
    <w:name w:val="annotation reference"/>
    <w:uiPriority w:val="99"/>
    <w:semiHidden/>
    <w:unhideWhenUsed/>
    <w:rsid w:val="007C7FAE"/>
    <w:rPr>
      <w:sz w:val="16"/>
    </w:rPr>
  </w:style>
  <w:style w:type="paragraph" w:styleId="af0">
    <w:name w:val="annotation text"/>
    <w:basedOn w:val="a"/>
    <w:link w:val="af1"/>
    <w:uiPriority w:val="99"/>
    <w:semiHidden/>
    <w:unhideWhenUsed/>
    <w:rsid w:val="007C7FAE"/>
    <w:pPr>
      <w:spacing w:after="0" w:line="240" w:lineRule="auto"/>
    </w:pPr>
    <w:rPr>
      <w:rFonts w:ascii="Times New Roman" w:eastAsia="Times New Roman" w:hAnsi="Times New Roman"/>
      <w:sz w:val="20"/>
      <w:szCs w:val="20"/>
      <w:lang w:val="uk-UA" w:eastAsia="uk-UA"/>
    </w:rPr>
  </w:style>
  <w:style w:type="character" w:customStyle="1" w:styleId="af1">
    <w:name w:val="Текст примечания Знак"/>
    <w:link w:val="af0"/>
    <w:uiPriority w:val="99"/>
    <w:semiHidden/>
    <w:rsid w:val="007C7FAE"/>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7C7FAE"/>
    <w:rPr>
      <w:b/>
      <w:bCs/>
    </w:rPr>
  </w:style>
  <w:style w:type="character" w:customStyle="1" w:styleId="af3">
    <w:name w:val="Тема примечания Знак"/>
    <w:link w:val="af2"/>
    <w:uiPriority w:val="99"/>
    <w:semiHidden/>
    <w:rsid w:val="007C7FAE"/>
    <w:rPr>
      <w:rFonts w:ascii="Times New Roman" w:eastAsia="Times New Roman" w:hAnsi="Times New Roman" w:cs="Times New Roman"/>
      <w:b/>
      <w:bCs/>
      <w:sz w:val="20"/>
      <w:szCs w:val="20"/>
      <w:lang w:val="uk-UA" w:eastAsia="uk-UA"/>
    </w:rPr>
  </w:style>
  <w:style w:type="paragraph" w:styleId="af4">
    <w:name w:val="Revision"/>
    <w:hidden/>
    <w:uiPriority w:val="99"/>
    <w:semiHidden/>
    <w:rsid w:val="007C7FAE"/>
    <w:rPr>
      <w:rFonts w:ascii="Times New Roman" w:eastAsia="Times New Roman" w:hAnsi="Times New Roman"/>
      <w:sz w:val="24"/>
      <w:szCs w:val="24"/>
      <w:lang w:val="uk-UA" w:eastAsia="uk-UA"/>
    </w:rPr>
  </w:style>
  <w:style w:type="character" w:customStyle="1" w:styleId="csb3e8c9cf69">
    <w:name w:val="csb3e8c9cf69"/>
    <w:rsid w:val="007C7FAE"/>
    <w:rPr>
      <w:rFonts w:ascii="Arial" w:hAnsi="Arial"/>
      <w:b/>
      <w:color w:val="000000"/>
      <w:sz w:val="18"/>
      <w:shd w:val="clear" w:color="auto" w:fill="auto"/>
    </w:rPr>
  </w:style>
  <w:style w:type="character" w:customStyle="1" w:styleId="csf229d0ff64">
    <w:name w:val="csf229d0ff64"/>
    <w:rsid w:val="007C7FAE"/>
    <w:rPr>
      <w:rFonts w:ascii="Arial" w:hAnsi="Arial"/>
      <w:color w:val="000000"/>
      <w:sz w:val="18"/>
      <w:shd w:val="clear" w:color="auto" w:fill="auto"/>
    </w:rPr>
  </w:style>
  <w:style w:type="paragraph" w:customStyle="1" w:styleId="csfeeeeb43">
    <w:name w:val="csfeeeeb43"/>
    <w:basedOn w:val="a"/>
    <w:uiPriority w:val="99"/>
    <w:semiHidden/>
    <w:rsid w:val="007C7FAE"/>
    <w:pPr>
      <w:spacing w:after="0" w:line="240" w:lineRule="auto"/>
    </w:pPr>
    <w:rPr>
      <w:rFonts w:ascii="Arial" w:eastAsia="Times New Roman" w:hAnsi="Arial"/>
      <w:sz w:val="24"/>
      <w:szCs w:val="24"/>
      <w:lang w:val="uk-UA" w:eastAsia="uk-UA"/>
    </w:rPr>
  </w:style>
  <w:style w:type="character" w:customStyle="1" w:styleId="csd398459525">
    <w:name w:val="csd398459525"/>
    <w:rsid w:val="007C7FAE"/>
    <w:rPr>
      <w:rFonts w:ascii="Arial" w:hAnsi="Arial"/>
      <w:b/>
      <w:i/>
      <w:color w:val="000000"/>
      <w:sz w:val="18"/>
      <w:u w:val="single"/>
      <w:shd w:val="clear" w:color="auto" w:fill="auto"/>
    </w:rPr>
  </w:style>
  <w:style w:type="character" w:customStyle="1" w:styleId="csd3c90d4325">
    <w:name w:val="csd3c90d4325"/>
    <w:rsid w:val="007C7FAE"/>
    <w:rPr>
      <w:rFonts w:ascii="Arial" w:hAnsi="Arial"/>
      <w:i/>
      <w:color w:val="000000"/>
      <w:sz w:val="18"/>
      <w:shd w:val="clear" w:color="auto" w:fill="auto"/>
    </w:rPr>
  </w:style>
  <w:style w:type="character" w:customStyle="1" w:styleId="csb86c8cfe3">
    <w:name w:val="csb86c8cfe3"/>
    <w:rsid w:val="007C7FAE"/>
    <w:rPr>
      <w:rFonts w:ascii="Times New Roman" w:hAnsi="Times New Roman"/>
      <w:b/>
      <w:color w:val="000000"/>
      <w:sz w:val="24"/>
      <w:shd w:val="clear" w:color="auto" w:fill="auto"/>
    </w:rPr>
  </w:style>
  <w:style w:type="paragraph" w:customStyle="1" w:styleId="38">
    <w:name w:val="Основной текст с отступом3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39">
    <w:name w:val="Основной текст с отступом3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00">
    <w:name w:val="Основной текст с отступом4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10">
    <w:name w:val="Основной текст с отступом4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20">
    <w:name w:val="Основной текст с отступом42"/>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77">
    <w:name w:val="csab6e076977"/>
    <w:rsid w:val="007C7FAE"/>
    <w:rPr>
      <w:rFonts w:ascii="Arial" w:hAnsi="Arial"/>
      <w:color w:val="000000"/>
      <w:sz w:val="18"/>
      <w:shd w:val="clear" w:color="auto" w:fill="auto"/>
    </w:rPr>
  </w:style>
  <w:style w:type="character" w:customStyle="1" w:styleId="cs9f0a40401">
    <w:name w:val="cs9f0a40401"/>
    <w:rsid w:val="007C7FAE"/>
    <w:rPr>
      <w:rFonts w:ascii="Arial" w:hAnsi="Arial"/>
      <w:color w:val="000000"/>
      <w:sz w:val="20"/>
      <w:shd w:val="clear" w:color="auto" w:fill="auto"/>
    </w:rPr>
  </w:style>
  <w:style w:type="character" w:customStyle="1" w:styleId="csb3e8c9cf23">
    <w:name w:val="csb3e8c9cf23"/>
    <w:rsid w:val="007C7FAE"/>
    <w:rPr>
      <w:rFonts w:ascii="Arial" w:hAnsi="Arial"/>
      <w:b/>
      <w:color w:val="000000"/>
      <w:sz w:val="18"/>
      <w:shd w:val="clear" w:color="auto" w:fill="auto"/>
    </w:rPr>
  </w:style>
  <w:style w:type="character" w:customStyle="1" w:styleId="cs607602ac2">
    <w:name w:val="cs607602ac2"/>
    <w:rsid w:val="007C7FAE"/>
    <w:rPr>
      <w:rFonts w:ascii="Arial" w:hAnsi="Arial"/>
      <w:b/>
      <w:color w:val="000000"/>
      <w:sz w:val="18"/>
      <w:u w:val="single"/>
      <w:shd w:val="clear" w:color="auto" w:fill="auto"/>
    </w:rPr>
  </w:style>
  <w:style w:type="paragraph" w:customStyle="1" w:styleId="43">
    <w:name w:val="Основной текст с отступом4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4">
    <w:name w:val="Основной текст с отступом4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5">
    <w:name w:val="Основной текст с отступом4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6">
    <w:name w:val="Основной текст с отступом4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7">
    <w:name w:val="Основной текст с отступом4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48">
    <w:name w:val="Основной текст с отступом48"/>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291">
    <w:name w:val="csab6e0769291"/>
    <w:rsid w:val="007C7FAE"/>
    <w:rPr>
      <w:rFonts w:ascii="Arial" w:hAnsi="Arial"/>
      <w:color w:val="000000"/>
      <w:sz w:val="18"/>
      <w:shd w:val="clear" w:color="auto" w:fill="auto"/>
    </w:rPr>
  </w:style>
  <w:style w:type="character" w:customStyle="1" w:styleId="csafaf5741219">
    <w:name w:val="csafaf5741219"/>
    <w:rsid w:val="007C7FAE"/>
    <w:rPr>
      <w:rFonts w:ascii="Arial" w:hAnsi="Arial"/>
      <w:b/>
      <w:color w:val="000000"/>
      <w:sz w:val="18"/>
      <w:shd w:val="clear" w:color="auto" w:fill="auto"/>
    </w:rPr>
  </w:style>
  <w:style w:type="paragraph" w:customStyle="1" w:styleId="49">
    <w:name w:val="Основной текст с отступом49"/>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562b92915">
    <w:name w:val="csf562b92915"/>
    <w:rsid w:val="007C7FAE"/>
    <w:rPr>
      <w:rFonts w:ascii="Arial" w:hAnsi="Arial"/>
      <w:b/>
      <w:i/>
      <w:color w:val="000000"/>
      <w:sz w:val="18"/>
      <w:shd w:val="clear" w:color="auto" w:fill="auto"/>
    </w:rPr>
  </w:style>
  <w:style w:type="character" w:customStyle="1" w:styleId="cseed234731">
    <w:name w:val="cseed234731"/>
    <w:rsid w:val="007C7FAE"/>
    <w:rPr>
      <w:rFonts w:ascii="Arial" w:hAnsi="Arial"/>
      <w:b/>
      <w:i/>
      <w:color w:val="000000"/>
      <w:sz w:val="12"/>
      <w:shd w:val="clear" w:color="auto" w:fill="auto"/>
    </w:rPr>
  </w:style>
  <w:style w:type="character" w:customStyle="1" w:styleId="csb3e8c9cf35">
    <w:name w:val="csb3e8c9cf35"/>
    <w:rsid w:val="007C7FAE"/>
    <w:rPr>
      <w:rFonts w:ascii="Arial" w:hAnsi="Arial"/>
      <w:b/>
      <w:color w:val="000000"/>
      <w:sz w:val="18"/>
      <w:shd w:val="clear" w:color="auto" w:fill="auto"/>
    </w:rPr>
  </w:style>
  <w:style w:type="character" w:customStyle="1" w:styleId="csb3e8c9cf28">
    <w:name w:val="csb3e8c9cf28"/>
    <w:rsid w:val="007C7FAE"/>
    <w:rPr>
      <w:rFonts w:ascii="Arial" w:hAnsi="Arial"/>
      <w:b/>
      <w:color w:val="000000"/>
      <w:sz w:val="18"/>
      <w:shd w:val="clear" w:color="auto" w:fill="auto"/>
    </w:rPr>
  </w:style>
  <w:style w:type="character" w:customStyle="1" w:styleId="csf562b9296">
    <w:name w:val="csf562b9296"/>
    <w:rsid w:val="007C7FAE"/>
    <w:rPr>
      <w:rFonts w:ascii="Arial" w:hAnsi="Arial"/>
      <w:b/>
      <w:i/>
      <w:color w:val="000000"/>
      <w:sz w:val="18"/>
      <w:shd w:val="clear" w:color="auto" w:fill="auto"/>
    </w:rPr>
  </w:style>
  <w:style w:type="paragraph" w:customStyle="1" w:styleId="50">
    <w:name w:val="Основной текст с отступом5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52">
    <w:name w:val="Основной текст с отступом5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53">
    <w:name w:val="Основной текст с отступом5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54">
    <w:name w:val="Основной текст с отступом54"/>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30">
    <w:name w:val="csab6e076930"/>
    <w:rsid w:val="007C7FAE"/>
    <w:rPr>
      <w:rFonts w:ascii="Arial" w:hAnsi="Arial"/>
      <w:color w:val="000000"/>
      <w:sz w:val="18"/>
      <w:shd w:val="clear" w:color="auto" w:fill="auto"/>
    </w:rPr>
  </w:style>
  <w:style w:type="paragraph" w:customStyle="1" w:styleId="57">
    <w:name w:val="Основной текст с отступом5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59">
    <w:name w:val="Основной текст с отступом5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0">
    <w:name w:val="Основной текст с отступом6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1">
    <w:name w:val="Основной текст с отступом6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24">
    <w:name w:val="Обычный2"/>
    <w:rsid w:val="007C7FAE"/>
    <w:rPr>
      <w:rFonts w:ascii="Times New Roman" w:eastAsia="Times New Roman" w:hAnsi="Times New Roman"/>
      <w:sz w:val="24"/>
      <w:lang w:val="uk-UA" w:eastAsia="ru-RU"/>
    </w:rPr>
  </w:style>
  <w:style w:type="paragraph" w:customStyle="1" w:styleId="220">
    <w:name w:val="Основной текст с отступом22"/>
    <w:basedOn w:val="a"/>
    <w:rsid w:val="007C7FAE"/>
    <w:pPr>
      <w:spacing w:before="120" w:after="120" w:line="240" w:lineRule="auto"/>
    </w:pPr>
    <w:rPr>
      <w:rFonts w:ascii="Arial" w:eastAsia="Times New Roman" w:hAnsi="Arial"/>
      <w:sz w:val="18"/>
      <w:szCs w:val="20"/>
      <w:lang w:val="ru-RU" w:eastAsia="ru-RU"/>
    </w:rPr>
  </w:style>
  <w:style w:type="paragraph" w:customStyle="1" w:styleId="221">
    <w:name w:val="Заголовок 22"/>
    <w:basedOn w:val="a"/>
    <w:rsid w:val="007C7FAE"/>
    <w:pPr>
      <w:spacing w:after="0" w:line="240" w:lineRule="auto"/>
    </w:pPr>
    <w:rPr>
      <w:rFonts w:ascii="Arial" w:eastAsia="Times New Roman" w:hAnsi="Arial"/>
      <w:b/>
      <w:caps/>
      <w:sz w:val="16"/>
      <w:szCs w:val="20"/>
      <w:lang w:val="ru-RU" w:eastAsia="ru-RU"/>
    </w:rPr>
  </w:style>
  <w:style w:type="paragraph" w:customStyle="1" w:styleId="421">
    <w:name w:val="Заголовок 42"/>
    <w:basedOn w:val="a"/>
    <w:rsid w:val="007C7FAE"/>
    <w:pPr>
      <w:spacing w:after="0" w:line="240" w:lineRule="auto"/>
    </w:pPr>
    <w:rPr>
      <w:rFonts w:ascii="Arial" w:eastAsia="Times New Roman" w:hAnsi="Arial"/>
      <w:b/>
      <w:sz w:val="20"/>
      <w:szCs w:val="20"/>
      <w:lang w:val="ru-RU" w:eastAsia="ru-RU"/>
    </w:rPr>
  </w:style>
  <w:style w:type="paragraph" w:customStyle="1" w:styleId="3a">
    <w:name w:val="Обычный3"/>
    <w:rsid w:val="007C7FAE"/>
    <w:rPr>
      <w:rFonts w:ascii="Times New Roman" w:eastAsia="Times New Roman" w:hAnsi="Times New Roman"/>
      <w:sz w:val="24"/>
      <w:lang w:val="uk-UA" w:eastAsia="ru-RU"/>
    </w:rPr>
  </w:style>
  <w:style w:type="paragraph" w:customStyle="1" w:styleId="240">
    <w:name w:val="Основной текст с отступом24"/>
    <w:basedOn w:val="a"/>
    <w:rsid w:val="007C7FAE"/>
    <w:pPr>
      <w:spacing w:before="120" w:after="120" w:line="240" w:lineRule="auto"/>
    </w:pPr>
    <w:rPr>
      <w:rFonts w:ascii="Arial" w:eastAsia="Times New Roman" w:hAnsi="Arial"/>
      <w:sz w:val="18"/>
      <w:szCs w:val="20"/>
      <w:lang w:val="ru-RU" w:eastAsia="ru-RU"/>
    </w:rPr>
  </w:style>
  <w:style w:type="paragraph" w:customStyle="1" w:styleId="230">
    <w:name w:val="Заголовок 23"/>
    <w:basedOn w:val="a"/>
    <w:rsid w:val="007C7FAE"/>
    <w:pPr>
      <w:spacing w:after="0" w:line="240" w:lineRule="auto"/>
    </w:pPr>
    <w:rPr>
      <w:rFonts w:ascii="Arial" w:eastAsia="Times New Roman" w:hAnsi="Arial"/>
      <w:b/>
      <w:caps/>
      <w:sz w:val="16"/>
      <w:szCs w:val="20"/>
      <w:lang w:val="ru-RU" w:eastAsia="ru-RU"/>
    </w:rPr>
  </w:style>
  <w:style w:type="paragraph" w:customStyle="1" w:styleId="430">
    <w:name w:val="Заголовок 43"/>
    <w:basedOn w:val="a"/>
    <w:rsid w:val="007C7FAE"/>
    <w:pPr>
      <w:spacing w:after="0" w:line="240" w:lineRule="auto"/>
    </w:pPr>
    <w:rPr>
      <w:rFonts w:ascii="Arial" w:eastAsia="Times New Roman" w:hAnsi="Arial"/>
      <w:b/>
      <w:sz w:val="20"/>
      <w:szCs w:val="20"/>
      <w:lang w:val="ru-RU" w:eastAsia="ru-RU"/>
    </w:rPr>
  </w:style>
  <w:style w:type="paragraph" w:customStyle="1" w:styleId="62">
    <w:name w:val="Основной текст с отступом6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4">
    <w:name w:val="Основной текст с отступом6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3">
    <w:name w:val="Основной текст с отступом6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5">
    <w:name w:val="Основной текст с отступом6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6">
    <w:name w:val="Основной текст с отступом6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7">
    <w:name w:val="Основной текст с отступом6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8">
    <w:name w:val="Основной текст с отступом6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69">
    <w:name w:val="Основной текст с отступом6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0">
    <w:name w:val="Основной текст с отступом7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1">
    <w:name w:val="Основной текст с отступом7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2">
    <w:name w:val="Основной текст с отступом72"/>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140">
    <w:name w:val="Основной текст (14)_"/>
    <w:link w:val="141"/>
    <w:uiPriority w:val="99"/>
    <w:locked/>
    <w:rsid w:val="007C7FAE"/>
    <w:rPr>
      <w:rFonts w:ascii="Times New Roman" w:hAnsi="Times New Roman"/>
      <w:sz w:val="21"/>
      <w:shd w:val="clear" w:color="auto" w:fill="FFFFFF"/>
    </w:rPr>
  </w:style>
  <w:style w:type="paragraph" w:customStyle="1" w:styleId="141">
    <w:name w:val="Основной текст (14)"/>
    <w:basedOn w:val="a"/>
    <w:link w:val="140"/>
    <w:uiPriority w:val="99"/>
    <w:rsid w:val="007C7FAE"/>
    <w:pPr>
      <w:widowControl w:val="0"/>
      <w:shd w:val="clear" w:color="auto" w:fill="FFFFFF"/>
      <w:spacing w:after="0" w:line="278" w:lineRule="exact"/>
      <w:jc w:val="center"/>
    </w:pPr>
    <w:rPr>
      <w:rFonts w:ascii="Times New Roman" w:hAnsi="Times New Roman"/>
      <w:sz w:val="21"/>
    </w:rPr>
  </w:style>
  <w:style w:type="paragraph" w:customStyle="1" w:styleId="73">
    <w:name w:val="Основной текст с отступом7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4">
    <w:name w:val="Основной текст с отступом7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5">
    <w:name w:val="Основной текст с отступом7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6">
    <w:name w:val="Основной текст с отступом7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7">
    <w:name w:val="Основной текст с отступом7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8">
    <w:name w:val="Основной текст с отступом7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79">
    <w:name w:val="Основной текст с отступом7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1">
    <w:name w:val="Основной текст с отступом8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2">
    <w:name w:val="Основной текст с отступом8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4">
    <w:name w:val="Основной текст с отступом8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5">
    <w:name w:val="Основной текст с отступом8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6">
    <w:name w:val="Основной текст с отступом8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7">
    <w:name w:val="Основной текст с отступом8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88">
    <w:name w:val="Основной текст с отступом88"/>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65">
    <w:name w:val="csab6e076965"/>
    <w:rsid w:val="007C7FAE"/>
    <w:rPr>
      <w:rFonts w:ascii="Arial" w:hAnsi="Arial"/>
      <w:color w:val="000000"/>
      <w:sz w:val="18"/>
      <w:shd w:val="clear" w:color="auto" w:fill="auto"/>
    </w:rPr>
  </w:style>
  <w:style w:type="paragraph" w:customStyle="1" w:styleId="89">
    <w:name w:val="Основной текст с отступом89"/>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33">
    <w:name w:val="csf229d0ff33"/>
    <w:rsid w:val="007C7FAE"/>
    <w:rPr>
      <w:rFonts w:ascii="Arial" w:hAnsi="Arial"/>
      <w:color w:val="000000"/>
      <w:sz w:val="18"/>
      <w:shd w:val="clear" w:color="auto" w:fill="auto"/>
    </w:rPr>
  </w:style>
  <w:style w:type="paragraph" w:customStyle="1" w:styleId="91">
    <w:name w:val="Основной текст с отступом9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2">
    <w:name w:val="Основной текст с отступом9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3">
    <w:name w:val="Основной текст с отступом9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4">
    <w:name w:val="Основной текст с отступом9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5">
    <w:name w:val="Основной текст с отступом95"/>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20">
    <w:name w:val="csab6e076920"/>
    <w:rsid w:val="007C7FAE"/>
    <w:rPr>
      <w:rFonts w:ascii="Arial" w:hAnsi="Arial"/>
      <w:color w:val="000000"/>
      <w:sz w:val="18"/>
      <w:shd w:val="clear" w:color="auto" w:fill="auto"/>
    </w:rPr>
  </w:style>
  <w:style w:type="character" w:customStyle="1" w:styleId="csf229d0ff28">
    <w:name w:val="csf229d0ff28"/>
    <w:rsid w:val="007C7FAE"/>
    <w:rPr>
      <w:rFonts w:ascii="Arial" w:hAnsi="Arial"/>
      <w:color w:val="000000"/>
      <w:sz w:val="18"/>
      <w:shd w:val="clear" w:color="auto" w:fill="auto"/>
    </w:rPr>
  </w:style>
  <w:style w:type="paragraph" w:customStyle="1" w:styleId="97">
    <w:name w:val="Основной текст с отступом9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99">
    <w:name w:val="Основной текст с отступом9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00">
    <w:name w:val="Основной текст с отступом10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1">
    <w:name w:val="Основной текст с отступом10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2">
    <w:name w:val="Основной текст с отступом10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3">
    <w:name w:val="Основной текст с отступом10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4">
    <w:name w:val="Основной текст с отступом10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5">
    <w:name w:val="Основной текст с отступом10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07">
    <w:name w:val="Основной текст с отступом107"/>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50">
    <w:name w:val="csf229d0ff50"/>
    <w:rsid w:val="007C7FAE"/>
    <w:rPr>
      <w:rFonts w:ascii="Arial" w:hAnsi="Arial"/>
      <w:color w:val="000000"/>
      <w:sz w:val="18"/>
      <w:shd w:val="clear" w:color="auto" w:fill="auto"/>
    </w:rPr>
  </w:style>
  <w:style w:type="character" w:customStyle="1" w:styleId="csf229d0ff22">
    <w:name w:val="csf229d0ff22"/>
    <w:rsid w:val="007C7FAE"/>
    <w:rPr>
      <w:rFonts w:ascii="Arial" w:hAnsi="Arial"/>
      <w:color w:val="000000"/>
      <w:sz w:val="18"/>
      <w:shd w:val="clear" w:color="auto" w:fill="auto"/>
    </w:rPr>
  </w:style>
  <w:style w:type="paragraph" w:customStyle="1" w:styleId="109">
    <w:name w:val="Основной текст с отступом10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1">
    <w:name w:val="Основной текст с отступом11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2">
    <w:name w:val="Основной текст с отступом11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3">
    <w:name w:val="Основной текст с отступом11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4">
    <w:name w:val="Основной текст с отступом11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5">
    <w:name w:val="Основной текст с отступом11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6">
    <w:name w:val="Основной текст с отступом11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7">
    <w:name w:val="Основной текст с отступом11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8">
    <w:name w:val="Основной текст с отступом11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19">
    <w:name w:val="Основной текст с отступом119"/>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83">
    <w:name w:val="csf229d0ff83"/>
    <w:rsid w:val="007C7FAE"/>
    <w:rPr>
      <w:rFonts w:ascii="Arial" w:hAnsi="Arial"/>
      <w:color w:val="000000"/>
      <w:sz w:val="18"/>
      <w:shd w:val="clear" w:color="auto" w:fill="auto"/>
    </w:rPr>
  </w:style>
  <w:style w:type="paragraph" w:customStyle="1" w:styleId="1200">
    <w:name w:val="Основной текст с отступом12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1">
    <w:name w:val="Основной текст с отступом121"/>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76">
    <w:name w:val="csf229d0ff76"/>
    <w:rsid w:val="007C7FAE"/>
    <w:rPr>
      <w:rFonts w:ascii="Arial" w:hAnsi="Arial"/>
      <w:color w:val="000000"/>
      <w:sz w:val="18"/>
      <w:shd w:val="clear" w:color="auto" w:fill="auto"/>
    </w:rPr>
  </w:style>
  <w:style w:type="paragraph" w:customStyle="1" w:styleId="122">
    <w:name w:val="Основной текст с отступом12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5">
    <w:name w:val="Основной текст с отступом12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4">
    <w:name w:val="Основной текст с отступом124"/>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6">
    <w:name w:val="Основной текст с отступом126"/>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f229d0ff20">
    <w:name w:val="csf229d0ff20"/>
    <w:rsid w:val="007C7FAE"/>
    <w:rPr>
      <w:rFonts w:ascii="Arial" w:hAnsi="Arial"/>
      <w:color w:val="000000"/>
      <w:sz w:val="18"/>
      <w:shd w:val="clear" w:color="auto" w:fill="auto"/>
    </w:rPr>
  </w:style>
  <w:style w:type="paragraph" w:customStyle="1" w:styleId="127">
    <w:name w:val="Основной текст с отступом12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8">
    <w:name w:val="Основной текст с отступом128"/>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29">
    <w:name w:val="Основной текст с отступом12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0">
    <w:name w:val="Основной текст с отступом130"/>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1">
    <w:name w:val="Основной текст с отступом131"/>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3">
    <w:name w:val="Основной текст с отступом133"/>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2">
    <w:name w:val="Основной текст с отступом132"/>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5">
    <w:name w:val="Основной текст с отступом135"/>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6">
    <w:name w:val="Основной текст с отступом136"/>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7">
    <w:name w:val="Основной текст с отступом137"/>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38">
    <w:name w:val="Основной текст с отступом138"/>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ab6e07697">
    <w:name w:val="csab6e07697"/>
    <w:rsid w:val="007C7FAE"/>
    <w:rPr>
      <w:rFonts w:ascii="Arial" w:hAnsi="Arial"/>
      <w:color w:val="000000"/>
      <w:sz w:val="18"/>
      <w:shd w:val="clear" w:color="auto" w:fill="auto"/>
    </w:rPr>
  </w:style>
  <w:style w:type="paragraph" w:customStyle="1" w:styleId="139">
    <w:name w:val="Основной текст с отступом139"/>
    <w:basedOn w:val="a"/>
    <w:rsid w:val="007C7FAE"/>
    <w:pPr>
      <w:spacing w:after="0" w:line="240" w:lineRule="auto"/>
      <w:ind w:firstLine="708"/>
      <w:jc w:val="both"/>
    </w:pPr>
    <w:rPr>
      <w:rFonts w:ascii="Arial" w:eastAsia="Times New Roman" w:hAnsi="Arial"/>
      <w:b/>
      <w:sz w:val="18"/>
      <w:szCs w:val="20"/>
      <w:lang w:val="uk-UA" w:eastAsia="uk-UA"/>
    </w:rPr>
  </w:style>
  <w:style w:type="paragraph" w:customStyle="1" w:styleId="1400">
    <w:name w:val="Основной текст с отступом140"/>
    <w:basedOn w:val="a"/>
    <w:rsid w:val="007C7FAE"/>
    <w:pPr>
      <w:spacing w:after="0" w:line="240" w:lineRule="auto"/>
      <w:ind w:firstLine="708"/>
      <w:jc w:val="both"/>
    </w:pPr>
    <w:rPr>
      <w:rFonts w:ascii="Arial" w:eastAsia="Times New Roman" w:hAnsi="Arial"/>
      <w:b/>
      <w:sz w:val="18"/>
      <w:szCs w:val="20"/>
      <w:lang w:val="uk-UA" w:eastAsia="ru-RU"/>
    </w:rPr>
  </w:style>
  <w:style w:type="paragraph" w:customStyle="1" w:styleId="1410">
    <w:name w:val="Основной текст с отступом141"/>
    <w:basedOn w:val="a"/>
    <w:rsid w:val="007C7FAE"/>
    <w:pPr>
      <w:spacing w:after="0" w:line="240" w:lineRule="auto"/>
      <w:ind w:firstLine="708"/>
      <w:jc w:val="both"/>
    </w:pPr>
    <w:rPr>
      <w:rFonts w:ascii="Arial" w:eastAsia="Times New Roman" w:hAnsi="Arial"/>
      <w:b/>
      <w:sz w:val="18"/>
      <w:szCs w:val="20"/>
      <w:lang w:val="uk-UA" w:eastAsia="uk-UA"/>
    </w:rPr>
  </w:style>
  <w:style w:type="character" w:customStyle="1" w:styleId="csb3e8c9cf94">
    <w:name w:val="csb3e8c9cf94"/>
    <w:rsid w:val="007C7FAE"/>
    <w:rPr>
      <w:rFonts w:ascii="Arial" w:hAnsi="Arial"/>
      <w:b/>
      <w:color w:val="000000"/>
      <w:sz w:val="18"/>
      <w:shd w:val="clear" w:color="auto" w:fill="auto"/>
    </w:rPr>
  </w:style>
  <w:style w:type="character" w:customStyle="1" w:styleId="csf229d0ff91">
    <w:name w:val="csf229d0ff91"/>
    <w:rsid w:val="007C7FAE"/>
    <w:rPr>
      <w:rFonts w:ascii="Arial" w:hAnsi="Arial"/>
      <w:color w:val="000000"/>
      <w:sz w:val="18"/>
      <w:shd w:val="clear" w:color="auto" w:fill="auto"/>
    </w:rPr>
  </w:style>
  <w:style w:type="character" w:customStyle="1" w:styleId="211">
    <w:name w:val="Заголовок 2 Знак1"/>
    <w:uiPriority w:val="9"/>
    <w:locked/>
    <w:rsid w:val="007C7FAE"/>
    <w:rPr>
      <w:rFonts w:ascii="Arial" w:hAnsi="Arial"/>
      <w:b/>
      <w:caps/>
      <w:sz w:val="16"/>
      <w:lang w:val="ru-RU" w:eastAsia="ru-RU"/>
    </w:rPr>
  </w:style>
  <w:style w:type="character" w:customStyle="1" w:styleId="411">
    <w:name w:val="Заголовок 4 Знак1"/>
    <w:uiPriority w:val="9"/>
    <w:locked/>
    <w:rsid w:val="007C7FAE"/>
    <w:rPr>
      <w:rFonts w:ascii="Arial" w:hAnsi="Arial"/>
      <w:b/>
      <w:lang w:val="ru-RU" w:eastAsia="ru-RU"/>
    </w:rPr>
  </w:style>
  <w:style w:type="character" w:customStyle="1" w:styleId="csf229d0ff74">
    <w:name w:val="csf229d0ff74"/>
    <w:rsid w:val="007C7FAE"/>
    <w:rPr>
      <w:rFonts w:ascii="Arial" w:hAnsi="Arial"/>
      <w:color w:val="000000"/>
      <w:sz w:val="18"/>
      <w:shd w:val="clear" w:color="auto" w:fill="auto"/>
    </w:rPr>
  </w:style>
  <w:style w:type="character" w:customStyle="1" w:styleId="csf229d0ff97">
    <w:name w:val="csf229d0ff97"/>
    <w:rsid w:val="007C7FAE"/>
    <w:rPr>
      <w:rFonts w:ascii="Arial" w:hAnsi="Arial"/>
      <w:color w:val="000000"/>
      <w:sz w:val="18"/>
      <w:shd w:val="clear" w:color="auto" w:fill="auto"/>
    </w:rPr>
  </w:style>
  <w:style w:type="character" w:customStyle="1" w:styleId="csab6e076939">
    <w:name w:val="csab6e076939"/>
    <w:rsid w:val="007C7FAE"/>
    <w:rPr>
      <w:rFonts w:ascii="Arial" w:hAnsi="Arial"/>
      <w:color w:val="000000"/>
      <w:sz w:val="18"/>
      <w:shd w:val="clear" w:color="auto" w:fill="auto"/>
    </w:rPr>
  </w:style>
  <w:style w:type="character" w:customStyle="1" w:styleId="csf229d0ff57">
    <w:name w:val="csf229d0ff57"/>
    <w:rsid w:val="007C7FAE"/>
    <w:rPr>
      <w:rFonts w:ascii="Arial" w:hAnsi="Arial"/>
      <w:color w:val="000000"/>
      <w:sz w:val="18"/>
      <w:shd w:val="clear" w:color="auto" w:fill="auto"/>
    </w:rPr>
  </w:style>
  <w:style w:type="character" w:customStyle="1" w:styleId="csf229d0ff149">
    <w:name w:val="csf229d0ff149"/>
    <w:rsid w:val="007C7FAE"/>
    <w:rPr>
      <w:rFonts w:ascii="Arial" w:hAnsi="Arial"/>
      <w:color w:val="000000"/>
      <w:sz w:val="18"/>
      <w:shd w:val="clear" w:color="auto" w:fill="auto"/>
    </w:rPr>
  </w:style>
  <w:style w:type="character" w:customStyle="1" w:styleId="csf229d0ff65">
    <w:name w:val="csf229d0ff65"/>
    <w:rsid w:val="007C7FAE"/>
    <w:rPr>
      <w:rFonts w:ascii="Arial" w:hAnsi="Arial"/>
      <w:color w:val="000000"/>
      <w:sz w:val="18"/>
      <w:shd w:val="clear" w:color="auto" w:fill="auto"/>
    </w:rPr>
  </w:style>
  <w:style w:type="character" w:customStyle="1" w:styleId="csf229d0ff132">
    <w:name w:val="csf229d0ff132"/>
    <w:rsid w:val="007C7FAE"/>
    <w:rPr>
      <w:rFonts w:ascii="Arial" w:hAnsi="Arial"/>
      <w:color w:val="000000"/>
      <w:sz w:val="18"/>
      <w:shd w:val="clear" w:color="auto" w:fill="auto"/>
    </w:rPr>
  </w:style>
  <w:style w:type="character" w:customStyle="1" w:styleId="csf229d0ff96">
    <w:name w:val="csf229d0ff96"/>
    <w:rsid w:val="007C7FAE"/>
    <w:rPr>
      <w:rFonts w:ascii="Arial" w:hAnsi="Arial"/>
      <w:color w:val="000000"/>
      <w:sz w:val="18"/>
      <w:shd w:val="clear" w:color="auto" w:fill="auto"/>
    </w:rPr>
  </w:style>
  <w:style w:type="character" w:customStyle="1" w:styleId="csf229d0ff148">
    <w:name w:val="csf229d0ff148"/>
    <w:rsid w:val="007C7FAE"/>
    <w:rPr>
      <w:rFonts w:ascii="Arial" w:hAnsi="Arial"/>
      <w:color w:val="000000"/>
      <w:sz w:val="18"/>
      <w:shd w:val="clear" w:color="auto" w:fill="auto"/>
    </w:rPr>
  </w:style>
  <w:style w:type="character" w:customStyle="1" w:styleId="csf229d0ff176">
    <w:name w:val="csf229d0ff176"/>
    <w:rsid w:val="007C7FAE"/>
    <w:rPr>
      <w:rFonts w:ascii="Arial" w:hAnsi="Arial"/>
      <w:color w:val="000000"/>
      <w:sz w:val="18"/>
      <w:shd w:val="clear" w:color="auto" w:fill="auto"/>
    </w:rPr>
  </w:style>
  <w:style w:type="character" w:customStyle="1" w:styleId="csf229d0ff231">
    <w:name w:val="csf229d0ff231"/>
    <w:rsid w:val="007C7FAE"/>
    <w:rPr>
      <w:rFonts w:ascii="Arial" w:hAnsi="Arial"/>
      <w:color w:val="000000"/>
      <w:sz w:val="18"/>
      <w:shd w:val="clear" w:color="auto" w:fill="auto"/>
    </w:rPr>
  </w:style>
  <w:style w:type="character" w:customStyle="1" w:styleId="csf229d0ff238">
    <w:name w:val="csf229d0ff238"/>
    <w:rsid w:val="007C7FAE"/>
    <w:rPr>
      <w:rFonts w:ascii="Arial" w:hAnsi="Arial"/>
      <w:color w:val="000000"/>
      <w:sz w:val="18"/>
      <w:shd w:val="clear" w:color="auto" w:fill="auto"/>
    </w:rPr>
  </w:style>
  <w:style w:type="character" w:customStyle="1" w:styleId="csf229d0ff127">
    <w:name w:val="csf229d0ff127"/>
    <w:rsid w:val="007C7FAE"/>
    <w:rPr>
      <w:rFonts w:ascii="Arial" w:hAnsi="Arial"/>
      <w:color w:val="000000"/>
      <w:sz w:val="18"/>
      <w:shd w:val="clear" w:color="auto" w:fill="auto"/>
    </w:rPr>
  </w:style>
  <w:style w:type="character" w:customStyle="1" w:styleId="csab6e076951">
    <w:name w:val="csab6e076951"/>
    <w:rsid w:val="007C7FAE"/>
    <w:rPr>
      <w:rFonts w:ascii="Arial" w:hAnsi="Arial"/>
      <w:color w:val="000000"/>
      <w:sz w:val="18"/>
      <w:shd w:val="clear" w:color="auto" w:fill="auto"/>
    </w:rPr>
  </w:style>
  <w:style w:type="character" w:customStyle="1" w:styleId="csf229d0ff43">
    <w:name w:val="csf229d0ff43"/>
    <w:rsid w:val="007C7FAE"/>
    <w:rPr>
      <w:rFonts w:ascii="Arial" w:hAnsi="Arial"/>
      <w:color w:val="000000"/>
      <w:sz w:val="18"/>
      <w:shd w:val="clear" w:color="auto" w:fill="auto"/>
    </w:rPr>
  </w:style>
  <w:style w:type="character" w:customStyle="1" w:styleId="cs958d30211">
    <w:name w:val="cs958d30211"/>
    <w:rsid w:val="007C7FAE"/>
    <w:rPr>
      <w:rFonts w:ascii="Microsoft YaHei" w:eastAsia="Microsoft YaHei" w:hAnsi="Microsoft YaHei"/>
      <w:color w:val="000000"/>
      <w:sz w:val="18"/>
      <w:shd w:val="clear" w:color="auto" w:fill="auto"/>
    </w:rPr>
  </w:style>
  <w:style w:type="character" w:customStyle="1" w:styleId="csab6e07691">
    <w:name w:val="csab6e07691"/>
    <w:rsid w:val="007C7FAE"/>
    <w:rPr>
      <w:rFonts w:ascii="Arial" w:hAnsi="Arial"/>
      <w:color w:val="000000"/>
      <w:sz w:val="18"/>
      <w:shd w:val="clear" w:color="auto" w:fill="auto"/>
    </w:rPr>
  </w:style>
  <w:style w:type="character" w:customStyle="1" w:styleId="csf229d0ff193">
    <w:name w:val="csf229d0ff193"/>
    <w:rsid w:val="007C7FAE"/>
    <w:rPr>
      <w:rFonts w:ascii="Arial" w:hAnsi="Arial"/>
      <w:color w:val="000000"/>
      <w:sz w:val="18"/>
      <w:shd w:val="clear" w:color="auto" w:fill="auto"/>
    </w:rPr>
  </w:style>
  <w:style w:type="character" w:customStyle="1" w:styleId="csab6e076922">
    <w:name w:val="csab6e076922"/>
    <w:rsid w:val="007C7FAE"/>
    <w:rPr>
      <w:rFonts w:ascii="Arial" w:hAnsi="Arial"/>
      <w:color w:val="000000"/>
      <w:sz w:val="18"/>
      <w:shd w:val="clear" w:color="auto" w:fill="auto"/>
    </w:rPr>
  </w:style>
  <w:style w:type="character" w:customStyle="1" w:styleId="csab6e076996">
    <w:name w:val="csab6e076996"/>
    <w:rsid w:val="007C7FAE"/>
    <w:rPr>
      <w:rFonts w:ascii="Arial" w:hAnsi="Arial"/>
      <w:color w:val="000000"/>
      <w:sz w:val="18"/>
      <w:shd w:val="clear" w:color="auto" w:fill="auto"/>
    </w:rPr>
  </w:style>
  <w:style w:type="character" w:customStyle="1" w:styleId="csab6e076995">
    <w:name w:val="csab6e076995"/>
    <w:rsid w:val="007C7FAE"/>
    <w:rPr>
      <w:rFonts w:ascii="Arial" w:hAnsi="Arial"/>
      <w:color w:val="000000"/>
      <w:sz w:val="18"/>
      <w:shd w:val="clear" w:color="auto" w:fill="auto"/>
    </w:rPr>
  </w:style>
  <w:style w:type="character" w:customStyle="1" w:styleId="csf229d0ff200">
    <w:name w:val="csf229d0ff200"/>
    <w:rsid w:val="007C7FAE"/>
    <w:rPr>
      <w:rFonts w:ascii="Arial" w:hAnsi="Arial"/>
      <w:color w:val="000000"/>
      <w:sz w:val="18"/>
      <w:shd w:val="clear" w:color="auto" w:fill="auto"/>
    </w:rPr>
  </w:style>
  <w:style w:type="character" w:customStyle="1" w:styleId="csba294252">
    <w:name w:val="csba294252"/>
    <w:rsid w:val="007C7FAE"/>
    <w:rPr>
      <w:rFonts w:ascii="Segoe UI" w:hAnsi="Segoe UI"/>
      <w:b/>
      <w:i/>
      <w:color w:val="102B56"/>
      <w:sz w:val="18"/>
      <w:shd w:val="clear" w:color="auto" w:fill="auto"/>
    </w:rPr>
  </w:style>
  <w:style w:type="character" w:customStyle="1" w:styleId="csf229d0ff131">
    <w:name w:val="csf229d0ff131"/>
    <w:rsid w:val="007C7FAE"/>
    <w:rPr>
      <w:rFonts w:ascii="Arial" w:hAnsi="Arial"/>
      <w:color w:val="000000"/>
      <w:sz w:val="18"/>
      <w:shd w:val="clear" w:color="auto" w:fill="auto"/>
    </w:rPr>
  </w:style>
  <w:style w:type="character" w:customStyle="1" w:styleId="csf229d0ff154">
    <w:name w:val="csf229d0ff154"/>
    <w:rsid w:val="007C7FAE"/>
    <w:rPr>
      <w:rFonts w:ascii="Arial" w:hAnsi="Arial"/>
      <w:color w:val="000000"/>
      <w:sz w:val="18"/>
      <w:shd w:val="clear" w:color="auto" w:fill="auto"/>
    </w:rPr>
  </w:style>
  <w:style w:type="character" w:customStyle="1" w:styleId="csa5a0f5422">
    <w:name w:val="csa5a0f5422"/>
    <w:rsid w:val="007C7FAE"/>
    <w:rPr>
      <w:rFonts w:ascii="Arial" w:hAnsi="Arial"/>
      <w:color w:val="102B56"/>
      <w:sz w:val="18"/>
      <w:shd w:val="clear" w:color="auto" w:fill="auto"/>
    </w:rPr>
  </w:style>
  <w:style w:type="character" w:customStyle="1" w:styleId="csf229d0ff153">
    <w:name w:val="csf229d0ff153"/>
    <w:rsid w:val="007C7FAE"/>
    <w:rPr>
      <w:rFonts w:ascii="Arial" w:hAnsi="Arial"/>
      <w:color w:val="000000"/>
      <w:sz w:val="18"/>
      <w:shd w:val="clear" w:color="auto" w:fill="auto"/>
    </w:rPr>
  </w:style>
  <w:style w:type="character" w:customStyle="1" w:styleId="cs7ca65d8c1">
    <w:name w:val="cs7ca65d8c1"/>
    <w:rsid w:val="007C7FAE"/>
    <w:rPr>
      <w:rFonts w:ascii="Segoe UI" w:hAnsi="Segoe UI"/>
      <w:color w:val="102B56"/>
      <w:sz w:val="18"/>
      <w:shd w:val="clear" w:color="auto" w:fill="auto"/>
    </w:rPr>
  </w:style>
  <w:style w:type="character" w:customStyle="1" w:styleId="csf229d0ff166">
    <w:name w:val="csf229d0ff166"/>
    <w:rsid w:val="007C7FAE"/>
    <w:rPr>
      <w:rFonts w:ascii="Arial" w:hAnsi="Arial"/>
      <w:color w:val="000000"/>
      <w:sz w:val="18"/>
      <w:shd w:val="clear" w:color="auto" w:fill="auto"/>
    </w:rPr>
  </w:style>
  <w:style w:type="character" w:customStyle="1" w:styleId="csf229d0ff177">
    <w:name w:val="csf229d0ff177"/>
    <w:rsid w:val="007C7FAE"/>
    <w:rPr>
      <w:rFonts w:ascii="Arial" w:hAnsi="Arial"/>
      <w:color w:val="000000"/>
      <w:sz w:val="18"/>
      <w:shd w:val="clear" w:color="auto" w:fill="auto"/>
    </w:rPr>
  </w:style>
  <w:style w:type="character" w:customStyle="1" w:styleId="csf229d0ff104">
    <w:name w:val="csf229d0ff104"/>
    <w:rsid w:val="007C7FAE"/>
    <w:rPr>
      <w:rFonts w:ascii="Arial" w:hAnsi="Arial"/>
      <w:color w:val="000000"/>
      <w:sz w:val="18"/>
      <w:shd w:val="clear" w:color="auto" w:fill="auto"/>
    </w:rPr>
  </w:style>
  <w:style w:type="character" w:customStyle="1" w:styleId="csf229d0ff156">
    <w:name w:val="csf229d0ff156"/>
    <w:rsid w:val="007C7FAE"/>
    <w:rPr>
      <w:rFonts w:ascii="Arial" w:hAnsi="Arial"/>
      <w:color w:val="000000"/>
      <w:sz w:val="18"/>
      <w:shd w:val="clear" w:color="auto" w:fill="auto"/>
    </w:rPr>
  </w:style>
  <w:style w:type="character" w:customStyle="1" w:styleId="csab6e076917">
    <w:name w:val="csab6e076917"/>
    <w:rsid w:val="007C7FAE"/>
    <w:rPr>
      <w:rFonts w:ascii="Arial" w:hAnsi="Arial"/>
      <w:color w:val="000000"/>
      <w:sz w:val="18"/>
      <w:shd w:val="clear" w:color="auto" w:fill="auto"/>
    </w:rPr>
  </w:style>
  <w:style w:type="character" w:customStyle="1" w:styleId="csab6e076935">
    <w:name w:val="csab6e076935"/>
    <w:rsid w:val="007C7FAE"/>
    <w:rPr>
      <w:rFonts w:ascii="Arial" w:hAnsi="Arial"/>
      <w:color w:val="000000"/>
      <w:sz w:val="18"/>
      <w:shd w:val="clear" w:color="auto" w:fill="auto"/>
    </w:rPr>
  </w:style>
  <w:style w:type="character" w:customStyle="1" w:styleId="csab6e076934">
    <w:name w:val="csab6e076934"/>
    <w:rsid w:val="007C7FAE"/>
    <w:rPr>
      <w:rFonts w:ascii="Arial" w:hAnsi="Arial"/>
      <w:color w:val="000000"/>
      <w:sz w:val="18"/>
      <w:shd w:val="clear" w:color="auto" w:fill="auto"/>
    </w:rPr>
  </w:style>
  <w:style w:type="character" w:customStyle="1" w:styleId="csf229d0ff121">
    <w:name w:val="csf229d0ff121"/>
    <w:rsid w:val="007C7FAE"/>
    <w:rPr>
      <w:rFonts w:ascii="Arial" w:hAnsi="Arial"/>
      <w:color w:val="000000"/>
      <w:sz w:val="18"/>
      <w:shd w:val="clear" w:color="auto" w:fill="auto"/>
    </w:rPr>
  </w:style>
  <w:style w:type="character" w:customStyle="1" w:styleId="csf229d0ff105">
    <w:name w:val="csf229d0ff105"/>
    <w:rsid w:val="007C7FAE"/>
    <w:rPr>
      <w:rFonts w:ascii="Arial" w:hAnsi="Arial"/>
      <w:color w:val="000000"/>
      <w:sz w:val="18"/>
      <w:shd w:val="clear" w:color="auto" w:fill="auto"/>
    </w:rPr>
  </w:style>
  <w:style w:type="character" w:customStyle="1" w:styleId="csab6e076976">
    <w:name w:val="csab6e076976"/>
    <w:rsid w:val="007C7FAE"/>
    <w:rPr>
      <w:rFonts w:ascii="Arial" w:hAnsi="Arial"/>
      <w:color w:val="000000"/>
      <w:sz w:val="18"/>
      <w:shd w:val="clear" w:color="auto" w:fill="auto"/>
    </w:rPr>
  </w:style>
  <w:style w:type="character" w:customStyle="1" w:styleId="csf229d0ff169">
    <w:name w:val="csf229d0ff169"/>
    <w:rsid w:val="007C7FAE"/>
    <w:rPr>
      <w:rFonts w:ascii="Arial" w:hAnsi="Arial"/>
      <w:color w:val="000000"/>
      <w:sz w:val="18"/>
      <w:shd w:val="clear" w:color="auto" w:fill="auto"/>
    </w:rPr>
  </w:style>
  <w:style w:type="character" w:customStyle="1" w:styleId="csab6e076938">
    <w:name w:val="csab6e076938"/>
    <w:rsid w:val="007C7FAE"/>
    <w:rPr>
      <w:rFonts w:ascii="Arial" w:hAnsi="Arial"/>
      <w:color w:val="000000"/>
      <w:sz w:val="18"/>
      <w:shd w:val="clear" w:color="auto" w:fill="auto"/>
    </w:rPr>
  </w:style>
  <w:style w:type="character" w:customStyle="1" w:styleId="csf562b9293">
    <w:name w:val="csf562b9293"/>
    <w:rsid w:val="007C7FAE"/>
    <w:rPr>
      <w:rFonts w:ascii="Arial" w:hAnsi="Arial"/>
      <w:b/>
      <w:i/>
      <w:color w:val="000000"/>
      <w:sz w:val="18"/>
      <w:shd w:val="clear" w:color="auto" w:fill="auto"/>
    </w:rPr>
  </w:style>
  <w:style w:type="character" w:customStyle="1" w:styleId="csf229d0ff144">
    <w:name w:val="csf229d0ff144"/>
    <w:rsid w:val="007C7FAE"/>
    <w:rPr>
      <w:rFonts w:ascii="Arial" w:hAnsi="Arial"/>
      <w:color w:val="000000"/>
      <w:sz w:val="18"/>
      <w:shd w:val="clear" w:color="auto" w:fill="auto"/>
    </w:rPr>
  </w:style>
  <w:style w:type="character" w:customStyle="1" w:styleId="csf229d0ff318">
    <w:name w:val="csf229d0ff318"/>
    <w:rsid w:val="007C7FAE"/>
    <w:rPr>
      <w:rFonts w:ascii="Arial" w:hAnsi="Arial"/>
      <w:color w:val="000000"/>
      <w:sz w:val="18"/>
      <w:shd w:val="clear" w:color="auto" w:fill="auto"/>
    </w:rPr>
  </w:style>
  <w:style w:type="character" w:customStyle="1" w:styleId="csf562b9294">
    <w:name w:val="csf562b9294"/>
    <w:rsid w:val="007C7FAE"/>
    <w:rPr>
      <w:rFonts w:ascii="Arial" w:hAnsi="Arial"/>
      <w:b/>
      <w:i/>
      <w:color w:val="000000"/>
      <w:sz w:val="18"/>
      <w:shd w:val="clear" w:color="auto" w:fill="auto"/>
    </w:rPr>
  </w:style>
  <w:style w:type="character" w:customStyle="1" w:styleId="csf229d0ff122">
    <w:name w:val="csf229d0ff122"/>
    <w:rsid w:val="007C7FAE"/>
    <w:rPr>
      <w:rFonts w:ascii="Arial" w:hAnsi="Arial"/>
      <w:color w:val="000000"/>
      <w:sz w:val="18"/>
      <w:shd w:val="clear" w:color="auto" w:fill="auto"/>
    </w:rPr>
  </w:style>
  <w:style w:type="character" w:customStyle="1" w:styleId="csf229d0ff167">
    <w:name w:val="csf229d0ff167"/>
    <w:rsid w:val="007C7FAE"/>
    <w:rPr>
      <w:rFonts w:ascii="Arial" w:hAnsi="Arial"/>
      <w:color w:val="000000"/>
      <w:sz w:val="18"/>
      <w:shd w:val="clear" w:color="auto" w:fill="auto"/>
    </w:rPr>
  </w:style>
  <w:style w:type="character" w:customStyle="1" w:styleId="csf229d0ff62">
    <w:name w:val="csf229d0ff62"/>
    <w:rsid w:val="007C7FAE"/>
    <w:rPr>
      <w:rFonts w:ascii="Arial" w:hAnsi="Arial"/>
      <w:color w:val="000000"/>
      <w:sz w:val="18"/>
      <w:shd w:val="clear" w:color="auto" w:fill="auto"/>
    </w:rPr>
  </w:style>
  <w:style w:type="character" w:customStyle="1" w:styleId="csf229d0ff68">
    <w:name w:val="csf229d0ff68"/>
    <w:rsid w:val="007C7FAE"/>
    <w:rPr>
      <w:rFonts w:ascii="Arial" w:hAnsi="Arial"/>
      <w:color w:val="000000"/>
      <w:sz w:val="18"/>
      <w:shd w:val="clear" w:color="auto" w:fill="auto"/>
    </w:rPr>
  </w:style>
  <w:style w:type="character" w:customStyle="1" w:styleId="csf229d0ff138">
    <w:name w:val="csf229d0ff138"/>
    <w:rsid w:val="007C7FAE"/>
    <w:rPr>
      <w:rFonts w:ascii="Arial" w:hAnsi="Arial"/>
      <w:color w:val="000000"/>
      <w:sz w:val="18"/>
      <w:shd w:val="clear" w:color="auto" w:fill="auto"/>
    </w:rPr>
  </w:style>
  <w:style w:type="character" w:customStyle="1" w:styleId="csf229d0ff160">
    <w:name w:val="csf229d0ff160"/>
    <w:rsid w:val="007C7FAE"/>
    <w:rPr>
      <w:rFonts w:ascii="Arial" w:hAnsi="Arial"/>
      <w:color w:val="000000"/>
      <w:sz w:val="18"/>
      <w:shd w:val="clear" w:color="auto" w:fill="auto"/>
    </w:rPr>
  </w:style>
  <w:style w:type="character" w:customStyle="1" w:styleId="csf06730b61">
    <w:name w:val="csf06730b61"/>
    <w:rsid w:val="007C7FAE"/>
    <w:rPr>
      <w:rFonts w:ascii="Times New Roman" w:hAnsi="Times New Roman"/>
      <w:b/>
      <w:color w:val="000000"/>
      <w:sz w:val="16"/>
      <w:shd w:val="clear" w:color="auto" w:fill="auto"/>
    </w:rPr>
  </w:style>
  <w:style w:type="character" w:customStyle="1" w:styleId="csab6e076955">
    <w:name w:val="csab6e076955"/>
    <w:rsid w:val="007C7FAE"/>
    <w:rPr>
      <w:rFonts w:ascii="Arial" w:hAnsi="Arial"/>
      <w:color w:val="000000"/>
      <w:sz w:val="18"/>
      <w:shd w:val="clear" w:color="auto" w:fill="auto"/>
    </w:rPr>
  </w:style>
  <w:style w:type="character" w:customStyle="1" w:styleId="csf229d0ff31">
    <w:name w:val="csf229d0ff31"/>
    <w:rsid w:val="007C7FAE"/>
    <w:rPr>
      <w:rFonts w:ascii="Arial" w:hAnsi="Arial"/>
      <w:color w:val="000000"/>
      <w:sz w:val="18"/>
      <w:shd w:val="clear" w:color="auto" w:fill="auto"/>
    </w:rPr>
  </w:style>
  <w:style w:type="character" w:customStyle="1" w:styleId="csb3e8c9cf66">
    <w:name w:val="csb3e8c9cf66"/>
    <w:rsid w:val="007C7FAE"/>
    <w:rPr>
      <w:rFonts w:ascii="Arial" w:hAnsi="Arial"/>
      <w:b/>
      <w:color w:val="000000"/>
      <w:sz w:val="18"/>
      <w:shd w:val="clear" w:color="auto" w:fill="auto"/>
    </w:rPr>
  </w:style>
  <w:style w:type="character" w:customStyle="1" w:styleId="Arial9">
    <w:name w:val="Arial9(без отступов) Знак"/>
    <w:link w:val="Arial90"/>
    <w:semiHidden/>
    <w:locked/>
    <w:rsid w:val="007C7FAE"/>
    <w:rPr>
      <w:rFonts w:ascii="Arial" w:hAnsi="Arial"/>
      <w:sz w:val="18"/>
      <w:lang w:val="ru-RU" w:eastAsia="x-none"/>
    </w:rPr>
  </w:style>
  <w:style w:type="paragraph" w:customStyle="1" w:styleId="Arial90">
    <w:name w:val="Arial9(без отступов)"/>
    <w:link w:val="Arial9"/>
    <w:semiHidden/>
    <w:rsid w:val="007C7FAE"/>
    <w:pPr>
      <w:ind w:left="-113"/>
    </w:pPr>
    <w:rPr>
      <w:rFonts w:ascii="Arial" w:hAnsi="Arial"/>
      <w:sz w:val="18"/>
      <w:szCs w:val="22"/>
      <w:lang w:val="ru-RU"/>
    </w:rPr>
  </w:style>
  <w:style w:type="character" w:customStyle="1" w:styleId="csf229d0ff178">
    <w:name w:val="csf229d0ff178"/>
    <w:rsid w:val="007C7FAE"/>
    <w:rPr>
      <w:rFonts w:ascii="Arial" w:hAnsi="Arial"/>
      <w:color w:val="000000"/>
      <w:sz w:val="18"/>
      <w:shd w:val="clear" w:color="auto" w:fill="auto"/>
    </w:rPr>
  </w:style>
  <w:style w:type="character" w:customStyle="1" w:styleId="csb3e8c9cf163">
    <w:name w:val="csb3e8c9cf163"/>
    <w:rsid w:val="007C7FAE"/>
    <w:rPr>
      <w:rFonts w:ascii="Arial" w:hAnsi="Arial"/>
      <w:b/>
      <w:color w:val="000000"/>
      <w:sz w:val="18"/>
      <w:shd w:val="clear" w:color="auto" w:fill="auto"/>
    </w:rPr>
  </w:style>
  <w:style w:type="character" w:customStyle="1" w:styleId="cs7864ebcf1">
    <w:name w:val="cs7864ebcf1"/>
    <w:rsid w:val="007C7FAE"/>
    <w:rPr>
      <w:rFonts w:ascii="Times New Roman" w:hAnsi="Times New Roman"/>
      <w:b/>
      <w:color w:val="000000"/>
      <w:sz w:val="26"/>
      <w:shd w:val="clear" w:color="auto" w:fill="auto"/>
    </w:rPr>
  </w:style>
  <w:style w:type="character" w:customStyle="1" w:styleId="csf229d0ff8">
    <w:name w:val="csf229d0ff8"/>
    <w:rsid w:val="007C7FAE"/>
    <w:rPr>
      <w:rFonts w:ascii="Arial" w:hAnsi="Arial"/>
      <w:color w:val="000000"/>
      <w:sz w:val="18"/>
      <w:shd w:val="clear" w:color="auto" w:fill="auto"/>
    </w:rPr>
  </w:style>
  <w:style w:type="character" w:customStyle="1" w:styleId="cs9b006263">
    <w:name w:val="cs9b006263"/>
    <w:rsid w:val="007C7FAE"/>
    <w:rPr>
      <w:rFonts w:ascii="Arial" w:hAnsi="Arial"/>
      <w:b/>
      <w:color w:val="000000"/>
      <w:sz w:val="20"/>
      <w:shd w:val="clear" w:color="auto" w:fill="auto"/>
    </w:rPr>
  </w:style>
  <w:style w:type="character" w:customStyle="1" w:styleId="csf229d0ff36">
    <w:name w:val="csf229d0ff36"/>
    <w:rsid w:val="007C7FAE"/>
    <w:rPr>
      <w:rFonts w:ascii="Arial" w:hAnsi="Arial"/>
      <w:color w:val="000000"/>
      <w:sz w:val="18"/>
      <w:shd w:val="clear" w:color="auto" w:fill="auto"/>
    </w:rPr>
  </w:style>
  <w:style w:type="character" w:customStyle="1" w:styleId="csf229d0ff100">
    <w:name w:val="csf229d0ff100"/>
    <w:rsid w:val="007C7FAE"/>
    <w:rPr>
      <w:rFonts w:ascii="Arial" w:hAnsi="Arial"/>
      <w:color w:val="000000"/>
      <w:sz w:val="18"/>
      <w:shd w:val="clear" w:color="auto" w:fill="auto"/>
    </w:rPr>
  </w:style>
  <w:style w:type="character" w:customStyle="1" w:styleId="csf229d0ff110">
    <w:name w:val="csf229d0ff110"/>
    <w:rsid w:val="007C7FAE"/>
    <w:rPr>
      <w:rFonts w:ascii="Arial" w:hAnsi="Arial"/>
      <w:color w:val="000000"/>
      <w:sz w:val="18"/>
      <w:shd w:val="clear" w:color="auto" w:fill="auto"/>
    </w:rPr>
  </w:style>
  <w:style w:type="character" w:customStyle="1" w:styleId="csf229d0ff125">
    <w:name w:val="csf229d0ff125"/>
    <w:rsid w:val="007C7FAE"/>
    <w:rPr>
      <w:rFonts w:ascii="Arial" w:hAnsi="Arial"/>
      <w:color w:val="000000"/>
      <w:sz w:val="18"/>
      <w:shd w:val="clear" w:color="auto" w:fill="auto"/>
    </w:rPr>
  </w:style>
  <w:style w:type="character" w:customStyle="1" w:styleId="csf229d0ff80">
    <w:name w:val="csf229d0ff80"/>
    <w:rsid w:val="007C7FAE"/>
    <w:rPr>
      <w:rFonts w:ascii="Arial" w:hAnsi="Arial"/>
      <w:color w:val="000000"/>
      <w:sz w:val="18"/>
      <w:shd w:val="clear" w:color="auto" w:fill="auto"/>
    </w:rPr>
  </w:style>
  <w:style w:type="paragraph" w:styleId="af5">
    <w:name w:val="List Paragraph"/>
    <w:basedOn w:val="a"/>
    <w:uiPriority w:val="34"/>
    <w:qFormat/>
    <w:rsid w:val="007C7FAE"/>
    <w:pPr>
      <w:snapToGrid w:val="0"/>
      <w:spacing w:after="0" w:line="240" w:lineRule="auto"/>
      <w:ind w:left="720"/>
      <w:contextualSpacing/>
    </w:pPr>
    <w:rPr>
      <w:rFonts w:ascii="Arial" w:eastAsia="Times New Roman" w:hAnsi="Arial"/>
      <w:sz w:val="28"/>
      <w:szCs w:val="20"/>
      <w:lang w:val="ru-RU" w:eastAsia="ru-RU"/>
    </w:rPr>
  </w:style>
  <w:style w:type="character" w:customStyle="1" w:styleId="csf229d0ff102">
    <w:name w:val="csf229d0ff102"/>
    <w:rsid w:val="007C7FAE"/>
    <w:rPr>
      <w:rFonts w:ascii="Arial" w:hAnsi="Arial"/>
      <w:color w:val="000000"/>
      <w:sz w:val="18"/>
      <w:shd w:val="clear" w:color="auto" w:fill="auto"/>
    </w:rPr>
  </w:style>
  <w:style w:type="character" w:customStyle="1" w:styleId="csf229d0ff49">
    <w:name w:val="csf229d0ff49"/>
    <w:rsid w:val="007C7FAE"/>
    <w:rPr>
      <w:rFonts w:ascii="Arial" w:hAnsi="Arial"/>
      <w:color w:val="000000"/>
      <w:sz w:val="18"/>
      <w:shd w:val="clear" w:color="auto" w:fill="auto"/>
    </w:rPr>
  </w:style>
  <w:style w:type="character" w:customStyle="1" w:styleId="csab6e076954">
    <w:name w:val="csab6e076954"/>
    <w:rsid w:val="007C7FAE"/>
    <w:rPr>
      <w:rFonts w:ascii="Arial" w:hAnsi="Arial"/>
      <w:color w:val="000000"/>
      <w:sz w:val="18"/>
      <w:shd w:val="clear" w:color="auto" w:fill="auto"/>
    </w:rPr>
  </w:style>
  <w:style w:type="character" w:customStyle="1" w:styleId="csf562b9295">
    <w:name w:val="csf562b9295"/>
    <w:rsid w:val="007C7FAE"/>
    <w:rPr>
      <w:rFonts w:ascii="Arial" w:hAnsi="Arial"/>
      <w:b/>
      <w:i/>
      <w:color w:val="000000"/>
      <w:sz w:val="18"/>
      <w:shd w:val="clear" w:color="auto" w:fill="auto"/>
    </w:rPr>
  </w:style>
  <w:style w:type="character" w:customStyle="1" w:styleId="csf229d0ff142">
    <w:name w:val="csf229d0ff142"/>
    <w:rsid w:val="007C7FAE"/>
    <w:rPr>
      <w:rFonts w:ascii="Arial" w:hAnsi="Arial"/>
      <w:color w:val="000000"/>
      <w:sz w:val="18"/>
      <w:shd w:val="clear" w:color="auto" w:fill="auto"/>
    </w:rPr>
  </w:style>
  <w:style w:type="character" w:customStyle="1" w:styleId="csf229d0ff152">
    <w:name w:val="csf229d0ff152"/>
    <w:rsid w:val="007C7FAE"/>
    <w:rPr>
      <w:rFonts w:ascii="Arial" w:hAnsi="Arial"/>
      <w:color w:val="000000"/>
      <w:sz w:val="18"/>
      <w:shd w:val="clear" w:color="auto" w:fill="auto"/>
    </w:rPr>
  </w:style>
  <w:style w:type="character" w:customStyle="1" w:styleId="csf229d0ff95">
    <w:name w:val="csf229d0ff95"/>
    <w:rsid w:val="007C7FAE"/>
    <w:rPr>
      <w:rFonts w:ascii="Arial" w:hAnsi="Arial"/>
      <w:color w:val="000000"/>
      <w:sz w:val="18"/>
      <w:shd w:val="clear" w:color="auto" w:fill="auto"/>
    </w:rPr>
  </w:style>
  <w:style w:type="character" w:customStyle="1" w:styleId="csab6e076992">
    <w:name w:val="csab6e076992"/>
    <w:rsid w:val="007C7FAE"/>
    <w:rPr>
      <w:rFonts w:ascii="Arial" w:hAnsi="Arial"/>
      <w:color w:val="000000"/>
      <w:sz w:val="18"/>
      <w:shd w:val="clear" w:color="auto" w:fill="auto"/>
    </w:rPr>
  </w:style>
  <w:style w:type="character" w:customStyle="1" w:styleId="csab6e076975">
    <w:name w:val="csab6e076975"/>
    <w:rsid w:val="007C7FAE"/>
    <w:rPr>
      <w:rFonts w:ascii="Arial" w:hAnsi="Arial"/>
      <w:color w:val="000000"/>
      <w:sz w:val="18"/>
      <w:shd w:val="clear" w:color="auto" w:fill="auto"/>
    </w:rPr>
  </w:style>
  <w:style w:type="character" w:customStyle="1" w:styleId="csf229d0ff23">
    <w:name w:val="csf229d0ff23"/>
    <w:rsid w:val="007C7FAE"/>
    <w:rPr>
      <w:rFonts w:ascii="Arial" w:hAnsi="Arial"/>
      <w:color w:val="000000"/>
      <w:sz w:val="18"/>
      <w:shd w:val="clear" w:color="auto" w:fill="auto"/>
    </w:rPr>
  </w:style>
  <w:style w:type="character" w:customStyle="1" w:styleId="csab6e076944">
    <w:name w:val="csab6e076944"/>
    <w:rsid w:val="007C7FAE"/>
    <w:rPr>
      <w:rFonts w:ascii="Arial" w:hAnsi="Arial"/>
      <w:color w:val="000000"/>
      <w:sz w:val="18"/>
      <w:shd w:val="clear" w:color="auto" w:fill="auto"/>
    </w:rPr>
  </w:style>
  <w:style w:type="character" w:customStyle="1" w:styleId="csab6e076946">
    <w:name w:val="csab6e076946"/>
    <w:rsid w:val="007C7FAE"/>
    <w:rPr>
      <w:rFonts w:ascii="Arial" w:hAnsi="Arial"/>
      <w:color w:val="000000"/>
      <w:sz w:val="18"/>
      <w:shd w:val="clear" w:color="auto" w:fill="auto"/>
    </w:rPr>
  </w:style>
  <w:style w:type="character" w:customStyle="1" w:styleId="csf229d0ff103">
    <w:name w:val="csf229d0ff103"/>
    <w:rsid w:val="007C7FAE"/>
    <w:rPr>
      <w:rFonts w:ascii="Arial" w:hAnsi="Arial"/>
      <w:color w:val="000000"/>
      <w:sz w:val="18"/>
      <w:shd w:val="clear" w:color="auto" w:fill="auto"/>
    </w:rPr>
  </w:style>
  <w:style w:type="character" w:customStyle="1" w:styleId="csf229d0ff82">
    <w:name w:val="csf229d0ff82"/>
    <w:rsid w:val="007C7FAE"/>
    <w:rPr>
      <w:rFonts w:ascii="Arial" w:hAnsi="Arial"/>
      <w:color w:val="000000"/>
      <w:sz w:val="18"/>
      <w:shd w:val="clear" w:color="auto" w:fill="auto"/>
    </w:rPr>
  </w:style>
  <w:style w:type="character" w:customStyle="1" w:styleId="csf229d0ff101">
    <w:name w:val="csf229d0ff101"/>
    <w:rsid w:val="007C7FAE"/>
    <w:rPr>
      <w:rFonts w:ascii="Arial" w:hAnsi="Arial"/>
      <w:color w:val="000000"/>
      <w:sz w:val="18"/>
      <w:shd w:val="clear" w:color="auto" w:fill="auto"/>
    </w:rPr>
  </w:style>
  <w:style w:type="character" w:customStyle="1" w:styleId="csb3e8c9cf108">
    <w:name w:val="csb3e8c9cf108"/>
    <w:rsid w:val="007C7FAE"/>
    <w:rPr>
      <w:rFonts w:ascii="Arial" w:hAnsi="Arial"/>
      <w:b/>
      <w:color w:val="000000"/>
      <w:sz w:val="18"/>
      <w:shd w:val="clear" w:color="auto" w:fill="auto"/>
    </w:rPr>
  </w:style>
  <w:style w:type="character" w:customStyle="1" w:styleId="csf229d0ff107">
    <w:name w:val="csf229d0ff107"/>
    <w:rsid w:val="007C7FAE"/>
    <w:rPr>
      <w:rFonts w:ascii="Arial" w:hAnsi="Arial"/>
      <w:color w:val="000000"/>
      <w:sz w:val="18"/>
      <w:shd w:val="clear" w:color="auto" w:fill="auto"/>
    </w:rPr>
  </w:style>
  <w:style w:type="character" w:customStyle="1" w:styleId="csf562b9291">
    <w:name w:val="csf562b9291"/>
    <w:rsid w:val="007C7FAE"/>
    <w:rPr>
      <w:rFonts w:ascii="Arial" w:hAnsi="Arial"/>
      <w:b/>
      <w:i/>
      <w:color w:val="000000"/>
      <w:sz w:val="18"/>
      <w:shd w:val="clear" w:color="auto" w:fill="auto"/>
    </w:rPr>
  </w:style>
  <w:style w:type="character" w:customStyle="1" w:styleId="csab6e076993">
    <w:name w:val="csab6e076993"/>
    <w:rsid w:val="007C7FAE"/>
    <w:rPr>
      <w:rFonts w:ascii="Arial" w:hAnsi="Arial"/>
      <w:color w:val="000000"/>
      <w:sz w:val="18"/>
      <w:shd w:val="clear" w:color="auto" w:fill="auto"/>
    </w:rPr>
  </w:style>
  <w:style w:type="paragraph" w:customStyle="1" w:styleId="Arial91">
    <w:name w:val="Arial9(жирн)"/>
    <w:uiPriority w:val="99"/>
    <w:semiHidden/>
    <w:rsid w:val="007C7FA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C7FAE"/>
    <w:rPr>
      <w:rFonts w:ascii="Arial" w:hAnsi="Arial"/>
      <w:sz w:val="18"/>
      <w:lang w:val="x-none" w:eastAsia="ru-RU"/>
    </w:rPr>
  </w:style>
  <w:style w:type="paragraph" w:customStyle="1" w:styleId="Arial960">
    <w:name w:val="Arial9+6пт"/>
    <w:basedOn w:val="a"/>
    <w:link w:val="Arial96"/>
    <w:rsid w:val="007C7FAE"/>
    <w:pPr>
      <w:snapToGrid w:val="0"/>
      <w:spacing w:before="120" w:after="0" w:line="240" w:lineRule="auto"/>
    </w:pPr>
    <w:rPr>
      <w:rFonts w:ascii="Arial" w:hAnsi="Arial"/>
      <w:sz w:val="18"/>
      <w:lang w:val="x-none" w:eastAsia="ru-RU"/>
    </w:rPr>
  </w:style>
  <w:style w:type="character" w:customStyle="1" w:styleId="csf229d0ff86">
    <w:name w:val="csf229d0ff86"/>
    <w:rsid w:val="007C7FAE"/>
    <w:rPr>
      <w:rFonts w:ascii="Arial" w:hAnsi="Arial"/>
      <w:color w:val="000000"/>
      <w:sz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38396</Words>
  <Characters>218860</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2022-03-25T06:37:00Z</dcterms:created>
  <dcterms:modified xsi:type="dcterms:W3CDTF">2022-03-25T06:37:00Z</dcterms:modified>
</cp:coreProperties>
</file>