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16F45">
        <w:tc>
          <w:tcPr>
            <w:tcW w:w="3271" w:type="dxa"/>
          </w:tcPr>
          <w:p w:rsidR="00216F45" w:rsidRDefault="00216F45" w:rsidP="00A93E77">
            <w:pPr>
              <w:rPr>
                <w:sz w:val="28"/>
                <w:szCs w:val="28"/>
                <w:lang w:val="uk-UA"/>
              </w:rPr>
            </w:pPr>
          </w:p>
          <w:p w:rsidR="004E5F69" w:rsidRDefault="00216F45" w:rsidP="00A93E77">
            <w:pPr>
              <w:rPr>
                <w:sz w:val="28"/>
                <w:szCs w:val="28"/>
                <w:lang w:val="uk-UA"/>
              </w:rPr>
            </w:pPr>
            <w:r>
              <w:rPr>
                <w:sz w:val="28"/>
                <w:szCs w:val="28"/>
                <w:lang w:val="uk-UA"/>
              </w:rPr>
              <w:t>18 серпня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16F45" w:rsidRDefault="00216F45" w:rsidP="00A93E77">
            <w:pPr>
              <w:ind w:firstLine="72"/>
              <w:jc w:val="center"/>
              <w:rPr>
                <w:sz w:val="28"/>
                <w:szCs w:val="28"/>
                <w:lang w:val="uk-UA"/>
              </w:rPr>
            </w:pPr>
          </w:p>
          <w:p w:rsidR="004E5F69" w:rsidRDefault="00216F45" w:rsidP="00A93E77">
            <w:pPr>
              <w:ind w:firstLine="72"/>
              <w:jc w:val="center"/>
              <w:rPr>
                <w:sz w:val="28"/>
                <w:szCs w:val="28"/>
                <w:lang w:val="uk-UA"/>
              </w:rPr>
            </w:pPr>
            <w:r>
              <w:rPr>
                <w:sz w:val="28"/>
                <w:szCs w:val="28"/>
                <w:lang w:val="uk-UA"/>
              </w:rPr>
              <w:t xml:space="preserve">                                            № 1493</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852378">
        <w:rPr>
          <w:sz w:val="28"/>
          <w:szCs w:val="28"/>
          <w:lang w:val="uk-UA"/>
        </w:rPr>
        <w:t xml:space="preserve">ом </w:t>
      </w:r>
      <w:r>
        <w:rPr>
          <w:sz w:val="28"/>
          <w:szCs w:val="28"/>
          <w:lang w:val="uk-UA"/>
        </w:rPr>
        <w:t>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852378">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85237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A5521E" w:rsidRDefault="00A5521E" w:rsidP="00FC73F7">
      <w:pPr>
        <w:pStyle w:val="31"/>
        <w:spacing w:after="0"/>
        <w:ind w:left="0"/>
        <w:rPr>
          <w:b/>
          <w:sz w:val="28"/>
          <w:szCs w:val="28"/>
          <w:lang w:val="uk-UA"/>
        </w:rPr>
        <w:sectPr w:rsidR="00A5521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5521E" w:rsidRPr="002323AC" w:rsidTr="004A505B">
        <w:tc>
          <w:tcPr>
            <w:tcW w:w="3825" w:type="dxa"/>
            <w:hideMark/>
          </w:tcPr>
          <w:p w:rsidR="00A5521E" w:rsidRPr="00DB3C48" w:rsidRDefault="00A5521E" w:rsidP="00684882">
            <w:pPr>
              <w:pStyle w:val="4"/>
              <w:tabs>
                <w:tab w:val="left" w:pos="12600"/>
              </w:tabs>
              <w:spacing w:before="0" w:after="0"/>
              <w:rPr>
                <w:rFonts w:cs="Arial"/>
                <w:sz w:val="18"/>
                <w:szCs w:val="18"/>
              </w:rPr>
            </w:pPr>
            <w:r>
              <w:rPr>
                <w:rFonts w:cs="Arial"/>
                <w:sz w:val="18"/>
                <w:szCs w:val="18"/>
              </w:rPr>
              <w:lastRenderedPageBreak/>
              <w:t>Д</w:t>
            </w:r>
            <w:r w:rsidRPr="00DB3C48">
              <w:rPr>
                <w:rFonts w:cs="Arial"/>
                <w:sz w:val="18"/>
                <w:szCs w:val="18"/>
              </w:rPr>
              <w:t>одаток 1</w:t>
            </w:r>
          </w:p>
          <w:p w:rsidR="00A5521E" w:rsidRPr="00DB3C48" w:rsidRDefault="00A5521E" w:rsidP="00684882">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A5521E" w:rsidRPr="00DB3C48" w:rsidRDefault="00A5521E" w:rsidP="00684882">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5521E" w:rsidRPr="005F6164" w:rsidRDefault="00A5521E" w:rsidP="00684882">
            <w:pPr>
              <w:pStyle w:val="4"/>
              <w:tabs>
                <w:tab w:val="left" w:pos="12600"/>
              </w:tabs>
              <w:spacing w:before="0" w:after="0"/>
              <w:rPr>
                <w:rFonts w:cs="Arial"/>
                <w:sz w:val="18"/>
                <w:szCs w:val="18"/>
                <w:u w:val="single"/>
              </w:rPr>
            </w:pPr>
            <w:r w:rsidRPr="005F6164">
              <w:rPr>
                <w:rFonts w:cs="Arial"/>
                <w:bCs w:val="0"/>
                <w:iCs/>
                <w:sz w:val="18"/>
                <w:szCs w:val="18"/>
                <w:u w:val="single"/>
              </w:rPr>
              <w:t xml:space="preserve">від 18 серпня 2022 року № 1493   </w:t>
            </w:r>
          </w:p>
        </w:tc>
      </w:tr>
    </w:tbl>
    <w:p w:rsidR="00A5521E" w:rsidRPr="002323AC" w:rsidRDefault="00A5521E" w:rsidP="00A5521E">
      <w:pPr>
        <w:tabs>
          <w:tab w:val="left" w:pos="12600"/>
        </w:tabs>
        <w:jc w:val="center"/>
        <w:rPr>
          <w:rFonts w:ascii="Arial" w:hAnsi="Arial" w:cs="Arial"/>
          <w:b/>
          <w:sz w:val="18"/>
          <w:szCs w:val="18"/>
          <w:lang w:val="en-US"/>
        </w:rPr>
      </w:pPr>
    </w:p>
    <w:p w:rsidR="00A5521E" w:rsidRPr="00EF2F51" w:rsidRDefault="00A5521E" w:rsidP="00A5521E">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A5521E" w:rsidRDefault="00A5521E" w:rsidP="00A5521E">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5521E" w:rsidRPr="0087172A" w:rsidRDefault="00A5521E" w:rsidP="00A5521E">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843"/>
        <w:gridCol w:w="1276"/>
        <w:gridCol w:w="992"/>
        <w:gridCol w:w="1134"/>
        <w:gridCol w:w="1134"/>
        <w:gridCol w:w="3685"/>
        <w:gridCol w:w="1134"/>
        <w:gridCol w:w="851"/>
        <w:gridCol w:w="1559"/>
      </w:tblGrid>
      <w:tr w:rsidR="00A5521E" w:rsidRPr="00EF2F51" w:rsidTr="00684882">
        <w:trPr>
          <w:tblHeader/>
        </w:trPr>
        <w:tc>
          <w:tcPr>
            <w:tcW w:w="568" w:type="dxa"/>
            <w:tcBorders>
              <w:top w:val="single" w:sz="4" w:space="0" w:color="000000"/>
            </w:tcBorders>
            <w:shd w:val="clear" w:color="auto" w:fill="D9D9D9"/>
            <w:hideMark/>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701"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2"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134"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685"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5521E" w:rsidRPr="00EF2F51" w:rsidRDefault="00A5521E" w:rsidP="00684882">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851" w:type="dxa"/>
            <w:tcBorders>
              <w:top w:val="single" w:sz="4" w:space="0" w:color="000000"/>
            </w:tcBorders>
            <w:shd w:val="clear" w:color="auto" w:fill="D9D9D9"/>
          </w:tcPr>
          <w:p w:rsidR="00A5521E" w:rsidRPr="00EF2F51" w:rsidRDefault="00A5521E" w:rsidP="00684882">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59" w:type="dxa"/>
            <w:tcBorders>
              <w:top w:val="single" w:sz="4" w:space="0" w:color="000000"/>
            </w:tcBorders>
            <w:shd w:val="clear" w:color="auto" w:fill="D9D9D9"/>
          </w:tcPr>
          <w:p w:rsidR="00A5521E" w:rsidRPr="00EF2F51" w:rsidRDefault="00A5521E" w:rsidP="004A505B">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A5521E" w:rsidRPr="002323AC" w:rsidTr="00684882">
        <w:tc>
          <w:tcPr>
            <w:tcW w:w="568" w:type="dxa"/>
            <w:tcBorders>
              <w:top w:val="single" w:sz="4" w:space="0" w:color="auto"/>
              <w:left w:val="single" w:sz="4" w:space="0" w:color="000000"/>
              <w:bottom w:val="single" w:sz="4" w:space="0" w:color="auto"/>
              <w:right w:val="single" w:sz="4" w:space="0" w:color="000000"/>
            </w:tcBorders>
            <w:shd w:val="clear" w:color="auto" w:fill="auto"/>
          </w:tcPr>
          <w:p w:rsidR="00A5521E" w:rsidRPr="002323AC" w:rsidRDefault="00A5521E" w:rsidP="00A5521E">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5521E" w:rsidRPr="002323AC" w:rsidRDefault="00A5521E" w:rsidP="004A505B">
            <w:pPr>
              <w:pStyle w:val="110"/>
              <w:tabs>
                <w:tab w:val="left" w:pos="12600"/>
              </w:tabs>
              <w:rPr>
                <w:rFonts w:ascii="Arial" w:hAnsi="Arial" w:cs="Arial"/>
                <w:b/>
                <w:i/>
                <w:sz w:val="16"/>
                <w:szCs w:val="16"/>
              </w:rPr>
            </w:pPr>
            <w:r w:rsidRPr="002323AC">
              <w:rPr>
                <w:rFonts w:ascii="Arial" w:hAnsi="Arial" w:cs="Arial"/>
                <w:b/>
                <w:sz w:val="16"/>
                <w:szCs w:val="16"/>
              </w:rPr>
              <w:t>ОЛАНЗАПІН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rPr>
                <w:rFonts w:ascii="Arial" w:hAnsi="Arial" w:cs="Arial"/>
                <w:sz w:val="16"/>
                <w:szCs w:val="16"/>
              </w:rPr>
            </w:pPr>
            <w:r w:rsidRPr="002323AC">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r w:rsidRPr="00232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Джубілент Дженерікс </w:t>
            </w:r>
            <w:r>
              <w:rPr>
                <w:rFonts w:ascii="Arial" w:hAnsi="Arial" w:cs="Arial"/>
                <w:sz w:val="16"/>
                <w:szCs w:val="16"/>
              </w:rPr>
              <w:t>Лімітед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684882">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684882">
            <w:pPr>
              <w:pStyle w:val="110"/>
              <w:tabs>
                <w:tab w:val="left" w:pos="12600"/>
              </w:tabs>
              <w:jc w:val="center"/>
              <w:rPr>
                <w:rFonts w:ascii="Arial" w:hAnsi="Arial" w:cs="Arial"/>
                <w:sz w:val="16"/>
                <w:szCs w:val="16"/>
              </w:rPr>
            </w:pPr>
            <w:r w:rsidRPr="00232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UA/19616/01/01</w:t>
            </w:r>
          </w:p>
        </w:tc>
      </w:tr>
      <w:tr w:rsidR="00A5521E" w:rsidRPr="002323AC" w:rsidTr="00684882">
        <w:tc>
          <w:tcPr>
            <w:tcW w:w="568" w:type="dxa"/>
            <w:tcBorders>
              <w:top w:val="single" w:sz="4" w:space="0" w:color="auto"/>
              <w:left w:val="single" w:sz="4" w:space="0" w:color="000000"/>
              <w:bottom w:val="single" w:sz="4" w:space="0" w:color="auto"/>
              <w:right w:val="single" w:sz="4" w:space="0" w:color="000000"/>
            </w:tcBorders>
            <w:shd w:val="clear" w:color="auto" w:fill="auto"/>
          </w:tcPr>
          <w:p w:rsidR="00A5521E" w:rsidRPr="002323AC" w:rsidRDefault="00A5521E" w:rsidP="00A5521E">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5521E" w:rsidRPr="002323AC" w:rsidRDefault="00A5521E" w:rsidP="004A505B">
            <w:pPr>
              <w:pStyle w:val="110"/>
              <w:tabs>
                <w:tab w:val="left" w:pos="12600"/>
              </w:tabs>
              <w:rPr>
                <w:rFonts w:ascii="Arial" w:hAnsi="Arial" w:cs="Arial"/>
                <w:b/>
                <w:i/>
                <w:sz w:val="16"/>
                <w:szCs w:val="16"/>
              </w:rPr>
            </w:pPr>
            <w:r w:rsidRPr="002323AC">
              <w:rPr>
                <w:rFonts w:ascii="Arial" w:hAnsi="Arial" w:cs="Arial"/>
                <w:b/>
                <w:sz w:val="16"/>
                <w:szCs w:val="16"/>
              </w:rPr>
              <w:t>ХЛОРАМФЕНІКОЛ (ЛЕВОМІЦЕТИН)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кристалічний порошок або кристали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ПрАТ "Фармацевтична фірма "Дарниця"</w:t>
            </w:r>
            <w:r w:rsidRPr="002323A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Норзіст Фармас'ютикал Гроуп Ко., Лтд.</w:t>
            </w:r>
            <w:r w:rsidRPr="00232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684882">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684882">
            <w:pPr>
              <w:pStyle w:val="110"/>
              <w:tabs>
                <w:tab w:val="left" w:pos="12600"/>
              </w:tabs>
              <w:jc w:val="center"/>
              <w:rPr>
                <w:rFonts w:ascii="Arial" w:hAnsi="Arial" w:cs="Arial"/>
                <w:sz w:val="16"/>
                <w:szCs w:val="16"/>
              </w:rPr>
            </w:pPr>
            <w:r w:rsidRPr="00232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UA/19617/01/01</w:t>
            </w:r>
          </w:p>
        </w:tc>
      </w:tr>
      <w:tr w:rsidR="00A5521E" w:rsidRPr="002323AC" w:rsidTr="00684882">
        <w:tc>
          <w:tcPr>
            <w:tcW w:w="568" w:type="dxa"/>
            <w:tcBorders>
              <w:top w:val="single" w:sz="4" w:space="0" w:color="auto"/>
              <w:left w:val="single" w:sz="4" w:space="0" w:color="000000"/>
              <w:bottom w:val="single" w:sz="4" w:space="0" w:color="auto"/>
              <w:right w:val="single" w:sz="4" w:space="0" w:color="000000"/>
            </w:tcBorders>
            <w:shd w:val="clear" w:color="auto" w:fill="auto"/>
          </w:tcPr>
          <w:p w:rsidR="00A5521E" w:rsidRPr="002323AC" w:rsidRDefault="00A5521E" w:rsidP="00A5521E">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5521E" w:rsidRPr="002323AC" w:rsidRDefault="00A5521E" w:rsidP="004A505B">
            <w:pPr>
              <w:pStyle w:val="110"/>
              <w:tabs>
                <w:tab w:val="left" w:pos="12600"/>
              </w:tabs>
              <w:rPr>
                <w:rFonts w:ascii="Arial" w:hAnsi="Arial" w:cs="Arial"/>
                <w:b/>
                <w:i/>
                <w:sz w:val="16"/>
                <w:szCs w:val="16"/>
              </w:rPr>
            </w:pPr>
            <w:r w:rsidRPr="002323AC">
              <w:rPr>
                <w:rFonts w:ascii="Arial" w:hAnsi="Arial" w:cs="Arial"/>
                <w:b/>
                <w:sz w:val="16"/>
                <w:szCs w:val="16"/>
              </w:rPr>
              <w:t>ЦИТИКОЛІН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rPr>
                <w:rFonts w:ascii="Arial" w:hAnsi="Arial" w:cs="Arial"/>
                <w:sz w:val="16"/>
                <w:szCs w:val="16"/>
              </w:rPr>
            </w:pPr>
            <w:r w:rsidRPr="002323AC">
              <w:rPr>
                <w:rFonts w:ascii="Arial" w:hAnsi="Arial" w:cs="Arial"/>
                <w:sz w:val="16"/>
                <w:szCs w:val="16"/>
              </w:rPr>
              <w:t>розчин оральний, 100 мг/мл, по 30 мл у флаконі, по 1 флакону з дозувальним шприцом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ПрАТ "Технолог"</w:t>
            </w:r>
            <w:r w:rsidRPr="00232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ПрАТ "Технолог"</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4A505B">
            <w:pPr>
              <w:pStyle w:val="110"/>
              <w:tabs>
                <w:tab w:val="left" w:pos="12600"/>
              </w:tabs>
              <w:jc w:val="center"/>
              <w:rPr>
                <w:rFonts w:ascii="Arial" w:hAnsi="Arial" w:cs="Arial"/>
                <w:sz w:val="16"/>
                <w:szCs w:val="16"/>
              </w:rPr>
            </w:pPr>
            <w:r w:rsidRPr="002323AC">
              <w:rPr>
                <w:rFonts w:ascii="Arial" w:hAnsi="Arial" w:cs="Arial"/>
                <w:sz w:val="16"/>
                <w:szCs w:val="16"/>
              </w:rPr>
              <w:t>реєстрація на 5 років</w:t>
            </w:r>
            <w:r w:rsidRPr="00232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684882">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521E" w:rsidRPr="002323AC" w:rsidRDefault="00A5521E" w:rsidP="00684882">
            <w:pPr>
              <w:pStyle w:val="110"/>
              <w:tabs>
                <w:tab w:val="left" w:pos="12600"/>
              </w:tabs>
              <w:jc w:val="center"/>
              <w:rPr>
                <w:rFonts w:ascii="Arial" w:hAnsi="Arial" w:cs="Arial"/>
                <w:sz w:val="16"/>
                <w:szCs w:val="16"/>
              </w:rPr>
            </w:pPr>
            <w:r w:rsidRPr="00232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5521E" w:rsidRPr="008069B4" w:rsidRDefault="00A5521E" w:rsidP="004A505B">
            <w:pPr>
              <w:pStyle w:val="110"/>
              <w:tabs>
                <w:tab w:val="left" w:pos="12600"/>
              </w:tabs>
              <w:jc w:val="center"/>
              <w:rPr>
                <w:rFonts w:ascii="Arial" w:hAnsi="Arial" w:cs="Arial"/>
                <w:bCs/>
                <w:sz w:val="16"/>
                <w:szCs w:val="16"/>
              </w:rPr>
            </w:pPr>
            <w:r w:rsidRPr="008069B4">
              <w:rPr>
                <w:rFonts w:ascii="Arial" w:hAnsi="Arial" w:cs="Arial"/>
                <w:bCs/>
                <w:sz w:val="16"/>
                <w:szCs w:val="16"/>
              </w:rPr>
              <w:t>UA/19618/01/01</w:t>
            </w:r>
          </w:p>
        </w:tc>
      </w:tr>
    </w:tbl>
    <w:p w:rsidR="00A5521E" w:rsidRDefault="00A5521E" w:rsidP="00A5521E">
      <w:pPr>
        <w:keepNext/>
        <w:tabs>
          <w:tab w:val="left" w:pos="12600"/>
        </w:tabs>
        <w:jc w:val="center"/>
        <w:outlineLvl w:val="1"/>
        <w:rPr>
          <w:rFonts w:ascii="Arial" w:hAnsi="Arial"/>
          <w:b/>
          <w:caps/>
        </w:rPr>
      </w:pPr>
    </w:p>
    <w:p w:rsidR="00684882" w:rsidRPr="00EF2F51" w:rsidRDefault="00684882" w:rsidP="00A5521E">
      <w:pPr>
        <w:keepNext/>
        <w:tabs>
          <w:tab w:val="left" w:pos="12600"/>
        </w:tabs>
        <w:jc w:val="center"/>
        <w:outlineLvl w:val="1"/>
        <w:rPr>
          <w:rFonts w:ascii="Arial" w:hAnsi="Arial"/>
          <w:b/>
          <w:caps/>
        </w:rPr>
      </w:pPr>
    </w:p>
    <w:tbl>
      <w:tblPr>
        <w:tblW w:w="0" w:type="auto"/>
        <w:tblLook w:val="04A0" w:firstRow="1" w:lastRow="0" w:firstColumn="1" w:lastColumn="0" w:noHBand="0" w:noVBand="1"/>
      </w:tblPr>
      <w:tblGrid>
        <w:gridCol w:w="7421"/>
        <w:gridCol w:w="7422"/>
      </w:tblGrid>
      <w:tr w:rsidR="00A5521E" w:rsidRPr="00EF2F51" w:rsidTr="004A505B">
        <w:tc>
          <w:tcPr>
            <w:tcW w:w="7421" w:type="dxa"/>
          </w:tcPr>
          <w:p w:rsidR="00A5521E" w:rsidRPr="00EF2F51" w:rsidRDefault="00A5521E" w:rsidP="004A505B">
            <w:pPr>
              <w:ind w:right="20"/>
              <w:rPr>
                <w:rFonts w:ascii="Arial" w:hAnsi="Arial" w:cs="Arial"/>
                <w:sz w:val="28"/>
                <w:szCs w:val="28"/>
              </w:rPr>
            </w:pPr>
            <w:r w:rsidRPr="00EF2F51">
              <w:rPr>
                <w:b/>
                <w:bCs/>
                <w:sz w:val="28"/>
                <w:szCs w:val="28"/>
              </w:rPr>
              <w:t xml:space="preserve">В.о. Генерального директора Директорату </w:t>
            </w:r>
          </w:p>
          <w:p w:rsidR="00A5521E" w:rsidRPr="00EF2F51" w:rsidRDefault="00A5521E" w:rsidP="004A505B">
            <w:pPr>
              <w:ind w:right="20"/>
              <w:rPr>
                <w:b/>
                <w:bCs/>
                <w:sz w:val="28"/>
                <w:szCs w:val="28"/>
              </w:rPr>
            </w:pPr>
            <w:r w:rsidRPr="00EF2F51">
              <w:rPr>
                <w:b/>
                <w:bCs/>
                <w:sz w:val="28"/>
                <w:szCs w:val="28"/>
              </w:rPr>
              <w:t>фармацевтичного забезпечення</w:t>
            </w:r>
          </w:p>
        </w:tc>
        <w:tc>
          <w:tcPr>
            <w:tcW w:w="7422" w:type="dxa"/>
          </w:tcPr>
          <w:p w:rsidR="00A5521E" w:rsidRPr="00EF2F51" w:rsidRDefault="00A5521E" w:rsidP="004A505B">
            <w:pPr>
              <w:rPr>
                <w:b/>
                <w:bCs/>
                <w:sz w:val="28"/>
                <w:szCs w:val="28"/>
              </w:rPr>
            </w:pPr>
          </w:p>
          <w:p w:rsidR="00A5521E" w:rsidRPr="00EF2F51" w:rsidRDefault="00A5521E" w:rsidP="004A505B">
            <w:pPr>
              <w:jc w:val="right"/>
              <w:rPr>
                <w:b/>
                <w:bCs/>
                <w:sz w:val="28"/>
                <w:szCs w:val="28"/>
              </w:rPr>
            </w:pPr>
            <w:r w:rsidRPr="00EF2F51">
              <w:rPr>
                <w:b/>
                <w:bCs/>
                <w:sz w:val="28"/>
                <w:szCs w:val="28"/>
              </w:rPr>
              <w:t>Іван ЗАДВОРНИХ</w:t>
            </w:r>
          </w:p>
        </w:tc>
      </w:tr>
    </w:tbl>
    <w:p w:rsidR="00A5521E" w:rsidRPr="002323AC" w:rsidRDefault="00A5521E" w:rsidP="00A5521E">
      <w:pPr>
        <w:tabs>
          <w:tab w:val="left" w:pos="1985"/>
        </w:tabs>
      </w:pPr>
    </w:p>
    <w:p w:rsidR="00A5521E" w:rsidRDefault="00A5521E" w:rsidP="00FC73F7">
      <w:pPr>
        <w:pStyle w:val="31"/>
        <w:spacing w:after="0"/>
        <w:ind w:left="0"/>
        <w:rPr>
          <w:b/>
          <w:sz w:val="28"/>
          <w:szCs w:val="28"/>
          <w:lang w:val="uk-UA"/>
        </w:rPr>
        <w:sectPr w:rsidR="00A5521E" w:rsidSect="00684882">
          <w:pgSz w:w="16838" w:h="11906" w:orient="landscape"/>
          <w:pgMar w:top="56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E6047" w:rsidRPr="00EF2F51" w:rsidTr="004A505B">
        <w:tc>
          <w:tcPr>
            <w:tcW w:w="3828" w:type="dxa"/>
          </w:tcPr>
          <w:p w:rsidR="00FE6047" w:rsidRPr="00342850" w:rsidRDefault="00FE6047" w:rsidP="001F69D7">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FE6047" w:rsidRPr="00342850" w:rsidRDefault="00FE6047" w:rsidP="001F69D7">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FE6047" w:rsidRPr="00781196" w:rsidRDefault="00FE6047" w:rsidP="001F69D7">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781196">
              <w:rPr>
                <w:rFonts w:cs="Arial"/>
                <w:bCs w:val="0"/>
                <w:iCs/>
                <w:sz w:val="18"/>
                <w:szCs w:val="18"/>
              </w:rPr>
              <w:t>внесення змін до реєстраційних матеріалів»</w:t>
            </w:r>
          </w:p>
          <w:p w:rsidR="00FE6047" w:rsidRPr="00EF2F51" w:rsidRDefault="00FE6047" w:rsidP="001F69D7">
            <w:pPr>
              <w:tabs>
                <w:tab w:val="left" w:pos="12600"/>
              </w:tabs>
              <w:rPr>
                <w:rFonts w:ascii="Arial" w:hAnsi="Arial" w:cs="Arial"/>
                <w:b/>
                <w:sz w:val="18"/>
                <w:szCs w:val="18"/>
              </w:rPr>
            </w:pPr>
            <w:r w:rsidRPr="00781196">
              <w:rPr>
                <w:rFonts w:ascii="Arial" w:hAnsi="Arial" w:cs="Arial"/>
                <w:b/>
                <w:bCs/>
                <w:iCs/>
                <w:sz w:val="18"/>
                <w:szCs w:val="18"/>
                <w:u w:val="single"/>
              </w:rPr>
              <w:t>від 18 серпня 2022 року № 1493</w:t>
            </w:r>
            <w:r>
              <w:rPr>
                <w:rFonts w:cs="Arial"/>
                <w:bCs/>
                <w:iCs/>
                <w:sz w:val="18"/>
                <w:szCs w:val="18"/>
                <w:u w:val="single"/>
              </w:rPr>
              <w:t xml:space="preserve">   </w:t>
            </w:r>
          </w:p>
        </w:tc>
      </w:tr>
    </w:tbl>
    <w:p w:rsidR="00FE6047" w:rsidRDefault="00FE6047" w:rsidP="00FE6047">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FE6047" w:rsidRPr="001A2957" w:rsidRDefault="00FE6047" w:rsidP="00FE6047">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E6047" w:rsidRPr="0013141E" w:rsidRDefault="00FE6047" w:rsidP="00FE6047">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993"/>
        <w:gridCol w:w="1842"/>
        <w:gridCol w:w="1134"/>
        <w:gridCol w:w="3402"/>
        <w:gridCol w:w="993"/>
        <w:gridCol w:w="991"/>
        <w:gridCol w:w="1560"/>
      </w:tblGrid>
      <w:tr w:rsidR="00FE6047" w:rsidRPr="00EF2F51" w:rsidTr="001F69D7">
        <w:trPr>
          <w:tblHeader/>
        </w:trPr>
        <w:tc>
          <w:tcPr>
            <w:tcW w:w="568" w:type="dxa"/>
            <w:tcBorders>
              <w:top w:val="single" w:sz="4" w:space="0" w:color="000000"/>
            </w:tcBorders>
            <w:shd w:val="clear" w:color="auto" w:fill="D9D9D9"/>
            <w:hideMark/>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418"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3"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842"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402"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FE6047" w:rsidRPr="00EF2F51" w:rsidRDefault="00FE6047" w:rsidP="001F69D7">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1" w:type="dxa"/>
            <w:tcBorders>
              <w:top w:val="single" w:sz="4" w:space="0" w:color="000000"/>
            </w:tcBorders>
            <w:shd w:val="clear" w:color="auto" w:fill="D9D9D9"/>
          </w:tcPr>
          <w:p w:rsidR="00FE6047" w:rsidRPr="00EF2F51" w:rsidRDefault="00FE6047" w:rsidP="001F69D7">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60" w:type="dxa"/>
            <w:tcBorders>
              <w:top w:val="single" w:sz="4" w:space="0" w:color="000000"/>
            </w:tcBorders>
            <w:shd w:val="clear" w:color="auto" w:fill="D9D9D9"/>
          </w:tcPr>
          <w:p w:rsidR="00FE6047" w:rsidRPr="00EF2F51" w:rsidRDefault="00FE6047" w:rsidP="004A505B">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 xml:space="preserve">БІЛЕ ВУГІЛЛЯ®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таблетки, 210 мг, по 10 таблеток у блістері; по 1 або 3 блістери в картонній пачці; по 12 таблеток у блістері; по 2 блістери в картонній пачці; по 100 таблеток у контейнері; по 1 контейнеру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ТОВ «АКТІФАРМ»</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повний цикл виробництва, контроль якості, випуск серії: ТОВ "ФАРМЕКС ГРУП", Україна; повний цикл виробництва, контроль якості, випуск серії: ПАТ НВЦ «Борщагівський ХФЗ», Україна</w:t>
            </w:r>
          </w:p>
          <w:p w:rsidR="00FE6047" w:rsidRPr="002323AC" w:rsidRDefault="00FE6047"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Перереєстрація на необмежений термін. </w:t>
            </w:r>
            <w:r w:rsidRPr="00232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rPr>
                <w:rFonts w:ascii="Arial" w:hAnsi="Arial" w:cs="Arial"/>
                <w:sz w:val="16"/>
                <w:szCs w:val="16"/>
              </w:rPr>
            </w:pPr>
            <w:r w:rsidRPr="002323A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UA/16126/01/01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БІСОПРОЛОЛУ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АУРОБІНДО ФАРМА ЛТД. (ПІДРОЗДІЛ-І)</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Перереєстрація на необмежений термін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UA/16543/01/01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ВАЛІСКІН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мазь 40%, по 50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ПРАТ "ФІТОФАРМ"</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ПРАТ "ФІТОФАРМ"</w:t>
            </w:r>
            <w:r w:rsidRPr="00232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Перереєстрація на 5 років</w:t>
            </w:r>
            <w:r w:rsidRPr="00232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UA/13205/01/01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ГЕЛЬ ГЕПАРИНОВИЙ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гель, 1000 МО/г, по 25 г або 50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Товариство з обмеженою відповідальністю "Фармацевтична фірма "Вертекс"</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FE6047" w:rsidRPr="002323AC" w:rsidRDefault="00FE6047"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Перереєстрація на необмежений термін</w:t>
            </w:r>
            <w:r w:rsidRPr="002323AC">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(внесено розширену назву фармакотерапевтичної групи згідно з міжнародним класифікатором ВООЗ без зміни коду АТХ), "Склад" (редагування тексту без зміни інформації), "Показання" (редагування тексту без зміни інформації), "Побічні реакції" відповідно до оновленої інформації щодо безпеки діючої речовини гепарин та інформації, яка зазначена в матеріалах реєстраційного досьє.</w:t>
            </w:r>
            <w:r w:rsidRPr="002323AC">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UA/16419/01/01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ЕДАРАВОН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кристалічний 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ТОВ "Юрія-Фарм"</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Чайна Нейшенал медіцінс Гуоруі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Перереєстрація на необмежений термін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UA/16779/01/01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ОТИКС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краплі вушні, розчин, по 5 г або по 15 г у пластиковому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lang w:val="ru-RU"/>
              </w:rPr>
              <w:t>ПП "ГЛЕДЕКС"</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ТОВ “Арпімед”</w:t>
            </w:r>
            <w:r w:rsidRPr="00232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Республіка Вірменія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Перереєстрація на необмежений термін</w:t>
            </w:r>
            <w:r w:rsidRPr="002323AC">
              <w:rPr>
                <w:rFonts w:ascii="Arial" w:hAnsi="Arial" w:cs="Arial"/>
                <w:sz w:val="16"/>
                <w:szCs w:val="16"/>
                <w:lang w:val="ru-RU"/>
              </w:rPr>
              <w:br/>
              <w:t>Оновлено інформацію в Інструкції для медичного застосування лікарського засобу у розділах "Протипоказання", "Особливі заходи безпеки", "Побічні реакції" відповідно до оновленої інформації з безпеки застосування діючих речовин.</w:t>
            </w:r>
            <w:r w:rsidRPr="002323AC">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UA/15962/01/01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порошок ліофілізований для розчину для ін'єкцій та інфузій по 40 мг, по 1 флакону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Сан Фармасьютикал Індастріз Лімітед</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Сан Фармасьютикал Індастріз Лтд.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Перереєстрація на необмежений термін</w:t>
            </w:r>
            <w:r w:rsidRPr="002323AC">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Нексіум, порошок для розчину для інєкцій та</w:t>
            </w:r>
            <w:r w:rsidRPr="002323AC">
              <w:rPr>
                <w:rFonts w:ascii="Arial" w:hAnsi="Arial" w:cs="Arial"/>
                <w:sz w:val="16"/>
                <w:szCs w:val="16"/>
              </w:rPr>
              <w:br/>
              <w:t>інфузій, 40 мг.</w:t>
            </w:r>
            <w:r w:rsidRPr="00232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UA/16240/01/01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розчин для ротової порожнини, 1,5 мг/мл; по 120 мл у флаконі зі скла або пластику; по 1 флакону в комплекті з мірним стаканчиком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 xml:space="preserve">Товариство з обмеженою відповідальністю "Фармацевтична фірма "Вертекс" </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Товариство з обмеженою відповідальністю </w:t>
            </w:r>
            <w:r w:rsidRPr="002323AC">
              <w:rPr>
                <w:rFonts w:ascii="Arial" w:hAnsi="Arial" w:cs="Arial"/>
                <w:sz w:val="16"/>
                <w:szCs w:val="16"/>
                <w:lang w:val="ru-RU"/>
              </w:rPr>
              <w:t>"Фармацевтична компанія "Здоров'я", Україна</w:t>
            </w:r>
          </w:p>
          <w:p w:rsidR="00FE6047" w:rsidRPr="002323AC" w:rsidRDefault="00FE6047" w:rsidP="004A505B">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"Передозування", "Побічні реакції" відповідно до оновленої інформації з безпеки діючої та допоміжних речовин лікарського засобу, а також редаговано текст розділу "Умови зберігання".</w:t>
            </w:r>
            <w:r w:rsidRPr="00232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UA/16355/01/01</w:t>
            </w:r>
          </w:p>
        </w:tc>
      </w:tr>
      <w:tr w:rsidR="00FE6047" w:rsidRPr="002323AC" w:rsidTr="001F69D7">
        <w:tc>
          <w:tcPr>
            <w:tcW w:w="568" w:type="dxa"/>
            <w:tcBorders>
              <w:top w:val="single" w:sz="4" w:space="0" w:color="auto"/>
              <w:left w:val="single" w:sz="4" w:space="0" w:color="000000"/>
              <w:bottom w:val="single" w:sz="4" w:space="0" w:color="auto"/>
              <w:right w:val="single" w:sz="4" w:space="0" w:color="000000"/>
            </w:tcBorders>
            <w:shd w:val="clear" w:color="auto" w:fill="auto"/>
          </w:tcPr>
          <w:p w:rsidR="00FE6047" w:rsidRPr="002323AC" w:rsidRDefault="00FE6047" w:rsidP="00FE60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E6047" w:rsidRPr="002323AC" w:rsidRDefault="00FE6047" w:rsidP="004A505B">
            <w:pPr>
              <w:pStyle w:val="110"/>
              <w:tabs>
                <w:tab w:val="left" w:pos="12600"/>
              </w:tabs>
              <w:rPr>
                <w:rFonts w:ascii="Arial" w:hAnsi="Arial" w:cs="Arial"/>
                <w:b/>
                <w:i/>
                <w:sz w:val="16"/>
                <w:szCs w:val="16"/>
              </w:rPr>
            </w:pPr>
            <w:r w:rsidRPr="002323AC">
              <w:rPr>
                <w:rFonts w:ascii="Arial" w:hAnsi="Arial" w:cs="Arial"/>
                <w:b/>
                <w:sz w:val="16"/>
                <w:szCs w:val="16"/>
              </w:rPr>
              <w:t xml:space="preserve">ЦЕТРИМАК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таблетки, вкриті плівковою оболонкою, по 5 мг, по 10 таблеток у блістері: по 1 або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lang w:val="ru-RU"/>
              </w:rPr>
            </w:pPr>
            <w:r w:rsidRPr="002323AC">
              <w:rPr>
                <w:rFonts w:ascii="Arial" w:hAnsi="Arial" w:cs="Arial"/>
                <w:sz w:val="16"/>
                <w:szCs w:val="16"/>
                <w:lang w:val="ru-RU"/>
              </w:rPr>
              <w:t>Маклеодс Фармасьютикалс Лімітед</w:t>
            </w:r>
            <w:r w:rsidRPr="00232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Маклеодс Фармасьютикалс Лімітед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"Побічні реакції" відповідно до інформації референтного лікарського засобу (Xyzal®, film-coated tablets 5 mg). </w:t>
            </w:r>
            <w:r w:rsidRPr="00232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1F69D7">
            <w:pPr>
              <w:pStyle w:val="110"/>
              <w:tabs>
                <w:tab w:val="left" w:pos="12600"/>
              </w:tabs>
              <w:jc w:val="center"/>
              <w:rPr>
                <w:rFonts w:ascii="Arial" w:hAnsi="Arial" w:cs="Arial"/>
                <w:sz w:val="16"/>
                <w:szCs w:val="16"/>
              </w:rPr>
            </w:pPr>
            <w:r w:rsidRPr="002323A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E6047" w:rsidRPr="002323AC" w:rsidRDefault="00FE6047" w:rsidP="004A505B">
            <w:pPr>
              <w:pStyle w:val="110"/>
              <w:tabs>
                <w:tab w:val="left" w:pos="12600"/>
              </w:tabs>
              <w:jc w:val="center"/>
              <w:rPr>
                <w:rFonts w:ascii="Arial" w:hAnsi="Arial" w:cs="Arial"/>
                <w:sz w:val="16"/>
                <w:szCs w:val="16"/>
              </w:rPr>
            </w:pPr>
            <w:r w:rsidRPr="002323AC">
              <w:rPr>
                <w:rFonts w:ascii="Arial" w:hAnsi="Arial" w:cs="Arial"/>
                <w:sz w:val="16"/>
                <w:szCs w:val="16"/>
              </w:rPr>
              <w:t>UA/16082/01/01</w:t>
            </w:r>
          </w:p>
        </w:tc>
      </w:tr>
    </w:tbl>
    <w:p w:rsidR="00FE6047" w:rsidRPr="00EF2F51" w:rsidRDefault="00FE6047" w:rsidP="00FE6047">
      <w:pPr>
        <w:keepNext/>
        <w:tabs>
          <w:tab w:val="left" w:pos="12600"/>
        </w:tabs>
        <w:jc w:val="center"/>
        <w:outlineLvl w:val="1"/>
        <w:rPr>
          <w:rFonts w:ascii="Arial" w:hAnsi="Arial"/>
          <w:b/>
          <w:caps/>
        </w:rPr>
      </w:pPr>
    </w:p>
    <w:p w:rsidR="00FE6047" w:rsidRPr="00EF2F51" w:rsidRDefault="00FE6047" w:rsidP="00FE6047">
      <w:pPr>
        <w:ind w:right="20"/>
        <w:rPr>
          <w:b/>
          <w:bCs/>
          <w:sz w:val="26"/>
          <w:szCs w:val="26"/>
        </w:rPr>
      </w:pPr>
    </w:p>
    <w:p w:rsidR="00FE6047" w:rsidRPr="00EF2F51" w:rsidRDefault="00FE6047" w:rsidP="00FE6047">
      <w:pPr>
        <w:ind w:right="20"/>
        <w:rPr>
          <w:b/>
          <w:bCs/>
          <w:sz w:val="26"/>
          <w:szCs w:val="26"/>
        </w:rPr>
      </w:pPr>
    </w:p>
    <w:tbl>
      <w:tblPr>
        <w:tblW w:w="0" w:type="auto"/>
        <w:tblLook w:val="04A0" w:firstRow="1" w:lastRow="0" w:firstColumn="1" w:lastColumn="0" w:noHBand="0" w:noVBand="1"/>
      </w:tblPr>
      <w:tblGrid>
        <w:gridCol w:w="7421"/>
        <w:gridCol w:w="7422"/>
      </w:tblGrid>
      <w:tr w:rsidR="00FE6047" w:rsidRPr="00EF2F51" w:rsidTr="004A505B">
        <w:tc>
          <w:tcPr>
            <w:tcW w:w="7421" w:type="dxa"/>
          </w:tcPr>
          <w:p w:rsidR="00FE6047" w:rsidRPr="00EF2F51" w:rsidRDefault="00FE6047" w:rsidP="004A505B">
            <w:pPr>
              <w:ind w:right="20"/>
              <w:rPr>
                <w:rFonts w:ascii="Arial" w:hAnsi="Arial" w:cs="Arial"/>
                <w:sz w:val="28"/>
                <w:szCs w:val="28"/>
              </w:rPr>
            </w:pPr>
            <w:r w:rsidRPr="00EF2F51">
              <w:rPr>
                <w:b/>
                <w:bCs/>
                <w:sz w:val="28"/>
                <w:szCs w:val="28"/>
              </w:rPr>
              <w:t xml:space="preserve">В.о. Генерального директора Директорату </w:t>
            </w:r>
          </w:p>
          <w:p w:rsidR="00FE6047" w:rsidRPr="00EF2F51" w:rsidRDefault="00FE6047" w:rsidP="004A505B">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FE6047" w:rsidRPr="00EF2F51" w:rsidRDefault="00FE6047" w:rsidP="004A505B">
            <w:pPr>
              <w:rPr>
                <w:b/>
                <w:bCs/>
                <w:sz w:val="28"/>
                <w:szCs w:val="28"/>
              </w:rPr>
            </w:pPr>
          </w:p>
          <w:p w:rsidR="00FE6047" w:rsidRPr="00EF2F51" w:rsidRDefault="00FE6047" w:rsidP="004A505B">
            <w:pPr>
              <w:jc w:val="right"/>
              <w:rPr>
                <w:b/>
                <w:bCs/>
                <w:sz w:val="28"/>
                <w:szCs w:val="28"/>
              </w:rPr>
            </w:pPr>
            <w:r w:rsidRPr="00EF2F51">
              <w:rPr>
                <w:b/>
                <w:bCs/>
                <w:sz w:val="28"/>
                <w:szCs w:val="28"/>
              </w:rPr>
              <w:t>Іван ЗАДВОРНИХ</w:t>
            </w:r>
          </w:p>
        </w:tc>
      </w:tr>
    </w:tbl>
    <w:p w:rsidR="00FE6047" w:rsidRPr="00EF2F51" w:rsidRDefault="00FE6047" w:rsidP="00FE6047">
      <w:pPr>
        <w:tabs>
          <w:tab w:val="left" w:pos="12600"/>
        </w:tabs>
        <w:jc w:val="center"/>
        <w:rPr>
          <w:rFonts w:ascii="Arial" w:hAnsi="Arial" w:cs="Arial"/>
          <w:b/>
        </w:rPr>
      </w:pPr>
    </w:p>
    <w:p w:rsidR="00FE6047" w:rsidRDefault="00FE6047" w:rsidP="00FC73F7">
      <w:pPr>
        <w:pStyle w:val="31"/>
        <w:spacing w:after="0"/>
        <w:ind w:left="0"/>
        <w:rPr>
          <w:b/>
          <w:sz w:val="28"/>
          <w:szCs w:val="28"/>
          <w:lang w:val="uk-UA"/>
        </w:rPr>
        <w:sectPr w:rsidR="00FE6047" w:rsidSect="004A505B">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E5CBA" w:rsidRPr="00EF2F51" w:rsidTr="004A505B">
        <w:tc>
          <w:tcPr>
            <w:tcW w:w="3828" w:type="dxa"/>
          </w:tcPr>
          <w:p w:rsidR="002E5CBA" w:rsidRPr="00305BC3" w:rsidRDefault="002E5CBA" w:rsidP="001A6038">
            <w:pPr>
              <w:pStyle w:val="4"/>
              <w:tabs>
                <w:tab w:val="left" w:pos="12600"/>
              </w:tabs>
              <w:spacing w:before="0" w:after="0"/>
              <w:rPr>
                <w:rFonts w:cs="Arial"/>
                <w:bCs w:val="0"/>
                <w:iCs/>
                <w:sz w:val="18"/>
                <w:szCs w:val="18"/>
              </w:rPr>
            </w:pPr>
            <w:r w:rsidRPr="00305BC3">
              <w:rPr>
                <w:rFonts w:cs="Arial"/>
                <w:bCs w:val="0"/>
                <w:iCs/>
                <w:sz w:val="18"/>
                <w:szCs w:val="18"/>
              </w:rPr>
              <w:t>Додаток 3</w:t>
            </w:r>
          </w:p>
          <w:p w:rsidR="002E5CBA" w:rsidRPr="00305BC3" w:rsidRDefault="002E5CBA" w:rsidP="001A6038">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2E5CBA" w:rsidRPr="007E52DF" w:rsidRDefault="002E5CBA" w:rsidP="001A6038">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2E5CBA" w:rsidRPr="00EF2F51" w:rsidRDefault="002E5CBA" w:rsidP="001A6038">
            <w:pPr>
              <w:tabs>
                <w:tab w:val="left" w:pos="12600"/>
              </w:tabs>
              <w:rPr>
                <w:rFonts w:ascii="Arial" w:hAnsi="Arial" w:cs="Arial"/>
                <w:b/>
                <w:sz w:val="18"/>
                <w:szCs w:val="18"/>
              </w:rPr>
            </w:pPr>
            <w:r>
              <w:rPr>
                <w:rFonts w:ascii="Arial" w:hAnsi="Arial" w:cs="Arial"/>
                <w:b/>
                <w:bCs/>
                <w:iCs/>
                <w:sz w:val="18"/>
                <w:szCs w:val="18"/>
                <w:u w:val="single"/>
              </w:rPr>
              <w:t>від 18 серпня 2022 року № 1493</w:t>
            </w:r>
            <w:r>
              <w:rPr>
                <w:rFonts w:cs="Arial"/>
                <w:bCs/>
                <w:iCs/>
                <w:sz w:val="18"/>
                <w:szCs w:val="18"/>
                <w:u w:val="single"/>
              </w:rPr>
              <w:t xml:space="preserve">   </w:t>
            </w:r>
          </w:p>
        </w:tc>
      </w:tr>
    </w:tbl>
    <w:p w:rsidR="001A6038" w:rsidRDefault="001A6038" w:rsidP="002E5CBA">
      <w:pPr>
        <w:pStyle w:val="3a"/>
        <w:jc w:val="center"/>
        <w:rPr>
          <w:rFonts w:ascii="Arial" w:hAnsi="Arial" w:cs="Arial"/>
          <w:b/>
          <w:caps/>
          <w:sz w:val="26"/>
          <w:szCs w:val="26"/>
          <w:lang w:eastAsia="uk-UA"/>
        </w:rPr>
      </w:pPr>
    </w:p>
    <w:p w:rsidR="002E5CBA" w:rsidRPr="00C102D6" w:rsidRDefault="002E5CBA" w:rsidP="002E5CBA">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2E5CBA" w:rsidRPr="00C102D6" w:rsidRDefault="002E5CBA" w:rsidP="002E5CBA">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2E5CBA" w:rsidRPr="00684882" w:rsidRDefault="002E5CBA" w:rsidP="002E5CBA">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842"/>
        <w:gridCol w:w="1134"/>
        <w:gridCol w:w="4253"/>
        <w:gridCol w:w="1134"/>
        <w:gridCol w:w="1559"/>
      </w:tblGrid>
      <w:tr w:rsidR="002E5CBA" w:rsidRPr="00EF2F51" w:rsidTr="001A6038">
        <w:trPr>
          <w:tblHeader/>
        </w:trPr>
        <w:tc>
          <w:tcPr>
            <w:tcW w:w="568"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418"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3"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842"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4253"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E5CBA" w:rsidRPr="00EF2F51" w:rsidRDefault="002E5CBA" w:rsidP="001A6038">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559" w:type="dxa"/>
            <w:tcBorders>
              <w:top w:val="single" w:sz="4" w:space="0" w:color="000000"/>
            </w:tcBorders>
            <w:shd w:val="clear" w:color="auto" w:fill="D9D9D9"/>
          </w:tcPr>
          <w:p w:rsidR="002E5CBA" w:rsidRPr="00EF2F51" w:rsidRDefault="002E5CBA" w:rsidP="004A505B">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L-ЛІЗИНУ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кристалічний порошок (субстанція) у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"ЕВОНІК РЕКСІМ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2003-057-Rev 05 (затверджено: R1-CEP 2003-057-Rev 04) для АФІ Lysine Hydrochloride від вже затвердженого виробника EVONIK REXIM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UA/15282/01/01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АЗИТРОКС ®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плівковою оболонкою, по 500 мг; № 3: по 3 таблетки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UA/4822/01/02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АКСОТИЛІН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по 500 мг/4 мл; по 4 мл в ампулі; по 5 ампул у касеті; по 1 касеті в пачці; по 4 мл в ампулі; по 5 ампул у касеті; по 2 касети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2323AC">
              <w:rPr>
                <w:rFonts w:ascii="Arial" w:hAnsi="Arial" w:cs="Arial"/>
                <w:sz w:val="16"/>
                <w:szCs w:val="16"/>
              </w:rPr>
              <w:br/>
              <w:t>Супутня зміна</w:t>
            </w:r>
            <w:r w:rsidRPr="002323AC">
              <w:rPr>
                <w:rFonts w:ascii="Arial" w:hAnsi="Arial" w:cs="Arial"/>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уточнення до р. 3.2.Р.7. Система контейнер/ закупорювальний засіб, а саме внесені зміни у специфікацію для контролю ампул 5 мл (зміна критерію прийнятності показника «Гідролітична стійкість» (затверджено: не більше 1,3 (для ампул 5 мл); запропоновано: не більше 1,0 (для ампул 5 мл)); незначна зміна у затверджених методах випробувань; </w:t>
            </w:r>
            <w:r w:rsidRPr="002323AC">
              <w:rPr>
                <w:rFonts w:ascii="Arial" w:hAnsi="Arial" w:cs="Arial"/>
                <w:sz w:val="16"/>
                <w:szCs w:val="16"/>
              </w:rPr>
              <w:br/>
              <w:t>уточнення гідролітичного класу стійкості ампул (використовуються ампули 1-го гідролітичного класу стійкості);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в специфікації для контролю ампул, а саме зміна періодичності контролю п. «Гідролітична стійкість» (запропоновано контролювати кожну першу та п’яту серію поточного року кожного виробника кожного розміру); внесені редакційні правки в р. «Опис»: уніфіковано назву показника (затверджено «Зовнішній вигляд»); внесені уточнення до опису лише для безбарвних ампул, оскільки для виробництва препарату використовують лише ампули з безбарвного скла;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в специфікації для контролю ампул, а саме вилучення показника «Максимальне пропускання світла (%), оскільки лікарський засіб розливають в ампули з безбарвного скла, тому даний показник для безбарвних ампул є несуттєвим;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2-х років до 3-х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UA/15289/01/01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АКСОТИЛІН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по 1000 мг/4 мл; по 4 мл в ампулі; по 5 ампул у касеті; по 1 касеті в пачці; по 4 мл в ампулі; по 5 ампул у касеті; по 2 касети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2323AC">
              <w:rPr>
                <w:rFonts w:ascii="Arial" w:hAnsi="Arial" w:cs="Arial"/>
                <w:sz w:val="16"/>
                <w:szCs w:val="16"/>
              </w:rPr>
              <w:br/>
              <w:t>Супутня зміна</w:t>
            </w:r>
            <w:r w:rsidRPr="002323AC">
              <w:rPr>
                <w:rFonts w:ascii="Arial" w:hAnsi="Arial" w:cs="Arial"/>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уточнення до р. 3.2.Р.7. Система контейнер/ закупорювальний засіб, а саме внесені зміни у специфікацію для контролю ампул 5 мл (зміна критерію прийнятності показника «Гідролітична стійкість» (затверджено: не більше 1,3 (для ампул 5 мл); запропоновано: не більше 1,0 (для ампул 5 мл)); незначна зміна у затверджених методах випробувань; </w:t>
            </w:r>
            <w:r w:rsidRPr="002323AC">
              <w:rPr>
                <w:rFonts w:ascii="Arial" w:hAnsi="Arial" w:cs="Arial"/>
                <w:sz w:val="16"/>
                <w:szCs w:val="16"/>
              </w:rPr>
              <w:br/>
              <w:t>уточнення гідролітичного класу стійкості ампул (використовуються ампули 1-го гідролітичного класу стійкості);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в специфікації для контролю ампул, а саме зміна періодичності контролю п. «Гідролітична стійкість» (запропоновано контролювати кожну першу та п’яту серію поточного року кожного виробника кожного розміру); внесені редакційні правки в р. «Опис»: уніфіковано назву показника (затверджено «Зовнішній вигляд»); внесені уточнення до опису лише для безбарвних ампул, оскільки для виробництва препарату використовують лише ампули з безбарвного скла;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в специфікації для контролю ампул, а саме вилучення показника «Максимальне пропускання світла (%), оскільки лікарський засіб розливають в ампули з безбарвного скла, тому даний показник для безбарвних ампул є несуттєвим;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2-х років до 3-х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UA/15289/01/02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Виробництво нерозфасованої продукції, первинне пакування, </w:t>
            </w:r>
            <w:r w:rsidRPr="002323AC">
              <w:rPr>
                <w:rFonts w:ascii="Arial" w:hAnsi="Arial" w:cs="Arial"/>
                <w:sz w:val="16"/>
                <w:szCs w:val="16"/>
              </w:rPr>
              <w:br/>
              <w:t>випробування на стерильність та бактеріальні ендотоксини:</w:t>
            </w:r>
            <w:r w:rsidRPr="002323AC">
              <w:rPr>
                <w:rFonts w:ascii="Arial" w:hAnsi="Arial" w:cs="Arial"/>
                <w:sz w:val="16"/>
                <w:szCs w:val="16"/>
              </w:rPr>
              <w:br/>
              <w:t xml:space="preserve">Веттер Фарма-Фертигунг ГмбХ і Ко КГ, Німеччина </w:t>
            </w:r>
            <w:r w:rsidRPr="002323AC">
              <w:rPr>
                <w:rFonts w:ascii="Arial" w:hAnsi="Arial" w:cs="Arial"/>
                <w:sz w:val="16"/>
                <w:szCs w:val="16"/>
              </w:rPr>
              <w:br/>
              <w:t>Випробування на стерильність та бактеріальні ендотоксини:</w:t>
            </w:r>
            <w:r w:rsidRPr="002323AC">
              <w:rPr>
                <w:rFonts w:ascii="Arial" w:hAnsi="Arial" w:cs="Arial"/>
                <w:sz w:val="16"/>
                <w:szCs w:val="16"/>
              </w:rPr>
              <w:br/>
              <w:t xml:space="preserve">Веттер Фарма-Фертигунг ГмбХ і Ко КГ, Німеччина </w:t>
            </w:r>
            <w:r w:rsidRPr="002323AC">
              <w:rPr>
                <w:rFonts w:ascii="Arial" w:hAnsi="Arial" w:cs="Arial"/>
                <w:sz w:val="16"/>
                <w:szCs w:val="16"/>
              </w:rPr>
              <w:br/>
              <w:t xml:space="preserve">Веттер Фарма-Фертигунг ГмбХ і Ко КГ, Німеччина </w:t>
            </w:r>
            <w:r w:rsidRPr="002323AC">
              <w:rPr>
                <w:rFonts w:ascii="Arial" w:hAnsi="Arial" w:cs="Arial"/>
                <w:sz w:val="16"/>
                <w:szCs w:val="16"/>
              </w:rPr>
              <w:br/>
              <w:t xml:space="preserve">Випробування контролю якості (крім випробування на стерильність та бактеріальні ендотоксини): </w:t>
            </w:r>
            <w:r w:rsidRPr="002323AC">
              <w:rPr>
                <w:rFonts w:ascii="Arial" w:hAnsi="Arial" w:cs="Arial"/>
                <w:sz w:val="16"/>
                <w:szCs w:val="16"/>
              </w:rPr>
              <w:br/>
              <w:t xml:space="preserve">Рош Фарма АГ, Німеччина </w:t>
            </w:r>
            <w:r w:rsidRPr="002323AC">
              <w:rPr>
                <w:rFonts w:ascii="Arial" w:hAnsi="Arial" w:cs="Arial"/>
                <w:sz w:val="16"/>
                <w:szCs w:val="16"/>
              </w:rPr>
              <w:br/>
              <w:t>Вторинне пакування, випробування контролю якості (крім випробування на стерильність та бактеріальні ендотоксини), випуск серії:</w:t>
            </w:r>
            <w:r w:rsidRPr="002323AC">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2323AC">
              <w:rPr>
                <w:rFonts w:ascii="Arial" w:hAnsi="Arial" w:cs="Arial"/>
                <w:sz w:val="16"/>
                <w:szCs w:val="16"/>
              </w:rPr>
              <w:br/>
              <w:t>Внесення змін до розділу 3.2.Р.8. Стабільність матеріалів реєстраційного досьє, а саме: зміна терміну зберігання попередньо наповнених шприців після вилучення з холодильнику Затверджено: діставши з холодильника препарат слід застосувати протягом 8 годин. Після першого розкриття упаковки зберігати при температурі не вище 30 °С; Запропоновано: після вилучення з холодильника попередньо наповнений шприц можна зберігати до 2 тижнів при температурі не вище 30 °С). Зміни внесено в інструкцію для медичного застосування лікарського засобу у розділ "Спосіб застосування та дози" щодо зміни терміну зберігання шприців після вилучення з холодильнику.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UA/13909/02/01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АЛПРОСТАН®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концентрат для розчину для інфузій, 0,1 мг/0,2 мл №10 (5х2): по 0,2 мл в ампулі, по 5 ампул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UA/6956/01/01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АЛЬФАГАН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очні, 1,5 мг/мл; по 5 мл або 10 мл, або 15 мл у флаконі-крапельниці; по 1 флакону-крапельниці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Аллерган Сейлс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UA/11105/01/01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5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 результатами експертизи реєстраційних матеріалів встановлено, що лікарський засіб Амлодипін-Тева, таблетки, по 5 мг або по 10 мг; по 10 таблеток у блістері; по 3 блістери у картонній коробці є біоеквівалентним референтному препарату Norvasc, Tablet 5 mg, 10 mg, Pfizer Manufacturing Deutschland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UA/16717/01/01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10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 результатами експертизи реєстраційних матеріалів встановлено, що лікарський засіб Амлодипін-Тева, таблетки, по 5 мг або по 10 мг; по 10 таблеток у блістері; по 3 блістери у картонній коробці є біоеквівалентним референтному препарату Norvasc, Tablet 5 mg, 10 mg, Pfizer Manufacturing Deutschland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UA/16717/01/02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АНАСТРОЗОЛ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(повний цикл), включаючи випуск серії)</w:t>
            </w:r>
            <w:r w:rsidRPr="002323AC">
              <w:rPr>
                <w:rFonts w:ascii="Arial" w:hAnsi="Arial" w:cs="Arial"/>
                <w:sz w:val="16"/>
                <w:szCs w:val="16"/>
              </w:rPr>
              <w:br/>
              <w:t>Сінтон Хіспанія, С.Л., Іспанія</w:t>
            </w:r>
            <w:r w:rsidRPr="002323AC">
              <w:rPr>
                <w:rFonts w:ascii="Arial" w:hAnsi="Arial" w:cs="Arial"/>
                <w:sz w:val="16"/>
                <w:szCs w:val="16"/>
              </w:rPr>
              <w:br/>
              <w:t>(пакування)</w:t>
            </w:r>
            <w:r w:rsidRPr="002323AC">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Іспанія</w:t>
            </w:r>
            <w:r w:rsidRPr="002323AC">
              <w:rPr>
                <w:rFonts w:ascii="Arial" w:hAnsi="Arial" w:cs="Arial"/>
                <w:sz w:val="16"/>
                <w:szCs w:val="16"/>
                <w:lang w:val="ru-RU"/>
              </w:rPr>
              <w:t>/</w:t>
            </w:r>
            <w:r w:rsidRPr="002323AC">
              <w:rPr>
                <w:rFonts w:ascii="Arial" w:hAnsi="Arial" w:cs="Arial"/>
                <w:sz w:val="16"/>
                <w:szCs w:val="16"/>
              </w:rPr>
              <w:t xml:space="preserve">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UA/16472/01/01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АСИБРОКС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шипучі по 600 мг, по 12 таблеток у пеналі; по 1 пеналу в картонній коробці, по 2 таблетки у стрипі; по 5 або 10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«УОРЛД МЕДИЦИН»</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ФармаЕстіка Мануфактурінг (ФармаЕстіка Мануфактурінг ТОВ), Естонія</w:t>
            </w:r>
            <w:r w:rsidRPr="002323AC">
              <w:rPr>
                <w:rFonts w:ascii="Arial" w:hAnsi="Arial" w:cs="Arial"/>
                <w:sz w:val="16"/>
                <w:szCs w:val="16"/>
              </w:rPr>
              <w:br/>
              <w:t>К.О. УОРЛД МЕДИЦИН ЄВРОПА С.Р.Л., Румунія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Естонія/ 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w:t>
            </w:r>
            <w:r w:rsidRPr="002323AC">
              <w:rPr>
                <w:rFonts w:ascii="Arial" w:hAnsi="Arial" w:cs="Arial"/>
                <w:sz w:val="16"/>
                <w:szCs w:val="16"/>
              </w:rPr>
              <w:br/>
              <w:t xml:space="preserve">додавання виробника - К.О. УОРЛД МЕДИЦИН ЄВРОПА С.Р.Л., Румунія, як наслідок поява додаткової вторинної упаковки. </w:t>
            </w:r>
            <w:r w:rsidRPr="002323AC">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Супутні зміни: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К.О. УОРЛД МЕДИЦИН ЄВРОПА С.Р.Л., Румунія.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UA/14270/01/02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АСИБРОКС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шипучі по 200 мг, по 24 таблетки у пеналі, по 1 пеналу в картонній коробці, по 2 таблетки у стрипі, по 5 або 10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«УОРЛД МЕДИЦИН»</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ФармаЕстіка Мануфактурінг (ФармаЕстіка Мануфактурінг ТОВ), Естонія</w:t>
            </w:r>
            <w:r w:rsidRPr="002323AC">
              <w:rPr>
                <w:rFonts w:ascii="Arial" w:hAnsi="Arial" w:cs="Arial"/>
                <w:sz w:val="16"/>
                <w:szCs w:val="16"/>
              </w:rPr>
              <w:br/>
              <w:t>К.О. УОРЛД МЕДИЦИН ЄВРОПА С.Р.Л., Румунія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Естонія/ 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К.О. УОРЛД МЕДИЦИН ЄВРОПА С.Р.Л., Румунія, як наслідок поява додаткової вторинної упаковки. </w:t>
            </w:r>
            <w:r w:rsidRPr="002323A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2323AC">
              <w:rPr>
                <w:rFonts w:ascii="Arial" w:hAnsi="Arial" w:cs="Arial"/>
                <w:sz w:val="16"/>
                <w:szCs w:val="16"/>
              </w:rPr>
              <w:br/>
              <w:t>Супутня зміна</w:t>
            </w:r>
            <w:r w:rsidRPr="002323AC">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2323AC">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К.О. УОРЛД МЕДИЦИН ЄВРОПА С.Р.Л., Румунія.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UA/14270/01/01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БІЛЕ ВУГІЛЛЯ®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210 мг; по 10 таблеток у блістері; по 1 або 3 блістери в картонній пачці; по 12 таблеток у блістері; по 2 блістери в картонній пачці; по 100 таблеток у контейнері; по 1 контейнеру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«АКТІФАРМ». Україна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повний цикл виробництва, контроль якості, випуск серії:</w:t>
            </w:r>
            <w:r w:rsidRPr="002323AC">
              <w:rPr>
                <w:rFonts w:ascii="Arial" w:hAnsi="Arial" w:cs="Arial"/>
                <w:sz w:val="16"/>
                <w:szCs w:val="16"/>
              </w:rPr>
              <w:br/>
              <w:t>ТОВ "ФАРМЕКС ГРУП", Україна</w:t>
            </w:r>
            <w:r w:rsidRPr="002323AC">
              <w:rPr>
                <w:rFonts w:ascii="Arial" w:hAnsi="Arial" w:cs="Arial"/>
                <w:sz w:val="16"/>
                <w:szCs w:val="16"/>
              </w:rPr>
              <w:br/>
              <w:t>повний цикл виробництва, контроль якості, випуск серії:</w:t>
            </w:r>
            <w:r w:rsidRPr="002323AC">
              <w:rPr>
                <w:rFonts w:ascii="Arial" w:hAnsi="Arial" w:cs="Arial"/>
                <w:sz w:val="16"/>
                <w:szCs w:val="16"/>
              </w:rPr>
              <w:br/>
              <w:t>ПАТ НВЦ «Борщагівський ХФЗ», Україна</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Бойко О. М. Пропонована редакція: Торосян Артур Ваграмович.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UA/16126/01/01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порошок для розчину для ін'єкцій по 100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UA/16656/01/01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порошок для розчину для ін'єкцій по 200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UA/16656/01/02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БРОНХОСТОП®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пастилки по 59,5 мг по 10 пастилок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Квізда Фарма ГмбХ, Австрiя</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контроль якості, первинне та вторинне пакування: Болдер Арзнеіміттел ГмбХ &amp; Ко.КГ, Німеччина; Випуск серій: Квізда Фарма ГмбХ, Австрiя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Німеччина</w:t>
            </w:r>
            <w:r w:rsidRPr="002323AC">
              <w:rPr>
                <w:rFonts w:ascii="Arial" w:hAnsi="Arial" w:cs="Arial"/>
                <w:sz w:val="16"/>
                <w:szCs w:val="16"/>
                <w:lang w:val="ru-RU"/>
              </w:rPr>
              <w:t>/</w:t>
            </w:r>
            <w:r w:rsidRPr="002323AC">
              <w:rPr>
                <w:rFonts w:ascii="Arial" w:hAnsi="Arial" w:cs="Arial"/>
                <w:sz w:val="16"/>
                <w:szCs w:val="16"/>
              </w:rPr>
              <w:t xml:space="preserve"> Австрiя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допоміжної речовини віск (білий) на співрозмірну допоміжну речовину олія мінеральна, що має такі ж функціональні характеристики.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UA/9915/01/01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БУПІВАКАЇН СПІНАЛ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розділу 3.2. Р.4.1. Специфікація, пов’язане з необхідністю вилучення інформації щодо проведення випробування для ідентифікації кожного тарного місця для допоміжної речовини Глюкоза моногідрат.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UA/17997/01/01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Сандоз Фармасьютікалз д.д.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"in bulk", пакування, тестування:</w:t>
            </w:r>
            <w:r w:rsidRPr="002323AC">
              <w:rPr>
                <w:rFonts w:ascii="Arial" w:hAnsi="Arial" w:cs="Arial"/>
                <w:sz w:val="16"/>
                <w:szCs w:val="16"/>
              </w:rPr>
              <w:br/>
              <w:t>Зігфрід Барбера, С.Л., 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Випуск серії:</w:t>
            </w:r>
            <w:r w:rsidRPr="002323AC">
              <w:rPr>
                <w:rFonts w:ascii="Arial" w:hAnsi="Arial" w:cs="Arial"/>
                <w:sz w:val="16"/>
                <w:szCs w:val="16"/>
              </w:rPr>
              <w:br/>
              <w:t>Лек Фармацевтична компанія д.д., Словенія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тестування:</w:t>
            </w:r>
            <w:r w:rsidRPr="002323AC">
              <w:rPr>
                <w:rFonts w:ascii="Arial" w:hAnsi="Arial" w:cs="Arial"/>
                <w:sz w:val="16"/>
                <w:szCs w:val="16"/>
              </w:rPr>
              <w:br/>
              <w:t>Солвіас АГ, Швейцарія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контроль якості:</w:t>
            </w:r>
            <w:r w:rsidRPr="002323AC">
              <w:rPr>
                <w:rFonts w:ascii="Arial" w:hAnsi="Arial" w:cs="Arial"/>
                <w:sz w:val="16"/>
                <w:szCs w:val="16"/>
              </w:rPr>
              <w:br/>
              <w:t>Сандоз С.Р.Л., Румунія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Румунія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"in bulk", пакування, тестування, без зміни місця виробництва: </w:t>
            </w:r>
            <w:r w:rsidRPr="002323AC">
              <w:rPr>
                <w:rFonts w:ascii="Arial" w:hAnsi="Arial" w:cs="Arial"/>
                <w:sz w:val="16"/>
                <w:szCs w:val="16"/>
              </w:rPr>
              <w:br/>
              <w:t>Затверджено: Новартіс Фармацевтика С.А., Іспанiя / Novartis Farmaceutica S.A., Spain Запропоновано: Зігфрід Барбера, С.Л., Іспанiя / Siegfried Barbera, S.L., Spain 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UA/14686/01/01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Фармасьютікалз д.д.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 тестування: Солвіас АГ, Швейцарія; контроль якості: Сандоз С.Р.Л., Румунія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Словенія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Швейцарія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Румунія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"in bulk", пакування, тестування, без зміни місця виробництва: </w:t>
            </w:r>
            <w:r w:rsidRPr="002323AC">
              <w:rPr>
                <w:rFonts w:ascii="Arial" w:hAnsi="Arial" w:cs="Arial"/>
                <w:sz w:val="16"/>
                <w:szCs w:val="16"/>
              </w:rPr>
              <w:br/>
              <w:t>Затверджено: Новартіс Фармацевтика С.А., Іспанiя / Novartis Farmaceutica S.A., Spain Запропоновано: Зігфрід Барбера, С.Л., Іспанiя / Siegfried Barbera, S.L., Spain 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UA/14686/01/02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 тестування: Солвіас АГ, Швейцарія; контроль якості:</w:t>
            </w:r>
            <w:r w:rsidRPr="002323AC">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Румунія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зміни до розділу 3.2.Р.7. «Система контейнер / закупорювальний засіб» щодо заміни зовнішнього шару покриття алюмінієвої фольги (backing component) для ПВХ/ПВДХ, ПВХ/ПЕ/ПВДХ ТА ПА/АЛ/ПВХ блістерів, який не контактує з ГЛЗ, а саме друкарського грунту, що містить нітроцелюлозу на друкарський грунт без нітроцелюлози. Як наслілок, в специфікації алюмінієвої фольги – відбулась зміна для межі загальної товщини алюмінієвої фольги було: 120-155µm стало:¬¬ 23 µm Товщина алюмінієвого шару залишається незмінною (20 µm)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UA/14686/01/01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80 мг або 160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Фармасьютікалз д.д.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"in bulk", пакування, тестування:</w:t>
            </w:r>
            <w:r w:rsidRPr="002323AC">
              <w:rPr>
                <w:rFonts w:ascii="Arial" w:hAnsi="Arial" w:cs="Arial"/>
                <w:sz w:val="16"/>
                <w:szCs w:val="16"/>
              </w:rPr>
              <w:br/>
              <w:t>Зігфрід Барбера, С.Л., 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Випуск серії:</w:t>
            </w:r>
            <w:r w:rsidRPr="002323AC">
              <w:rPr>
                <w:rFonts w:ascii="Arial" w:hAnsi="Arial" w:cs="Arial"/>
                <w:sz w:val="16"/>
                <w:szCs w:val="16"/>
              </w:rPr>
              <w:br/>
              <w:t>Лек Фармацевтична компанія д.д., Словенія</w:t>
            </w:r>
            <w:r w:rsidRPr="002323AC">
              <w:rPr>
                <w:rFonts w:ascii="Arial" w:hAnsi="Arial" w:cs="Arial"/>
                <w:sz w:val="16"/>
                <w:szCs w:val="16"/>
              </w:rPr>
              <w:br/>
              <w:t>тестування:</w:t>
            </w:r>
            <w:r w:rsidRPr="002323AC">
              <w:rPr>
                <w:rFonts w:ascii="Arial" w:hAnsi="Arial" w:cs="Arial"/>
                <w:sz w:val="16"/>
                <w:szCs w:val="16"/>
              </w:rPr>
              <w:br/>
              <w:t>Солвіас АГ, Швейцарія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контроль якості:</w:t>
            </w:r>
            <w:r w:rsidRPr="002323AC">
              <w:rPr>
                <w:rFonts w:ascii="Arial" w:hAnsi="Arial" w:cs="Arial"/>
                <w:sz w:val="16"/>
                <w:szCs w:val="16"/>
              </w:rPr>
              <w:br/>
              <w:t>Сандоз С.Р.Л., Румунія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Румунія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відповідальної за контроль якості Сандоз С.Р.Л. / Sandoz S.R.L. за адресою: Вул. Лівезені, 7А, 540472, Тиргу Муреш, округ Муреш, Румунія /Str. Livezeni nr. 7A, 540472, Targu Mures, Jud. Mures, Romania до вже затверджених. Ведення зміни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UA/14686/01/01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Фармасьютікалз д.д., Словенiя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 тестування: Солвіас АГ, Швейцарія; контроль якості:</w:t>
            </w:r>
            <w:r w:rsidRPr="002323AC">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Словенія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Румунія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зміни до розділу 3.2.Р.7. «Система контейнер / закупорювальний засіб» щодо заміни зовнішнього шару покриття алюмінієвої фольги (backing component) для ПВХ/ПВДХ, ПВХ/ПЕ/ПВДХ ТА ПА/АЛ/ПВХ блістерів, який не контактує з ГЛЗ, а саме друкарського грунту, що містить нітроцелюлозу на друкарський грунт без нітроцелюлози. Як наслілок, в специфікації алюмінієвої фольги – відбулась зміна для межі загальної товщини алюмінієвої фольги було: 120-155µm стало:¬¬ ≥ 23 µm Товщина алюмінієвого шару залишається незмінною (20 µm)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UA/14686/01/02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Сандоз Фармасьютікалз д.д.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 тестування: Солвіас АГ, Швейцарія; контроль якості: Сандоз С.Р.Л., Румунія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Словенія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Швейцарія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Румунія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відповідальної за контроль якості Сандоз С.Р.Л. / Sandoz S.R.L. за адресою: Вул. Лівезені, 7А, 540472, Тиргу Муреш, округ Муреш, Румунія /Str. Livezeni nr. 7A, 540472, Targu Mures, Jud. Mures, Romania до вже затверджених. Ведення зміни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UA/14686/01/02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ВАНАТЕКС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5 мг/80 мг; по 14 таблеток у блістері; по 2 блістери або по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UA/17833/01/01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ВАНАТЕКС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плівковою оболонкою по 10 мг/160 мг; по 14 таблеток у блістері; по 2 блістери або по 7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UA/17833/01/02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ВАНАТЕКС 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10 мг/160 мг/12,5 мг; по 7 таблеток у блістері; по 2 блістери в картонній коробці; по 14 таблеток у блістері; по 1 блістеру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UA/19229/01/02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ВАНАТЕКС 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5 мг/160 мг/12,5 мг; по 7 таблеток у блістері; по 2 блістери в картонній коробці; по 14 таблеток у блістері; по 1 блістеру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UA/19229/01/01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"Застосування у період вагітності або годування груддю",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UA/3580/02/01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"Застосування у період вагітності або годування груддю",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UA/3580/02/02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"Застосування у період вагітності або годування груддю",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UA/3580/02/03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ГАДОВІСТ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w:t>
            </w:r>
            <w:r w:rsidRPr="002323AC">
              <w:rPr>
                <w:rFonts w:ascii="Arial" w:hAnsi="Arial" w:cs="Arial"/>
                <w:sz w:val="16"/>
                <w:szCs w:val="16"/>
              </w:rPr>
              <w:br/>
              <w:t>по 7,5 мл або по 15 мл у скляному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2017-275 - Rev 01 для діючої речовини Gadobutrol monohydrate від вже затвердженого виробника BAYER AG, як наслідок приведення специфікації АФІ у відповідність до вимог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UA/6664/01/01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ГАЛАРА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75 мг по 14 капсул в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"УОРЛД МЕДИЦИН"</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УОРЛД МЕДИЦИН ІЛАЧ САН. ВЕ ТІДЖ. А.Ш.</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Хюсейн Тоніялі / Huseyin Tonyali.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UA/16529/01/01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ГАЛАРА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150 мг по 14 капсул в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"УОРЛД МЕДИЦИН"</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УОРЛД МЕДИЦИН ІЛАЧ САН. ВЕ ТІДЖ. А.Ш.</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Хюсейн Тоніялі / Huseyin Tonyali.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UA/16529/01/02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ГАНФОРТ®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очні; по 3,0 мл у флаконі-крапельниці з поліетилену; по 1 або 3 флакони-крапельниці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w:t>
            </w:r>
            <w:r w:rsidRPr="002323AC">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UA/11121/01/01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ГЕРБАПАКС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сироп по 150 мл у флаконі; по 1 флакону з дозувальним стаканчиком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Касселла-мед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Клостерфрау Берлін ГмбХ, Німеччина (виробництво, аналітичне тестування,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Vitkovska Tetiana Vitaliivna.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UA/15165/01/01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ГЛЕНСПРЕЙ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2323AC">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UA/14550/01/01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ДАНТІНОРМ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перорального застосування, по 1 мл у однодозовому контейнері; по 5 однодозових контейнерів у 1 стрипі; 1 стрип в алюмінієвому пакеті; 2 або 6 алюмінієвих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БУАРОН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Технічна помилка (згідно наказу МОЗ від 23.07.2015 № 460) згідно п.2.4. розділу VI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«Однорідність маси» невірно вказано відхилення від маси.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UA/19103/01/01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ДАРФЕН®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200 мг/500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Ронтіс Хеллас Медікал енд Фармасьютікал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Греція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UA/18537/01/01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ДВАЦЕ 200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шипучі, по 200 мг по 20 таблеток у тубі; по 1 тубі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323AC">
              <w:rPr>
                <w:rFonts w:ascii="Arial" w:hAnsi="Arial" w:cs="Arial"/>
                <w:sz w:val="16"/>
                <w:szCs w:val="16"/>
              </w:rPr>
              <w:br/>
              <w:t>Подання оновленого сертифіката Європейській фармакопеї № R2-CEP 1995-028 - Rev 04 (затверджено: R2-CEP 1995-028 - Rev 03) для діючої речовини ацетилцистеїну від вже затвердженого виробника PharmaZell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UA/18138/01/01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ДВАЦЕ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шипучі, по 200 мг по 20 таблеток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323AC">
              <w:rPr>
                <w:rFonts w:ascii="Arial" w:hAnsi="Arial" w:cs="Arial"/>
                <w:sz w:val="16"/>
                <w:szCs w:val="16"/>
              </w:rPr>
              <w:br/>
              <w:t>Подання оновленого сертифіката Європейській фармакопеї № R1-CEP 1996-002 - Rev 06 (затверджено: R1-CEP 1996-002 - Rev 05) для діючої речовини ацетилцистеїну від вже затвердженого виробника Moehs Iberica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UA/18138/01/01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ДВАЦЕ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шипучі, по 600 мг по 10 таблеток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Європейській фармакопеї № R2-CEP 1995-028 - Rev 04 (затверджено: R2-CEP 1995-028 - Rev 03) для діючої речовини ацетилцистеїну від вже затвердженого виробника PharmaZell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Pr>
                <w:rFonts w:ascii="Arial" w:hAnsi="Arial" w:cs="Arial"/>
                <w:i/>
                <w:sz w:val="16"/>
                <w:szCs w:val="16"/>
              </w:rPr>
              <w:t>б</w:t>
            </w:r>
            <w:r w:rsidRPr="002323AC">
              <w:rPr>
                <w:rFonts w:ascii="Arial" w:hAnsi="Arial" w:cs="Arial"/>
                <w:i/>
                <w:sz w:val="16"/>
                <w:szCs w:val="16"/>
              </w:rPr>
              <w:t>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AC57ED">
              <w:rPr>
                <w:rFonts w:ascii="Arial" w:hAnsi="Arial" w:cs="Arial"/>
                <w:sz w:val="16"/>
                <w:szCs w:val="16"/>
              </w:rPr>
              <w:t>UA/18139/01/01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ДВАЦЕ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шипучі, по 600 мг по 10 таблеток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323AC">
              <w:rPr>
                <w:rFonts w:ascii="Arial" w:hAnsi="Arial" w:cs="Arial"/>
                <w:sz w:val="16"/>
                <w:szCs w:val="16"/>
              </w:rPr>
              <w:br/>
              <w:t>подання оновленого сертифіката Європейській фармакопеї № R1-CEP 1996-002 - Rev 06 (затверджено: R1-CEP 1996-002 - Rev 05) для діючої речовини ацетилцистеїну від вже затвердженого виробника Moehs Iberica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UA/18139/01/01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ДВАЦЕ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шипучі, по 600 мг по 10 таблеток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введення альтернативного виробника допоміжної речовини лейцин рослинного походження AMINO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UA/18139/01/01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2323AC">
              <w:rPr>
                <w:rFonts w:ascii="Arial" w:hAnsi="Arial" w:cs="Arial"/>
                <w:sz w:val="16"/>
                <w:szCs w:val="16"/>
              </w:rPr>
              <w:br/>
              <w:t>Введення альтернативної дільниці SAI Life Sciences Ltd. India відповідальної за виробництво вихідної речовини (S)-3-Hydroxy-THF. Вихідна речовина використовується в синтезі діючої речовини емпагліфлозин.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альтернативної дільниці Weylchem Lamotte S.A.S. France відповідальної за виробництво вихідної речовини (S)-3-Hydroxy-THF. Вихідна речовина використовується в синтезі діючої речовини емпагліфлозин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UA/14980/01/02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2323AC">
              <w:rPr>
                <w:rFonts w:ascii="Arial" w:hAnsi="Arial" w:cs="Arial"/>
                <w:sz w:val="16"/>
                <w:szCs w:val="16"/>
              </w:rPr>
              <w:br/>
              <w:t>Введення альтернативної дільниці SAI Life Sciences Ltd. India відповідальної за виробництво вихідної речовини (S)-3-Hydroxy-THF. Вихідна речовина використовується в синтезі діючої речовини емпагліфлозин.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альтернативної дільниці Weylchem Lamotte S.A.S. France відповідальної за виробництво вихідної речовини (S)-3-Hydroxy-THF. Вихідна речовина використовується в синтезі діючої речовини емпагліфлозин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UA/14980/01/01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ДИКЛОФЕНАК-ВІОЛА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гель 1 % по 40 г у тубах; по 40 г у тубі; по 1 тубі в пачці з картону; по 40 г або по 100 г у тубах ламінатних; по 40 г або по 100 г у тубі ламінатній;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(Вольтарен Емульгель, емульгель для зовнішнього застосування 1 %). </w:t>
            </w:r>
            <w:r w:rsidRPr="002323A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UA/7167/01/01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ДИМЕКСИД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рідина для зовнішнього застосування по 50 мл або по 100 мл у флаконі; по 1 флакону в пачці з картону; по 50 мл або по 100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"Лубнифарм"</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"Лубнифарм"</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UA/9117/01/01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до методів контролю допоміжної речовини фосфоліпід яєчний за показником "Кількісне визначення", а саме зміна методу випробування з УФ-спектрофотометрії на метод ВЕРХ. В умовах хроматографування для кількісного визначення визначають домішки фосфатидилетаноламіну та лізофосфатидилхолін.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показника "Важкі метали" із специфікації допоміжної речовини фосфоліпід яєчний, на підставі проведеної оцінки ризику, згідно вимог ICH Q3D.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допоміжної речовини фосфоліпід яєчний за показником "Супровідні домішки" - в діючій редакції специфікації визначались наступні домішки фосфатидилетаноламін, лізофосфатидинхолін, неполярні ліпіди та DL-токоферол. В запропонованій редакції специфікації домішки фосфатидилетаноламін, лізофосфатидинхолін проводяться в умовах випробування за показником "Кількісне визначення". Методика визначення DL-α-токоферолу переноситься в окремий розділ.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допоміжної речовини фосфоліпід яєчний за показником "Кількісне визначення": нормування вмісту фосфатидилхоліну змінено з «від 80,0 % до 85,0 %» на від «75 % до 84 %» , обумовлено тим, що лізофосфатидилхолін в новій методиці розраховується окремо.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до методів контролю допоміжної речовини фосфоліпід яєчний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вимог специфікації для допоміжної речовини фосфоліпід яєчний за показником «Мікробіологічна чистота» у відповідність до монографії EP, з урахуванням вимог виробника допоміжної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UA/15942/01/01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до методів контролю допоміжної речовини фосфоліпід яєчний за показником "Кількісне визначення", а саме зміна методу випробування з УФ-спектрофотометрії на метод ВЕРХ. В умовах хроматографування для кількісного визначення визначають домішки фосфатидилетаноламіну та лізофосфатидилхолін.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показника "Важкі метали" із специфікації допоміжної речовини фосфоліпід яєчний, на підставі проведеної оцінки ризику, згідно вимог ICH Q3D.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допоміжної речовини фосфоліпід яєчний за показником "Супровідні домішки" - в діючій редакції специфікації визначались наступні домішки фосфатидилетаноламін, лізофосфатидинхолін, неполярні ліпіди та DL-токоферол. В запропонованій редакції специфікації домішки фосфатидилетаноламін, лізофосфатидинхолін проводяться в умовах випробування за показником "Кількісне визначення". Методика визначення DL-α-токоферолу переноситься в окремий розділ.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допоміжної речовини фосфоліпід яєчний за показником "Кількісне визначення": нормування вмісту фосфатидилхоліну змінено з «від 80,0 % до 85,0 %» на від «75 % до 84 %» , обумовлено тим, що лізофосфатидилхолін в новій методиці розраховується окремо.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до методів контролю допоміжної речовини фосфоліпід яєчний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вимог специфікації для допоміжної речовини фосфоліпід яєчний за показником «Мікробіологічна чистота» у відповідність до монографії EP, з урахуванням вимог виробника допоміжної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UA/15942/01/02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ДІАКОРДИН® 120 РЕТАРД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пролонгованої дії по 120 мг; №30 (10х3):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UA/5731/01/03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емульсійний гель для зовнішнього застосування 1,16 %; по 30 г, по 50 г або по 100 г у тубі, по 1 тубі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«ГЛЕДФАРМ ЛТД»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КУСУМ ХЕЛТХКЕР ПВТ ЛТД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w:t>
            </w:r>
            <w:r w:rsidRPr="002323AC">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UA/16445/02/01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ДІКЛОСЕЙФ®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емульсійний гель для зовнішнього застосування 2,32 %; по 30 г, по 50 г або по 100 г у тубі, по 1 тубі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«ГЛЕДФАРМ ЛТД»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КУСУМ ХЕЛТХКЕР ПВТ ЛТД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w:t>
            </w:r>
            <w:r w:rsidRPr="002323AC">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UA/16445/02/02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ДІКЛОТОЛ®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гранули по 100 мг; по 1 г гранул у саше; по 20 саше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«ГЛЕДФАРМ ЛТД»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КУСУМ ХЕЛТХКЕР ПВТ ЛТД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w:t>
            </w:r>
            <w:r w:rsidRPr="002323AC">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UA/12364/02/01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ДОЛОНІКА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323A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w:t>
            </w:r>
            <w:r>
              <w:rPr>
                <w:rFonts w:ascii="Arial" w:hAnsi="Arial" w:cs="Arial"/>
                <w:sz w:val="16"/>
                <w:szCs w:val="16"/>
              </w:rPr>
              <w:t xml:space="preserve">- </w:t>
            </w:r>
            <w:r w:rsidRPr="002323AC">
              <w:rPr>
                <w:rFonts w:ascii="Arial" w:hAnsi="Arial" w:cs="Arial"/>
                <w:sz w:val="16"/>
                <w:szCs w:val="16"/>
              </w:rPr>
              <w:t>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оксикодону гідрохлориду № R1-CEP 2005-036-Rev 03 (попередня версія CEP No. R1-CEP 2005-036-Rev 02) від вже затвердженого виробника Macfarlan Smith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методу, який використовується для проведення випробування на визначення залишкового розчинника (етанолу), у зв’язку із запровадженням нової випробувальної лабораторії, відповідальної за цю діяльність, компанії Solvias AG, Швейцарія.</w:t>
            </w:r>
            <w:r w:rsidRPr="002323AC">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випробувальної лабораторії Eurofins BioPharma Product testing Switzerland AG, відповідальної за дослідження на визначення показника «Мікробіологічна чистота».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Запровадження нової випробувальної лабораторії, відповідальної за випробування на визначення залишкового розчинника (етанолу), компанії Solvias AG, Швейцарія.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червоного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коричневого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жовтого (Е172), у зв’язку із заміною Директиви 95/45/ЕС на Регламент Комісії (ЄС) № 231/2012.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UA/15102/01/01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ДОЛОНІКА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323A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2323AC">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оксикодону гідрохлориду № R1-CEP 2005-036-Rev 03 (попередня версія CEP No. R1-CEP 2005-036-Rev 02) від вже затвердженого виробника Macfarlan Smith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методу, який використовується для проведення випробування на визначення залишкового розчинника (етанолу), у зв’язку із запровадженням нової випробувальної лабораторії, відповідальної за цю діяльність, компанії Solvias AG, Швейцарія.</w:t>
            </w:r>
            <w:r w:rsidRPr="002323AC">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випробувальної лабораторії Eurofins BioPharma Product testing Switzerland AG, відповідальної за дослідження на визначення показника «Мікробіологічна чистота».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Запровадження нової випробувальної лабораторії, відповідальної за випробування на визначення залишкового розчинника (етанолу), компанії Solvias AG, Швейцарія.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червоного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коричневого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жовтого (Е172), у зв’язку із заміною Директиви 95/45/ЕС на Регламент Комісії (ЄС) № 231/2012.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UA/15102/01/02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ДОЛОНІКА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323A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w:t>
            </w:r>
            <w:r w:rsidRPr="002323AC">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оксикодону гідрохлориду № R1-CEP 2005-036-Rev 03 (попередня версія CEP No. R1-CEP 2005-036-Rev 02) від вже затвердженого виробника Macfarlan Smith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методу, який використовується для проведення випробування на визначення залишкового розчинника (етанолу), у зв’язку із запровадженням нової випробувальної лабораторії, відповідальної за цю діяльність, компанії Solvias AG, Швейцарія.</w:t>
            </w:r>
            <w:r w:rsidRPr="002323AC">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випробувальної лабораторії Eurofins BioPharma Product testing Switzerland AG, відповідальної за дослідження на визначення показника «Мікробіологічна чистота».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Запровадження нової випробувальної лабораторії, відповідальної за випробування на визначення залишкового розчинника (етанолу), компанії Solvias AG, Швейцарія.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червоного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коричневого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жовтого (Е172), у зв’язку із заміною Директиви 95/45/ЕС на Регламент Комісії (ЄС) № 231/2012.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UA/15102/01/03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ДОЛОНІКА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323A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w:t>
            </w:r>
            <w:r w:rsidRPr="002323AC">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оксикодону гідрохлориду № R1-CEP 2005-036-Rev 03 (попередня версія CEP No. R1-CEP 2005-036-Rev 02) від вже затвердженого виробника Macfarlan Smith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методу, який використовується для проведення випробування на визначення залишкового розчинника (етанолу), у зв’язку із запровадженням нової випробувальної лабораторії, відповідальної за цю діяльність, компанії Solvias AG, Швейцарія.</w:t>
            </w:r>
            <w:r w:rsidRPr="002323AC">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випробувальної лабораторії Eurofins BioPharma Product testing Switzerland AG, відповідальної за дослідження на визначення показника «Мікробіологічна чистота».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Запровадження нової випробувальної лабораторії, відповідальної за випробування на визначення залишкового розчинника (етанолу), компанії Solvias AG, Швейцарія.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червоного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коричневого (Е172), у зв’язку із заміною Директиви 95/45/ЕС на Регламент Комісії (ЄС) № 231/2012.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допоміжної речовини оксиду заліза жовтого (Е172), у зв’язку із заміною Директиви 95/45/ЕС на Регламент Комісії (ЄС) № 231/2012.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UA/15102/01/04</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Органон Сентрал Іст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2323AC">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2323AC">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Нідерланди</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Запропоновано додавання виробника Charles River Laboratories Germany GmbH відповідального за проведення контролю якості АФІ для тестування на вірусологію in vitro та ДНК домішок, пов'язаних із процесом, для клітинної культури корифолітропіну альфа.</w:t>
            </w:r>
            <w:r w:rsidRPr="002323AC">
              <w:rPr>
                <w:rFonts w:ascii="Arial" w:hAnsi="Arial" w:cs="Arial"/>
                <w:sz w:val="16"/>
                <w:szCs w:val="16"/>
              </w:rPr>
              <w:br/>
              <w:t>Зміни II типу - Зміни з якості. АФІ. Виробництво. Зміни в процесі виробництва АФІ (інші зміни) Запропоновано незначні зміни в процесі виробництва АФІ, щоб узгодити поточний виробничий процес: оновлення системи нумерації серії, оновлення форми назви постачальника середовища з Invitrogen на Life Technologies та оновлення концентрації L-метіоніну. Також включено оновлення вірусологічного тесту in vitro, щоб включити всі лінії індикаторних клітин, які використовуються для тестування обробленої маси для комерційних партій; лінія клітин-індикаторів хом’яка була оновлена з ВНК-21 (використовується в розробці) до СНО-К1 (використовується в комерційних цілях), а Murine minute virus був доданий за допомогою лінії індикаторних клітин 324К. Murine minute virus був перевірений під час розробки і є частиною вірусології in vitro.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UA/13125/01/01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Органон Сентрал Іст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2323AC">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2323AC">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Нідерланди</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Запропоновано додавання виробника Charles River Laboratories Germany GmbH відповідального за проведення контролю якості АФІ для тестування на вірусологію in vitro та ДНК домішок, пов'язаних із процесом, для клітинної культури корифолітропіну альфа.</w:t>
            </w:r>
            <w:r w:rsidRPr="002323AC">
              <w:rPr>
                <w:rFonts w:ascii="Arial" w:hAnsi="Arial" w:cs="Arial"/>
                <w:sz w:val="16"/>
                <w:szCs w:val="16"/>
              </w:rPr>
              <w:br/>
              <w:t>Зміни II типу - Зміни з якості. АФІ. Виробництво. Зміни в процесі виробництва АФІ (інші зміни) Запропоновано незначні зміни в процесі виробництва АФІ, щоб узгодити поточний виробничий процес: оновлення системи нумерації серії, оновлення форми назви постачальника середовища з Invitrogen на Life Technologies та оновлення концентрації L-метіоніну. Також включено оновлення вірусологічного тесту in vitro, щоб включити всі лінії індикаторних клітин, які використовуються для тестування обробленої маси для комерційних партій; лінія клітин-індикаторів хом’яка була оновлена з ВНК-21 (використовується в розробці) до СНО-К1 (використовується в комерційних цілях), а Murine minute virus був доданий за допомогою лінії індикаторних клітин 324К. Murine minute virus був перевірений під час розробки і є частиною вірусології in vitro.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UA/13125/01/02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ЕЛФУНАТ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50 мг/мл по 2 мл в ампулах, по 5 ампул в контурній чарунковій упаковці, по 2 контурні чарункові упаковки у картонній коробці;</w:t>
            </w:r>
          </w:p>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 5 мл в ампулах, по 5 ампул в контурній чарунковій упаковці, по 1 контурній чарунковій упаковці у картонній коробц</w:t>
            </w:r>
            <w:r>
              <w:rPr>
                <w:rFonts w:ascii="Arial" w:hAnsi="Arial" w:cs="Arial"/>
                <w:sz w:val="16"/>
                <w:szCs w:val="16"/>
              </w:rPr>
              <w:t>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«УОРЛД МЕДИЦИН»</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Мефар Ілач Сан. А.Ш. </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2323AC">
              <w:rPr>
                <w:rFonts w:ascii="Arial" w:hAnsi="Arial" w:cs="Arial"/>
                <w:sz w:val="16"/>
                <w:szCs w:val="16"/>
              </w:rPr>
              <w:br/>
              <w:t xml:space="preserve">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UA/18834/01/01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ЕМСЕФ®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Нектар Лайфсайнсіз Лімітед-Юніт VІ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2323AC">
              <w:rPr>
                <w:rFonts w:ascii="Arial" w:hAnsi="Arial" w:cs="Arial"/>
                <w:sz w:val="16"/>
                <w:szCs w:val="16"/>
              </w:rPr>
              <w:br/>
              <w:t>Зміна в умовах зберігання ГЛЗ. Затверджено: Умови зберігання. Зберігати при температурі не вище 25ºС в оригінальній упаковці. Запропоновано: Умови зберігання. Зберігати при температурі не вище 30 ?С в оригінальній упаковці.</w:t>
            </w:r>
            <w:r w:rsidRPr="002323AC">
              <w:rPr>
                <w:rFonts w:ascii="Arial" w:hAnsi="Arial" w:cs="Arial"/>
                <w:sz w:val="16"/>
                <w:szCs w:val="16"/>
              </w:rPr>
              <w:br/>
              <w:t>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UA/9914/01/01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ЕНБРЕЛ®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Пфайзер Ейч.Сі.Пі. Корпорейшн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контроль якості лікарського засобу в попередньо наповнених шприцах: Пфайзер Ірленд Фармасеутикалс, Ірландія;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 Пфайзер Менюфекчуринг Бельгія НВ, Бельгія</w:t>
            </w:r>
            <w:r w:rsidRPr="002323AC">
              <w:rPr>
                <w:rFonts w:ascii="Arial" w:hAnsi="Arial" w:cs="Arial"/>
                <w:sz w:val="16"/>
                <w:szCs w:val="16"/>
              </w:rPr>
              <w:br/>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Ірландія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Бельгія</w:t>
            </w:r>
            <w:r w:rsidRPr="002323AC">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Ветер Фарма-Фертигунг ГмбХ &amp; Ко. КГ / Моосвізен 2, Равенсбург, Баден-Вюрттемберг, 88214, Німеччина Vetter Pharma-Fertigung GmbH &amp; Co. KG / Mooswiesen 2, Ravensburg, Baden-Wuerttemberg, 88214, Germany, що відповідає за складання та тестування попередньо наповнених ручок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UA/16786/01/01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B10B83">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зразка для ідентифікації активної речовини HBsAg методом SDS PAGE на серію зразка порівняння. Редакційні правки до розділу досьє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UA/15740/01/01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0C7C2F">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пропонується зменшення кількості води, що використовується на стадії В виробничого процесу (грануляція) з 249,55 кг до 42 кг на 560 кг готової суміші.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розділу 3.2.Р.3. Процес виробництва лікарського засобу, зокрема: пропонується можливість виготовлення базових гранул (без вмісту АФІ, кроки процесу 1-6) у декількох субсеріях; в разі застосування такої схеми вводиться додатковий крок – змішування субсерій).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UA/17588/01/01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пропонується зменшення кількості води, що використовується на стадії В виробничого процесу (грануляція) з 249,55 кг до 42 кг на 560 кг готової суміші.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розділу 3.2.Р.3. Процес виробництва лікарського засобу, зокрема: пропонується можливість виготовлення базових гранул (без вмісту АФІ, кроки процесу 1-6) у декількох субсеріях; в разі застосування такої схеми вводиться додатковий крок – змішування субсерій).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UA/17588/01/02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ЕСТРАМОН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пластир трансдермальний, 50 мкг/доба; по 1 пластиру в пакетику; по 6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Гексал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Внесення змін до р.3.2.S.2.1 Виробники та 3.2.S.4.4 Аналіз серій, а саме – додавання компанії Bayer AG, Max-Dohrn-Strasse 8, Drug Substance Finishing Plant, Werk Charlottenburg, D-10589 Berlin, Germany, як дільницю, де проводяться випробування на мікронізацію та розподіл частинок за розміром естрадіолу гемігідрату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UA/5035/01/01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ЖАНІН®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оболонкою; по 21 таблетці у блістері з календарною шкалою; по 1 блістеру разом з паперовим мішечком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Байєр АГ, Німеччина (первинна та вторинна упаковка); Байєр Ваймар ГмбХ і Ко. КГ, Німеччина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"етинілестрадіол".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Затверджено: Умови зберігання. Зберігати при температурі не вище 25º С Запропоновано: Умови зберігання. Зберігати в оригінальній упаковці для захисту від світла. Зміни внесено до інструкції для медичного застосування лікарського засобу до розділу "Умови зберігання" та як наслідок відповідні зміни внесені до тексту маркування упаковки. Введення змін протягом 3-х місяців після затвердження.</w:t>
            </w:r>
            <w:r w:rsidRPr="002323A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"Особливі заходи безпеки".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UA/5169/01/01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оральні, 10 мг/мл по 20 мл розчину у флаконі з 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"Опелла Хелскеа Україна"</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Ей. Наттерманн енд Сайі. ГмбХ </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ділянки ТОВ "Зентіва", Чеська Республіка </w:t>
            </w:r>
            <w:r w:rsidRPr="002323AC">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UA/4070/01/01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капсули тверді по 75 мг, по 14 капсул у блістері; по 1 або по 2, або по 4, або по 6 блістерів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(Лірика, капсули по 50 мг, по 75 мг, по 150 мг, по 300 мг). Представлені зміни в інформації з безпеки щодо внесення змін та доповнень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з дати затвердження. Супутня зміна:Зміни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V «Заходи з мінімізації ризиків», VI «Резюме плану управління ризиками», згідно з інформацією щодо медичного застосування референтного лікарського засобу (Лірика, капсули по 50 мг, по 75 мг, по 150 мг, по 300 мг). Резюме ПУР версія 3.0 додається. Введення змін протягом 6-ти місяців з дати затвердження.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тяжких шкірних побічних реакцій та токсико-епідермального некролізу. Представлені зміни в інформації з безпеки щодо внесення змін та доповнень у розділи "Особливості застосування", "Побічні реакції" відповідно до оновленої інформації з безпеки діючої речовини щодо тяжких шкірних побічних реакцій та токсико-епідермального некролізу.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UA/16350/01/02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1745DF" w:rsidRDefault="002E5CBA" w:rsidP="004A505B">
            <w:pPr>
              <w:pStyle w:val="110"/>
              <w:tabs>
                <w:tab w:val="left" w:pos="12600"/>
              </w:tabs>
              <w:rPr>
                <w:rFonts w:ascii="Arial" w:hAnsi="Arial" w:cs="Arial"/>
                <w:b/>
                <w:i/>
                <w:color w:val="000000"/>
                <w:sz w:val="16"/>
                <w:szCs w:val="16"/>
              </w:rPr>
            </w:pPr>
            <w:r w:rsidRPr="001745DF">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rPr>
                <w:rFonts w:ascii="Arial" w:hAnsi="Arial" w:cs="Arial"/>
                <w:color w:val="000000"/>
                <w:sz w:val="16"/>
                <w:szCs w:val="16"/>
                <w:lang w:val="ru-RU"/>
              </w:rPr>
            </w:pPr>
            <w:r w:rsidRPr="001745DF">
              <w:rPr>
                <w:rFonts w:ascii="Arial" w:hAnsi="Arial" w:cs="Arial"/>
                <w:color w:val="000000"/>
                <w:sz w:val="16"/>
                <w:szCs w:val="16"/>
                <w:lang w:val="ru-RU"/>
              </w:rPr>
              <w:t xml:space="preserve">суспензія оральна, по 100 мг/5 мл; по 100 мл, 150 мл або 200 мл у флаконі; по 1 флакону у комплекті зі шприцом-дозатором по 5 мл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lang w:val="ru-RU"/>
              </w:rPr>
            </w:pPr>
            <w:r w:rsidRPr="001745DF">
              <w:rPr>
                <w:rFonts w:ascii="Arial" w:hAnsi="Arial" w:cs="Arial"/>
                <w:color w:val="000000"/>
                <w:sz w:val="16"/>
                <w:szCs w:val="16"/>
                <w:lang w:val="ru-RU"/>
              </w:rPr>
              <w:t>Юн</w:t>
            </w:r>
            <w:r w:rsidRPr="001745DF">
              <w:rPr>
                <w:rFonts w:ascii="Arial" w:hAnsi="Arial" w:cs="Arial"/>
                <w:color w:val="000000"/>
                <w:sz w:val="16"/>
                <w:szCs w:val="16"/>
              </w:rPr>
              <w:t>i</w:t>
            </w:r>
            <w:r w:rsidRPr="001745DF">
              <w:rPr>
                <w:rFonts w:ascii="Arial" w:hAnsi="Arial" w:cs="Arial"/>
                <w:color w:val="000000"/>
                <w:sz w:val="16"/>
                <w:szCs w:val="16"/>
                <w:lang w:val="ru-RU"/>
              </w:rPr>
              <w:t>л</w:t>
            </w:r>
            <w:r w:rsidRPr="001745DF">
              <w:rPr>
                <w:rFonts w:ascii="Arial" w:hAnsi="Arial" w:cs="Arial"/>
                <w:color w:val="000000"/>
                <w:sz w:val="16"/>
                <w:szCs w:val="16"/>
              </w:rPr>
              <w:t>a</w:t>
            </w:r>
            <w:r w:rsidRPr="001745DF">
              <w:rPr>
                <w:rFonts w:ascii="Arial" w:hAnsi="Arial" w:cs="Arial"/>
                <w:color w:val="000000"/>
                <w:sz w:val="16"/>
                <w:szCs w:val="16"/>
                <w:lang w:val="ru-RU"/>
              </w:rPr>
              <w:t>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 xml:space="preserve">Виробництво, первинне та вторинне пакування, контроль якості, випуск серії готового лікарського засобу: </w:t>
            </w:r>
            <w:r w:rsidRPr="001745DF">
              <w:rPr>
                <w:rFonts w:ascii="Arial" w:hAnsi="Arial" w:cs="Arial"/>
                <w:color w:val="000000"/>
                <w:sz w:val="16"/>
                <w:szCs w:val="16"/>
              </w:rPr>
              <w:br/>
              <w:t>Фармасьєрра Мануфекчурін, С.Л., Іспанія;</w:t>
            </w:r>
            <w:r w:rsidRPr="001745DF">
              <w:rPr>
                <w:rFonts w:ascii="Arial" w:hAnsi="Arial" w:cs="Arial"/>
                <w:color w:val="000000"/>
                <w:sz w:val="16"/>
                <w:szCs w:val="16"/>
              </w:rPr>
              <w:br/>
              <w:t xml:space="preserve">Виробництво, первинне та вторинне пакування, контроль якості, випуск серії готового лікарського засобу: </w:t>
            </w:r>
            <w:r w:rsidRPr="001745DF">
              <w:rPr>
                <w:rFonts w:ascii="Arial" w:hAnsi="Arial" w:cs="Arial"/>
                <w:color w:val="000000"/>
                <w:sz w:val="16"/>
                <w:szCs w:val="16"/>
              </w:rPr>
              <w:br/>
              <w:t>Делфарм Бладел Б.В., Нідерланди;</w:t>
            </w:r>
            <w:r w:rsidRPr="001745DF">
              <w:rPr>
                <w:rFonts w:ascii="Arial" w:hAnsi="Arial" w:cs="Arial"/>
                <w:color w:val="000000"/>
                <w:sz w:val="16"/>
                <w:szCs w:val="16"/>
              </w:rPr>
              <w:br/>
              <w:t>Контроль якості (за винятком мікробіологічного контролю), випуск серії готового продукту:</w:t>
            </w:r>
            <w:r w:rsidRPr="001745DF">
              <w:rPr>
                <w:rFonts w:ascii="Arial" w:hAnsi="Arial" w:cs="Arial"/>
                <w:color w:val="000000"/>
                <w:sz w:val="16"/>
                <w:szCs w:val="16"/>
              </w:rPr>
              <w:br/>
              <w:t xml:space="preserve">Фармалідер, С.А., Іспанія; </w:t>
            </w:r>
            <w:r w:rsidRPr="001745DF">
              <w:rPr>
                <w:rFonts w:ascii="Arial" w:hAnsi="Arial" w:cs="Arial"/>
                <w:color w:val="000000"/>
                <w:sz w:val="16"/>
                <w:szCs w:val="16"/>
              </w:rPr>
              <w:br/>
              <w:t xml:space="preserve">Виробництво, первинне та вторинне пакування, контроль якості: </w:t>
            </w:r>
            <w:r w:rsidRPr="001745DF">
              <w:rPr>
                <w:rFonts w:ascii="Arial" w:hAnsi="Arial" w:cs="Arial"/>
                <w:color w:val="000000"/>
                <w:sz w:val="16"/>
                <w:szCs w:val="16"/>
              </w:rPr>
              <w:br/>
              <w:t>Едефарм, С.Л., Іспанія;</w:t>
            </w:r>
            <w:r w:rsidRPr="001745DF">
              <w:rPr>
                <w:rFonts w:ascii="Arial" w:hAnsi="Arial" w:cs="Arial"/>
                <w:color w:val="000000"/>
                <w:sz w:val="16"/>
                <w:szCs w:val="16"/>
              </w:rPr>
              <w:br/>
              <w:t>Випуск серії готового продукту:</w:t>
            </w:r>
            <w:r w:rsidRPr="001745DF">
              <w:rPr>
                <w:rFonts w:ascii="Arial" w:hAnsi="Arial" w:cs="Arial"/>
                <w:color w:val="000000"/>
                <w:sz w:val="16"/>
                <w:szCs w:val="16"/>
              </w:rPr>
              <w:br/>
              <w:t>ТОВ ЮС Фармація, Польща;</w:t>
            </w:r>
            <w:r w:rsidRPr="001745DF">
              <w:rPr>
                <w:rFonts w:ascii="Arial" w:hAnsi="Arial" w:cs="Arial"/>
                <w:color w:val="000000"/>
                <w:sz w:val="16"/>
                <w:szCs w:val="16"/>
              </w:rPr>
              <w:br/>
              <w:t xml:space="preserve">Альтернативна дільниця для проведення мікробіологічного контролю (субдоговір з виробником Фармалідер, С.А.): </w:t>
            </w:r>
            <w:r w:rsidRPr="001745DF">
              <w:rPr>
                <w:rFonts w:ascii="Arial" w:hAnsi="Arial" w:cs="Arial"/>
                <w:color w:val="000000"/>
                <w:sz w:val="16"/>
                <w:szCs w:val="16"/>
              </w:rPr>
              <w:br/>
              <w:t>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Іспанія/</w:t>
            </w:r>
          </w:p>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Нідерланди/</w:t>
            </w:r>
          </w:p>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внесення змін до реєстраційних матеріалів</w:t>
            </w:r>
            <w:r w:rsidRPr="001745DF">
              <w:rPr>
                <w:rFonts w:ascii="Arial" w:hAnsi="Arial" w:cs="Arial"/>
                <w:b/>
                <w:color w:val="000000"/>
                <w:sz w:val="16"/>
                <w:szCs w:val="16"/>
              </w:rPr>
              <w:t>: уточнення реєстраційного номера в наказі МОЗ України № 1352 від 29.07.2022 в процесі внесення змін</w:t>
            </w:r>
            <w:r w:rsidRPr="001745DF">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контроль якості - альтернативна дільниця для проведення мікробіологічного контролю, а також приведенням у відповідність адреси виробника до діючого сертифікату GMP). Редакція в наказі - UA/15878/01/02. </w:t>
            </w:r>
            <w:r w:rsidRPr="001745DF">
              <w:rPr>
                <w:rFonts w:ascii="Arial" w:hAnsi="Arial" w:cs="Arial"/>
                <w:b/>
                <w:color w:val="000000"/>
                <w:sz w:val="16"/>
                <w:szCs w:val="16"/>
              </w:rPr>
              <w:t>Вірна редакція - UA/15878/01/01.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1A6038">
            <w:pPr>
              <w:pStyle w:val="110"/>
              <w:tabs>
                <w:tab w:val="left" w:pos="12600"/>
              </w:tabs>
              <w:jc w:val="center"/>
              <w:rPr>
                <w:rFonts w:ascii="Arial" w:hAnsi="Arial" w:cs="Arial"/>
                <w:b/>
                <w:i/>
                <w:color w:val="000000"/>
                <w:sz w:val="16"/>
                <w:szCs w:val="16"/>
              </w:rPr>
            </w:pPr>
            <w:r w:rsidRPr="001745D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sz w:val="16"/>
                <w:szCs w:val="16"/>
              </w:rPr>
            </w:pPr>
            <w:r w:rsidRPr="001745DF">
              <w:rPr>
                <w:rFonts w:ascii="Arial" w:hAnsi="Arial" w:cs="Arial"/>
                <w:sz w:val="16"/>
                <w:szCs w:val="16"/>
              </w:rPr>
              <w:t>UA/15878/01/01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сироп, 100 мг/5 мл; по 200 мл у флаконах; по 200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"Юрія-Фарм"</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"Юрія-Фарм"</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та 500 мл у флаконах, по 100 мл у флаконах у пачці з картону.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тексту інструкції для медичного застосування та до тексту короткої характеристики лікарського засобу у розділ "Побічні реакції"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UA/4567/01/01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ІМУРАН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50 мг; по 25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Аспен Фарма Трейдінг Лімітед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випробування контролю якості, первинне та вторинне пакування та випуск серій: Екселла ГмбХ і Ко. КГ, Німеччина; виробництво, випробування контролю якості, первинне та вторинне пакування: Аспен СА Оперейшенз (Пті) Лтд, Південна Африка; вторинне пакування, випробування контролю якості та випуск серій: Аспен Бад-Ольдесло ГмбХ, Німеччина</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Південна Африка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рекомендації PRAC EMA.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(запропоновано додавання показання: "Для лікування запального захворювання кишечнику (ЗЗК) (хвороби Крона чи виразкового коліту) помірного або тяжкого ступеня у пацієнтів, які потребують лікування кортикостероїдами, у пацієнтів, які не переносять кортикостероїди, або у пацієнтів, захворювання яких є рефрактерним до інших варіантів стандартного лікування першої лінії.", а також уточнень та застережень до затверджених показань, як гармонізація показань відповідно до рекомендації CMDh), як наслідок, до розділу "Спосіб застосування та дози".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323AC">
              <w:rPr>
                <w:rFonts w:ascii="Arial" w:hAnsi="Arial" w:cs="Arial"/>
                <w:sz w:val="16"/>
                <w:szCs w:val="16"/>
              </w:rPr>
              <w:br/>
              <w:t>Зміни внесено до Інструкції для медичного застосування лікарського засобу до розділів "Фармакотерапевтична група" (редаговано текст розділу без фактичної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UA/0116/01/01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ІНГАЛІПТ-Н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спрей для ротової порожнини по 30 г у балоні; по 1 балону з розпилювачем та захисним ковпачком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"Мікрофарм"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323AC">
              <w:rPr>
                <w:rFonts w:ascii="Arial" w:hAnsi="Arial" w:cs="Arial"/>
                <w:sz w:val="16"/>
                <w:szCs w:val="16"/>
              </w:rPr>
              <w:br/>
              <w:t>Незначні зміни у методиці контролю за показником «Кількісне визначення», а саме внесені уточнення: - зазначено температуру охолодження розчину - до температури 12-15 ° С; - зазначено режим титрування (монотонний), кількість титранту (на початку титрування 80% продукту та по 0,1 мл між дозуванням), пауза 20 секунд; - вилучено формулу розрахунку вмісту стрептоциду розчинного. Методика випробування не змінилась.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показника «Важкі метали» зі специфікації та методів контролю якості АФІ стрептоцид розчинний, що обґрунтовано наданим аналізом ризиків (згідно Q3D Guidance for Elemental Impurities). Зміни І типу - Зміни з якості. Готовий лікарський засіб. Опис та склад (інші зміни). Зміни у специфікації та методах контролю якості лікарського засобу Інгаліпт-Н, спрей для ротової порожнини за показником «Опис» - опис кольору лікарського засобу приведено до основних кольорів, а саме: - змінено з «Прозора рідина від ясно-жовтого до темно-жовтого кольору» на «Прозора рідина від світло-жовтого до темно-жовтого кольору».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у специфікації та методах випробування допоміжної речовини Вода очищена, а саме: - за показниками «Вміст загального органічного вуглецю або речовини, що окиснюються» та «Мікробіологічна чистота» - незначні зміни в методиці випробування; - за показниками «Питома електропровідність», «Нітрати» та «Важкі метали» - зміна у специфікації та методах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2323AC">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специфікації та методах контролю якості лікарського засобу Інгаліпт-Н, спрей для ротової порожнини: - за показником «Кольоровість» - у специфікації та методах контролю вилучено посилання на ДФУ І видання та зазначення на ДФУ діючого видання; - за показником «Випробування упаковки. Визначення відсотка виходу вмісту балону.» - у специфікації та методах контролю вилучено посилання на ДФУ І видання, с. 507; - за показником «Мікробіологічна чистота» - методику приведено у відповідність до вимог діючого видання ДФУ, зазначено посилання на ДФУ діючого видання; - за показником «Кількісне визначення» - зміни в специфікації, вилучення посилання на І видання ДФУ та зазначення на ДФУ діючого видання.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Зміна у специфікації та методах контролю первинної упаковки лікарського засобу, балон алюмінієвий, за показником «Мікробіологічна чистота», а саме: звуження критеріїв прийнятності на: - загальне число аеробних мікроорганізмів (ТАМС) – 30 КУО/балон; - загальне число дріжджових та плісеневих грибів (TYМC) – 3 КУО/балон; - не допускається наявність Staphylococcus aureus та Pseudomonas aeruginosa на 1 балон. А також зазначення методики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Зміна у специфікації та методах контролю первинної упаковки лікарського засобу розпилювач (насос і актуатор) за показником «Мікробіологічна чистота», а саме звуження критеріїв прийнятності на: - загальне число аеробних мікроорганізмів (ТАМС) – 30 КУО/насос; - загальне число дріжджових та плісеневих грибів (ТYMC) – 3 КУО/насос; - не допускається наявність S. aureus та P. aeruginosa на 1 насосі. А також зазначення методики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2323AC">
              <w:rPr>
                <w:rFonts w:ascii="Arial" w:hAnsi="Arial" w:cs="Arial"/>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Зміни у специфікації та методах контролю первинної упаковки лікарського засобу - розпилювач (насос і актуатор), а саме: - за показником «Зовнішній вигляд» зміна у специфікації та методах контролю; - назву показника «Доза розбризкування відносно води» було змінено на «Об’єм однієї дози» та внесені зміни у специфікацію та методи контролю; - назву показника «Габаритні розміри» було змінено на «Основні розміри» та внесено зміни у специфікацію та методи контролю; - показник «Кількість натискань на початку розпилювання» включено в показник «Об'єм однієї дози», де зазначено яка кількість натискань необхідна до початку розпилення»/ - показники «Сумісність» і «Функції» вилучено.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Зміни у специфікації та методах контролю первинної упаковки лікарського засобу – балон алюмінієвий, а саме: - за показниками «Зовнішній вигляд» зміна у специфікації та методах контролю; - за показником «Основні розміри» зміна у специфікації та методах контролю. - показник «Сумісність балона з клапаном» включено в показник «Перевірка на герметичність», оскільки сумісність балона з клапаном насосу підтверджується при проведенні випробування на герметичність. </w:t>
            </w:r>
            <w:r w:rsidRPr="002323A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Додатково до затвердженого постачальника (виробника) первинної упаковки балона алюмінієвого Aerosol Service Sp.z.o.o., Польща, внесення нового постачальника New Red &amp; White Manufactory Ltd, Індонезія. Кількісний та якісний склад балона та проектні специфікації не змінилися.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у специфікації та методах контролю допоміжної речовини Гліцерин у зв’язку з приведенням до діючого видання Європейської Фармакопеї та ДФУ, а саме: - за показником «Ідентифікація» - зміна у специфікації та методах контролю; - за показником «Домішка А та супровідні домішки» - незначна зміна в методах контролю; - показники «Важкі метали» та «Речовини, що містять аміни» вилучили зі специфікації та методів контролю; - за показником «Цукри» - незначна зміна в специфікації; - за показником «Кількісне визначення» - зміна в специфікації та методах контролю.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з відповідним методом випробування первинної упаковки лікарського засобу балону алюмінієвого новим показником «Перевірка на герметичність».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специфікації та методах контролю АФІ Стрептоцид розчинний за показником «Втрата в масі при висушуванні», а саме: звуження допустимих меж зазначених у специфікації та як наслідок, зміна в методі контролю без зміни методики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UA/0938/01/01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Виробник, що відповідає за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Laurus Labs Private Limited, Індія на Laurus Labs Limited, Індія,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SCINO PHARM Taiwan, LTD.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з 3,06 кг до 6,10 кг.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 для обох виробників АФІ Laurus Labs Limited, Індія та Fermion Oy, Фiнляндiя у відповідність до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UA/11702/01/01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КАРДОНАТ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по 20 або 30 капсул у контейнері; по 1 контейнеру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2003-057-Rev 05 (затверджено: R1-CEP 2003-057-Rev 04) для діючої речовини Lysine Hydrochloride від вже затвердженого виробника EVONIK REXIM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UA/6386/01/01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КАТАКСОЛ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очні, розчин, 0,15 мг/мл, по 15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"УОРЛД МЕДИЦИН"</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УОРЛД МЕДИЦИН ІЛАЧ САН. ВЕ ТІДЖ. A.Ш.</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UA/17621/01/01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КЕТАЛЬГИН®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0,01 г по 10 таблеток у блістері; по 1 або 2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Приватне акціонерне товариство "Лекхім - Харків"</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Приватне акціонерне товариство "Лекхім - Харків"</w:t>
            </w:r>
            <w:r w:rsidRPr="002323AC">
              <w:rPr>
                <w:rFonts w:ascii="Arial" w:hAnsi="Arial" w:cs="Arial"/>
                <w:sz w:val="16"/>
                <w:szCs w:val="16"/>
                <w:lang w:val="ru-RU"/>
              </w:rPr>
              <w:t xml:space="preserve">, </w:t>
            </w:r>
            <w:r w:rsidRPr="002323AC">
              <w:rPr>
                <w:rFonts w:ascii="Arial" w:hAnsi="Arial" w:cs="Arial"/>
                <w:sz w:val="16"/>
                <w:szCs w:val="16"/>
              </w:rPr>
              <w:t>Україна</w:t>
            </w:r>
            <w:r w:rsidRPr="002323AC">
              <w:rPr>
                <w:rFonts w:ascii="Arial" w:hAnsi="Arial" w:cs="Arial"/>
                <w:sz w:val="16"/>
                <w:szCs w:val="16"/>
                <w:lang w:val="ru-RU"/>
              </w:rPr>
              <w:t xml:space="preserve">; </w:t>
            </w:r>
            <w:r w:rsidRPr="002323AC">
              <w:rPr>
                <w:rFonts w:ascii="Arial" w:hAnsi="Arial" w:cs="Arial"/>
                <w:sz w:val="16"/>
                <w:szCs w:val="16"/>
              </w:rPr>
              <w:t>ПрАТ  "Технолог"</w:t>
            </w:r>
            <w:r w:rsidRPr="002323AC">
              <w:rPr>
                <w:rFonts w:ascii="Arial" w:hAnsi="Arial" w:cs="Arial"/>
                <w:sz w:val="16"/>
                <w:szCs w:val="16"/>
                <w:lang w:val="ru-RU"/>
              </w:rPr>
              <w:t xml:space="preserve">, </w:t>
            </w:r>
            <w:r w:rsidRPr="002323AC">
              <w:rPr>
                <w:rFonts w:ascii="Arial" w:hAnsi="Arial" w:cs="Arial"/>
                <w:sz w:val="16"/>
                <w:szCs w:val="16"/>
              </w:rPr>
              <w:t>Україна</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ведення додаткового виробника готового лікарського засобу Кетальгин®, таблетки по 0,01 г по 10 таблеток у блістері; по 1 або 2 блістери у пачці відповідального за виробництво, первинне та вторинне пакування - ПрАТ «Технолог», Україна.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(Б.II.б.2. (в)-2. IAнп)</w:t>
            </w:r>
            <w:r w:rsidRPr="002323AC">
              <w:rPr>
                <w:rFonts w:ascii="Arial" w:hAnsi="Arial" w:cs="Arial"/>
                <w:sz w:val="16"/>
                <w:szCs w:val="16"/>
              </w:rPr>
              <w:br/>
              <w:t>додавання виробника - ПрАТ «Технолог», Україна, що відповідає за контроль та випуск серії ЛЗ Кетальгин®, таблетки по 0,01 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UA/3314/01/01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крем 1 % по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2004-102 - Rev 05 (затверджено: R1-CEP 2004-102 - Rev 03) для діючої речовини Clotrimazole від вже затвердженого виробника OLON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UA/2564/02/01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КЛОФЕЛІН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Товариство з додатковою відповідальністю "ІНТЕРХІМ"</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Товариство з додатковою відповідальністю "ІНТЕРХІМ"</w:t>
            </w:r>
          </w:p>
          <w:p w:rsidR="002E5CBA" w:rsidRPr="002323AC" w:rsidRDefault="002E5CBA" w:rsidP="004A505B">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з 3 років до 4 років на основі позитивних результатів дослідження стабільності Затверджено: Термін придатності 3 роки Запропоновано: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UA/4735/01/01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КОМБІГАН®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очні; по 5 мл у флаконі-крапельниці; по 1 або 3 флакони-крапельниці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Аллерган Фармасьютікалз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UA/11289/01/01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концентрат для дисперсії для ін'єкції; 1 флакон (0,45 мл) містить 6 доз по 30 мкг; 1</w:t>
            </w:r>
            <w:r>
              <w:rPr>
                <w:rFonts w:ascii="Arial" w:hAnsi="Arial" w:cs="Arial"/>
                <w:sz w:val="16"/>
                <w:szCs w:val="16"/>
              </w:rPr>
              <w:t>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Бельгія</w:t>
            </w:r>
            <w:r w:rsidRPr="002323AC">
              <w:rPr>
                <w:rFonts w:ascii="Arial" w:hAnsi="Arial" w:cs="Arial"/>
                <w:sz w:val="16"/>
                <w:szCs w:val="16"/>
                <w:lang w:val="ru-RU"/>
              </w:rPr>
              <w:t>/</w:t>
            </w:r>
            <w:r w:rsidRPr="002323AC">
              <w:rPr>
                <w:rFonts w:ascii="Arial" w:hAnsi="Arial" w:cs="Arial"/>
                <w:sz w:val="16"/>
                <w:szCs w:val="16"/>
              </w:rPr>
              <w:t xml:space="preserve">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виробничої дільниці Patheon Italia S.p.A. Viale G.B. Stucchi, 110, 20900 - Monza (MB), Italy, відповідальної за вторинне пакування готового лікарського засобу.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додаткового постачальника скляних флаконів Gerresheimer Glass Inc, USA. Флакони мають невелику різницю у допустимому відхиленні загальної висоти флаконів (31,0±0,5 mm) порівняно із зареєстрованими флаконами (31,0 ± 0,4 mm).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ущільнювачів для флаконів з новими розмірами від додаткового постачальника West Pharmaceutical Services of Florida, Inc, USA.Зміни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альтернативної виробничої дільниці Patheon Italia S.p.A. Viale G.B. Stucchi, 110, 20900 - Monza (MB), Italy, (Bosch line), відповідальної за наповнення, обробку та первинне пакування готового лікарського засобу.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альтернативної виробничої дільниці Patheon Italia S.p.A., Viale G.B. Stucchi, 110, 20900 - Monza (MB), Italy, (Groninger line), відповідальної за наповнення, обробку та первинне пакування готового лікарського засобу.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Введення альтернативної виробничої дільниці Patheon Italia S.p.A. Viale G.B. Stucchi, 110, 20900 - Monza (MB), Italy, відповідальної за контроль якості лікарського засобу за показниками Appearance, pH, Osmolality, Visible and Subvisible Particles, Vial Content, Sterility, Bacterial Endotoxin.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UA/18592/01/01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плівковою оболонкою, 320 мг/12,5 мг по 10 таблеток у блістері; по 3 або по 6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АТ "Фармак", Україна </w:t>
            </w:r>
            <w:r w:rsidRPr="00AA401D">
              <w:rPr>
                <w:rFonts w:ascii="Arial" w:hAnsi="Arial" w:cs="Arial"/>
                <w:sz w:val="16"/>
                <w:szCs w:val="16"/>
              </w:rPr>
              <w:t>(фасування та пакування з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323AC">
              <w:rPr>
                <w:rFonts w:ascii="Arial" w:hAnsi="Arial" w:cs="Arial"/>
                <w:sz w:val="16"/>
                <w:szCs w:val="16"/>
              </w:rPr>
              <w:br/>
              <w:t xml:space="preserve">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r w:rsidRPr="00232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UA/14295/01/01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160 мг/12,5 мг in bulk: по 10 кг таблеток у мішках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323AC">
              <w:rPr>
                <w:rFonts w:ascii="Arial" w:hAnsi="Arial" w:cs="Arial"/>
                <w:sz w:val="16"/>
                <w:szCs w:val="16"/>
              </w:rPr>
              <w:br/>
              <w:t xml:space="preserve">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r w:rsidRPr="00232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UA/14290/01/01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320 мг/25 мг in bulk: по 10 кг таблеток у мішках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323AC">
              <w:rPr>
                <w:rFonts w:ascii="Arial" w:hAnsi="Arial" w:cs="Arial"/>
                <w:sz w:val="16"/>
                <w:szCs w:val="16"/>
              </w:rPr>
              <w:br/>
              <w:t xml:space="preserve">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r w:rsidRPr="00232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UA/14290/01/02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КУСТОДІОЛ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перфузій; по 500 мл або 1000 мл у пляшках скляних; по 1 л або 2 л, або 5 л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Др. Франц Кьолер Хемі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Др. Франц Кьолер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1998-121 - Rev 04 для діючої речовини Histidine Hydrochloride Monohydrate від нового виробника AJINOMOTO HEALTH AND NUTRITION NORTH AMERICA, INC., USA; хміни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1998-107-Rev 04 для діючої речовини Histidine від нового виробника AJINOMOTO HEALTH AND NUTRITION NORTH AMERICA, INC.,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 Для застосування в умовах стаціонару.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UA/6672/01/01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ЛАЗОРИН®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спрей назальний, 1,18 мг/мл по 10 мл у скляному балончику з дозуючим пристроєм; по 1 балончику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"Опелла Хелскеа Україна"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Істітуто де Анжелі С.р.л.</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відповідно до оновленої інформації щодо безпеки застосування діючої та допоміжних речовин та редаговано розділи "Фармакологічні властивості", "Показання" "Взаємодія з іншими лікарськими засобами та інші види взаємодій", "Спосіб застосування та дози", "Передозування", "Побічні реакції",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UA/3590/01/01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ЛАНОТАН®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очні, розчин по 2,5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06 (затверджено: R1-CEP 1998-147-Rev 05)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07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08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09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10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11 для діючої речовини Timolol maleate від вже затвердженого виробника TEVA PHARMACEUTICAL INDUSTRIES LTD., Ізраїль.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АФІ Timolol maleate,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Timolol maleate, зокрема: вилучення контролю за показником «Залишкові кількості органічних розчинників» - приведено у відповідність до вимог СЕР (на останніх стадіях синтезу виробник використовує ацетон, який відноситься до розчинників 3 класу, встановлено нормування на рівні не більше 0,5% і запропоновано проводити визначення за допомогою тесту «Втрата в масі при висушуванні».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Методів контролю АФІ Timolol maleate, а саме видалено посилання на якість стандартних зразків за показниками «Ідентифікація» (ЕР CRS або USP RS), «Енантіомерна чистота» (ЕР CRS або USP RS або кат. «LGC» або РСЗ), «Супровідні домішки» (ЕР CRS). Інформація щодо якості стандартних зразків, що використовуються при аналізі субстанції наведена в розділі 3.2.S.5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UA/14936/01/01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мазь по 40 г у тубі;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показників «Кількісне визначення. Метилурацил» та «Кількісне визначення. Хлорамфенікол» під час виробництва ЛЗ на етапі нерозфасованої мазі. Контроль за показником "Кількісне визначення" проводиться при випуску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UA/1197/01/01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ЛЕВОФЛОКСАЦИН-АСТРАФАРМ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оболонкою, по 500 мг по 7 таблеток у блістері; по 1 або по 2 блістери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CA2BE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UA/14395/01/01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ЛЕВОФЛОКСАЦИН-АСТРАФАРМ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оболонкою, по 250 мг по 7 таблеток у блістері; по 1 або по 2 блістери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CA2BE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UA/14395/01/02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ЛЕВОФЛОКСАЦИН-ДАРНИЦЯ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розчин для інфузій, 5 мг/мл, по 100 мл у флаконі;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вилученння показника «Важкі метали» зі специфікації АФІ виробника ГЛЗ, відповідно до матеріалів виробника та аналізу ризиків, згідно ICH Q3D Guideline for Elemental Impurities;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нормування та методики випробування АФІ за показником «Залишкові кількості органічних розчинників» до оригінальних матеріалів виробника, з урахуванням результатів валідації аналітичної методики.</w:t>
            </w:r>
            <w:r w:rsidRPr="002323AC">
              <w:rPr>
                <w:rFonts w:ascii="Arial" w:hAnsi="Arial" w:cs="Arial"/>
                <w:sz w:val="16"/>
                <w:szCs w:val="16"/>
              </w:rPr>
              <w:br/>
              <w:t>Супутня зміна</w:t>
            </w:r>
            <w:r w:rsidRPr="002323AC">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2323AC">
              <w:rPr>
                <w:rFonts w:ascii="Arial" w:hAnsi="Arial" w:cs="Arial"/>
                <w:sz w:val="16"/>
                <w:szCs w:val="16"/>
              </w:rPr>
              <w:b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редакційних правок та уточнень в специфікацію та методи контролю якості АФІ за показниками «Вода», «Бактеріальні ендотоксини» відповідно до рекомендацій та стилістики ДФУ; тест «Розчинність» перенесено до розділу про загальні властивості, відповідно ДФУ 1.4 «Монографії». </w:t>
            </w:r>
            <w:r w:rsidRPr="002323AC">
              <w:rPr>
                <w:rFonts w:ascii="Arial" w:hAnsi="Arial" w:cs="Arial"/>
                <w:sz w:val="16"/>
                <w:szCs w:val="16"/>
              </w:rPr>
              <w:br/>
              <w:t>Супутня зміна</w:t>
            </w:r>
            <w:r w:rsidRPr="002323AC">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32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та редакційних уточнень в специфікацію та методи контролю за показником «Мікробіологічна чистота», а саме посилання на діюче видання ЄФ, без зміни нормування та методики випробування.</w:t>
            </w:r>
            <w:r w:rsidRPr="002323AC">
              <w:rPr>
                <w:rFonts w:ascii="Arial" w:hAnsi="Arial" w:cs="Arial"/>
                <w:sz w:val="16"/>
                <w:szCs w:val="16"/>
              </w:rPr>
              <w:br/>
              <w:t>Супутня зміна</w:t>
            </w:r>
            <w:r w:rsidRPr="002323AC">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323AC">
              <w:rPr>
                <w:rFonts w:ascii="Arial" w:hAnsi="Arial" w:cs="Arial"/>
                <w:sz w:val="16"/>
                <w:szCs w:val="16"/>
              </w:rPr>
              <w:br/>
              <w:t>•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ГЛЗ за показником «Оптичне обертання», у зв’язку з оптимізацією приготування випробовуваного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UA/15919/01/01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ЛЕДВИР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90 мг/400 мг; по 28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первинної упаковки лікарського засобу.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UA/18119/01/01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вилученння показника «Важкі метали» зі специфікації АФІ виробника ГЛЗ, відповідно до матеріалів виробника та аналізу ризиків, згідно ICH Q3D Guideline for Elemental Impurities;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нормування та методики випробування АФІ за показником «Залишкові кількості органічних розчинників» до оригінальних матеріалів виробника, з урахуванням результатів валідації аналітичної методики.</w:t>
            </w:r>
            <w:r w:rsidRPr="002323AC">
              <w:rPr>
                <w:rFonts w:ascii="Arial" w:hAnsi="Arial" w:cs="Arial"/>
                <w:sz w:val="16"/>
                <w:szCs w:val="16"/>
              </w:rPr>
              <w:br/>
              <w:t>Супутня зміна</w:t>
            </w:r>
            <w:r w:rsidRPr="002323AC">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2323AC">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редакційних правок та уточнень до методу випробування за показником «Вода» відповідно до рекомендацій та стилістики ДФУ; тест «Розчинність» перенесено до розділу про загальні властивості, оскільки він має рекомендаційний характер відповідно ДФУ 1.4 «Монографії».</w:t>
            </w:r>
            <w:r w:rsidRPr="002323AC">
              <w:rPr>
                <w:rFonts w:ascii="Arial" w:hAnsi="Arial" w:cs="Arial"/>
                <w:sz w:val="16"/>
                <w:szCs w:val="16"/>
              </w:rPr>
              <w:br/>
              <w:t>Супутня зміна</w:t>
            </w:r>
            <w:r w:rsidRPr="002323AC">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232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та редакційних уточнень в специфікацію та методи контролю за показником «Мікробіологічна чистота», а саме посилання на діюче видання ЄФ, без зміни нормування та методики контролю якості.</w:t>
            </w:r>
            <w:r w:rsidRPr="002323AC">
              <w:rPr>
                <w:rFonts w:ascii="Arial" w:hAnsi="Arial" w:cs="Arial"/>
                <w:sz w:val="16"/>
                <w:szCs w:val="16"/>
              </w:rPr>
              <w:br/>
              <w:t>Супутня зміна</w:t>
            </w:r>
            <w:r w:rsidRPr="002323AC">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UA/4427/01/02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вилученння показника «Важкі метали» зі специфікації АФІ виробника ГЛЗ, відповідно до матеріалів виробника та аналізу ризиків, згідно ICH Q3D Guideline for Elemental Impurities;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нормування та методики випробування АФІ за показником «Залишкові кількості органічних розчинників» до оригінальних матеріалів виробника, з урахуванням результатів валідації аналітичної методики.</w:t>
            </w:r>
            <w:r w:rsidRPr="002323AC">
              <w:rPr>
                <w:rFonts w:ascii="Arial" w:hAnsi="Arial" w:cs="Arial"/>
                <w:sz w:val="16"/>
                <w:szCs w:val="16"/>
              </w:rPr>
              <w:br/>
              <w:t>Супутня зміна</w:t>
            </w:r>
            <w:r w:rsidRPr="002323AC">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2323AC">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редакційних правок та уточнень до методу випробування за показником «Вода» відповідно до рекомендацій та стилістики ДФУ; тест «Розчинність» перенесено до розділу про загальні властивості, оскільки він має рекомендаційний характер відповідно ДФУ 1.4 «Монографії».</w:t>
            </w:r>
            <w:r w:rsidRPr="002323AC">
              <w:rPr>
                <w:rFonts w:ascii="Arial" w:hAnsi="Arial" w:cs="Arial"/>
                <w:sz w:val="16"/>
                <w:szCs w:val="16"/>
              </w:rPr>
              <w:br/>
              <w:t>Супутня зміна</w:t>
            </w:r>
            <w:r w:rsidRPr="002323AC">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232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та редакційних уточнень в специфікацію та методи контролю за показником «Мікробіологічна чистота», а саме посилання на діюче видання ЄФ, без зміни нормування та методики контролю якості.</w:t>
            </w:r>
            <w:r w:rsidRPr="002323AC">
              <w:rPr>
                <w:rFonts w:ascii="Arial" w:hAnsi="Arial" w:cs="Arial"/>
                <w:sz w:val="16"/>
                <w:szCs w:val="16"/>
              </w:rPr>
              <w:br/>
              <w:t>Супутня зміна</w:t>
            </w:r>
            <w:r w:rsidRPr="002323AC">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UA/4427/01/01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ЛЕФЛОК - 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інфузій, 5 мг/мл по 100 мл у флаконі; по 1 флакону у пачці; по 100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вилученння показника «Важкі метали» зі специфікації АФІ виробника ГЛЗ, відповідно до матеріалів виробника та аналізу ризиків, згідно ICH Q3D Guideline for Elemental Impurities.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нормування та методики випробування АФІ за показником «Залишкові кількості органічних розчинників» до оригінальних матеріалів виробника, з урахуванням результатів валідації аналітичної методики</w:t>
            </w:r>
            <w:r w:rsidRPr="002323AC">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редакційних правок та уточнень в специфікацію та методи контролю АФІ за показниками «Вода» та «Бактеріальні ендотоксини» відповідно до рекомендацій та стилістики ДФУ; тест «Розчинність» перенесено до розділу про загальні властивості, оскільки він має рекомендаційний характер відповідно ДФУ 1.4 «Монографії».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та редакційних уточнень в специфікацію та методи контролю за показником «Мікробіологічна чистота», а саме посилання на діюче видання ЄФ, без зміни нормування та методики контролю якості.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ГЛЗ за показником «Оптичне обертання», у звязку з оптимізацією приготування випробовуваного розчину.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UA/14011/01/01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АстраЗенека АБ</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 контроль якості: АстраЗенека АБ, Швеція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Сполучені Штати/</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Велика Британія/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Швеція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ЛЗ - АстраЗенека АБ, Гертуневеген, Содертал'є, 151 85, Швеція.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первинне пакування ЛЗ - АстраЗенека АБ, Гертуневеген, Содертал'є, 151 85, Швеція.</w:t>
            </w:r>
            <w:r w:rsidRPr="002323AC">
              <w:rPr>
                <w:rFonts w:ascii="Arial" w:hAnsi="Arial" w:cs="Arial"/>
                <w:sz w:val="16"/>
                <w:szCs w:val="16"/>
              </w:rPr>
              <w:br/>
              <w:t>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відповідального за виробництво екструдованого проміжного продукту - АстраЗенека АБ, Гертуневеген, Содертал'є, 151 85, Швеція.</w:t>
            </w:r>
            <w:r w:rsidRPr="002323AC">
              <w:rPr>
                <w:rFonts w:ascii="Arial" w:hAnsi="Arial" w:cs="Arial"/>
                <w:sz w:val="16"/>
                <w:szCs w:val="16"/>
              </w:rPr>
              <w:br/>
              <w:t>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 АстраЗенека АБ, Форскаргатан 18, Содертал'є, 151 85, Швеція для проведення контролю якості. У підтримку цієї зміни надається оновлений розділ 3.2.Р.3.1. Виробник(и) лікарського засобу, зміст та формат якого компанія АстраЗенека скористалася можливістю раціоналізувати, а саме: змінити формат написання функцій «контроль якості» та внесення редакційного виправлення у формат написання адреси затвердженого виробника АббВі Лімітед (затверджено: КМ 58 Карретера 2 Крусе Давіла Барселонета Пуерто-Ріко (PR) 00617, Сполучені Штати, запропоновано: КМ 58.0 Карретера 2 Крусе Давіла Барселонета Пуерто-Ріко (PR) 00617, Сполучені Штати).</w:t>
            </w:r>
            <w:r w:rsidRPr="002323AC">
              <w:rPr>
                <w:rFonts w:ascii="Arial" w:hAnsi="Arial" w:cs="Arial"/>
                <w:sz w:val="16"/>
                <w:szCs w:val="16"/>
              </w:rPr>
              <w:br/>
              <w:t>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АстраЗенека АБ, Гертуневеген, Содертал'є, 151 85, Швеція, відповідального за випуск серії ЛЗ. У підтримку цієї зміни надається оновлений розділ 3.2.Р.3.1. Виробник(и) лікарського засобу, зміст та формат якого компанія АстраЗенека скористалася можливістю раціоналізувати, а саме: змінити формат написання функцій "контроль якості" для виробника АстраЗенека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контейнера з нержавіючої сталі як альтернативного проміжного контейнера для екструдованого проміжного продукту. Введення змін протягом 6-ти місяців після затвердження.</w:t>
            </w:r>
            <w:r w:rsidRPr="002323AC">
              <w:rPr>
                <w:rFonts w:ascii="Arial" w:hAnsi="Arial" w:cs="Arial"/>
                <w:sz w:val="16"/>
                <w:szCs w:val="16"/>
              </w:rPr>
              <w:b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товщини фольги пакету з алюмінієвої фольги для зберігання таблеток “in bulk” з 125 мкм ± 10 % до менше ніж 113 мкм.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 серії таблеток 160 кг (в даний час затверджені розміри серії - 90 кг та 288 кг).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відповідального за післяекструзійний етап виробництва та контроль якості ЛЗ - АстраЗенека АБ, Гертуневеген, Содертал'є, 151 85, Швеція.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UA/14747/02/01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АстраЗенека АБ</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 контроль якості: АстраЗенека АБ, Швеція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Сполучені Штати/</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Велика Британія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Style w:val="csab6e076914"/>
                <w:b/>
                <w:sz w:val="16"/>
                <w:szCs w:val="16"/>
              </w:rPr>
            </w:pPr>
            <w:r w:rsidRPr="002323AC">
              <w:rPr>
                <w:rFonts w:ascii="Arial" w:hAnsi="Arial" w:cs="Arial"/>
                <w:sz w:val="16"/>
                <w:szCs w:val="16"/>
              </w:rPr>
              <w:t>Швеція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ЛЗ - АстраЗенека АБ, Гертуневеген, Содертал'є, 151 85, Швеція.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первинне пакування ЛЗ - АстраЗенека АБ, Гертуневеген, Содертал'є, 151 85, Швеція.</w:t>
            </w:r>
            <w:r w:rsidRPr="002323AC">
              <w:rPr>
                <w:rFonts w:ascii="Arial" w:hAnsi="Arial" w:cs="Arial"/>
                <w:sz w:val="16"/>
                <w:szCs w:val="16"/>
              </w:rPr>
              <w:br/>
              <w:t>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відповідального за виробництво екструдованого проміжного продукту - АстраЗенека АБ, Гертуневеген, Содертал'є, 151 85, Швеція.</w:t>
            </w:r>
            <w:r w:rsidRPr="002323AC">
              <w:rPr>
                <w:rFonts w:ascii="Arial" w:hAnsi="Arial" w:cs="Arial"/>
                <w:sz w:val="16"/>
                <w:szCs w:val="16"/>
              </w:rPr>
              <w:br/>
              <w:t>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 АстраЗенека АБ, Форскаргатан 18, Содертал'є, 151 85, Швеція для проведення контролю якості. У підтримку цієї зміни надається оновлений розділ 3.2.Р.3.1. Виробник(и) лікарського засобу, зміст та формат якого компанія АстраЗенека скористалася можливістю раціоналізувати, а саме: змінити формат написання функцій «контроль якості» та внесення редакційного виправлення у формат написання адреси затвердженого виробника АббВі Лімітед (затверджено: КМ 58 Карретера 2 Крусе Давіла Барселонета Пуерто-Ріко (PR) 00617, Сполучені Штати, запропоновано: КМ 58.0 Карретера 2 Крусе Давіла Барселонета Пуерто-Ріко (PR) 00617, Сполучені Штати).</w:t>
            </w:r>
            <w:r w:rsidRPr="002323AC">
              <w:rPr>
                <w:rFonts w:ascii="Arial" w:hAnsi="Arial" w:cs="Arial"/>
                <w:sz w:val="16"/>
                <w:szCs w:val="16"/>
              </w:rPr>
              <w:br/>
              <w:t>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АстраЗенека АБ, Гертуневеген, Содертал'є, 151 85, Швеція, відповідального за випуск серії ЛЗ. У підтримку цієї зміни надається оновлений розділ 3.2.Р.3.1. Виробник(и) лікарського засобу, зміст та формат якого компанія АстраЗенека скористалася можливістю раціоналізувати, а саме: змінити формат написання функцій "контроль якості" для виробника АстраЗенека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контейнера з нержавіючої сталі як альтернативного проміжного контейнера для екструдованого проміжного продукту. Введення змін протягом 6-ти місяців після затвердження.</w:t>
            </w:r>
            <w:r w:rsidRPr="002323AC">
              <w:rPr>
                <w:rFonts w:ascii="Arial" w:hAnsi="Arial" w:cs="Arial"/>
                <w:sz w:val="16"/>
                <w:szCs w:val="16"/>
              </w:rPr>
              <w:b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товщини фольги пакету з алюмінієвої фольги для зберігання таблеток “in bulk” з 125 мкм ± 10 % до менше ніж 113 мкм.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 серії таблеток 160 кг (в даний час затверджені розміри серії - 90 кг та 288 кг).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відповідального за післяекструзійний етап виробництва та контроль якості ЛЗ - АстраЗенека АБ, Гертуневеген, Содертал'є, 151 85, Швеція.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UA/14747/02/02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500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«Мікробіологічний контроль проводити вибірково: першу та кожну десяту наступну серії, але не рідше 1 разу на рік».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вилучення методики випробування за показником «Мікробіологічна чистота» з методів контролю МКЯ ЛЗ. Критерій прийнятності та вимоги залишено без змін. Метод аналізу відповідає Європейській фармакопеї (діюче видання), тому залишено відповідні посилання на монографію та загальну статтю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UA/13370/03/01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ЛОЗАП® 100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8E1C09">
              <w:rPr>
                <w:rFonts w:ascii="Arial" w:hAnsi="Arial" w:cs="Arial"/>
                <w:sz w:val="16"/>
                <w:szCs w:val="16"/>
              </w:rPr>
              <w:t>таблетки, вкриті плівковою оболонкою, по 100 мг/25 мг; № 30 (10x3), № 90 (10x9): по 10 таблеток у блістері; по 3 або 9 блістерів у картонній коробці; № 15 (15х1), № 30 (15х2), № 90 (15х6): по 15 таблеток у блістері; по 1,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Санофі-Авентіс Сп. з 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UA/15308/01/01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0,002 г; по 10 таблеток у блістері; по 1 або 2, або 50, або 100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Приватне акціонерне товариство "Лекхім - Харків"</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Приватне акціонерне товариство "Лекхім - Харків", Україна</w:t>
            </w:r>
            <w:r w:rsidRPr="002323AC">
              <w:rPr>
                <w:rFonts w:ascii="Arial" w:hAnsi="Arial" w:cs="Arial"/>
                <w:sz w:val="16"/>
                <w:szCs w:val="16"/>
                <w:lang w:val="ru-RU"/>
              </w:rPr>
              <w:t xml:space="preserve">; </w:t>
            </w:r>
            <w:r w:rsidRPr="002323AC">
              <w:rPr>
                <w:rFonts w:ascii="Arial" w:hAnsi="Arial" w:cs="Arial"/>
                <w:sz w:val="16"/>
                <w:szCs w:val="16"/>
              </w:rPr>
              <w:t>ПрАТ "Технолог", Україна</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ПрАТ «Технолог», Україна, що відповідає за контроль та випуск серії ЛЗ Лоперамід, таблетки по 0,002 г, по 10 таблеток у блістері; по 1, 2, 50 або 100 блістерів в пачці;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ведення додаткового виробника готового лікарського засобу Лоперамід, таблетки по 0,002 г, по 10 таблеток у блістері; по 1, 2, 50 або 100 блістерів в пачці відповідального за виробництво, первинне та вторинне пакування - ПрАТ «Технолог», Україна;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 – № 10, № 20.</w:t>
            </w:r>
            <w:r w:rsidRPr="002323AC">
              <w:rPr>
                <w:rFonts w:ascii="Arial" w:hAnsi="Arial" w:cs="Arial"/>
                <w:i/>
                <w:sz w:val="16"/>
                <w:szCs w:val="16"/>
              </w:rPr>
              <w:br/>
              <w:t>За рецептом – № 500, № 1000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UA/6919/01/01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ЛУМІГАН®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очні, розчин, 0,1 мг/мл; по 3 мл у флаконі-крапельниці; по 1 флакону-крапельниці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p w:rsidR="002E5CBA" w:rsidRPr="002323AC" w:rsidRDefault="002E5CBA" w:rsidP="004A505B">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UA/13815/01/01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200 мг/50 мг; по 100 таблеток у пляшці; по 1 пляшці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нерозфасованої продукції, первинне пакування, вторинне пакування, випробовування контролю якості: Дельфарм Мілано, С.Р.Л., Італія; Первинне пакування, вторинне пакування, випробування контролю якості, випуск серії: Ф.Хоффманн-Ля Рош Лтд, Швейцарія; Випуск серії: Ф.Хоффманн-Ля Рош Лтд, Швейцарія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індексу в адресі виробничої дільниці Дельфарм Мілано, С.Р.Л., Італія.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UA/11355/01/01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15 мг/1,5 мл по 5 ампул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«БЕРКАНА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Приватне акціонерне товариство "Лекхім-Харків"</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напзви лікарського засобу. Затверджено: МЕЛОКСИКАМ-БЕРКАНА (MELOXICAM-BERKANA) Запропоновано: МЕЛОКСИКАМ (MELOXICAM). Введення змін протягом 6-ти місяців після затвердження. Зміни І типу - Зміни щодо безпеки/ефективності та фармаконагляду (інші зміни) Введення двох додаткових текстів маркування лікарського засобу (для окремого внесення 2-х власників свідоцтва на знак для товарів та послуг). Введення змін протягом 6-ти місяців після затвердження. Зміни І типу - Зміни щодо безпеки/ефективності та фармаконагляду (інші зміни) Зміни внесені в інструкцію для медичного застостосування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UA/14486/01/01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25 мг,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400 кг (від 75048 паков до 82947 паков) для ГЛЗ Метафін® ІС, таблетки по 25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UA/14448/01/03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2,5 мг, по 30 або 100 таблеток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 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щодо прогресуючої мультифокальної лейкоенцефалопатії;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щодо досліджень функції печінки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UA/11318/01/01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7,5 мг по 10 або 30 таблеток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 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Style w:val="csab6e076914"/>
                <w:b/>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щодо прогресуючої мультифокальної лейкоенцефалопатії;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щодо досліджень функції печінки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UA/11318/01/02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10 мг по 10 або 30 таблеток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 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щодо прогресуючої мультифокальної лейкоенцефалопатії;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щодо досліджень функції печінки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UA/11318/01/03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2,5 мг; по 50 таблеток 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6.3. Зміни внесено до частин: II «Специфікація з безпеки» (модулі CVII «Ідентифіковані та потенційні ризики» - адміністративні правки), III «План з фармаконагляду», V " Заходи з мінімізації ризиків", VII «Додатки» на основі остаточного звіту Комітету фармаконагляду з оцінки ризиків за процедурою І-S-2112896-20200121-01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UA/0513/01/01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5 мг; по 50 таблеток 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6.3. Зміни внесено до частин: II «Специфікація з безпеки» (модулі CVII «Ідентифіковані та потенційні ризики» - адміністративні правки), III «План з фармаконагляду», V " Заходи з мінімізації ризиків", VII «Додатки» на основі остаточного звіту Комітету фармаконагляду з оцінки ризиків за процедурою І-S-2112896-20200121-01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UA/0513/01/02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10 мг; по 50 таблеток 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Австрія</w:t>
            </w:r>
            <w:r w:rsidRPr="002323AC">
              <w:rPr>
                <w:rFonts w:ascii="Arial" w:hAnsi="Arial" w:cs="Arial"/>
                <w:sz w:val="16"/>
                <w:szCs w:val="16"/>
                <w:lang w:val="ru-RU"/>
              </w:rPr>
              <w:t>/</w:t>
            </w:r>
            <w:r w:rsidRPr="002323AC">
              <w:rPr>
                <w:rFonts w:ascii="Arial" w:hAnsi="Arial" w:cs="Arial"/>
                <w:sz w:val="16"/>
                <w:szCs w:val="16"/>
              </w:rPr>
              <w:t xml:space="preserve">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6.3. Зміни внесено до частин: II «Специфікація з безпеки» (модулі CVII «Ідентифіковані та потенційні ризики» - адміністративні правки), III «План з фармаконагляду», V " Заходи з мінімізації ризиків", VII «Додатки» на основі остаточного звіту Комітету фармаконагляду з оцінки ризиків за процедурою І-S-2112896-20200121-01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UA/0513/01/03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Фармасьютікалз д.д.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Лек С.А., Польща (виробництво за повним циклом; пакування,  випуск серії);</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Лек Фармацевтична компанія д.д., Словенія (контроль/випробування серії)</w:t>
            </w:r>
            <w:r w:rsidRPr="002323AC">
              <w:rPr>
                <w:rFonts w:ascii="Arial" w:hAnsi="Arial" w:cs="Arial"/>
                <w:sz w:val="16"/>
                <w:szCs w:val="16"/>
              </w:rPr>
              <w:br/>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 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на якій буде проводитися контроль якості ГЛЗ, а саме: визначення нової домішки N-нітрозодиметиламін (NDMA).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2323AC">
              <w:rPr>
                <w:rFonts w:ascii="Arial" w:hAnsi="Arial" w:cs="Arial"/>
                <w:sz w:val="16"/>
                <w:szCs w:val="16"/>
              </w:rPr>
              <w:br/>
              <w:t xml:space="preserve">зміна складу для зовнішньої поверхні первинного пакувального матеріалу (фольги), а саме заміни грунтовки для друку, що містить нітроцелюлозу, на грунтовку для друку, що її не містить.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випуск та термін придатності новим показником - N-Нітрозодиметиламін (NDMA) з нормуванням «max 0,032 ppm» та відповідним методом випробування.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UA/9477/01/01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Сандоз Фармасьютікалз д.д.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Лек С.А., Польща (виробництво за повним циклом; пакування,  випуск серії); Лек Фармацевтична компанія д.д., Словенія (контроль/випробування серії)</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Польща</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Словенія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на якій буде проводитися контроль якості ГЛЗ, а саме: визначення нової домішки N-нітрозодиметиламін (NDMA).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2323AC">
              <w:rPr>
                <w:rFonts w:ascii="Arial" w:hAnsi="Arial" w:cs="Arial"/>
                <w:sz w:val="16"/>
                <w:szCs w:val="16"/>
              </w:rPr>
              <w:br/>
              <w:t xml:space="preserve">зміна складу для зовнішньої поверхні первинного пакувального матеріалу (фольги), а саме заміни грунтовки для друку, що містить нітроцелюлозу, на грунтовку для друку, що її не містить.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випуск та термін придатності новим показником - N-Нітрозодиметиламін (NDMA) з нормуванням «max 0,032 ppm» та відповідним методом випробування.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UA/9477/01/02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80 мг/12,5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Берінгер Інгельхайм Інтернешнл ГмбХ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Фарма ГмбХ і Ко. КГ, Німеччина (Виробництво, первинне та вторинне пакування, контроль якості та випуск серії);</w:t>
            </w:r>
            <w:r w:rsidRPr="002323AC">
              <w:rPr>
                <w:rFonts w:ascii="Arial" w:hAnsi="Arial" w:cs="Arial"/>
                <w:sz w:val="16"/>
                <w:szCs w:val="16"/>
              </w:rPr>
              <w:br/>
              <w:t>Берінгер Інгельхайм Хеллас Сингл Мембер С.А., Греція (Виробництво,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Греція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затвердженого виробника ГЛЗ, відповідального за виробництво, первинне та вторинне пакування, контроль якості та випуск серії, без зміни місця виробництва.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для виробника ГЛЗ ФАСТ Гезелльшафт фюр Фармацойтіше Квалітетсштандардс мбХ, без зміни місця виробництва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досьє)Зміна найменування та адреси виробника Вoehringer Ingelheim Ellas A.E., Greece, що здійснює контроль якості АФІ гідрохлортіазиду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UA/0465/01/02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80 мг/12,5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Еллас А.Е., Грецiя (Виробництво,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Грецiя/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рекції" відповідно до оновленої інформації з безпеки застосування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(редакторські правки), "Здатність впливати на швидкість реакції при керуванні автотранспортом або іншими механізмами", "Спосіб застосування та дози", "Діти" (редакторські правки), "Побічні реакції" відповідно до матеріалів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UA/0465/01/02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порошок для суспензії для ін’єкцій</w:t>
            </w:r>
            <w:r w:rsidRPr="002323AC">
              <w:rPr>
                <w:rFonts w:ascii="Arial" w:hAnsi="Arial" w:cs="Arial"/>
                <w:sz w:val="16"/>
                <w:szCs w:val="16"/>
              </w:rPr>
              <w:br/>
              <w:t xml:space="preserve">1 флакон з порошком (1 доза) та 1 флакон з розчинником (вода для ін’єкцій) по 0,7 мл у картонній коробці; </w:t>
            </w:r>
            <w:r w:rsidRPr="002323AC">
              <w:rPr>
                <w:rFonts w:ascii="Arial" w:hAnsi="Arial" w:cs="Arial"/>
                <w:sz w:val="16"/>
                <w:szCs w:val="16"/>
              </w:rPr>
              <w:br/>
              <w:t xml:space="preserve">1 флакон з порошком (1 доза) та 1 попередньо наповнений шприц з розчинником (вода для ін’єкцій) по 0,7 мл в комплекті з двома голками у картонній коробці; </w:t>
            </w:r>
            <w:r w:rsidRPr="002323AC">
              <w:rPr>
                <w:rFonts w:ascii="Arial" w:hAnsi="Arial" w:cs="Arial"/>
                <w:sz w:val="16"/>
                <w:szCs w:val="16"/>
              </w:rPr>
              <w:br/>
              <w:t xml:space="preserve">10 флаконів з порошком та 10 флаконів з розчинником (вода для ін’єкцій) по 0,7 мл в окремих картонних коробках.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Виробник вакцини in bulk та первинне пакування: Мерк Шарп і Доум Корп., США; Вторинне пакування, випуск серії вакцини та розчинника: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 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Заміна Human Serum Albumin на Fetal Bovine Serum у процесі виробництва посівного матеріалу вірусу краснухи (Rubella Stock Seed).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нової серії (Lot 0000699461) посівного матеріалу вірусу краснухи (Rubella Stock Seed), що використовується у процесі виробництва Rubella Active Substance.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UA/14950/01/01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МОМІКСОН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Фармеа, Франція</w:t>
            </w:r>
            <w:r w:rsidRPr="002323AC">
              <w:rPr>
                <w:rFonts w:ascii="Arial" w:hAnsi="Arial" w:cs="Arial"/>
                <w:sz w:val="16"/>
                <w:szCs w:val="16"/>
              </w:rPr>
              <w:br/>
              <w:t>Виробник відповідальний за випуск серії, не включаючи контроль:</w:t>
            </w:r>
            <w:r w:rsidRPr="002323AC">
              <w:rPr>
                <w:rFonts w:ascii="Arial" w:hAnsi="Arial" w:cs="Arial"/>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Франція/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2323AC">
              <w:rPr>
                <w:rFonts w:ascii="Arial" w:hAnsi="Arial" w:cs="Arial"/>
                <w:sz w:val="16"/>
                <w:szCs w:val="16"/>
              </w:rPr>
              <w:br/>
              <w:t>подання нового сертифіката відповідності Європейській фармакопеї № R0-CEP 2018-303 - Rev 00 (затверджено: ASMF version AIL/MFM/AP/04/2016-07-20) для АФІ мометазону фуроат моногідрат від вже затвердженого виробника AARTI INDUSTRIES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UA/16749/01/01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жувальні по 4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UA/12439/01/01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UA/12439/02/01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жувальні по 5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UA/12439/01/02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МУТАФЛОР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суспензія оральна, по 1 мл у поліетиленовій ампулі, по 5 ампул у саше; по 1 саше в упаковці; по 1 мл у поліетиленовій ампулі; по 25 ампул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Ардейфарм  ГмбХ</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Ардейфарм  ГмбХ</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Вилучення зі специфікації та методів контролю готового лікарського засобу на термін придатності показника "Властивості обміну (метаболізму E.cоli штаму NІSSLE 1917").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Приведення специфікації та методів контролю готового лікарського засобу на термін придатності до вимог ЄФ за показником "Мікробіологічна чистота".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2323AC">
              <w:rPr>
                <w:rFonts w:ascii="Arial" w:hAnsi="Arial" w:cs="Arial"/>
                <w:sz w:val="16"/>
                <w:szCs w:val="16"/>
              </w:rPr>
              <w:br/>
              <w:t>Затверджено: 10 місяців. Запропоновано: 12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UA/10280/02/01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НАЗІК®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Касселла-мед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Клостерфрау Берлін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Vitkovska Tetiana Vitaliivna.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UA/9132/01/01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НАЗІК®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спрей назальний, розчин по 10 мл у флаконі; по 1 флакону разом з насадкою для розпилення в картонній коробці;</w:t>
            </w:r>
            <w:r w:rsidRPr="002323AC">
              <w:rPr>
                <w:rFonts w:ascii="Arial" w:hAnsi="Arial" w:cs="Arial"/>
                <w:sz w:val="16"/>
                <w:szCs w:val="16"/>
              </w:rPr>
              <w:br/>
              <w:t xml:space="preserve">по 10 мл у флаконі; по 1 флакону з фіксованою насадкою для розпилення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Касселла-мед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Клостерфрау Берлін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Vitkovska Tetiana Vitaliivna.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UA/9133/01/01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НЕБІВОЛОЛ-ТЕВА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за повним циклом:</w:t>
            </w:r>
            <w:r w:rsidRPr="002323AC">
              <w:rPr>
                <w:rFonts w:ascii="Arial" w:hAnsi="Arial" w:cs="Arial"/>
                <w:sz w:val="16"/>
                <w:szCs w:val="16"/>
              </w:rPr>
              <w:br/>
              <w:t>Актавіс ЛТД, Мальта</w:t>
            </w:r>
            <w:r w:rsidRPr="002323AC">
              <w:rPr>
                <w:rFonts w:ascii="Arial" w:hAnsi="Arial" w:cs="Arial"/>
                <w:sz w:val="16"/>
                <w:szCs w:val="16"/>
              </w:rPr>
              <w:br/>
              <w:t>Виробництво за повним циклом:</w:t>
            </w:r>
            <w:r w:rsidRPr="002323AC">
              <w:rPr>
                <w:rFonts w:ascii="Arial" w:hAnsi="Arial" w:cs="Arial"/>
                <w:sz w:val="16"/>
                <w:szCs w:val="16"/>
              </w:rPr>
              <w:br/>
              <w:t>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збільшено розмір серії готового лікарського засобу для виробника Балканфарма-Дупниця АТ, Болгарія Затверджено: 34,8-580 kg (150.000-2.500.000 tablets) Запропоновано: 34,8-812 kg (150.000-3.500.000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UA/14877/01/01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порошок для розчину для ін'єкцій та інфузій по 40 мг 10 флаконів з порошком</w:t>
            </w:r>
            <w:r>
              <w:rPr>
                <w:rFonts w:ascii="Arial" w:hAnsi="Arial" w:cs="Arial"/>
                <w:sz w:val="16"/>
                <w:szCs w:val="16"/>
              </w:rPr>
              <w:t xml:space="preserve">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АСТРАЗЕНЕКА ЮК ЛІМІТЕД</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АстраЗенека АБ</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"Фармакотерапевтична група",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а саме, редаговано текст розділів відповідно до матеріалів реєстраційного досьє.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"Протипоказання" відповідно до матеріалів реєстраційного досьє.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UA/2534/01/01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UA/12292/01/01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м`які по 100 мг по 10 капсул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2323AC">
              <w:rPr>
                <w:rFonts w:ascii="Arial" w:hAnsi="Arial" w:cs="Arial"/>
                <w:sz w:val="16"/>
                <w:szCs w:val="16"/>
              </w:rPr>
              <w:br/>
              <w:t>Берінгер Інгельхайм Фарма ГмбХ і Ко.КГ, Німеччина</w:t>
            </w:r>
            <w:r w:rsidRPr="002323AC">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2323AC">
              <w:rPr>
                <w:rFonts w:ascii="Arial" w:hAnsi="Arial" w:cs="Arial"/>
                <w:sz w:val="16"/>
                <w:szCs w:val="16"/>
              </w:rPr>
              <w:br/>
              <w:t>Каталент Німеччина Ебербах ГмбХ, Німеччина</w:t>
            </w:r>
            <w:r w:rsidRPr="002323AC">
              <w:rPr>
                <w:rFonts w:ascii="Arial" w:hAnsi="Arial" w:cs="Arial"/>
                <w:sz w:val="16"/>
                <w:szCs w:val="16"/>
              </w:rPr>
              <w:br/>
              <w:t>Альтернативні дільниці для вторинного пакування та маркування:</w:t>
            </w:r>
            <w:r w:rsidRPr="002323AC">
              <w:rPr>
                <w:rFonts w:ascii="Arial" w:hAnsi="Arial" w:cs="Arial"/>
                <w:sz w:val="16"/>
                <w:szCs w:val="16"/>
              </w:rPr>
              <w:br/>
              <w:t>Штегеманн Льонферпакунген унд Логістішер Сервіс е. К., Німеччина</w:t>
            </w:r>
            <w:r w:rsidRPr="002323AC">
              <w:rPr>
                <w:rFonts w:ascii="Arial" w:hAnsi="Arial" w:cs="Arial"/>
                <w:sz w:val="16"/>
                <w:szCs w:val="16"/>
              </w:rPr>
              <w:br/>
              <w:t>ФармЛог Фарма Лоджістік ГмбХ, Німеччина</w:t>
            </w:r>
            <w:r w:rsidRPr="002323AC">
              <w:rPr>
                <w:rFonts w:ascii="Arial" w:hAnsi="Arial" w:cs="Arial"/>
                <w:sz w:val="16"/>
                <w:szCs w:val="16"/>
              </w:rPr>
              <w:br/>
              <w:t>Альтернативні лабораторії для проведення контролю якості (за виключенням Мікробіологічної чистоти):</w:t>
            </w:r>
            <w:r w:rsidRPr="002323AC">
              <w:rPr>
                <w:rFonts w:ascii="Arial" w:hAnsi="Arial" w:cs="Arial"/>
                <w:sz w:val="16"/>
                <w:szCs w:val="16"/>
              </w:rPr>
              <w:br/>
              <w:t>А енд Ем ШТАБТЕСТ Лабор фур Аналітик унд Стабілітатспруфунг ГмбХ, Німеччина</w:t>
            </w:r>
            <w:r w:rsidRPr="002323AC">
              <w:rPr>
                <w:rFonts w:ascii="Arial" w:hAnsi="Arial" w:cs="Arial"/>
                <w:sz w:val="16"/>
                <w:szCs w:val="16"/>
              </w:rPr>
              <w:br/>
              <w:t>Нувісан ГмбХ, Німеччина</w:t>
            </w:r>
            <w:r w:rsidRPr="002323AC">
              <w:rPr>
                <w:rFonts w:ascii="Arial" w:hAnsi="Arial" w:cs="Arial"/>
                <w:sz w:val="16"/>
                <w:szCs w:val="16"/>
              </w:rPr>
              <w:br/>
              <w:t>Альтернативна лабораторія для проведення контролю якості Мікробіологічної чистоти:</w:t>
            </w:r>
            <w:r w:rsidRPr="002323AC">
              <w:rPr>
                <w:rFonts w:ascii="Arial" w:hAnsi="Arial" w:cs="Arial"/>
                <w:sz w:val="16"/>
                <w:szCs w:val="16"/>
              </w:rPr>
              <w:br/>
              <w:t>СГС Інститут Фрезеніус ГмбХ, Німеччина</w:t>
            </w:r>
            <w:r w:rsidRPr="002323AC">
              <w:rPr>
                <w:rFonts w:ascii="Arial" w:hAnsi="Arial" w:cs="Arial"/>
                <w:sz w:val="16"/>
                <w:szCs w:val="16"/>
              </w:rPr>
              <w:br/>
              <w:t>Лабор ЛС СЕ енд Ко. КГ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Местулова Марина Валеріївна.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UA/16115/01/01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м`які по 150 мг по 10 капсул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2323AC">
              <w:rPr>
                <w:rFonts w:ascii="Arial" w:hAnsi="Arial" w:cs="Arial"/>
                <w:sz w:val="16"/>
                <w:szCs w:val="16"/>
              </w:rPr>
              <w:br/>
              <w:t>Берінгер Інгельхайм Фарма ГмбХ і Ко.КГ, Німеччина</w:t>
            </w:r>
            <w:r w:rsidRPr="002323AC">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2323AC">
              <w:rPr>
                <w:rFonts w:ascii="Arial" w:hAnsi="Arial" w:cs="Arial"/>
                <w:sz w:val="16"/>
                <w:szCs w:val="16"/>
              </w:rPr>
              <w:br/>
              <w:t>Каталент Німеччина Ебербах ГмбХ, Німеччина</w:t>
            </w:r>
            <w:r w:rsidRPr="002323AC">
              <w:rPr>
                <w:rFonts w:ascii="Arial" w:hAnsi="Arial" w:cs="Arial"/>
                <w:sz w:val="16"/>
                <w:szCs w:val="16"/>
              </w:rPr>
              <w:br/>
              <w:t>Альтернативні дільниці для вторинного пакування та маркування:</w:t>
            </w:r>
            <w:r w:rsidRPr="002323AC">
              <w:rPr>
                <w:rFonts w:ascii="Arial" w:hAnsi="Arial" w:cs="Arial"/>
                <w:sz w:val="16"/>
                <w:szCs w:val="16"/>
              </w:rPr>
              <w:br/>
              <w:t>Штегеманн Льонферпакунген унд Логістішер Сервіс е. К., Німеччина</w:t>
            </w:r>
            <w:r w:rsidRPr="002323AC">
              <w:rPr>
                <w:rFonts w:ascii="Arial" w:hAnsi="Arial" w:cs="Arial"/>
                <w:sz w:val="16"/>
                <w:szCs w:val="16"/>
              </w:rPr>
              <w:br/>
              <w:t>ФармЛог Фарма Лоджістік ГмбХ, Німеччина</w:t>
            </w:r>
            <w:r w:rsidRPr="002323AC">
              <w:rPr>
                <w:rFonts w:ascii="Arial" w:hAnsi="Arial" w:cs="Arial"/>
                <w:sz w:val="16"/>
                <w:szCs w:val="16"/>
              </w:rPr>
              <w:br/>
              <w:t>Альтернативні лабораторії для проведення контролю якості (за виключенням Мікробіологічної чистоти):</w:t>
            </w:r>
            <w:r w:rsidRPr="002323AC">
              <w:rPr>
                <w:rFonts w:ascii="Arial" w:hAnsi="Arial" w:cs="Arial"/>
                <w:sz w:val="16"/>
                <w:szCs w:val="16"/>
              </w:rPr>
              <w:br/>
              <w:t>А енд Ем ШТАБТЕСТ Лабор фур Аналітик унд Стабілітатспруфунг ГмбХ, Німеччина</w:t>
            </w:r>
            <w:r w:rsidRPr="002323AC">
              <w:rPr>
                <w:rFonts w:ascii="Arial" w:hAnsi="Arial" w:cs="Arial"/>
                <w:sz w:val="16"/>
                <w:szCs w:val="16"/>
              </w:rPr>
              <w:br/>
              <w:t>Нувісан ГмбХ, Німеччина</w:t>
            </w:r>
            <w:r w:rsidRPr="002323AC">
              <w:rPr>
                <w:rFonts w:ascii="Arial" w:hAnsi="Arial" w:cs="Arial"/>
                <w:sz w:val="16"/>
                <w:szCs w:val="16"/>
              </w:rPr>
              <w:br/>
              <w:t>Альтернативна лабораторія для проведення контролю якості Мікробіологічної чистоти:</w:t>
            </w:r>
            <w:r w:rsidRPr="002323AC">
              <w:rPr>
                <w:rFonts w:ascii="Arial" w:hAnsi="Arial" w:cs="Arial"/>
                <w:sz w:val="16"/>
                <w:szCs w:val="16"/>
              </w:rPr>
              <w:br/>
              <w:t>СГС Інститут Фрезеніус ГмбХ, Німеччина</w:t>
            </w:r>
            <w:r w:rsidRPr="002323AC">
              <w:rPr>
                <w:rFonts w:ascii="Arial" w:hAnsi="Arial" w:cs="Arial"/>
                <w:sz w:val="16"/>
                <w:szCs w:val="16"/>
              </w:rPr>
              <w:br/>
              <w:t>Лабор ЛС СЕ енд Ко. КГ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 </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Местулова Марина Валеріївна.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UA/16115/01/02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інфузій, 200 мг/100 мл по 100 мл у контейнері; по 1 контейнеру в полівінілхлоридній плівці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UA/10735/01/01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ПАКЛІТАКСЕЛ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концентрат для розчину для інфузій, 6 мг/мл по 5 мл, 16,7 мл або 50 мл у флаконі; по 1 флакону в картонній коробці: по 5 мл, 16,7 мл або 50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контроль та випуск серії:</w:t>
            </w:r>
            <w:r w:rsidRPr="002323AC">
              <w:rPr>
                <w:rFonts w:ascii="Arial" w:hAnsi="Arial" w:cs="Arial"/>
                <w:sz w:val="16"/>
                <w:szCs w:val="16"/>
              </w:rPr>
              <w:br/>
              <w:t>АкВіда ГмбХ, Німеччина</w:t>
            </w:r>
            <w:r w:rsidRPr="002323AC">
              <w:rPr>
                <w:rFonts w:ascii="Arial" w:hAnsi="Arial" w:cs="Arial"/>
                <w:sz w:val="16"/>
                <w:szCs w:val="16"/>
              </w:rPr>
              <w:br/>
              <w:t>виробництво in bulk, первинне та вторинне пакування:</w:t>
            </w:r>
            <w:r w:rsidRPr="002323AC">
              <w:rPr>
                <w:rFonts w:ascii="Arial" w:hAnsi="Arial" w:cs="Arial"/>
                <w:sz w:val="16"/>
                <w:szCs w:val="16"/>
              </w:rPr>
              <w:br/>
              <w:t>Самянг Біофармас’ютікелз Корпорейшн, Республiка Корея</w:t>
            </w:r>
            <w:r w:rsidRPr="002323AC">
              <w:rPr>
                <w:rFonts w:ascii="Arial" w:hAnsi="Arial" w:cs="Arial"/>
                <w:sz w:val="16"/>
                <w:szCs w:val="16"/>
              </w:rPr>
              <w:br/>
              <w:t>виробництво in bulk, первинне пакування:</w:t>
            </w:r>
            <w:r w:rsidRPr="002323AC">
              <w:rPr>
                <w:rFonts w:ascii="Arial" w:hAnsi="Arial" w:cs="Arial"/>
                <w:sz w:val="16"/>
                <w:szCs w:val="16"/>
              </w:rPr>
              <w:br/>
              <w:t>Онкотек Фарма Продукціон ГмбХ, Німеччина</w:t>
            </w:r>
            <w:r w:rsidRPr="002323AC">
              <w:rPr>
                <w:rFonts w:ascii="Arial" w:hAnsi="Arial" w:cs="Arial"/>
                <w:sz w:val="16"/>
                <w:szCs w:val="16"/>
              </w:rPr>
              <w:br/>
              <w:t xml:space="preserve">виробництво in bulk, первинне пакування, вторинне пакування, контроль серії: </w:t>
            </w:r>
            <w:r w:rsidRPr="002323AC">
              <w:rPr>
                <w:rFonts w:ascii="Arial" w:hAnsi="Arial" w:cs="Arial"/>
                <w:sz w:val="16"/>
                <w:szCs w:val="16"/>
              </w:rPr>
              <w:br/>
              <w:t>АкВіда ГмбХ, Німеччина</w:t>
            </w:r>
            <w:r w:rsidRPr="002323AC">
              <w:rPr>
                <w:rFonts w:ascii="Arial" w:hAnsi="Arial" w:cs="Arial"/>
                <w:sz w:val="16"/>
                <w:szCs w:val="16"/>
              </w:rPr>
              <w:br/>
              <w:t>вторинне пакування:</w:t>
            </w:r>
            <w:r w:rsidRPr="002323AC">
              <w:rPr>
                <w:rFonts w:ascii="Arial" w:hAnsi="Arial" w:cs="Arial"/>
                <w:sz w:val="16"/>
                <w:szCs w:val="16"/>
              </w:rPr>
              <w:br/>
              <w:t>Венус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Республiка Корея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під час зберігання п. «Супровідні домішки» для домішки 10-деацетилпаклітаксел з ≤ 0,5 % на ≤ 0,8 %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UA/15145/01/01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капсули по 75 мг; по 28 капсул: по 7 капсул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2016-236 - Rev 01 для діючої речовини Pregabalin від нового виробника DIVI'S LABORATORIES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UA/18480/01/01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капсули по 150 мг; по 28 капсул: по 7 капсул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2016-236 - Rev 01 для діючої речовини Pregabalin від нового виробника DIVI'S LABORATORIES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UA/18480/01/02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капсули по 300 мг; по 28 капсул: по 7 капсул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2016-236 - Rev 01 для діючої речовини Pregabalin від нового виробника DIVI'S LABORATORIES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UA/18480/01/03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ПЕНІЦИЛІН G НАТРІЄВА СІЛЬ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порошок для розчину для ін'єкцій по 1 000 000 МО, 100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Сандоз ГмбХ - ТехОпс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1992-017 - Rev 07 (затверджено: R2-CEP 1992-017 - Rev 06) для АФІ бензилпеніциліну натрієвої солі від вже затвердженого виробника Sandoz GmbH,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UA/3977/01/01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8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 xml:space="preserve">по 4 мг – 22,5 кг (225000 таблеток); 45,0 кг (450000 таблеток) </w:t>
            </w:r>
            <w:r w:rsidRPr="002323AC">
              <w:rPr>
                <w:rFonts w:ascii="Arial" w:hAnsi="Arial" w:cs="Arial"/>
                <w:sz w:val="16"/>
                <w:szCs w:val="16"/>
              </w:rPr>
              <w:br/>
              <w:t xml:space="preserve">по 8 мг – 30,0 кг (150000 таблеток), 60,0 кг (300000 таблеток). </w:t>
            </w:r>
            <w:r w:rsidRPr="002323AC">
              <w:rPr>
                <w:rFonts w:ascii="Arial" w:hAnsi="Arial" w:cs="Arial"/>
                <w:sz w:val="16"/>
                <w:szCs w:val="16"/>
              </w:rPr>
              <w:br/>
              <w:t xml:space="preserve">Запропоновано: </w:t>
            </w:r>
            <w:r w:rsidRPr="002323AC">
              <w:rPr>
                <w:rFonts w:ascii="Arial" w:hAnsi="Arial" w:cs="Arial"/>
                <w:sz w:val="16"/>
                <w:szCs w:val="16"/>
              </w:rPr>
              <w:br/>
              <w:t>по 4 мг – 90,0 кг (900000 таблеток); 22,5 кг (225000 таблеток); 45,0 кг (450000 таблеток);</w:t>
            </w:r>
            <w:r w:rsidRPr="002323AC">
              <w:rPr>
                <w:rFonts w:ascii="Arial" w:hAnsi="Arial" w:cs="Arial"/>
                <w:sz w:val="16"/>
                <w:szCs w:val="16"/>
              </w:rPr>
              <w:br/>
              <w:t>по 8 мг – 120,0 кг (600000 таблеток), 200,0 кг (1000000 таблеток), 30,0 кг (150000 таблеток), 60,0 кг (300000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UA/18525/01/02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4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 xml:space="preserve">по 4 мг – 22,5 кг (225000 таблеток); 45,0 кг (450000 таблеток) </w:t>
            </w:r>
            <w:r w:rsidRPr="002323AC">
              <w:rPr>
                <w:rFonts w:ascii="Arial" w:hAnsi="Arial" w:cs="Arial"/>
                <w:sz w:val="16"/>
                <w:szCs w:val="16"/>
              </w:rPr>
              <w:br/>
              <w:t xml:space="preserve">по 8 мг – 30,0 кг (150000 таблеток), 60,0 кг (300000 таблеток). </w:t>
            </w:r>
            <w:r w:rsidRPr="002323AC">
              <w:rPr>
                <w:rFonts w:ascii="Arial" w:hAnsi="Arial" w:cs="Arial"/>
                <w:sz w:val="16"/>
                <w:szCs w:val="16"/>
              </w:rPr>
              <w:br/>
              <w:t xml:space="preserve">Запропоновано: </w:t>
            </w:r>
            <w:r w:rsidRPr="002323AC">
              <w:rPr>
                <w:rFonts w:ascii="Arial" w:hAnsi="Arial" w:cs="Arial"/>
                <w:sz w:val="16"/>
                <w:szCs w:val="16"/>
              </w:rPr>
              <w:br/>
              <w:t>по 4 мг – 90,0 кг (900000 таблеток); 22,5 кг (225000 таблеток); 45,0 кг (450000 таблеток);</w:t>
            </w:r>
            <w:r w:rsidRPr="002323AC">
              <w:rPr>
                <w:rFonts w:ascii="Arial" w:hAnsi="Arial" w:cs="Arial"/>
                <w:sz w:val="16"/>
                <w:szCs w:val="16"/>
              </w:rPr>
              <w:br/>
              <w:t>по 8 мг – 120,0 кг (600000 таблеток), 200,0 кг (1000000 таблеток), 30,0 кг (150000 таблеток), 60,0 кг (300000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UA/18525/01/01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4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по 4 мг – 22,5 кг (225000 таблеток); 45,0 кг (450000 таблеток). Запропоновано: по 4 мг – 90,0 кг (900000 таблеток); 22,5 кг (225000 таблеток); 45,0 кг (450000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UA/16982/01/02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8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по 8 мг – 30,0 кг (150000 таблеток), 60,0 кг (300000 таблеток). Запропоновано: по 8 мг – 120,0 кг (600000 таблеток), 200,0 кг (1000000 таблеток), 30,0 кг (150000 таблеток), 60,0 кг (300000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UA/16982/01/01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4 мг/5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 xml:space="preserve">по 4 мг/5 мг – 16,0 кг (160000 таблеток); </w:t>
            </w:r>
            <w:r w:rsidRPr="002323AC">
              <w:rPr>
                <w:rFonts w:ascii="Arial" w:hAnsi="Arial" w:cs="Arial"/>
                <w:sz w:val="16"/>
                <w:szCs w:val="16"/>
              </w:rPr>
              <w:br/>
              <w:t xml:space="preserve">по 8 мг/10 мг – 32,0 кг (160000 таблеток), 64,0 кг (320000 таблеток). </w:t>
            </w:r>
            <w:r w:rsidRPr="002323AC">
              <w:rPr>
                <w:rFonts w:ascii="Arial" w:hAnsi="Arial" w:cs="Arial"/>
                <w:sz w:val="16"/>
                <w:szCs w:val="16"/>
              </w:rPr>
              <w:br/>
              <w:t xml:space="preserve">Запропоновано: </w:t>
            </w:r>
            <w:r w:rsidRPr="002323AC">
              <w:rPr>
                <w:rFonts w:ascii="Arial" w:hAnsi="Arial" w:cs="Arial"/>
                <w:sz w:val="16"/>
                <w:szCs w:val="16"/>
              </w:rPr>
              <w:br/>
              <w:t xml:space="preserve">по 4 мг/5 мг – 16,0 кг (160000 таблеток); 32,0 кг (320000 таблеток), 64,0 кг (640000 таблеток), 100,0 кг (1000000 таблеток) </w:t>
            </w:r>
            <w:r w:rsidRPr="002323AC">
              <w:rPr>
                <w:rFonts w:ascii="Arial" w:hAnsi="Arial" w:cs="Arial"/>
                <w:sz w:val="16"/>
                <w:szCs w:val="16"/>
              </w:rPr>
              <w:br/>
              <w:t>по 8 мг/10 мг – 32,0 кг (160000 таблеток), 64,0 кг (320000 таблеток), 128,0 кг (640000 таблеток), 200,0 кг (1000000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UA/17768/01/01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8 мг/10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 xml:space="preserve">по 4 мг/5 мг – 16,0 кг (160000 таблеток); </w:t>
            </w:r>
            <w:r w:rsidRPr="002323AC">
              <w:rPr>
                <w:rFonts w:ascii="Arial" w:hAnsi="Arial" w:cs="Arial"/>
                <w:sz w:val="16"/>
                <w:szCs w:val="16"/>
              </w:rPr>
              <w:br/>
              <w:t xml:space="preserve">по 8 мг/10 мг – 32,0 кг (160000 таблеток), 64,0 кг (320000 таблеток). </w:t>
            </w:r>
            <w:r w:rsidRPr="002323AC">
              <w:rPr>
                <w:rFonts w:ascii="Arial" w:hAnsi="Arial" w:cs="Arial"/>
                <w:sz w:val="16"/>
                <w:szCs w:val="16"/>
              </w:rPr>
              <w:br/>
              <w:t xml:space="preserve">Запропоновано: </w:t>
            </w:r>
            <w:r w:rsidRPr="002323AC">
              <w:rPr>
                <w:rFonts w:ascii="Arial" w:hAnsi="Arial" w:cs="Arial"/>
                <w:sz w:val="16"/>
                <w:szCs w:val="16"/>
              </w:rPr>
              <w:br/>
              <w:t xml:space="preserve">по 4 мг/5 мг – 16,0 кг (160000 таблеток); 32,0 кг (320000 таблеток), 64,0 кг (640000 таблеток), 100,0 кг (1000000 таблеток) </w:t>
            </w:r>
            <w:r w:rsidRPr="002323AC">
              <w:rPr>
                <w:rFonts w:ascii="Arial" w:hAnsi="Arial" w:cs="Arial"/>
                <w:sz w:val="16"/>
                <w:szCs w:val="16"/>
              </w:rPr>
              <w:br/>
              <w:t>по 8 мг/10 мг – 32,0 кг (160000 таблеток), 64,0 кг (320000 таблеток), 128,0 кг (640000 таблеток), 200,0 кг (1000000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UA/17768/01/02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4 мг/1,25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 xml:space="preserve">по 4 мг/1,25 мг – 20,0 кг (200000 таблеток); 55,0 кг (550000 таблеток); </w:t>
            </w:r>
            <w:r w:rsidRPr="002323AC">
              <w:rPr>
                <w:rFonts w:ascii="Arial" w:hAnsi="Arial" w:cs="Arial"/>
                <w:sz w:val="16"/>
                <w:szCs w:val="16"/>
              </w:rPr>
              <w:br/>
              <w:t xml:space="preserve">по 8 мг/2,5 мг – 20,0 кг (100000 таблеток). </w:t>
            </w:r>
            <w:r w:rsidRPr="002323AC">
              <w:rPr>
                <w:rFonts w:ascii="Arial" w:hAnsi="Arial" w:cs="Arial"/>
                <w:sz w:val="16"/>
                <w:szCs w:val="16"/>
              </w:rPr>
              <w:br/>
              <w:t xml:space="preserve">Запропоновано: </w:t>
            </w:r>
            <w:r w:rsidRPr="002323AC">
              <w:rPr>
                <w:rFonts w:ascii="Arial" w:hAnsi="Arial" w:cs="Arial"/>
                <w:sz w:val="16"/>
                <w:szCs w:val="16"/>
              </w:rPr>
              <w:br/>
              <w:t xml:space="preserve">по 4 мг/1,25 мг –100,0 кг (1000000 таблеток), 20,0 кг (200000 таблеток); 55,0 кг (550000 таблеток); </w:t>
            </w:r>
            <w:r w:rsidRPr="002323AC">
              <w:rPr>
                <w:rFonts w:ascii="Arial" w:hAnsi="Arial" w:cs="Arial"/>
                <w:sz w:val="16"/>
                <w:szCs w:val="16"/>
              </w:rPr>
              <w:br/>
              <w:t>по 8 мг/2,5 мг –60,0 кг (300000 таблеток), 120,0 кг (600000 таблеток), 200,0 кг (1000000 таблеток), 20,0 кг (100000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UA/19069/01/01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8 мг/2,5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 xml:space="preserve">по 4 мг/1,25 мг – 20,0 кг (200000 таблеток); 55,0 кг (550000 таблеток); </w:t>
            </w:r>
            <w:r w:rsidRPr="002323AC">
              <w:rPr>
                <w:rFonts w:ascii="Arial" w:hAnsi="Arial" w:cs="Arial"/>
                <w:sz w:val="16"/>
                <w:szCs w:val="16"/>
              </w:rPr>
              <w:br/>
              <w:t xml:space="preserve">по 8 мг/2,5 мг – 20,0 кг (100000 таблеток). </w:t>
            </w:r>
            <w:r w:rsidRPr="002323AC">
              <w:rPr>
                <w:rFonts w:ascii="Arial" w:hAnsi="Arial" w:cs="Arial"/>
                <w:sz w:val="16"/>
                <w:szCs w:val="16"/>
              </w:rPr>
              <w:br/>
              <w:t xml:space="preserve">Запропоновано: </w:t>
            </w:r>
            <w:r w:rsidRPr="002323AC">
              <w:rPr>
                <w:rFonts w:ascii="Arial" w:hAnsi="Arial" w:cs="Arial"/>
                <w:sz w:val="16"/>
                <w:szCs w:val="16"/>
              </w:rPr>
              <w:br/>
              <w:t xml:space="preserve">по 4 мг/1,25 мг –100,0 кг (1000000 таблеток), 20,0 кг (200000 таблеток); 55,0 кг (550000 таблеток); </w:t>
            </w:r>
            <w:r w:rsidRPr="002323AC">
              <w:rPr>
                <w:rFonts w:ascii="Arial" w:hAnsi="Arial" w:cs="Arial"/>
                <w:sz w:val="16"/>
                <w:szCs w:val="16"/>
              </w:rPr>
              <w:br/>
              <w:t>по 8 мг/2,5 мг –60,0 кг (300000 таблеток), 120,0 кг (600000 таблеток), 200,0 кг (1000000 таблеток), 20,0 кг (100000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UA/19069/01/02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4 мг/1,25 мг/5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по 4 мг/1,25 мг/5 мг – 22,50 кг (160 714 таблеток); 53,00 кг (378 571 таблеток).</w:t>
            </w:r>
            <w:r w:rsidRPr="002323AC">
              <w:rPr>
                <w:rFonts w:ascii="Arial" w:hAnsi="Arial" w:cs="Arial"/>
                <w:sz w:val="16"/>
                <w:szCs w:val="16"/>
              </w:rPr>
              <w:br/>
              <w:t xml:space="preserve">Запропоновано: </w:t>
            </w:r>
            <w:r w:rsidRPr="002323AC">
              <w:rPr>
                <w:rFonts w:ascii="Arial" w:hAnsi="Arial" w:cs="Arial"/>
                <w:sz w:val="16"/>
                <w:szCs w:val="16"/>
              </w:rPr>
              <w:br/>
              <w:t>по 4 мг/1,25 мг/5 мг – 106,00 кг (757 143 таблетки), 140,00 кг (1 000 000 таблеток), 22,50 кг (160 714 таблеток); 53,00 кг (378 571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UA/19239/01/01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4 мг/1,25 мг/10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по 4 мг/1,25 мг/10 мг – 30,00 кг (107 142 таблетки); 60,00 кг (214 285 таблеток)</w:t>
            </w:r>
            <w:r w:rsidRPr="002323AC">
              <w:rPr>
                <w:rFonts w:ascii="Arial" w:hAnsi="Arial" w:cs="Arial"/>
                <w:sz w:val="16"/>
                <w:szCs w:val="16"/>
              </w:rPr>
              <w:br/>
              <w:t xml:space="preserve">Запропоновано: </w:t>
            </w:r>
            <w:r w:rsidRPr="002323AC">
              <w:rPr>
                <w:rFonts w:ascii="Arial" w:hAnsi="Arial" w:cs="Arial"/>
                <w:sz w:val="16"/>
                <w:szCs w:val="16"/>
              </w:rPr>
              <w:br/>
              <w:t>по 4 мг/1,25 мг/10 мг – 120,00 кг (428 571 таблетки), 180,00 кг (642 857 таблеток), 280,00 кг (1000000 таблеток), 30,00 кг (107 142 таблетки); 60,00 кг (214 285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UA/19239/01/02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8 мг/2,5 мг/5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по 8 мг/2,5 мг/5 мг – 30,00 кг (107 142 таблетки); 60,00 кг (214 285 таблеток)</w:t>
            </w:r>
            <w:r w:rsidRPr="002323AC">
              <w:rPr>
                <w:rFonts w:ascii="Arial" w:hAnsi="Arial" w:cs="Arial"/>
                <w:sz w:val="16"/>
                <w:szCs w:val="16"/>
              </w:rPr>
              <w:br/>
              <w:t xml:space="preserve">Запропоновано: </w:t>
            </w:r>
            <w:r w:rsidRPr="002323AC">
              <w:rPr>
                <w:rFonts w:ascii="Arial" w:hAnsi="Arial" w:cs="Arial"/>
                <w:sz w:val="16"/>
                <w:szCs w:val="16"/>
              </w:rPr>
              <w:br/>
              <w:t xml:space="preserve">по 8 мг/2,5 мг/5 мг – 180,00 кг (642 857 таблеток), 280,00 кг (1000000 таблеток), 30,00 кг (107 142 таблетки); 60,00 кг (214 285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UA/19239/01/03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по 8 мг/2,5 мг/10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w:t>
            </w:r>
            <w:r w:rsidRPr="002323AC">
              <w:rPr>
                <w:rFonts w:ascii="Arial" w:hAnsi="Arial" w:cs="Arial"/>
                <w:sz w:val="16"/>
                <w:szCs w:val="16"/>
              </w:rPr>
              <w:br/>
              <w:t xml:space="preserve">Затверджено: </w:t>
            </w:r>
            <w:r w:rsidRPr="002323AC">
              <w:rPr>
                <w:rFonts w:ascii="Arial" w:hAnsi="Arial" w:cs="Arial"/>
                <w:sz w:val="16"/>
                <w:szCs w:val="16"/>
              </w:rPr>
              <w:br/>
              <w:t>по 8 мг/2,5 мг/10 мг – 53,00 кг (189 285 таблеток), 90,00 кг (321 428 таблеток).</w:t>
            </w:r>
            <w:r w:rsidRPr="002323AC">
              <w:rPr>
                <w:rFonts w:ascii="Arial" w:hAnsi="Arial" w:cs="Arial"/>
                <w:sz w:val="16"/>
                <w:szCs w:val="16"/>
              </w:rPr>
              <w:br/>
              <w:t xml:space="preserve">Запропоновано: </w:t>
            </w:r>
            <w:r w:rsidRPr="002323AC">
              <w:rPr>
                <w:rFonts w:ascii="Arial" w:hAnsi="Arial" w:cs="Arial"/>
                <w:sz w:val="16"/>
                <w:szCs w:val="16"/>
              </w:rPr>
              <w:br/>
              <w:t>по 8 мг/2,5 мг/10 мг -180,00 кг (642 857 таблеток), 280,00 кг (1000000 таблеток), 53,00 кг (189 285 таблеток), 90,00 кг (321 428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UA/19239/01/04</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(повний цикл): Сінтон Хіспанія, С.Л., Іспанія; контроль якості (фізико-хімічний):</w:t>
            </w:r>
            <w:r w:rsidRPr="002323A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вихідного матеріалу S/1101, який використовується в процесі виробництва діючої речовини помалідомід,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UA/18299/01/01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(повний цикл): Сінтон Хіспанія, С.Л., Іспанія; контроль якості (фізико-хімічний):</w:t>
            </w:r>
            <w:r w:rsidRPr="002323A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вихідного матеріалу S/1101, який використовується в процесі виробництва діючої речовини помалідомід,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UA/18299/01/02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(повний цикл): Сінтон Хіспанія, С.Л., Іспанія; контроль якості (фізико-хімічний):</w:t>
            </w:r>
            <w:r w:rsidRPr="002323A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вихідного матеріалу S/1101, який використовується в процесі виробництва діючої речовини помалідомід,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UA/18299/01/03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2 мг, in bulk: по 21 капсулі у флаконі; по 1 флакону в індивідуальній картонній коробці, по 126 картонних коробок (№1) у транспортному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(повний цикл): Сінтон Хіспанія, С.Л., Іспанія; контроль якості (фізико-хімічний):</w:t>
            </w:r>
            <w:r w:rsidRPr="002323A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вихідного матеріалу S/1101, який використовується в процесі виробництва діючої речовини помалідомід,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UA/18109/01/01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3 мг; in bulk: по 21 капсулі у флаконі; по 1 флакону в індивідуальній картонній коробці, по 126 картонних коробок (№1) у транспортному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(повний цикл): Сінтон Хіспанія, С.Л., Іспанія; контроль якості (фізико-хімічний):</w:t>
            </w:r>
            <w:r w:rsidRPr="002323A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r w:rsidRPr="002323AC">
              <w:rPr>
                <w:rFonts w:ascii="Arial" w:hAnsi="Arial" w:cs="Arial"/>
                <w:sz w:val="16"/>
                <w:szCs w:val="16"/>
                <w:lang w:val="ru-RU"/>
              </w:rPr>
              <w:t>/</w:t>
            </w:r>
            <w:r w:rsidRPr="002323AC">
              <w:rPr>
                <w:rFonts w:ascii="Arial" w:hAnsi="Arial" w:cs="Arial"/>
                <w:sz w:val="16"/>
                <w:szCs w:val="16"/>
              </w:rPr>
              <w:t xml:space="preserve"> </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вихідного матеріалу S/1101, який використовується в процесі виробництва діючої речовини помалідомід,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UA/18109/01/02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4 мг; in bulk: по 21 капсулі у флаконі; по 1 флакону в індивідуальній картонній коробці, по 126 картонних коробок (№1) у транспортному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(повний цикл): Сінтон Хіспанія, С.Л., Іспанія; контроль якості (фізико-хімічний):</w:t>
            </w:r>
            <w:r w:rsidRPr="002323A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r w:rsidRPr="002323AC">
              <w:rPr>
                <w:rFonts w:ascii="Arial" w:hAnsi="Arial" w:cs="Arial"/>
                <w:sz w:val="16"/>
                <w:szCs w:val="16"/>
                <w:lang w:val="ru-RU"/>
              </w:rPr>
              <w:t>/</w:t>
            </w:r>
            <w:r w:rsidRPr="002323AC">
              <w:rPr>
                <w:rFonts w:ascii="Arial" w:hAnsi="Arial" w:cs="Arial"/>
                <w:sz w:val="16"/>
                <w:szCs w:val="16"/>
              </w:rPr>
              <w:t xml:space="preserve"> </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вихідного матеріалу S/1101, який використовується в процесі виробництва діючої речовини помалідомід,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UA/18109/01/03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емульсія для ін'єкцій або інфузій, 10 мг/мл; по 20 мл в ампулі; по 5 ампул у пачці з картону; по 50 мл у флаконі; по 50 мл у флаконі, 1 флакон у пачці із картону; по 50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у виробничий процес готового лікарського засобу, зокрема: зміна часу витримки для флаконів по 50 мл. (Затверджено: Release of bulk - end of filling ≤ 50 год; запропоновано: Release of bulk - end of filling ≤ 90 год).</w:t>
            </w:r>
            <w:r w:rsidRPr="002323AC">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Специфікації/Методів випробування ГЛЗ, зокрема: додавання показника "Механічні включення: невидимі частки" з відповідним методом випробування ЕР, 2.9.19. Зміни І типу - Зміни з якості. Готовий лікарський засіб. Контроль готового лікарського засобу (інші зміни) внесення змін до Специфікації / Методів випробування ГЛЗ, зокрема: виправлення технічних помилок та внесення незначних правок обумовлено приведенням у відповідність до документації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323AC">
              <w:rPr>
                <w:rFonts w:ascii="Arial" w:hAnsi="Arial" w:cs="Arial"/>
                <w:sz w:val="16"/>
                <w:szCs w:val="16"/>
              </w:rPr>
              <w:br/>
              <w:t>внесення змін до Методів випробування ГЛЗ, зокрема: за показником "Розподіл жирових часток емульсії" зазначення одного методу Методу лазерної дифракції. (Метод підрахунку часток за принципом Култера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UA/13233/01/01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емульсія для ін'єкцій або інфузій, 20 мг/мл; по 50 мл у флаконі; по 50 мл у флаконі, 1 флакон у пачці із картону; по 50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у виробничий процес готового лікарського засобу, зокрема: зміна часу витримки для флаконів по 50 мл. (Затверджено: Release of bulk - end of filling ≤ 50 год; запропоновано: Release of bulk - end of filling ≤ 90 год).</w:t>
            </w:r>
            <w:r w:rsidRPr="002323AC">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Специфікації/Методів випробування ГЛЗ, зокрема: додавання показника "Механічні включення: невидимі частки" з відповідним методом випробування ЕР, 2.9.19. Зміни І типу - Зміни з якості. Готовий лікарський засіб. Контроль готового лікарського засобу (інші зміни) внесення змін до Специфікації / Методів випробування ГЛЗ, зокрема: виправлення технічних помилок та внесення незначних правок обумовлено приведенням у відповідність до документації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323AC">
              <w:rPr>
                <w:rFonts w:ascii="Arial" w:hAnsi="Arial" w:cs="Arial"/>
                <w:sz w:val="16"/>
                <w:szCs w:val="16"/>
              </w:rPr>
              <w:br/>
              <w:t>внесення змін до Методів випробування ГЛЗ, зокрема: за показником "Розподіл жирових часток емульсії" зазначення одного методу Методу лазерної дифракції. (Метод підрахунку часток за принципом Култера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UA/13233/01/02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краплі по 10 мл або по 30 мл або по 50 мл у скляному флаконі з пробкою крапельницею,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"НВК "Екофарм"</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за повним циклом; випуск серії:</w:t>
            </w:r>
            <w:r w:rsidRPr="002323AC">
              <w:rPr>
                <w:rFonts w:ascii="Arial" w:hAnsi="Arial" w:cs="Arial"/>
                <w:sz w:val="16"/>
                <w:szCs w:val="16"/>
              </w:rPr>
              <w:br/>
              <w:t>ТОВ "НВК "Екофарм"</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додаткової первинної упаковки: по 10 мл у скляному флаконі з пробкою крапельницею, з відповідними змінами в р. «Упаковка», та, як наслідок, зміни в специфікацію ГЛЗ за показником «Об’єм вмісту контейнера» та методи контролю. Затверджено: Вид, розмір та комплектність упаковки: по 30 мл або 50 мл у скляному флаконі з пробкою крапельницею; по 1 флакону в картонній пачці Запропоновано: Вид, розмір та комплектність упаковки: по 10 мл, або 30 мл, або 50 мл у скляному флаконі з пробкою крапельницею; по 1 флакону в картонній пачці.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w:t>
            </w:r>
            <w:r w:rsidRPr="002323AC">
              <w:rPr>
                <w:rFonts w:ascii="Arial" w:hAnsi="Arial" w:cs="Arial"/>
                <w:sz w:val="16"/>
                <w:szCs w:val="16"/>
              </w:rPr>
              <w:br/>
              <w:t>У методи контролю показників якості флакона скляного, у розділи «Об’єм наповнення флакона» та «Поверхнева гідролітична стійкість» вводиться випробування згідно ДФУ для флакона місткістю 10 мл.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У специфікацію на флакон скляний, у розділи «Об’єм наповнення флакона» (допустимі межі: не менше 10 мл) та «Поверхнева гідролітична стійкість» (допустимі межі: не більше 8,1 мл 0,01 М розчину хлористоводневої кислоти на 100 мл випробовуваної рідини) вводяться випробування згідно ДФУ для флакона місткістю 10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UA/4220/01/01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ПСИЛО-БАЛЬЗАМ®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гель 1%, по 20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Нiмеччина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Фредеріка Кляйн. </w:t>
            </w:r>
            <w:r w:rsidRPr="002323AC">
              <w:rPr>
                <w:rFonts w:ascii="Arial" w:hAnsi="Arial" w:cs="Arial"/>
                <w:sz w:val="16"/>
                <w:szCs w:val="16"/>
              </w:rPr>
              <w:br/>
              <w:t>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UA/6474/01/01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РЕКУТАН®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рідина, по 100 мл у флаконі скляному або полімерному; по 1 флакону в пачці; по 100 мл у банці; по 1 банці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допоміжних речовин ЕТАНОЛ (96 %), ПОЛІСОРБАТ 80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UA/8838/01/01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РЕКУТАН®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рідина, in bulk: по 100 мл у флаконі скляному, або полімерному, або у банці; по 48 флаконів скляних, або полімерних, або банок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допоміжних речовин ЕТАНОЛ (96 %), ПОЛІСОРБАТ 80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UA/9514/01/01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РЕНГАЛІН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Литва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I типу: Зміни з якості. АФІ. Контроль АФІ (інші зміни) - оновлення у підрозділі 3.2.S.4 Контроль діючої речовини: зазначення контролю АФІ «Антитіла до брадикініну афінно очищені: суміш гомеопатичних розведень С12, С30 та С50; антитіла до гістаміну афінно очищені: суміш гомеопатичних розведень С12, С30 та С50; антитіла до морфіну афінно очищені: суміш гомеопатичних розведень С12, С30 та С50; оновлення у п. 3.2.S.2.2. Опис виробничого процесу та його контролю, 3.2.S.2.4. Контроль критичних стадій та проміжної продукції; зміни II типу: Зміни з якості. АФІ. Контроль АФІ (інші зміни)- зміна допустимих меж для показника «Чистота», визначеного у специфікації на вихідний продукт «Антитіла до гістаміну афінно очищені», що використовується у процесі виробництва АФІ, обумовлена внесенням уточнення щодо можливості появи смуги відомої контрольованої домішки - кролячого альбуміну під час ДСН-ПАГ електрофорезу у невідновних та відновних умовах; зміни II типу: Зміни з якості. АФІ. Контроль АФІ (інші зміни) - зміна допустимих меж для показника «Молекулярно-масовий розподіл», визначеного у специфікації на вихідний продукт «Антитіла до гістаміну афінно очищені», що використовується у процесі виробництва АФІ, заявлена з метою забезпечення ідентифікації певних фракцій вихідного продукту; запропоновано редакційну правку в назві параметру «Молекулярно-масовий розподіл», а також незначні редакційні правки щодо певних показників специфікації вихідного продукту «Антитіла до гістаміну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Зміни з якості. АФІ. Контроль АФІ (інші зміни) - зміна допустимих меж для показника «Ідентифікація», визначеного у специфікації на вихідний продукт «Антитіла до морфіну афінно очищені», що використовується у процесі виробництва АФІ: зміна обумовлена внесенням уточнення щодо можливості появи додаткової смуги, що відповідає µ-смузі IgM, під час виконання ДСН-ПАГ електрофорезу у відновних умовах; зміни II типу: Зміни з якості. АФІ. Контроль АФІ (інші зміни) - зміна допустимих меж при використанні методу ІФА для показників «Ідентифікація» та «Специфічна активність», визначених у специфікації на вихідний продукт «Антитіла до морфіну афінно очищені», що використовується у процесі виробництва АФІ; незначні редакційні правки щодо певних показників специфікації вихідного продукту «Антитіла до морфіну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r w:rsidRPr="002323AC">
              <w:rPr>
                <w:rFonts w:ascii="Arial" w:hAnsi="Arial" w:cs="Arial"/>
                <w:sz w:val="16"/>
                <w:szCs w:val="16"/>
              </w:rPr>
              <w:br/>
              <w:t xml:space="preserve">Супутня зміна: </w:t>
            </w:r>
            <w:r w:rsidRPr="002323AC">
              <w:rPr>
                <w:rFonts w:ascii="Arial" w:hAnsi="Arial" w:cs="Arial"/>
                <w:sz w:val="16"/>
                <w:szCs w:val="16"/>
              </w:rPr>
              <w:b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2323AC">
              <w:rPr>
                <w:rFonts w:ascii="Arial" w:hAnsi="Arial" w:cs="Arial"/>
                <w:sz w:val="16"/>
                <w:szCs w:val="16"/>
              </w:rPr>
              <w:br/>
              <w:t>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досьє)(новий виробник вихідного продукту, для якого вимагається попередня оцінка вірусної безпеки та/або ризику передачі збудників ГЕ) - зміна виробника вихідного продукту «Антитіла до брадикініну афінно очищені», що використовуються у виробничому процесі АФІ;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досьє)(новий виробник вихідного продукту, для якого вимагається попередня оцінка вірусної безпеки та/або ризику передачі збудників ГЕ) - зміна виробника вихідного продукту «Антитіла до морфіну афінно очищені», що використовуються у виробничому процесі АФІ;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додаткової дільниці проведення контролю певних параметрів вихідного продукту «Антитіла до гістаміну афінно очищені» для виробництва АФІ, а саме: Tepnel Pharma Services Limited (Parameters: “Distribution of Molecular Size” and “Microbiological quality”);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додаткової дільниці проведення контролю певних параметрів вихідного продукту «Антитіла до брадикініну афінно очищені» для виробництва АФІ, а саме: Tepnel Pharma Services Limited (Parameters: “Distribution of Molecular Size” and “Microbiological quality”);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додаткової дільниці проведення контролю певних параметрів вихідного продукту «Антитіла до морфіну афінно очищені» для виробництва АФІ, а саме: Tepnel Pharma Services Limited (Parameters: “Distribution of Molecular Size” and “Microbiological quality”)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UA/17860/01/01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РЕСТАСІС®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емульсія очна, 0,5 мг/мл; по 0,4 мл у флаконі; по 30 флаконів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Аллерган,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Аллерган Сейлс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Яйченя Валентина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UA/10983/01/01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РОЗУКАРД®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оболонкою по 10 мг № 90 (10х9): по 10 таблеток у блістері; по </w:t>
            </w:r>
            <w:r>
              <w:rPr>
                <w:rFonts w:ascii="Arial" w:hAnsi="Arial" w:cs="Arial"/>
                <w:sz w:val="16"/>
                <w:szCs w:val="16"/>
              </w:rPr>
              <w:t>9 блістерів у картонній коробці</w:t>
            </w:r>
            <w:r w:rsidRPr="002323AC">
              <w:rPr>
                <w:rFonts w:ascii="Arial" w:hAnsi="Arial" w:cs="Arial"/>
                <w:sz w:val="16"/>
                <w:szCs w:val="16"/>
              </w:rPr>
              <w:t>; № 90 (15х6): по 15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UA/11742/01/01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 xml:space="preserve">РОЗУКАРД®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оболонкою по 20 мг № 90 (10х9): по 10 таблеток у блістері;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UA/11742/01/02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оральний, 100 мг/мл; по 50 мл у флаконі; по 1 флакону разом з дозувальним комплектом у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постачальника вихідного матеріалу (неочищений циклоспорин) Hangzhou Zhongmei Huadong Pharmaceutical Co., Ltd. Виробник, що залишився, виконує ті ж самі функції, що і вилучений.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незначних змін у виробничому процесі проміжного продукту циклоспорину.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UA/3165/03/01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СОННАТ®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плівковою оболонкою, по 7,5 мг по 10 таблеток у блістері; по 1 або 3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 Методів випробування готового лікарського засобу показника "Тальк";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"Тальк" з контролю проміжного продукту на стадії "Таблетки нерозфасовані"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UA/4339/01/01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СТОПЕРАН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тверді по 2 мг, по 4 або 8 капсул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виробник відповідальний за упаковку, контроль та випуск серії готового продукту:</w:t>
            </w:r>
            <w:r w:rsidRPr="002323AC">
              <w:rPr>
                <w:rFonts w:ascii="Arial" w:hAnsi="Arial" w:cs="Arial"/>
                <w:sz w:val="16"/>
                <w:szCs w:val="16"/>
              </w:rPr>
              <w:br/>
              <w:t>ТОВ ЮС Фармація, Польща</w:t>
            </w:r>
            <w:r w:rsidRPr="002323AC">
              <w:rPr>
                <w:rFonts w:ascii="Arial" w:hAnsi="Arial" w:cs="Arial"/>
                <w:sz w:val="16"/>
                <w:szCs w:val="16"/>
              </w:rPr>
              <w:br/>
              <w:t>виробник відповідальний за виробництво, контроль та випуск продукту in bulk:</w:t>
            </w:r>
            <w:r w:rsidRPr="002323AC">
              <w:rPr>
                <w:rFonts w:ascii="Arial" w:hAnsi="Arial" w:cs="Arial"/>
                <w:sz w:val="16"/>
                <w:szCs w:val="16"/>
              </w:rPr>
              <w:br/>
              <w:t>СвіссКо Сервісез АГ, Швейцарія</w:t>
            </w:r>
            <w:r w:rsidRPr="002323AC">
              <w:rPr>
                <w:rFonts w:ascii="Arial" w:hAnsi="Arial" w:cs="Arial"/>
                <w:sz w:val="16"/>
                <w:szCs w:val="16"/>
              </w:rPr>
              <w:br/>
              <w:t xml:space="preserve">виробник відповідальний за виробництво, контроль та випуск продукту in bulk: </w:t>
            </w:r>
            <w:r w:rsidRPr="002323AC">
              <w:rPr>
                <w:rFonts w:ascii="Arial" w:hAnsi="Arial" w:cs="Arial"/>
                <w:sz w:val="16"/>
                <w:szCs w:val="16"/>
              </w:rPr>
              <w:br/>
              <w:t xml:space="preserve">Страйдс Фарма Сайєнс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Польща/</w:t>
            </w:r>
          </w:p>
          <w:p w:rsidR="002E5CBA" w:rsidRPr="002323AC" w:rsidRDefault="002E5CBA" w:rsidP="004A505B">
            <w:pPr>
              <w:pStyle w:val="110"/>
              <w:tabs>
                <w:tab w:val="left" w:pos="12600"/>
              </w:tabs>
              <w:jc w:val="center"/>
              <w:rPr>
                <w:rFonts w:ascii="Arial" w:hAnsi="Arial" w:cs="Arial"/>
                <w:sz w:val="16"/>
                <w:szCs w:val="16"/>
                <w:lang w:val="ru-RU"/>
              </w:rPr>
            </w:pPr>
            <w:r w:rsidRPr="002323AC">
              <w:rPr>
                <w:rFonts w:ascii="Arial" w:hAnsi="Arial" w:cs="Arial"/>
                <w:sz w:val="16"/>
                <w:szCs w:val="16"/>
              </w:rPr>
              <w:t>Швейцарія</w:t>
            </w:r>
            <w:r w:rsidRPr="002323AC">
              <w:rPr>
                <w:rFonts w:ascii="Arial" w:hAnsi="Arial" w:cs="Arial"/>
                <w:sz w:val="16"/>
                <w:szCs w:val="16"/>
                <w:lang w:val="ru-RU"/>
              </w:rPr>
              <w:t>/</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"Побічні реакції" щодо безпеки діючої речовини за рекомендацією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UA/4685/01/01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ТАЗАЛОК™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lang w:val="ru-RU"/>
              </w:rPr>
            </w:pPr>
            <w:r w:rsidRPr="002323AC">
              <w:rPr>
                <w:rFonts w:ascii="Arial" w:hAnsi="Arial" w:cs="Arial"/>
                <w:sz w:val="16"/>
                <w:szCs w:val="16"/>
                <w:lang w:val="ru-RU"/>
              </w:rPr>
              <w:t>краплі оральні, розчин; по 50 мл у флаконі; по 1 флакону у картонній коробці; по 100 мл у флаконі; по 1 флакону у картонній коробці; по 2 або 3 флакони у картонній коробці із роздільною вставкою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"УНІВЕРСАЛЬНЕ АГЕНТСТВО "ПРО-ФАРМА"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ПАТ "Лубнифарм", Україна;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Др. Густав Кляйн ГмбХ &amp; Ко. КГ, Німеччина для АФІ Настойка суміші лікарської рослинної сировини (1:10): коренів лабазнику шестипелюсткового (Filipendula vulgaris Moench) – 0,28 г, коренів петрушки кучерявої свіжих (Petroselini radix) – 0,225 г, коренів селери свіжих (Apiumi radix) – 0,17 г, трави підмареннику справжнього (Galii herba) – 0,135 г, трави льонку звичайного (Linariae herba) – 0,11 г, квіток нагідок (Flores Calendulae) – 0,08 г (екстрагент – етанол 40 %).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UA/8499/01/01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по 75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Ф.Хоффманн-Ля Рош Лтд </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нерозфасованої продукції:</w:t>
            </w:r>
            <w:r w:rsidRPr="002323AC">
              <w:rPr>
                <w:rFonts w:ascii="Arial" w:hAnsi="Arial" w:cs="Arial"/>
                <w:sz w:val="16"/>
                <w:szCs w:val="16"/>
              </w:rPr>
              <w:br/>
              <w:t>Cенексі, Франція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нерозфасованої продукції, пакування, випробування контролю якості:</w:t>
            </w:r>
            <w:r w:rsidRPr="002323AC">
              <w:rPr>
                <w:rFonts w:ascii="Arial" w:hAnsi="Arial" w:cs="Arial"/>
                <w:sz w:val="16"/>
                <w:szCs w:val="16"/>
              </w:rPr>
              <w:br/>
              <w:t>Дельфарм Мілано, С.Р.Л., Італія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Пакування, випробування контролю якості, випуск серії:</w:t>
            </w:r>
            <w:r w:rsidRPr="002323AC">
              <w:rPr>
                <w:rFonts w:ascii="Arial" w:hAnsi="Arial" w:cs="Arial"/>
                <w:sz w:val="16"/>
                <w:szCs w:val="16"/>
              </w:rPr>
              <w:br/>
              <w:t>Ф.Хоффманн-Ля Рош Лтд, Швейцарія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випуск серії:</w:t>
            </w:r>
            <w:r w:rsidRPr="002323AC">
              <w:rPr>
                <w:rFonts w:ascii="Arial" w:hAnsi="Arial" w:cs="Arial"/>
                <w:sz w:val="16"/>
                <w:szCs w:val="16"/>
              </w:rPr>
              <w:br/>
              <w:t>Ф.Хоффманн-Ля Рош Лтд, Швейцарія</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Франція/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Італія/</w:t>
            </w:r>
          </w:p>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Швейцарія</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індексу в адресі виробничої дільниці Дельфарм Мілано, С.Р.Л., Італія.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UA/3189/02/03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ТИМАЛІН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ліофілізат для розчину для ін'єкцій по 10 мг; 5 флаконів з ліофілізатом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Внесення змін до р. 3.2.Р.3.2. Склад на серію, зокрема: виправлення помилки у зазначенні теоретичного розміру серії (замість теоретичного розміру вказано очікуваний розмір). (Затверджено: 70 000 фл. або 30 000 фл.; запропоновано: 75 000 фл. або 34 000 фл.).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UA/2989/01/01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ТІОЦЕТАМ®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по 5 мл в ампулі, по 5 ампул у контурній чарунковій упаковці, покритій плівкою; по 2 контурні чарункові упаковки у пачці; по 10 мл в ампулі, по 5 ампул у контурній чарунковій упаковці, по 2 контурні чарункові упаковки у пачці, по 10 мл в ампулі, по 10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випробування за показником «Супровідні домішки», а саме при приготуванні розчинів пропонується замінити розчинник воду Р на рухому фазу; за показником «Кількісне визначення» запропоновано замінити параметр придатності хроматографічної системи «коефіцієнт асиметрії піку» на «коефіцієнт симетрії піку», з метою приведення до вимог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UA/0693/02/01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UA/15927/01/01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40 мг: № 30 (10х3):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Style w:val="csab6e076914"/>
                <w:b/>
                <w:sz w:val="16"/>
                <w:szCs w:val="16"/>
              </w:rPr>
            </w:pPr>
            <w:r w:rsidRPr="002323AC">
              <w:rPr>
                <w:rFonts w:ascii="Arial" w:hAnsi="Arial" w:cs="Arial"/>
                <w:sz w:val="16"/>
                <w:szCs w:val="16"/>
              </w:rPr>
              <w:t>Чеська Республiка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UA/15927/01/03</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Style w:val="csab6e076914"/>
                <w:b/>
                <w:sz w:val="16"/>
                <w:szCs w:val="16"/>
              </w:rPr>
            </w:pPr>
            <w:r w:rsidRPr="002323AC">
              <w:rPr>
                <w:rFonts w:ascii="Arial" w:hAnsi="Arial" w:cs="Arial"/>
                <w:sz w:val="16"/>
                <w:szCs w:val="16"/>
              </w:rPr>
              <w:t>Чеська Республiка</w:t>
            </w:r>
          </w:p>
          <w:p w:rsidR="002E5CBA" w:rsidRPr="002323AC" w:rsidRDefault="002E5CBA" w:rsidP="004A505B">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323AC">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UA/15927/01/02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ТРАМАДОЛ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капсули по 50 мг, по 10 капсул в блістері; по 1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щодо безпеки застосування діючої речовини відповідно до рекомендацій PRAC.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UA/3408/02/01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ТРАНЕКСАМ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50 мг/мл; по 5 мл в ампулі; по 5 ампул в контурній чарунковій упаковці; по 1 або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Транексамова кислота ЗАО "Обнинская химико-фармацевтическая компания", Российская Федерация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UA/7884/02/01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 28 (14х2):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для ТРИТАЦЕ ПЛЮС® 10 МГ/12,5 МГ.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UA/10165/01/01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ТРИТАЦЕ ПЛЮС® 5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 28 (14х2):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для ТРИТАЦЕ ПЛЮС® 5 МГ/12,5 МГ.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UA/10164/01/01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ТРИФАС® СOR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по 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таблеток in bulk, контроль серії: БЕРЛІН-ХЕМІ АГ, Німеччина; кінцеве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в процесі виробництва для визначення вмісту діючої речовини в суміші для ущільнення, що застосовується на етапі грануляції в процесі виробництва готового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в специфікації ГЛЗ, зокрема звуження допустимих меж для показника «Домішка 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в специфікації ГЛЗ, зокрема звуження допустимих меж для показника «Сума всіх домішок»;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в специфікації ГЛЗ, зокрема звуження допустимих меж для показника «Домішка 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первинної упаковки готового лікарського засобу (заміна матеріалу праймера для друку на алюмінієвій фользі блістера з нітроцелюлози на поліестер, що не контактує з таблетками, а розміщується зовні).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2006-287 - Rev 03 (затверджено: R1-CEP 2006-287 - Rev 02) для діючої речовини Torasemide від вже затвердженого виробника Cosma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R1-CEP-2009-061-Rev-01 (затверджено: R1-CEP-2009-061-Rev-00) для діючої речовини Torasemide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R1-CEP-2009-061-Rev-02 для діючої речовини Torasemide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UA/2540/01/02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УЛЬТРАВІСТ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та інфузій, 300 мг/мл; по 100 мл у флаконі; по 1 флакону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а саме ризику тяжких шкірних побічних реакцій при застосуванні діючої речовини "йопромід" відповідно до рекомендацій PRAC. Введення змін протягом 4-х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323A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щодо оновленої інформації (ураження нирок) відповідно до матеріалів реєстраційного досьє. Введення змін протягом 4-х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оновленої інформації в підрозділі "Дисфункція щитовидної залози". 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UA/1986/01/01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УЛЬТРАВІСТ 370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а саме ризику тяжких шкірних побічних реакцій при застосуванні діючої речовини "йопромід" відповідно до рекомендацій PRAC . Введення змін протягом 4-х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щодо оновленої інформації (ураження нирок) відповідно до матеріалів реєстраційного досьє. Введення змін протягом 4-х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оновленої інформації в підрозділі "Дисфункція щитовидної залози". 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UA/1987/01/01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УРОТОЛ®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таблетки, вкриті оболонкою, по 2 мг, № 28 (14х2), № 56 (14х4): по 14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виробництво ГЛЗ, первинне та вторинне пакування, контроль якості, випуск серій: ТОВ "Зентіва", Чеська Республіка; контроль якості: 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UA/6706/01/02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ФАРМАДЕКС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краплі очні, 1 мг/мл; по 5 мл або 10 мл у флаконі; по 1 флакону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2013-142 - Rev 00 для АФІ дексаметазону натрію фосфату від вже затвердженого виробника Tianjin Tianyao Pharmaceuticals Co., Ltd., Китай (заміна ДМФ).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АФІ Timolol maleate,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за показником «Питоме оптичне обертання" –приведено у відповідність до вимог монографії ЕР (затверджено: від +75 до 83, в перерахуванні на безводну, вільну від етанолу речовину; запропоновано: від +75 до 83, в перерахуванні на безводну, речовину).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в специфікації АФІ за показником «Неорганічні фосфати» нормування з «не більше 1,0%» на «не більше 1%» - приведено до вимог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та методах контролю АФІ за показником «Етанол і вода», замість розділу «Етанол і вода» вводиться розділ «Вода». Вміст етанолу визначається в тесті «Залишкові кількості органічних розчинників». Затверджено: «Етанол і вода» не більше 13%; </w:t>
            </w:r>
            <w:r w:rsidRPr="002323AC">
              <w:rPr>
                <w:rFonts w:ascii="Arial" w:hAnsi="Arial" w:cs="Arial"/>
                <w:sz w:val="16"/>
                <w:szCs w:val="16"/>
              </w:rPr>
              <w:br/>
              <w:t>Запропоновано: «Вода» не більше 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АФІ за показником «Залишкові кількості органічних розчинників» - нормування залишкової кількості етанолу в АФІ приводиться до вимог ЕР, а саме змінюється з «не більше 3,0%» на «не більше 1,5%». Методика визначення залишена без змін. Діюча редакція Залишкові кількості органічних розчинників Метанол не більше 0,3% (3000 ppm) Етанол не більше 3,0% (30000 ppm) Пропонована редакція Залишкові кількості органічних розчинників Метанол не більше 0,3% (3000 ppm) Етанол не більше 1,5 % (15000 ppm)</w:t>
            </w:r>
            <w:r w:rsidRPr="002323AC">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323AC">
              <w:rPr>
                <w:rFonts w:ascii="Arial" w:hAnsi="Arial" w:cs="Arial"/>
                <w:sz w:val="16"/>
                <w:szCs w:val="16"/>
              </w:rPr>
              <w:br/>
              <w:t>незначні зміни у специфікації та методах випробування АФІ за показником «Кількісне визначення». Нормування показника приводиться в перерахуванні на безводну речовину, так як тест Етанол і вода було розділено, і вода контролюється окремим тестом.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UA/1092/01/01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1745DF" w:rsidRDefault="002E5CBA" w:rsidP="004A505B">
            <w:pPr>
              <w:pStyle w:val="110"/>
              <w:tabs>
                <w:tab w:val="left" w:pos="12600"/>
              </w:tabs>
              <w:rPr>
                <w:rFonts w:ascii="Arial" w:hAnsi="Arial" w:cs="Arial"/>
                <w:b/>
                <w:i/>
                <w:color w:val="000000"/>
                <w:sz w:val="16"/>
                <w:szCs w:val="16"/>
              </w:rPr>
            </w:pPr>
            <w:r w:rsidRPr="001745DF">
              <w:rPr>
                <w:rFonts w:ascii="Arial" w:hAnsi="Arial" w:cs="Arial"/>
                <w:b/>
                <w:sz w:val="16"/>
                <w:szCs w:val="16"/>
              </w:rPr>
              <w:t>ФЛУТАФАРМ®ФЕМІНА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rPr>
                <w:rFonts w:ascii="Arial" w:hAnsi="Arial" w:cs="Arial"/>
                <w:color w:val="000000"/>
                <w:sz w:val="16"/>
                <w:szCs w:val="16"/>
                <w:lang w:val="ru-RU"/>
              </w:rPr>
            </w:pPr>
            <w:r w:rsidRPr="001745DF">
              <w:rPr>
                <w:rFonts w:ascii="Arial" w:hAnsi="Arial" w:cs="Arial"/>
                <w:color w:val="000000"/>
                <w:sz w:val="16"/>
                <w:szCs w:val="16"/>
                <w:lang w:val="ru-RU"/>
              </w:rPr>
              <w:t>таблетки по 0,125 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rPr>
            </w:pPr>
            <w:r w:rsidRPr="001745DF">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color w:val="000000"/>
                <w:sz w:val="16"/>
                <w:szCs w:val="16"/>
                <w:lang w:val="ru-RU"/>
              </w:rPr>
            </w:pPr>
            <w:r w:rsidRPr="001745DF">
              <w:rPr>
                <w:rFonts w:ascii="Arial" w:hAnsi="Arial" w:cs="Arial"/>
                <w:color w:val="000000"/>
                <w:sz w:val="16"/>
                <w:szCs w:val="16"/>
              </w:rPr>
              <w:t xml:space="preserve">внесення змін до реєстраційних матеріалів: </w:t>
            </w:r>
            <w:r w:rsidRPr="001745DF">
              <w:rPr>
                <w:rFonts w:ascii="Arial" w:hAnsi="Arial" w:cs="Arial"/>
                <w:b/>
                <w:color w:val="000000"/>
                <w:sz w:val="16"/>
                <w:szCs w:val="16"/>
              </w:rPr>
              <w:t>уточнення упаковки в наказі МОЗ України № 1352 від 29.07.2022 в процесі внесення змін</w:t>
            </w:r>
            <w:r w:rsidRPr="001745DF">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р.3.2.Р.7. Система контейнер/закупорювальний засіб, а саме заміна матеріалу блістерної упаковки: плівку полівінілхлоридну світлозахисну кольорову на фольгу ламіновану ПВХ та поліамідом (PVC/Alu/PA), з відповідними змінами до р. «Упаковка».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готового лікарського засобу, з відповідними змінами у р. «Упаковка».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w:t>
            </w:r>
            <w:r w:rsidRPr="001745DF">
              <w:rPr>
                <w:rFonts w:ascii="Arial" w:hAnsi="Arial" w:cs="Arial"/>
                <w:color w:val="000000"/>
                <w:sz w:val="16"/>
                <w:szCs w:val="16"/>
                <w:lang w:val="ru-RU"/>
              </w:rPr>
              <w:t xml:space="preserve">Затверджено: 1 рік 6 місяців. Запропоновано: 3 роки. Введення змін протягом 6-ти місяців після затвердження). Редакція в наказі - по 10 таблеток у блістері; по 5 блістерів у пачці з картону. </w:t>
            </w:r>
            <w:r w:rsidRPr="001745DF">
              <w:rPr>
                <w:rFonts w:ascii="Arial" w:hAnsi="Arial" w:cs="Arial"/>
                <w:b/>
                <w:color w:val="000000"/>
                <w:sz w:val="16"/>
                <w:szCs w:val="16"/>
                <w:lang w:val="ru-RU"/>
              </w:rPr>
              <w:t>Вірна редакція -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1A6038">
            <w:pPr>
              <w:pStyle w:val="110"/>
              <w:tabs>
                <w:tab w:val="left" w:pos="12600"/>
              </w:tabs>
              <w:jc w:val="center"/>
              <w:rPr>
                <w:rFonts w:ascii="Arial" w:hAnsi="Arial" w:cs="Arial"/>
                <w:b/>
                <w:i/>
                <w:color w:val="000000"/>
                <w:sz w:val="16"/>
                <w:szCs w:val="16"/>
              </w:rPr>
            </w:pPr>
            <w:r w:rsidRPr="001745D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1745DF" w:rsidRDefault="002E5CBA" w:rsidP="004A505B">
            <w:pPr>
              <w:pStyle w:val="110"/>
              <w:tabs>
                <w:tab w:val="left" w:pos="12600"/>
              </w:tabs>
              <w:jc w:val="center"/>
              <w:rPr>
                <w:rFonts w:ascii="Arial" w:hAnsi="Arial" w:cs="Arial"/>
                <w:sz w:val="16"/>
                <w:szCs w:val="16"/>
              </w:rPr>
            </w:pPr>
            <w:r w:rsidRPr="001745DF">
              <w:rPr>
                <w:rFonts w:ascii="Arial" w:hAnsi="Arial" w:cs="Arial"/>
                <w:sz w:val="16"/>
                <w:szCs w:val="16"/>
              </w:rPr>
              <w:t>UA/14087/01/01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ФОСФО-СОДА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розчин оральний; по 45 мл у флаконі; по 2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Касен Рекордаті,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на допоміжну речовину сахарин натрію до оновленої монографії Ph. Eur. Saccharin Sodium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UA/9143/01/01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плівковою оболонкою, по 10 мг; по 14 таблеток у блістері, по 2 або по 4 блістера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«ГЛЕДФАРМ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КУСУМ ХЕЛТХКЕР ПВТ ЛТД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w:t>
            </w:r>
            <w:r w:rsidRPr="002323AC">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UA/19243/01/01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таблетки, вкриті плівковою оболонкою, по 20 мг; по 14 таблеток у блістері, по 2 або по 4 блістера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ТОВ «ГЛЕДФАРМ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КУСУМ ХЕЛТХКЕР ПВТ ЛТД</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w:t>
            </w:r>
            <w:r w:rsidRPr="002323AC">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UA/19243/01/02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ліофілізат для розчину для ін'єкцій по 1000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 xml:space="preserve">Корден Фарма Латіна С.п.А. </w:t>
            </w:r>
            <w:r w:rsidRPr="00232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Корден Фарма Латіна С.п.А. Італія.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UA/4840/01/01</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974CA6">
              <w:rPr>
                <w:rFonts w:ascii="Arial" w:hAnsi="Arial" w:cs="Arial"/>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Пфайзер Інк</w:t>
            </w:r>
            <w:r w:rsidRPr="00232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B13F5B" w:rsidRDefault="002E5CBA" w:rsidP="004A505B">
            <w:pPr>
              <w:pStyle w:val="110"/>
              <w:tabs>
                <w:tab w:val="left" w:pos="12600"/>
              </w:tabs>
              <w:jc w:val="center"/>
              <w:rPr>
                <w:rFonts w:ascii="Arial" w:hAnsi="Arial" w:cs="Arial"/>
                <w:sz w:val="16"/>
                <w:szCs w:val="16"/>
              </w:rPr>
            </w:pPr>
            <w:r w:rsidRPr="00B13F5B">
              <w:rPr>
                <w:rFonts w:ascii="Arial" w:hAnsi="Arial" w:cs="Arial"/>
                <w:sz w:val="16"/>
                <w:szCs w:val="16"/>
              </w:rPr>
              <w:t>виробництво, первинне пакування, вторинне пакування, контроль якості, випуск серії, випробування на стабільність:</w:t>
            </w:r>
          </w:p>
          <w:p w:rsidR="002E5CBA" w:rsidRPr="00B13F5B" w:rsidRDefault="002E5CBA" w:rsidP="004A505B">
            <w:pPr>
              <w:pStyle w:val="110"/>
              <w:tabs>
                <w:tab w:val="left" w:pos="12600"/>
              </w:tabs>
              <w:jc w:val="center"/>
              <w:rPr>
                <w:rFonts w:ascii="Arial" w:hAnsi="Arial" w:cs="Arial"/>
                <w:sz w:val="16"/>
                <w:szCs w:val="16"/>
              </w:rPr>
            </w:pPr>
            <w:r w:rsidRPr="00B13F5B">
              <w:rPr>
                <w:rFonts w:ascii="Arial" w:hAnsi="Arial" w:cs="Arial"/>
                <w:sz w:val="16"/>
                <w:szCs w:val="16"/>
              </w:rPr>
              <w:t>Корден Фарма Латіна С.п.А., Італія</w:t>
            </w:r>
            <w:r>
              <w:rPr>
                <w:rFonts w:ascii="Arial" w:hAnsi="Arial" w:cs="Arial"/>
                <w:sz w:val="16"/>
                <w:szCs w:val="16"/>
              </w:rPr>
              <w:t>;</w:t>
            </w:r>
          </w:p>
          <w:p w:rsidR="002E5CBA" w:rsidRPr="00B13F5B" w:rsidRDefault="002E5CBA" w:rsidP="004A505B">
            <w:pPr>
              <w:pStyle w:val="110"/>
              <w:tabs>
                <w:tab w:val="left" w:pos="12600"/>
              </w:tabs>
              <w:jc w:val="center"/>
              <w:rPr>
                <w:rFonts w:ascii="Arial" w:hAnsi="Arial" w:cs="Arial"/>
                <w:sz w:val="16"/>
                <w:szCs w:val="16"/>
              </w:rPr>
            </w:pPr>
            <w:r w:rsidRPr="00B13F5B">
              <w:rPr>
                <w:rFonts w:ascii="Arial" w:hAnsi="Arial" w:cs="Arial"/>
                <w:sz w:val="16"/>
                <w:szCs w:val="16"/>
              </w:rPr>
              <w:t>виробництво, первинне пакування та контрольне випробування розчинника:</w:t>
            </w:r>
          </w:p>
          <w:p w:rsidR="002E5CBA" w:rsidRPr="002323AC" w:rsidRDefault="002E5CBA" w:rsidP="004A505B">
            <w:pPr>
              <w:pStyle w:val="110"/>
              <w:tabs>
                <w:tab w:val="left" w:pos="12600"/>
              </w:tabs>
              <w:jc w:val="center"/>
              <w:rPr>
                <w:rFonts w:ascii="Arial" w:hAnsi="Arial" w:cs="Arial"/>
                <w:sz w:val="16"/>
                <w:szCs w:val="16"/>
              </w:rPr>
            </w:pPr>
            <w:r w:rsidRPr="00B13F5B">
              <w:rPr>
                <w:rFonts w:ascii="Arial" w:hAnsi="Arial" w:cs="Arial"/>
                <w:sz w:val="16"/>
                <w:szCs w:val="16"/>
              </w:rPr>
              <w:t xml:space="preserve">Альфасігма С.п.А., Італія </w:t>
            </w:r>
          </w:p>
          <w:p w:rsidR="002E5CBA" w:rsidRPr="002323AC" w:rsidRDefault="002E5CBA" w:rsidP="004A505B">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Корден Фарма Латіна С.п.А. Італія.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UA/4840/01/02</w:t>
            </w:r>
          </w:p>
        </w:tc>
      </w:tr>
      <w:tr w:rsidR="002E5CBA" w:rsidRPr="002323AC" w:rsidTr="001A603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E5CBA" w:rsidRPr="002323AC" w:rsidRDefault="002E5CBA" w:rsidP="002E5CB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E5CBA" w:rsidRPr="002323AC" w:rsidRDefault="002E5CBA" w:rsidP="004A505B">
            <w:pPr>
              <w:pStyle w:val="110"/>
              <w:tabs>
                <w:tab w:val="left" w:pos="12600"/>
              </w:tabs>
              <w:rPr>
                <w:rFonts w:ascii="Arial" w:hAnsi="Arial" w:cs="Arial"/>
                <w:b/>
                <w:i/>
                <w:sz w:val="16"/>
                <w:szCs w:val="16"/>
              </w:rPr>
            </w:pPr>
            <w:r w:rsidRPr="002323AC">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rPr>
                <w:rFonts w:ascii="Arial" w:hAnsi="Arial" w:cs="Arial"/>
                <w:sz w:val="16"/>
                <w:szCs w:val="16"/>
              </w:rPr>
            </w:pPr>
            <w:r w:rsidRPr="002323AC">
              <w:rPr>
                <w:rFonts w:ascii="Arial" w:hAnsi="Arial" w:cs="Arial"/>
                <w:sz w:val="16"/>
                <w:szCs w:val="16"/>
              </w:rPr>
              <w:t xml:space="preserve">порошок для орального розчину по 22,13 г в саше; по 10 саше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внесення альтернативного постачальника (виробника) первинного пакування – фольгоплену ПП «Данар». Тип та матеріал первинного пакування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1A6038">
            <w:pPr>
              <w:pStyle w:val="110"/>
              <w:tabs>
                <w:tab w:val="left" w:pos="12600"/>
              </w:tabs>
              <w:jc w:val="center"/>
              <w:rPr>
                <w:rFonts w:ascii="Arial" w:hAnsi="Arial" w:cs="Arial"/>
                <w:b/>
                <w:i/>
                <w:sz w:val="16"/>
                <w:szCs w:val="16"/>
              </w:rPr>
            </w:pPr>
            <w:r w:rsidRPr="00232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5CBA" w:rsidRPr="002323AC" w:rsidRDefault="002E5CBA" w:rsidP="004A505B">
            <w:pPr>
              <w:pStyle w:val="110"/>
              <w:tabs>
                <w:tab w:val="left" w:pos="12600"/>
              </w:tabs>
              <w:jc w:val="center"/>
              <w:rPr>
                <w:rFonts w:ascii="Arial" w:hAnsi="Arial" w:cs="Arial"/>
                <w:sz w:val="16"/>
                <w:szCs w:val="16"/>
              </w:rPr>
            </w:pPr>
            <w:r w:rsidRPr="002323AC">
              <w:rPr>
                <w:rFonts w:ascii="Arial" w:hAnsi="Arial" w:cs="Arial"/>
                <w:sz w:val="16"/>
                <w:szCs w:val="16"/>
              </w:rPr>
              <w:t>UA/15885/01/01</w:t>
            </w:r>
          </w:p>
        </w:tc>
      </w:tr>
    </w:tbl>
    <w:p w:rsidR="002E5CBA" w:rsidRPr="002323AC" w:rsidRDefault="002E5CBA" w:rsidP="002E5CBA">
      <w:pPr>
        <w:ind w:right="20"/>
        <w:rPr>
          <w:rFonts w:ascii="Arial" w:hAnsi="Arial" w:cs="Arial"/>
          <w:b/>
          <w:bCs/>
          <w:sz w:val="26"/>
          <w:szCs w:val="26"/>
        </w:rPr>
      </w:pPr>
    </w:p>
    <w:p w:rsidR="002E5CBA" w:rsidRPr="002323AC" w:rsidRDefault="002E5CBA" w:rsidP="002E5CBA">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E5CBA" w:rsidRPr="002323AC" w:rsidTr="004A505B">
        <w:tc>
          <w:tcPr>
            <w:tcW w:w="7421" w:type="dxa"/>
          </w:tcPr>
          <w:p w:rsidR="002E5CBA" w:rsidRPr="002323AC" w:rsidRDefault="002E5CBA" w:rsidP="004A505B">
            <w:pPr>
              <w:ind w:right="20"/>
              <w:rPr>
                <w:rFonts w:ascii="Arial" w:hAnsi="Arial" w:cs="Arial"/>
                <w:sz w:val="28"/>
                <w:szCs w:val="28"/>
              </w:rPr>
            </w:pPr>
            <w:r w:rsidRPr="002323AC">
              <w:rPr>
                <w:rFonts w:ascii="Arial" w:hAnsi="Arial" w:cs="Arial"/>
                <w:b/>
                <w:bCs/>
                <w:sz w:val="28"/>
                <w:szCs w:val="28"/>
              </w:rPr>
              <w:t xml:space="preserve">В.о. Генерального директора Директорату </w:t>
            </w:r>
          </w:p>
          <w:p w:rsidR="002E5CBA" w:rsidRPr="002323AC" w:rsidRDefault="002E5CBA" w:rsidP="004A505B">
            <w:pPr>
              <w:ind w:right="20"/>
              <w:rPr>
                <w:rFonts w:ascii="Arial" w:hAnsi="Arial" w:cs="Arial"/>
                <w:b/>
                <w:bCs/>
                <w:sz w:val="28"/>
                <w:szCs w:val="28"/>
              </w:rPr>
            </w:pPr>
            <w:r w:rsidRPr="002323AC">
              <w:rPr>
                <w:rFonts w:ascii="Arial" w:hAnsi="Arial" w:cs="Arial"/>
                <w:b/>
                <w:bCs/>
                <w:sz w:val="28"/>
                <w:szCs w:val="28"/>
              </w:rPr>
              <w:t>фармацевтичного забезпечення</w:t>
            </w:r>
            <w:r w:rsidRPr="002323AC">
              <w:rPr>
                <w:rFonts w:ascii="Arial" w:hAnsi="Arial" w:cs="Arial"/>
                <w:sz w:val="28"/>
                <w:szCs w:val="28"/>
              </w:rPr>
              <w:t>                                    </w:t>
            </w:r>
          </w:p>
        </w:tc>
        <w:tc>
          <w:tcPr>
            <w:tcW w:w="7422" w:type="dxa"/>
          </w:tcPr>
          <w:p w:rsidR="002E5CBA" w:rsidRPr="002323AC" w:rsidRDefault="002E5CBA" w:rsidP="004A505B">
            <w:pPr>
              <w:rPr>
                <w:rFonts w:ascii="Arial" w:hAnsi="Arial" w:cs="Arial"/>
                <w:b/>
                <w:bCs/>
                <w:sz w:val="28"/>
                <w:szCs w:val="28"/>
              </w:rPr>
            </w:pPr>
          </w:p>
          <w:p w:rsidR="002E5CBA" w:rsidRPr="002323AC" w:rsidRDefault="002E5CBA" w:rsidP="004A505B">
            <w:pPr>
              <w:jc w:val="right"/>
              <w:rPr>
                <w:rFonts w:ascii="Arial" w:hAnsi="Arial" w:cs="Arial"/>
                <w:b/>
                <w:bCs/>
                <w:sz w:val="28"/>
                <w:szCs w:val="28"/>
              </w:rPr>
            </w:pPr>
            <w:r w:rsidRPr="002323AC">
              <w:rPr>
                <w:rFonts w:ascii="Arial" w:hAnsi="Arial" w:cs="Arial"/>
                <w:b/>
                <w:bCs/>
                <w:sz w:val="28"/>
                <w:szCs w:val="28"/>
              </w:rPr>
              <w:t>Іван ЗАДВОРНИХ</w:t>
            </w:r>
          </w:p>
        </w:tc>
      </w:tr>
    </w:tbl>
    <w:p w:rsidR="002E5CBA" w:rsidRPr="002323AC" w:rsidRDefault="002E5CBA" w:rsidP="002E5CBA">
      <w:pPr>
        <w:tabs>
          <w:tab w:val="left" w:pos="1985"/>
        </w:tabs>
      </w:pPr>
    </w:p>
    <w:p w:rsidR="007F3466" w:rsidRDefault="007F3466" w:rsidP="00FC73F7">
      <w:pPr>
        <w:pStyle w:val="31"/>
        <w:spacing w:after="0"/>
        <w:ind w:left="0"/>
        <w:rPr>
          <w:b/>
          <w:sz w:val="28"/>
          <w:szCs w:val="28"/>
          <w:lang w:val="uk-UA"/>
        </w:rPr>
      </w:pPr>
    </w:p>
    <w:sectPr w:rsidR="007F3466" w:rsidSect="004A505B">
      <w:headerReference w:type="default" r:id="rId15"/>
      <w:foot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05B" w:rsidRDefault="004A505B" w:rsidP="00B217C6">
      <w:r>
        <w:separator/>
      </w:r>
    </w:p>
  </w:endnote>
  <w:endnote w:type="continuationSeparator" w:id="0">
    <w:p w:rsidR="004A505B" w:rsidRDefault="004A505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5B" w:rsidRDefault="004A505B">
    <w:pPr>
      <w:pStyle w:val="a5"/>
      <w:jc w:val="center"/>
    </w:pPr>
  </w:p>
  <w:p w:rsidR="004A505B" w:rsidRDefault="004A505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5B" w:rsidRDefault="004A505B">
    <w:pPr>
      <w:pStyle w:val="a5"/>
      <w:jc w:val="center"/>
    </w:pPr>
  </w:p>
  <w:p w:rsidR="004A505B" w:rsidRDefault="004A50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05B" w:rsidRDefault="004A505B" w:rsidP="00B217C6">
      <w:r>
        <w:separator/>
      </w:r>
    </w:p>
  </w:footnote>
  <w:footnote w:type="continuationSeparator" w:id="0">
    <w:p w:rsidR="004A505B" w:rsidRDefault="004A505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418CB">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5B" w:rsidRDefault="004A505B" w:rsidP="004A505B">
    <w:pPr>
      <w:pStyle w:val="a3"/>
      <w:tabs>
        <w:tab w:val="center" w:pos="7313"/>
        <w:tab w:val="left" w:pos="10704"/>
      </w:tabs>
    </w:pPr>
    <w:r>
      <w:tab/>
    </w:r>
    <w:r>
      <w:tab/>
    </w:r>
    <w:r>
      <w:fldChar w:fldCharType="begin"/>
    </w:r>
    <w:r>
      <w:instrText>PAGE   \* MERGEFORMAT</w:instrText>
    </w:r>
    <w:r>
      <w:fldChar w:fldCharType="separate"/>
    </w:r>
    <w:r w:rsidR="001A6038">
      <w:rPr>
        <w:noProof/>
      </w:rPr>
      <w:t>8</w:t>
    </w:r>
    <w:r>
      <w:fldChar w:fldCharType="end"/>
    </w:r>
    <w:r>
      <w:tab/>
    </w:r>
    <w:r>
      <w:tab/>
    </w:r>
  </w:p>
  <w:p w:rsidR="004A505B" w:rsidRDefault="004A505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5B" w:rsidRDefault="004A505B" w:rsidP="004A505B">
    <w:pPr>
      <w:pStyle w:val="a3"/>
      <w:tabs>
        <w:tab w:val="center" w:pos="7313"/>
        <w:tab w:val="left" w:pos="12204"/>
      </w:tabs>
    </w:pPr>
    <w:r>
      <w:tab/>
    </w:r>
    <w:r>
      <w:tab/>
    </w:r>
    <w:r>
      <w:fldChar w:fldCharType="begin"/>
    </w:r>
    <w:r>
      <w:instrText>PAGE   \* MERGEFORMAT</w:instrText>
    </w:r>
    <w:r>
      <w:fldChar w:fldCharType="separate"/>
    </w:r>
    <w:r w:rsidR="001A6038">
      <w:rPr>
        <w:noProof/>
      </w:rPr>
      <w:t>120</w:t>
    </w:r>
    <w:r>
      <w:fldChar w:fldCharType="end"/>
    </w:r>
    <w:r>
      <w:tab/>
    </w:r>
  </w:p>
  <w:p w:rsidR="001A6038" w:rsidRDefault="001A6038" w:rsidP="004A505B">
    <w:pPr>
      <w:pStyle w:val="a3"/>
      <w:tabs>
        <w:tab w:val="center" w:pos="7313"/>
        <w:tab w:val="left" w:pos="122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9E2"/>
    <w:multiLevelType w:val="multilevel"/>
    <w:tmpl w:val="086697D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7DEE6269"/>
    <w:multiLevelType w:val="multilevel"/>
    <w:tmpl w:val="4A924B4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346F"/>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18CB"/>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6038"/>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9D7"/>
    <w:rsid w:val="001F6A5E"/>
    <w:rsid w:val="002001FF"/>
    <w:rsid w:val="00200C9C"/>
    <w:rsid w:val="00203416"/>
    <w:rsid w:val="00203FB7"/>
    <w:rsid w:val="002042D2"/>
    <w:rsid w:val="00210F11"/>
    <w:rsid w:val="00211115"/>
    <w:rsid w:val="00211611"/>
    <w:rsid w:val="0021691B"/>
    <w:rsid w:val="00216D1D"/>
    <w:rsid w:val="00216F32"/>
    <w:rsid w:val="00216F45"/>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3E66"/>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5CBA"/>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4F54"/>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505B"/>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4882"/>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282F"/>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2378"/>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23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21E"/>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051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C7B8B"/>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EF7"/>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6047"/>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F81AA60-652C-4DF5-94A5-8A37A435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2E5CBA"/>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E5CB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A5521E"/>
    <w:rPr>
      <w:rFonts w:eastAsia="Times New Roman"/>
      <w:sz w:val="24"/>
      <w:szCs w:val="24"/>
      <w:lang w:val="uk-UA" w:eastAsia="uk-UA"/>
    </w:rPr>
  </w:style>
  <w:style w:type="character" w:customStyle="1" w:styleId="20">
    <w:name w:val="Заголовок 2 Знак"/>
    <w:link w:val="2"/>
    <w:rsid w:val="002E5CBA"/>
    <w:rPr>
      <w:rFonts w:ascii="Arial" w:eastAsia="Times New Roman" w:hAnsi="Arial"/>
      <w:b/>
      <w:caps/>
      <w:sz w:val="16"/>
      <w:lang w:val="uk-UA" w:eastAsia="uk-UA"/>
    </w:rPr>
  </w:style>
  <w:style w:type="character" w:customStyle="1" w:styleId="60">
    <w:name w:val="Заголовок 6 Знак"/>
    <w:link w:val="6"/>
    <w:uiPriority w:val="9"/>
    <w:rsid w:val="002E5CBA"/>
    <w:rPr>
      <w:rFonts w:ascii="Times New Roman" w:hAnsi="Times New Roman"/>
      <w:b/>
      <w:bCs/>
      <w:sz w:val="22"/>
      <w:szCs w:val="22"/>
    </w:rPr>
  </w:style>
  <w:style w:type="character" w:customStyle="1" w:styleId="40">
    <w:name w:val="Заголовок 4 Знак"/>
    <w:link w:val="4"/>
    <w:uiPriority w:val="9"/>
    <w:rsid w:val="002E5CBA"/>
    <w:rPr>
      <w:rFonts w:ascii="Times New Roman" w:hAnsi="Times New Roman"/>
      <w:b/>
      <w:bCs/>
      <w:sz w:val="28"/>
      <w:szCs w:val="28"/>
      <w:lang w:val="ru-RU" w:eastAsia="ru-RU"/>
    </w:rPr>
  </w:style>
  <w:style w:type="paragraph" w:customStyle="1" w:styleId="11">
    <w:name w:val="Обычный1"/>
    <w:basedOn w:val="a"/>
    <w:qFormat/>
    <w:rsid w:val="002E5CBA"/>
    <w:rPr>
      <w:rFonts w:eastAsia="Times New Roman"/>
      <w:sz w:val="24"/>
      <w:szCs w:val="24"/>
      <w:lang w:val="uk-UA" w:eastAsia="uk-UA"/>
    </w:rPr>
  </w:style>
  <w:style w:type="paragraph" w:customStyle="1" w:styleId="msolistparagraph0">
    <w:name w:val="msolistparagraph"/>
    <w:basedOn w:val="a"/>
    <w:uiPriority w:val="34"/>
    <w:qFormat/>
    <w:rsid w:val="002E5CBA"/>
    <w:pPr>
      <w:ind w:left="720"/>
      <w:contextualSpacing/>
    </w:pPr>
    <w:rPr>
      <w:rFonts w:eastAsia="Times New Roman"/>
      <w:sz w:val="24"/>
      <w:szCs w:val="24"/>
      <w:lang w:val="uk-UA" w:eastAsia="uk-UA"/>
    </w:rPr>
  </w:style>
  <w:style w:type="paragraph" w:customStyle="1" w:styleId="Encryption">
    <w:name w:val="Encryption"/>
    <w:basedOn w:val="a"/>
    <w:qFormat/>
    <w:rsid w:val="002E5CBA"/>
    <w:pPr>
      <w:jc w:val="both"/>
    </w:pPr>
    <w:rPr>
      <w:rFonts w:eastAsia="Times New Roman"/>
      <w:b/>
      <w:bCs/>
      <w:i/>
      <w:iCs/>
      <w:sz w:val="24"/>
      <w:szCs w:val="24"/>
      <w:lang w:val="uk-UA" w:eastAsia="uk-UA"/>
    </w:rPr>
  </w:style>
  <w:style w:type="character" w:customStyle="1" w:styleId="Heading2Char">
    <w:name w:val="Heading 2 Char"/>
    <w:link w:val="21"/>
    <w:locked/>
    <w:rsid w:val="002E5CBA"/>
    <w:rPr>
      <w:rFonts w:ascii="Arial" w:eastAsia="Times New Roman" w:hAnsi="Arial"/>
      <w:b/>
      <w:caps/>
      <w:sz w:val="16"/>
      <w:lang w:val="ru-RU" w:eastAsia="ru-RU"/>
    </w:rPr>
  </w:style>
  <w:style w:type="paragraph" w:customStyle="1" w:styleId="21">
    <w:name w:val="Заголовок 21"/>
    <w:basedOn w:val="a"/>
    <w:link w:val="Heading2Char"/>
    <w:rsid w:val="002E5CBA"/>
    <w:rPr>
      <w:rFonts w:ascii="Arial" w:eastAsia="Times New Roman" w:hAnsi="Arial"/>
      <w:b/>
      <w:caps/>
      <w:sz w:val="16"/>
    </w:rPr>
  </w:style>
  <w:style w:type="character" w:customStyle="1" w:styleId="Heading4Char">
    <w:name w:val="Heading 4 Char"/>
    <w:link w:val="41"/>
    <w:locked/>
    <w:rsid w:val="002E5CBA"/>
    <w:rPr>
      <w:rFonts w:ascii="Arial" w:eastAsia="Times New Roman" w:hAnsi="Arial"/>
      <w:b/>
      <w:lang w:val="ru-RU" w:eastAsia="ru-RU"/>
    </w:rPr>
  </w:style>
  <w:style w:type="paragraph" w:customStyle="1" w:styleId="41">
    <w:name w:val="Заголовок 41"/>
    <w:basedOn w:val="a"/>
    <w:link w:val="Heading4Char"/>
    <w:rsid w:val="002E5CBA"/>
    <w:rPr>
      <w:rFonts w:ascii="Arial" w:eastAsia="Times New Roman" w:hAnsi="Arial"/>
      <w:b/>
    </w:rPr>
  </w:style>
  <w:style w:type="table" w:styleId="a8">
    <w:name w:val="Table Grid"/>
    <w:basedOn w:val="a1"/>
    <w:rsid w:val="002E5C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E5CBA"/>
    <w:rPr>
      <w:lang w:val="uk-UA"/>
    </w:rPr>
    <w:tblPr>
      <w:tblCellMar>
        <w:top w:w="0" w:type="dxa"/>
        <w:left w:w="108" w:type="dxa"/>
        <w:bottom w:w="0" w:type="dxa"/>
        <w:right w:w="108" w:type="dxa"/>
      </w:tblCellMar>
    </w:tblPr>
  </w:style>
  <w:style w:type="character" w:customStyle="1" w:styleId="csb3e8c9cf24">
    <w:name w:val="csb3e8c9cf24"/>
    <w:rsid w:val="002E5CBA"/>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2E5CBA"/>
    <w:rPr>
      <w:rFonts w:ascii="Tahoma" w:eastAsia="Times New Roman" w:hAnsi="Tahoma" w:cs="Tahoma"/>
      <w:sz w:val="16"/>
      <w:szCs w:val="16"/>
    </w:rPr>
  </w:style>
  <w:style w:type="character" w:customStyle="1" w:styleId="aa">
    <w:name w:val="Текст выноски Знак"/>
    <w:link w:val="a9"/>
    <w:uiPriority w:val="99"/>
    <w:semiHidden/>
    <w:rsid w:val="002E5CBA"/>
    <w:rPr>
      <w:rFonts w:ascii="Tahoma" w:eastAsia="Times New Roman" w:hAnsi="Tahoma" w:cs="Tahoma"/>
      <w:sz w:val="16"/>
      <w:szCs w:val="16"/>
      <w:lang w:val="ru-RU" w:eastAsia="ru-RU"/>
    </w:rPr>
  </w:style>
  <w:style w:type="paragraph" w:customStyle="1" w:styleId="BodyTextIndent2">
    <w:name w:val="Body Text Indent2"/>
    <w:basedOn w:val="a"/>
    <w:rsid w:val="002E5CBA"/>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E5CBA"/>
    <w:pPr>
      <w:spacing w:before="120" w:after="120"/>
    </w:pPr>
    <w:rPr>
      <w:rFonts w:ascii="Arial" w:eastAsia="Times New Roman" w:hAnsi="Arial"/>
      <w:sz w:val="18"/>
    </w:rPr>
  </w:style>
  <w:style w:type="character" w:customStyle="1" w:styleId="BodyTextIndentChar">
    <w:name w:val="Body Text Indent Char"/>
    <w:link w:val="12"/>
    <w:locked/>
    <w:rsid w:val="002E5CBA"/>
    <w:rPr>
      <w:rFonts w:ascii="Arial" w:eastAsia="Times New Roman" w:hAnsi="Arial"/>
      <w:sz w:val="18"/>
      <w:lang w:val="ru-RU" w:eastAsia="ru-RU"/>
    </w:rPr>
  </w:style>
  <w:style w:type="character" w:customStyle="1" w:styleId="csab6e076947">
    <w:name w:val="csab6e076947"/>
    <w:rsid w:val="002E5CB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E5CB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E5CB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E5CB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E5CB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E5CB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E5CB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E5CB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E5CB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E5CBA"/>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2E5CBA"/>
    <w:rPr>
      <w:rFonts w:eastAsia="Times New Roman"/>
      <w:sz w:val="24"/>
      <w:szCs w:val="24"/>
    </w:rPr>
  </w:style>
  <w:style w:type="character" w:customStyle="1" w:styleId="csab6e076981">
    <w:name w:val="csab6e076981"/>
    <w:rsid w:val="002E5CB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E5CB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E5CB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E5CB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E5CBA"/>
    <w:rPr>
      <w:rFonts w:ascii="Arial" w:hAnsi="Arial" w:cs="Arial" w:hint="default"/>
      <w:b/>
      <w:bCs/>
      <w:i w:val="0"/>
      <w:iCs w:val="0"/>
      <w:color w:val="000000"/>
      <w:sz w:val="18"/>
      <w:szCs w:val="18"/>
      <w:shd w:val="clear" w:color="auto" w:fill="auto"/>
    </w:rPr>
  </w:style>
  <w:style w:type="character" w:customStyle="1" w:styleId="csab6e076980">
    <w:name w:val="csab6e076980"/>
    <w:rsid w:val="002E5CB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E5CB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E5CBA"/>
    <w:rPr>
      <w:rFonts w:ascii="Arial" w:hAnsi="Arial" w:cs="Arial" w:hint="default"/>
      <w:b/>
      <w:bCs/>
      <w:i w:val="0"/>
      <w:iCs w:val="0"/>
      <w:color w:val="000000"/>
      <w:sz w:val="18"/>
      <w:szCs w:val="18"/>
      <w:shd w:val="clear" w:color="auto" w:fill="auto"/>
    </w:rPr>
  </w:style>
  <w:style w:type="character" w:customStyle="1" w:styleId="csab6e076961">
    <w:name w:val="csab6e076961"/>
    <w:rsid w:val="002E5CB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E5CB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E5CB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E5CB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E5CB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E5CB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E5CB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E5CB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E5CBA"/>
    <w:rPr>
      <w:rFonts w:ascii="Arial" w:hAnsi="Arial" w:cs="Arial" w:hint="default"/>
      <w:b/>
      <w:bCs/>
      <w:i w:val="0"/>
      <w:iCs w:val="0"/>
      <w:color w:val="000000"/>
      <w:sz w:val="18"/>
      <w:szCs w:val="18"/>
      <w:shd w:val="clear" w:color="auto" w:fill="auto"/>
    </w:rPr>
  </w:style>
  <w:style w:type="character" w:customStyle="1" w:styleId="csab6e0769276">
    <w:name w:val="csab6e0769276"/>
    <w:rsid w:val="002E5CB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E5CB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E5CBA"/>
    <w:rPr>
      <w:rFonts w:ascii="Arial" w:hAnsi="Arial" w:cs="Arial" w:hint="default"/>
      <w:b/>
      <w:bCs/>
      <w:i w:val="0"/>
      <w:iCs w:val="0"/>
      <w:color w:val="000000"/>
      <w:sz w:val="18"/>
      <w:szCs w:val="18"/>
      <w:shd w:val="clear" w:color="auto" w:fill="auto"/>
    </w:rPr>
  </w:style>
  <w:style w:type="character" w:customStyle="1" w:styleId="csf229d0ff13">
    <w:name w:val="csf229d0ff13"/>
    <w:rsid w:val="002E5CB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E5CB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E5CBA"/>
    <w:rPr>
      <w:rFonts w:ascii="Arial" w:hAnsi="Arial" w:cs="Arial" w:hint="default"/>
      <w:b/>
      <w:bCs/>
      <w:i w:val="0"/>
      <w:iCs w:val="0"/>
      <w:color w:val="000000"/>
      <w:sz w:val="18"/>
      <w:szCs w:val="18"/>
      <w:shd w:val="clear" w:color="auto" w:fill="auto"/>
    </w:rPr>
  </w:style>
  <w:style w:type="character" w:customStyle="1" w:styleId="csafaf5741100">
    <w:name w:val="csafaf5741100"/>
    <w:rsid w:val="002E5CBA"/>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2E5CBA"/>
    <w:pPr>
      <w:spacing w:after="120"/>
      <w:ind w:left="283"/>
    </w:pPr>
    <w:rPr>
      <w:rFonts w:eastAsia="Times New Roman"/>
      <w:sz w:val="24"/>
      <w:szCs w:val="24"/>
    </w:rPr>
  </w:style>
  <w:style w:type="character" w:customStyle="1" w:styleId="ac">
    <w:name w:val="Основной текст с отступом Знак"/>
    <w:link w:val="ab"/>
    <w:uiPriority w:val="99"/>
    <w:rsid w:val="002E5CBA"/>
    <w:rPr>
      <w:rFonts w:ascii="Times New Roman" w:eastAsia="Times New Roman" w:hAnsi="Times New Roman"/>
      <w:sz w:val="24"/>
      <w:szCs w:val="24"/>
      <w:lang w:val="ru-RU" w:eastAsia="ru-RU"/>
    </w:rPr>
  </w:style>
  <w:style w:type="character" w:customStyle="1" w:styleId="csf229d0ff16">
    <w:name w:val="csf229d0ff16"/>
    <w:rsid w:val="002E5CB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E5CB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E5CBA"/>
    <w:pPr>
      <w:spacing w:after="120"/>
    </w:pPr>
    <w:rPr>
      <w:rFonts w:eastAsia="Times New Roman"/>
      <w:sz w:val="16"/>
      <w:szCs w:val="16"/>
      <w:lang w:val="uk-UA" w:eastAsia="uk-UA"/>
    </w:rPr>
  </w:style>
  <w:style w:type="character" w:customStyle="1" w:styleId="34">
    <w:name w:val="Основной текст 3 Знак"/>
    <w:link w:val="33"/>
    <w:rsid w:val="002E5CBA"/>
    <w:rPr>
      <w:rFonts w:ascii="Times New Roman" w:eastAsia="Times New Roman" w:hAnsi="Times New Roman"/>
      <w:sz w:val="16"/>
      <w:szCs w:val="16"/>
      <w:lang w:val="uk-UA" w:eastAsia="uk-UA"/>
    </w:rPr>
  </w:style>
  <w:style w:type="character" w:customStyle="1" w:styleId="csab6e076931">
    <w:name w:val="csab6e076931"/>
    <w:rsid w:val="002E5CB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E5CB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E5CB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E5CB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E5CBA"/>
    <w:pPr>
      <w:ind w:firstLine="708"/>
      <w:jc w:val="both"/>
    </w:pPr>
    <w:rPr>
      <w:rFonts w:ascii="Arial" w:eastAsia="Times New Roman" w:hAnsi="Arial"/>
      <w:b/>
      <w:sz w:val="18"/>
      <w:lang w:val="uk-UA"/>
    </w:rPr>
  </w:style>
  <w:style w:type="character" w:customStyle="1" w:styleId="csf229d0ff25">
    <w:name w:val="csf229d0ff25"/>
    <w:rsid w:val="002E5CB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E5CB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E5CB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E5CBA"/>
    <w:pPr>
      <w:ind w:firstLine="708"/>
      <w:jc w:val="both"/>
    </w:pPr>
    <w:rPr>
      <w:rFonts w:ascii="Arial" w:eastAsia="Times New Roman" w:hAnsi="Arial"/>
      <w:b/>
      <w:sz w:val="18"/>
      <w:lang w:val="uk-UA" w:eastAsia="uk-UA"/>
    </w:rPr>
  </w:style>
  <w:style w:type="character" w:customStyle="1" w:styleId="cs95e872d01">
    <w:name w:val="cs95e872d01"/>
    <w:rsid w:val="002E5CBA"/>
  </w:style>
  <w:style w:type="paragraph" w:customStyle="1" w:styleId="cse71256d6">
    <w:name w:val="cse71256d6"/>
    <w:basedOn w:val="a"/>
    <w:rsid w:val="002E5CBA"/>
    <w:pPr>
      <w:ind w:left="1440"/>
    </w:pPr>
    <w:rPr>
      <w:rFonts w:eastAsia="Times New Roman"/>
      <w:sz w:val="24"/>
      <w:szCs w:val="24"/>
      <w:lang w:val="uk-UA" w:eastAsia="uk-UA"/>
    </w:rPr>
  </w:style>
  <w:style w:type="character" w:customStyle="1" w:styleId="csb3e8c9cf10">
    <w:name w:val="csb3e8c9cf10"/>
    <w:rsid w:val="002E5CBA"/>
    <w:rPr>
      <w:rFonts w:ascii="Arial" w:hAnsi="Arial" w:cs="Arial" w:hint="default"/>
      <w:b/>
      <w:bCs/>
      <w:i w:val="0"/>
      <w:iCs w:val="0"/>
      <w:color w:val="000000"/>
      <w:sz w:val="18"/>
      <w:szCs w:val="18"/>
      <w:shd w:val="clear" w:color="auto" w:fill="auto"/>
    </w:rPr>
  </w:style>
  <w:style w:type="character" w:customStyle="1" w:styleId="csafaf574127">
    <w:name w:val="csafaf574127"/>
    <w:rsid w:val="002E5CBA"/>
    <w:rPr>
      <w:rFonts w:ascii="Arial" w:hAnsi="Arial" w:cs="Arial" w:hint="default"/>
      <w:b/>
      <w:bCs/>
      <w:i w:val="0"/>
      <w:iCs w:val="0"/>
      <w:color w:val="000000"/>
      <w:sz w:val="18"/>
      <w:szCs w:val="18"/>
      <w:shd w:val="clear" w:color="auto" w:fill="auto"/>
    </w:rPr>
  </w:style>
  <w:style w:type="character" w:customStyle="1" w:styleId="csf229d0ff10">
    <w:name w:val="csf229d0ff10"/>
    <w:rsid w:val="002E5CB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E5CB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E5CB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E5CBA"/>
    <w:rPr>
      <w:rFonts w:ascii="Arial" w:hAnsi="Arial" w:cs="Arial" w:hint="default"/>
      <w:b/>
      <w:bCs/>
      <w:i w:val="0"/>
      <w:iCs w:val="0"/>
      <w:color w:val="000000"/>
      <w:sz w:val="18"/>
      <w:szCs w:val="18"/>
      <w:shd w:val="clear" w:color="auto" w:fill="auto"/>
    </w:rPr>
  </w:style>
  <w:style w:type="character" w:customStyle="1" w:styleId="csafaf5741106">
    <w:name w:val="csafaf5741106"/>
    <w:rsid w:val="002E5CB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E5CB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E5CBA"/>
    <w:pPr>
      <w:ind w:firstLine="708"/>
      <w:jc w:val="both"/>
    </w:pPr>
    <w:rPr>
      <w:rFonts w:ascii="Arial" w:eastAsia="Times New Roman" w:hAnsi="Arial"/>
      <w:b/>
      <w:sz w:val="18"/>
      <w:lang w:val="uk-UA" w:eastAsia="uk-UA"/>
    </w:rPr>
  </w:style>
  <w:style w:type="character" w:customStyle="1" w:styleId="csafaf5741216">
    <w:name w:val="csafaf5741216"/>
    <w:rsid w:val="002E5CBA"/>
    <w:rPr>
      <w:rFonts w:ascii="Arial" w:hAnsi="Arial" w:cs="Arial" w:hint="default"/>
      <w:b/>
      <w:bCs/>
      <w:i w:val="0"/>
      <w:iCs w:val="0"/>
      <w:color w:val="000000"/>
      <w:sz w:val="18"/>
      <w:szCs w:val="18"/>
      <w:shd w:val="clear" w:color="auto" w:fill="auto"/>
    </w:rPr>
  </w:style>
  <w:style w:type="character" w:customStyle="1" w:styleId="csf229d0ff19">
    <w:name w:val="csf229d0ff19"/>
    <w:rsid w:val="002E5CB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E5CB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E5CB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E5CBA"/>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2E5CB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E5CBA"/>
    <w:pPr>
      <w:ind w:firstLine="708"/>
      <w:jc w:val="both"/>
    </w:pPr>
    <w:rPr>
      <w:rFonts w:ascii="Arial" w:eastAsia="Times New Roman" w:hAnsi="Arial"/>
      <w:b/>
      <w:sz w:val="18"/>
      <w:lang w:val="uk-UA" w:eastAsia="uk-UA"/>
    </w:rPr>
  </w:style>
  <w:style w:type="character" w:customStyle="1" w:styleId="csf229d0ff14">
    <w:name w:val="csf229d0ff14"/>
    <w:rsid w:val="002E5CB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E5CB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E5CBA"/>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E5CB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E5CB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E5CBA"/>
    <w:pPr>
      <w:ind w:firstLine="708"/>
      <w:jc w:val="both"/>
    </w:pPr>
    <w:rPr>
      <w:rFonts w:ascii="Arial" w:eastAsia="Times New Roman" w:hAnsi="Arial"/>
      <w:b/>
      <w:sz w:val="18"/>
      <w:lang w:val="uk-UA" w:eastAsia="uk-UA"/>
    </w:rPr>
  </w:style>
  <w:style w:type="character" w:customStyle="1" w:styleId="csab6e0769225">
    <w:name w:val="csab6e0769225"/>
    <w:rsid w:val="002E5CB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E5CBA"/>
    <w:pPr>
      <w:ind w:firstLine="708"/>
      <w:jc w:val="both"/>
    </w:pPr>
    <w:rPr>
      <w:rFonts w:ascii="Arial" w:eastAsia="Times New Roman" w:hAnsi="Arial"/>
      <w:b/>
      <w:sz w:val="18"/>
      <w:lang w:val="uk-UA" w:eastAsia="uk-UA"/>
    </w:rPr>
  </w:style>
  <w:style w:type="character" w:customStyle="1" w:styleId="csb3e8c9cf3">
    <w:name w:val="csb3e8c9cf3"/>
    <w:rsid w:val="002E5CB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E5CB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E5CB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E5CBA"/>
    <w:pPr>
      <w:ind w:firstLine="708"/>
      <w:jc w:val="both"/>
    </w:pPr>
    <w:rPr>
      <w:rFonts w:ascii="Arial" w:eastAsia="Times New Roman" w:hAnsi="Arial"/>
      <w:b/>
      <w:sz w:val="18"/>
      <w:lang w:val="uk-UA" w:eastAsia="uk-UA"/>
    </w:rPr>
  </w:style>
  <w:style w:type="character" w:customStyle="1" w:styleId="csb86c8cfe1">
    <w:name w:val="csb86c8cfe1"/>
    <w:rsid w:val="002E5CBA"/>
    <w:rPr>
      <w:rFonts w:ascii="Times New Roman" w:hAnsi="Times New Roman" w:cs="Times New Roman" w:hint="default"/>
      <w:b/>
      <w:bCs/>
      <w:i w:val="0"/>
      <w:iCs w:val="0"/>
      <w:color w:val="000000"/>
      <w:sz w:val="24"/>
      <w:szCs w:val="24"/>
    </w:rPr>
  </w:style>
  <w:style w:type="character" w:customStyle="1" w:styleId="csf229d0ff21">
    <w:name w:val="csf229d0ff21"/>
    <w:rsid w:val="002E5CB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E5CBA"/>
    <w:pPr>
      <w:ind w:firstLine="708"/>
      <w:jc w:val="both"/>
    </w:pPr>
    <w:rPr>
      <w:rFonts w:ascii="Arial" w:eastAsia="Times New Roman" w:hAnsi="Arial"/>
      <w:b/>
      <w:sz w:val="18"/>
      <w:lang w:val="uk-UA" w:eastAsia="uk-UA"/>
    </w:rPr>
  </w:style>
  <w:style w:type="character" w:customStyle="1" w:styleId="csf229d0ff26">
    <w:name w:val="csf229d0ff26"/>
    <w:rsid w:val="002E5CB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E5CBA"/>
    <w:pPr>
      <w:jc w:val="both"/>
    </w:pPr>
    <w:rPr>
      <w:rFonts w:ascii="Arial" w:eastAsia="Times New Roman" w:hAnsi="Arial"/>
      <w:sz w:val="24"/>
      <w:szCs w:val="24"/>
      <w:lang w:val="uk-UA" w:eastAsia="uk-UA"/>
    </w:rPr>
  </w:style>
  <w:style w:type="character" w:customStyle="1" w:styleId="cs8c2cf3831">
    <w:name w:val="cs8c2cf3831"/>
    <w:rsid w:val="002E5CBA"/>
    <w:rPr>
      <w:rFonts w:ascii="Arial" w:hAnsi="Arial" w:cs="Arial" w:hint="default"/>
      <w:b/>
      <w:bCs/>
      <w:i/>
      <w:iCs/>
      <w:color w:val="102B56"/>
      <w:sz w:val="18"/>
      <w:szCs w:val="18"/>
      <w:shd w:val="clear" w:color="auto" w:fill="auto"/>
    </w:rPr>
  </w:style>
  <w:style w:type="character" w:customStyle="1" w:styleId="csd71f5e5a1">
    <w:name w:val="csd71f5e5a1"/>
    <w:rsid w:val="002E5CBA"/>
    <w:rPr>
      <w:rFonts w:ascii="Arial" w:hAnsi="Arial" w:cs="Arial" w:hint="default"/>
      <w:b w:val="0"/>
      <w:bCs w:val="0"/>
      <w:i/>
      <w:iCs/>
      <w:color w:val="102B56"/>
      <w:sz w:val="18"/>
      <w:szCs w:val="18"/>
      <w:shd w:val="clear" w:color="auto" w:fill="auto"/>
    </w:rPr>
  </w:style>
  <w:style w:type="character" w:customStyle="1" w:styleId="cs8f6c24af1">
    <w:name w:val="cs8f6c24af1"/>
    <w:rsid w:val="002E5CBA"/>
    <w:rPr>
      <w:rFonts w:ascii="Arial" w:hAnsi="Arial" w:cs="Arial" w:hint="default"/>
      <w:b/>
      <w:bCs/>
      <w:i w:val="0"/>
      <w:iCs w:val="0"/>
      <w:color w:val="102B56"/>
      <w:sz w:val="18"/>
      <w:szCs w:val="18"/>
      <w:shd w:val="clear" w:color="auto" w:fill="auto"/>
    </w:rPr>
  </w:style>
  <w:style w:type="character" w:customStyle="1" w:styleId="csa5a0f5421">
    <w:name w:val="csa5a0f5421"/>
    <w:rsid w:val="002E5CB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E5CB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E5CBA"/>
    <w:pPr>
      <w:ind w:firstLine="708"/>
      <w:jc w:val="both"/>
    </w:pPr>
    <w:rPr>
      <w:rFonts w:ascii="Arial" w:eastAsia="Times New Roman" w:hAnsi="Arial"/>
      <w:b/>
      <w:sz w:val="18"/>
      <w:lang w:val="uk-UA" w:eastAsia="uk-UA"/>
    </w:rPr>
  </w:style>
  <w:style w:type="character" w:styleId="ad">
    <w:name w:val="line number"/>
    <w:uiPriority w:val="99"/>
    <w:rsid w:val="002E5CBA"/>
    <w:rPr>
      <w:rFonts w:ascii="Segoe UI" w:hAnsi="Segoe UI" w:cs="Segoe UI"/>
      <w:color w:val="000000"/>
      <w:sz w:val="18"/>
      <w:szCs w:val="18"/>
    </w:rPr>
  </w:style>
  <w:style w:type="character" w:styleId="ae">
    <w:name w:val="Hyperlink"/>
    <w:uiPriority w:val="99"/>
    <w:rsid w:val="002E5CBA"/>
    <w:rPr>
      <w:rFonts w:ascii="Segoe UI" w:hAnsi="Segoe UI" w:cs="Segoe UI"/>
      <w:color w:val="0000FF"/>
      <w:sz w:val="18"/>
      <w:szCs w:val="18"/>
      <w:u w:val="single"/>
    </w:rPr>
  </w:style>
  <w:style w:type="paragraph" w:customStyle="1" w:styleId="23">
    <w:name w:val="Основной текст с отступом23"/>
    <w:basedOn w:val="a"/>
    <w:rsid w:val="002E5CB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E5CB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E5CB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E5CB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E5CB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E5CB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E5CB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E5CB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E5CBA"/>
    <w:pPr>
      <w:ind w:firstLine="708"/>
      <w:jc w:val="both"/>
    </w:pPr>
    <w:rPr>
      <w:rFonts w:ascii="Arial" w:eastAsia="Times New Roman" w:hAnsi="Arial"/>
      <w:b/>
      <w:sz w:val="18"/>
      <w:lang w:val="uk-UA" w:eastAsia="uk-UA"/>
    </w:rPr>
  </w:style>
  <w:style w:type="character" w:customStyle="1" w:styleId="csa939b0971">
    <w:name w:val="csa939b0971"/>
    <w:rsid w:val="002E5CB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E5CB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E5CBA"/>
    <w:pPr>
      <w:ind w:firstLine="708"/>
      <w:jc w:val="both"/>
    </w:pPr>
    <w:rPr>
      <w:rFonts w:ascii="Arial" w:eastAsia="Times New Roman" w:hAnsi="Arial"/>
      <w:b/>
      <w:sz w:val="18"/>
      <w:lang w:val="uk-UA" w:eastAsia="uk-UA"/>
    </w:rPr>
  </w:style>
  <w:style w:type="character" w:styleId="af">
    <w:name w:val="annotation reference"/>
    <w:semiHidden/>
    <w:unhideWhenUsed/>
    <w:rsid w:val="002E5CBA"/>
    <w:rPr>
      <w:sz w:val="16"/>
      <w:szCs w:val="16"/>
    </w:rPr>
  </w:style>
  <w:style w:type="paragraph" w:styleId="af0">
    <w:name w:val="annotation text"/>
    <w:basedOn w:val="a"/>
    <w:link w:val="af1"/>
    <w:semiHidden/>
    <w:unhideWhenUsed/>
    <w:rsid w:val="002E5CBA"/>
    <w:rPr>
      <w:rFonts w:eastAsia="Times New Roman"/>
      <w:lang w:val="uk-UA" w:eastAsia="uk-UA"/>
    </w:rPr>
  </w:style>
  <w:style w:type="character" w:customStyle="1" w:styleId="af1">
    <w:name w:val="Текст примечания Знак"/>
    <w:link w:val="af0"/>
    <w:semiHidden/>
    <w:rsid w:val="002E5CBA"/>
    <w:rPr>
      <w:rFonts w:ascii="Times New Roman" w:eastAsia="Times New Roman" w:hAnsi="Times New Roman"/>
      <w:lang w:val="uk-UA" w:eastAsia="uk-UA"/>
    </w:rPr>
  </w:style>
  <w:style w:type="paragraph" w:styleId="af2">
    <w:name w:val="annotation subject"/>
    <w:basedOn w:val="af0"/>
    <w:next w:val="af0"/>
    <w:link w:val="af3"/>
    <w:semiHidden/>
    <w:unhideWhenUsed/>
    <w:rsid w:val="002E5CBA"/>
    <w:rPr>
      <w:b/>
      <w:bCs/>
    </w:rPr>
  </w:style>
  <w:style w:type="character" w:customStyle="1" w:styleId="af3">
    <w:name w:val="Тема примечания Знак"/>
    <w:link w:val="af2"/>
    <w:semiHidden/>
    <w:rsid w:val="002E5CBA"/>
    <w:rPr>
      <w:rFonts w:ascii="Times New Roman" w:eastAsia="Times New Roman" w:hAnsi="Times New Roman"/>
      <w:b/>
      <w:bCs/>
      <w:lang w:val="uk-UA" w:eastAsia="uk-UA"/>
    </w:rPr>
  </w:style>
  <w:style w:type="paragraph" w:styleId="af4">
    <w:name w:val="Revision"/>
    <w:hidden/>
    <w:uiPriority w:val="99"/>
    <w:semiHidden/>
    <w:rsid w:val="002E5CBA"/>
    <w:rPr>
      <w:rFonts w:ascii="Times New Roman" w:eastAsia="Times New Roman" w:hAnsi="Times New Roman"/>
      <w:sz w:val="24"/>
      <w:szCs w:val="24"/>
      <w:lang w:val="uk-UA" w:eastAsia="uk-UA"/>
    </w:rPr>
  </w:style>
  <w:style w:type="character" w:customStyle="1" w:styleId="csb3e8c9cf69">
    <w:name w:val="csb3e8c9cf69"/>
    <w:rsid w:val="002E5CBA"/>
    <w:rPr>
      <w:rFonts w:ascii="Arial" w:hAnsi="Arial" w:cs="Arial" w:hint="default"/>
      <w:b/>
      <w:bCs/>
      <w:i w:val="0"/>
      <w:iCs w:val="0"/>
      <w:color w:val="000000"/>
      <w:sz w:val="18"/>
      <w:szCs w:val="18"/>
      <w:shd w:val="clear" w:color="auto" w:fill="auto"/>
    </w:rPr>
  </w:style>
  <w:style w:type="character" w:customStyle="1" w:styleId="csf229d0ff64">
    <w:name w:val="csf229d0ff64"/>
    <w:rsid w:val="002E5CB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E5CBA"/>
    <w:rPr>
      <w:rFonts w:ascii="Arial" w:eastAsia="Times New Roman" w:hAnsi="Arial"/>
      <w:sz w:val="24"/>
      <w:szCs w:val="24"/>
      <w:lang w:val="uk-UA" w:eastAsia="uk-UA"/>
    </w:rPr>
  </w:style>
  <w:style w:type="character" w:customStyle="1" w:styleId="csd398459525">
    <w:name w:val="csd398459525"/>
    <w:rsid w:val="002E5CBA"/>
    <w:rPr>
      <w:rFonts w:ascii="Arial" w:hAnsi="Arial" w:cs="Arial" w:hint="default"/>
      <w:b/>
      <w:bCs/>
      <w:i/>
      <w:iCs/>
      <w:color w:val="000000"/>
      <w:sz w:val="18"/>
      <w:szCs w:val="18"/>
      <w:u w:val="single"/>
      <w:shd w:val="clear" w:color="auto" w:fill="auto"/>
    </w:rPr>
  </w:style>
  <w:style w:type="character" w:customStyle="1" w:styleId="csd3c90d4325">
    <w:name w:val="csd3c90d4325"/>
    <w:rsid w:val="002E5CBA"/>
    <w:rPr>
      <w:rFonts w:ascii="Arial" w:hAnsi="Arial" w:cs="Arial" w:hint="default"/>
      <w:b w:val="0"/>
      <w:bCs w:val="0"/>
      <w:i/>
      <w:iCs/>
      <w:color w:val="000000"/>
      <w:sz w:val="18"/>
      <w:szCs w:val="18"/>
      <w:shd w:val="clear" w:color="auto" w:fill="auto"/>
    </w:rPr>
  </w:style>
  <w:style w:type="character" w:customStyle="1" w:styleId="csb86c8cfe3">
    <w:name w:val="csb86c8cfe3"/>
    <w:rsid w:val="002E5CB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E5CB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E5CB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E5CB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E5CB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E5CBA"/>
    <w:pPr>
      <w:ind w:firstLine="708"/>
      <w:jc w:val="both"/>
    </w:pPr>
    <w:rPr>
      <w:rFonts w:ascii="Arial" w:eastAsia="Times New Roman" w:hAnsi="Arial"/>
      <w:b/>
      <w:sz w:val="18"/>
      <w:lang w:val="uk-UA" w:eastAsia="uk-UA"/>
    </w:rPr>
  </w:style>
  <w:style w:type="character" w:customStyle="1" w:styleId="csab6e076977">
    <w:name w:val="csab6e076977"/>
    <w:rsid w:val="002E5CB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E5CB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E5CBA"/>
    <w:rPr>
      <w:rFonts w:ascii="Arial" w:hAnsi="Arial" w:cs="Arial" w:hint="default"/>
      <w:b/>
      <w:bCs/>
      <w:i w:val="0"/>
      <w:iCs w:val="0"/>
      <w:color w:val="000000"/>
      <w:sz w:val="18"/>
      <w:szCs w:val="18"/>
      <w:shd w:val="clear" w:color="auto" w:fill="auto"/>
    </w:rPr>
  </w:style>
  <w:style w:type="character" w:customStyle="1" w:styleId="cs607602ac2">
    <w:name w:val="cs607602ac2"/>
    <w:rsid w:val="002E5CB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E5CB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E5CB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E5CB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E5CB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E5CB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E5CBA"/>
    <w:pPr>
      <w:ind w:firstLine="708"/>
      <w:jc w:val="both"/>
    </w:pPr>
    <w:rPr>
      <w:rFonts w:ascii="Arial" w:eastAsia="Times New Roman" w:hAnsi="Arial"/>
      <w:b/>
      <w:sz w:val="18"/>
      <w:lang w:val="uk-UA" w:eastAsia="uk-UA"/>
    </w:rPr>
  </w:style>
  <w:style w:type="character" w:customStyle="1" w:styleId="csab6e0769291">
    <w:name w:val="csab6e0769291"/>
    <w:rsid w:val="002E5CB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E5CB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E5CBA"/>
    <w:pPr>
      <w:ind w:firstLine="708"/>
      <w:jc w:val="both"/>
    </w:pPr>
    <w:rPr>
      <w:rFonts w:ascii="Arial" w:eastAsia="Times New Roman" w:hAnsi="Arial"/>
      <w:b/>
      <w:sz w:val="18"/>
      <w:lang w:val="uk-UA" w:eastAsia="uk-UA"/>
    </w:rPr>
  </w:style>
  <w:style w:type="character" w:customStyle="1" w:styleId="csf562b92915">
    <w:name w:val="csf562b92915"/>
    <w:rsid w:val="002E5CBA"/>
    <w:rPr>
      <w:rFonts w:ascii="Arial" w:hAnsi="Arial" w:cs="Arial" w:hint="default"/>
      <w:b/>
      <w:bCs/>
      <w:i/>
      <w:iCs/>
      <w:color w:val="000000"/>
      <w:sz w:val="18"/>
      <w:szCs w:val="18"/>
      <w:shd w:val="clear" w:color="auto" w:fill="auto"/>
    </w:rPr>
  </w:style>
  <w:style w:type="character" w:customStyle="1" w:styleId="cseed234731">
    <w:name w:val="cseed234731"/>
    <w:rsid w:val="002E5CBA"/>
    <w:rPr>
      <w:rFonts w:ascii="Arial" w:hAnsi="Arial" w:cs="Arial" w:hint="default"/>
      <w:b/>
      <w:bCs/>
      <w:i/>
      <w:iCs/>
      <w:color w:val="000000"/>
      <w:sz w:val="12"/>
      <w:szCs w:val="12"/>
      <w:shd w:val="clear" w:color="auto" w:fill="auto"/>
    </w:rPr>
  </w:style>
  <w:style w:type="character" w:customStyle="1" w:styleId="csb3e8c9cf35">
    <w:name w:val="csb3e8c9cf35"/>
    <w:rsid w:val="002E5CBA"/>
    <w:rPr>
      <w:rFonts w:ascii="Arial" w:hAnsi="Arial" w:cs="Arial" w:hint="default"/>
      <w:b/>
      <w:bCs/>
      <w:i w:val="0"/>
      <w:iCs w:val="0"/>
      <w:color w:val="000000"/>
      <w:sz w:val="18"/>
      <w:szCs w:val="18"/>
      <w:shd w:val="clear" w:color="auto" w:fill="auto"/>
    </w:rPr>
  </w:style>
  <w:style w:type="character" w:customStyle="1" w:styleId="csb3e8c9cf28">
    <w:name w:val="csb3e8c9cf28"/>
    <w:rsid w:val="002E5CBA"/>
    <w:rPr>
      <w:rFonts w:ascii="Arial" w:hAnsi="Arial" w:cs="Arial" w:hint="default"/>
      <w:b/>
      <w:bCs/>
      <w:i w:val="0"/>
      <w:iCs w:val="0"/>
      <w:color w:val="000000"/>
      <w:sz w:val="18"/>
      <w:szCs w:val="18"/>
      <w:shd w:val="clear" w:color="auto" w:fill="auto"/>
    </w:rPr>
  </w:style>
  <w:style w:type="character" w:customStyle="1" w:styleId="csf562b9296">
    <w:name w:val="csf562b9296"/>
    <w:rsid w:val="002E5CB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E5CB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E5CB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E5CB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E5CBA"/>
    <w:pPr>
      <w:ind w:firstLine="708"/>
      <w:jc w:val="both"/>
    </w:pPr>
    <w:rPr>
      <w:rFonts w:ascii="Arial" w:eastAsia="Times New Roman" w:hAnsi="Arial"/>
      <w:b/>
      <w:sz w:val="18"/>
      <w:lang w:val="uk-UA" w:eastAsia="uk-UA"/>
    </w:rPr>
  </w:style>
  <w:style w:type="character" w:customStyle="1" w:styleId="csab6e076930">
    <w:name w:val="csab6e076930"/>
    <w:rsid w:val="002E5CB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E5CB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E5CB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E5CB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E5CBA"/>
    <w:pPr>
      <w:ind w:firstLine="708"/>
      <w:jc w:val="both"/>
    </w:pPr>
    <w:rPr>
      <w:rFonts w:ascii="Arial" w:eastAsia="Times New Roman" w:hAnsi="Arial"/>
      <w:b/>
      <w:sz w:val="18"/>
      <w:lang w:val="uk-UA" w:eastAsia="uk-UA"/>
    </w:rPr>
  </w:style>
  <w:style w:type="paragraph" w:customStyle="1" w:styleId="24">
    <w:name w:val="Обычный2"/>
    <w:rsid w:val="002E5CBA"/>
    <w:rPr>
      <w:rFonts w:ascii="Times New Roman" w:eastAsia="Times New Roman" w:hAnsi="Times New Roman"/>
      <w:sz w:val="24"/>
      <w:lang w:val="uk-UA" w:eastAsia="ru-RU"/>
    </w:rPr>
  </w:style>
  <w:style w:type="paragraph" w:customStyle="1" w:styleId="220">
    <w:name w:val="Основной текст с отступом22"/>
    <w:basedOn w:val="a"/>
    <w:rsid w:val="002E5CBA"/>
    <w:pPr>
      <w:spacing w:before="120" w:after="120"/>
    </w:pPr>
    <w:rPr>
      <w:rFonts w:ascii="Arial" w:eastAsia="Times New Roman" w:hAnsi="Arial"/>
      <w:sz w:val="18"/>
    </w:rPr>
  </w:style>
  <w:style w:type="paragraph" w:customStyle="1" w:styleId="221">
    <w:name w:val="Заголовок 22"/>
    <w:basedOn w:val="a"/>
    <w:rsid w:val="002E5CBA"/>
    <w:rPr>
      <w:rFonts w:ascii="Arial" w:eastAsia="Times New Roman" w:hAnsi="Arial"/>
      <w:b/>
      <w:caps/>
      <w:sz w:val="16"/>
    </w:rPr>
  </w:style>
  <w:style w:type="paragraph" w:customStyle="1" w:styleId="421">
    <w:name w:val="Заголовок 42"/>
    <w:basedOn w:val="a"/>
    <w:rsid w:val="002E5CBA"/>
    <w:rPr>
      <w:rFonts w:ascii="Arial" w:eastAsia="Times New Roman" w:hAnsi="Arial"/>
      <w:b/>
    </w:rPr>
  </w:style>
  <w:style w:type="paragraph" w:customStyle="1" w:styleId="3a">
    <w:name w:val="Обычный3"/>
    <w:rsid w:val="002E5CBA"/>
    <w:rPr>
      <w:rFonts w:ascii="Times New Roman" w:eastAsia="Times New Roman" w:hAnsi="Times New Roman"/>
      <w:sz w:val="24"/>
      <w:lang w:val="uk-UA" w:eastAsia="ru-RU"/>
    </w:rPr>
  </w:style>
  <w:style w:type="paragraph" w:customStyle="1" w:styleId="240">
    <w:name w:val="Основной текст с отступом24"/>
    <w:basedOn w:val="a"/>
    <w:rsid w:val="002E5CBA"/>
    <w:pPr>
      <w:spacing w:before="120" w:after="120"/>
    </w:pPr>
    <w:rPr>
      <w:rFonts w:ascii="Arial" w:eastAsia="Times New Roman" w:hAnsi="Arial"/>
      <w:sz w:val="18"/>
    </w:rPr>
  </w:style>
  <w:style w:type="paragraph" w:customStyle="1" w:styleId="230">
    <w:name w:val="Заголовок 23"/>
    <w:basedOn w:val="a"/>
    <w:rsid w:val="002E5CBA"/>
    <w:rPr>
      <w:rFonts w:ascii="Arial" w:eastAsia="Times New Roman" w:hAnsi="Arial"/>
      <w:b/>
      <w:caps/>
      <w:sz w:val="16"/>
    </w:rPr>
  </w:style>
  <w:style w:type="paragraph" w:customStyle="1" w:styleId="430">
    <w:name w:val="Заголовок 43"/>
    <w:basedOn w:val="a"/>
    <w:rsid w:val="002E5CBA"/>
    <w:rPr>
      <w:rFonts w:ascii="Arial" w:eastAsia="Times New Roman" w:hAnsi="Arial"/>
      <w:b/>
    </w:rPr>
  </w:style>
  <w:style w:type="paragraph" w:customStyle="1" w:styleId="BodyTextIndent">
    <w:name w:val="Body Text Indent"/>
    <w:basedOn w:val="a"/>
    <w:rsid w:val="002E5CBA"/>
    <w:pPr>
      <w:spacing w:before="120" w:after="120"/>
    </w:pPr>
    <w:rPr>
      <w:rFonts w:ascii="Arial" w:eastAsia="Times New Roman" w:hAnsi="Arial"/>
      <w:sz w:val="18"/>
    </w:rPr>
  </w:style>
  <w:style w:type="paragraph" w:customStyle="1" w:styleId="Heading2">
    <w:name w:val="Heading 2"/>
    <w:basedOn w:val="a"/>
    <w:rsid w:val="002E5CBA"/>
    <w:rPr>
      <w:rFonts w:ascii="Arial" w:eastAsia="Times New Roman" w:hAnsi="Arial"/>
      <w:b/>
      <w:caps/>
      <w:sz w:val="16"/>
    </w:rPr>
  </w:style>
  <w:style w:type="paragraph" w:customStyle="1" w:styleId="Heading4">
    <w:name w:val="Heading 4"/>
    <w:basedOn w:val="a"/>
    <w:rsid w:val="002E5CBA"/>
    <w:rPr>
      <w:rFonts w:ascii="Arial" w:eastAsia="Times New Roman" w:hAnsi="Arial"/>
      <w:b/>
    </w:rPr>
  </w:style>
  <w:style w:type="paragraph" w:customStyle="1" w:styleId="62">
    <w:name w:val="Основной текст с отступом62"/>
    <w:basedOn w:val="a"/>
    <w:rsid w:val="002E5CB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E5CB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E5CB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E5CB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E5CB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E5CB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E5CB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E5CB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E5CB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E5CB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E5CB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E5CB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E5CBA"/>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E5CB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E5CB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E5CB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E5CB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E5CB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E5CB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E5CB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E5CB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E5CB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E5CB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E5CB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E5CB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E5CB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E5CBA"/>
    <w:pPr>
      <w:ind w:firstLine="708"/>
      <w:jc w:val="both"/>
    </w:pPr>
    <w:rPr>
      <w:rFonts w:ascii="Arial" w:eastAsia="Times New Roman" w:hAnsi="Arial"/>
      <w:b/>
      <w:sz w:val="18"/>
      <w:lang w:val="uk-UA" w:eastAsia="uk-UA"/>
    </w:rPr>
  </w:style>
  <w:style w:type="character" w:customStyle="1" w:styleId="csab6e076965">
    <w:name w:val="csab6e076965"/>
    <w:rsid w:val="002E5CB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E5CBA"/>
    <w:pPr>
      <w:ind w:firstLine="708"/>
      <w:jc w:val="both"/>
    </w:pPr>
    <w:rPr>
      <w:rFonts w:ascii="Arial" w:eastAsia="Times New Roman" w:hAnsi="Arial"/>
      <w:b/>
      <w:sz w:val="18"/>
      <w:lang w:val="uk-UA" w:eastAsia="uk-UA"/>
    </w:rPr>
  </w:style>
  <w:style w:type="character" w:customStyle="1" w:styleId="csf229d0ff33">
    <w:name w:val="csf229d0ff33"/>
    <w:rsid w:val="002E5CB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E5CB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E5CB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E5CB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E5CB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E5CBA"/>
    <w:pPr>
      <w:ind w:firstLine="708"/>
      <w:jc w:val="both"/>
    </w:pPr>
    <w:rPr>
      <w:rFonts w:ascii="Arial" w:eastAsia="Times New Roman" w:hAnsi="Arial"/>
      <w:b/>
      <w:sz w:val="18"/>
      <w:lang w:val="uk-UA" w:eastAsia="uk-UA"/>
    </w:rPr>
  </w:style>
  <w:style w:type="character" w:customStyle="1" w:styleId="csab6e076920">
    <w:name w:val="csab6e076920"/>
    <w:rsid w:val="002E5CB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E5CB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E5CB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E5CB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E5CB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E5CB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E5CB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E5CB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E5CB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E5CB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E5CBA"/>
    <w:pPr>
      <w:ind w:firstLine="708"/>
      <w:jc w:val="both"/>
    </w:pPr>
    <w:rPr>
      <w:rFonts w:ascii="Arial" w:eastAsia="Times New Roman" w:hAnsi="Arial"/>
      <w:b/>
      <w:sz w:val="18"/>
      <w:lang w:val="uk-UA" w:eastAsia="uk-UA"/>
    </w:rPr>
  </w:style>
  <w:style w:type="character" w:customStyle="1" w:styleId="csf229d0ff50">
    <w:name w:val="csf229d0ff50"/>
    <w:rsid w:val="002E5CB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E5CB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E5CB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E5CB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E5CB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E5CB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E5CB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E5CB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E5CB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E5CB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E5CB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E5CBA"/>
    <w:pPr>
      <w:ind w:firstLine="708"/>
      <w:jc w:val="both"/>
    </w:pPr>
    <w:rPr>
      <w:rFonts w:ascii="Arial" w:eastAsia="Times New Roman" w:hAnsi="Arial"/>
      <w:b/>
      <w:sz w:val="18"/>
      <w:lang w:val="uk-UA" w:eastAsia="uk-UA"/>
    </w:rPr>
  </w:style>
  <w:style w:type="character" w:customStyle="1" w:styleId="csf229d0ff83">
    <w:name w:val="csf229d0ff83"/>
    <w:rsid w:val="002E5CB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E5CB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E5CBA"/>
    <w:pPr>
      <w:ind w:firstLine="708"/>
      <w:jc w:val="both"/>
    </w:pPr>
    <w:rPr>
      <w:rFonts w:ascii="Arial" w:eastAsia="Times New Roman" w:hAnsi="Arial"/>
      <w:b/>
      <w:sz w:val="18"/>
      <w:lang w:val="uk-UA" w:eastAsia="uk-UA"/>
    </w:rPr>
  </w:style>
  <w:style w:type="character" w:customStyle="1" w:styleId="csf229d0ff76">
    <w:name w:val="csf229d0ff76"/>
    <w:rsid w:val="002E5CB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E5CB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E5CB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E5CB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E5CBA"/>
    <w:pPr>
      <w:ind w:firstLine="708"/>
      <w:jc w:val="both"/>
    </w:pPr>
    <w:rPr>
      <w:rFonts w:ascii="Arial" w:eastAsia="Times New Roman" w:hAnsi="Arial"/>
      <w:b/>
      <w:sz w:val="18"/>
      <w:lang w:val="uk-UA" w:eastAsia="uk-UA"/>
    </w:rPr>
  </w:style>
  <w:style w:type="character" w:customStyle="1" w:styleId="csf229d0ff20">
    <w:name w:val="csf229d0ff20"/>
    <w:rsid w:val="002E5CB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E5CB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E5CB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E5CBA"/>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E5CB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E5CB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E5CB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E5CB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E5CB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E5CB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E5CB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E5CBA"/>
    <w:pPr>
      <w:ind w:firstLine="708"/>
      <w:jc w:val="both"/>
    </w:pPr>
    <w:rPr>
      <w:rFonts w:ascii="Arial" w:eastAsia="Times New Roman" w:hAnsi="Arial"/>
      <w:b/>
      <w:sz w:val="18"/>
      <w:lang w:val="uk-UA" w:eastAsia="uk-UA"/>
    </w:rPr>
  </w:style>
  <w:style w:type="character" w:customStyle="1" w:styleId="csab6e07697">
    <w:name w:val="csab6e07697"/>
    <w:rsid w:val="002E5CB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E5CB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E5CB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E5CBA"/>
    <w:pPr>
      <w:ind w:firstLine="708"/>
      <w:jc w:val="both"/>
    </w:pPr>
    <w:rPr>
      <w:rFonts w:ascii="Arial" w:eastAsia="Times New Roman" w:hAnsi="Arial"/>
      <w:b/>
      <w:sz w:val="18"/>
      <w:lang w:val="uk-UA" w:eastAsia="uk-UA"/>
    </w:rPr>
  </w:style>
  <w:style w:type="character" w:customStyle="1" w:styleId="csb3e8c9cf94">
    <w:name w:val="csb3e8c9cf94"/>
    <w:rsid w:val="002E5CBA"/>
    <w:rPr>
      <w:rFonts w:ascii="Arial" w:hAnsi="Arial" w:cs="Arial" w:hint="default"/>
      <w:b/>
      <w:bCs/>
      <w:i w:val="0"/>
      <w:iCs w:val="0"/>
      <w:color w:val="000000"/>
      <w:sz w:val="18"/>
      <w:szCs w:val="18"/>
      <w:shd w:val="clear" w:color="auto" w:fill="auto"/>
    </w:rPr>
  </w:style>
  <w:style w:type="character" w:customStyle="1" w:styleId="csf229d0ff91">
    <w:name w:val="csf229d0ff91"/>
    <w:rsid w:val="002E5CB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E5CBA"/>
    <w:rPr>
      <w:rFonts w:ascii="Arial" w:eastAsia="Times New Roman" w:hAnsi="Arial"/>
      <w:b/>
      <w:caps/>
      <w:sz w:val="16"/>
      <w:lang w:val="ru-RU" w:eastAsia="ru-RU"/>
    </w:rPr>
  </w:style>
  <w:style w:type="character" w:customStyle="1" w:styleId="411">
    <w:name w:val="Заголовок 4 Знак1"/>
    <w:uiPriority w:val="9"/>
    <w:locked/>
    <w:rsid w:val="002E5CBA"/>
    <w:rPr>
      <w:rFonts w:ascii="Arial" w:eastAsia="Times New Roman" w:hAnsi="Arial"/>
      <w:b/>
      <w:lang w:val="ru-RU" w:eastAsia="ru-RU"/>
    </w:rPr>
  </w:style>
  <w:style w:type="character" w:customStyle="1" w:styleId="csf229d0ff74">
    <w:name w:val="csf229d0ff74"/>
    <w:rsid w:val="002E5CB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E5CB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E5CB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E5CB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E5CB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E5CB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E5CB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E5CB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E5CB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E5CB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E5CB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E5CB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E5CB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E5CB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E5CB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E5CB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E5CB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E5CB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E5CB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E5CB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E5CB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E5CBA"/>
    <w:rPr>
      <w:rFonts w:ascii="Arial" w:hAnsi="Arial" w:cs="Arial" w:hint="default"/>
      <w:b w:val="0"/>
      <w:bCs w:val="0"/>
      <w:i w:val="0"/>
      <w:iCs w:val="0"/>
      <w:color w:val="000000"/>
      <w:sz w:val="18"/>
      <w:szCs w:val="18"/>
      <w:shd w:val="clear" w:color="auto" w:fill="auto"/>
    </w:rPr>
  </w:style>
  <w:style w:type="character" w:customStyle="1" w:styleId="csba294252">
    <w:name w:val="csba294252"/>
    <w:rsid w:val="002E5CBA"/>
    <w:rPr>
      <w:rFonts w:ascii="Segoe UI" w:hAnsi="Segoe UI" w:cs="Segoe UI" w:hint="default"/>
      <w:b/>
      <w:bCs/>
      <w:i/>
      <w:iCs/>
      <w:color w:val="102B56"/>
      <w:sz w:val="18"/>
      <w:szCs w:val="18"/>
      <w:shd w:val="clear" w:color="auto" w:fill="auto"/>
    </w:rPr>
  </w:style>
  <w:style w:type="character" w:customStyle="1" w:styleId="csf229d0ff131">
    <w:name w:val="csf229d0ff131"/>
    <w:rsid w:val="002E5CB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E5CB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E5CB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E5CB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E5CB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E5CB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E5CB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E5CB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E5CB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E5CB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E5CB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E5CB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E5CB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E5CB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E5CB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E5CB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E5CB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E5CBA"/>
    <w:rPr>
      <w:rFonts w:ascii="Arial" w:hAnsi="Arial" w:cs="Arial" w:hint="default"/>
      <w:b/>
      <w:bCs/>
      <w:i/>
      <w:iCs/>
      <w:color w:val="000000"/>
      <w:sz w:val="18"/>
      <w:szCs w:val="18"/>
      <w:shd w:val="clear" w:color="auto" w:fill="auto"/>
    </w:rPr>
  </w:style>
  <w:style w:type="character" w:customStyle="1" w:styleId="csf229d0ff144">
    <w:name w:val="csf229d0ff144"/>
    <w:rsid w:val="002E5CB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E5CB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E5CBA"/>
    <w:rPr>
      <w:rFonts w:ascii="Arial" w:hAnsi="Arial" w:cs="Arial" w:hint="default"/>
      <w:b/>
      <w:bCs/>
      <w:i/>
      <w:iCs/>
      <w:color w:val="000000"/>
      <w:sz w:val="18"/>
      <w:szCs w:val="18"/>
      <w:shd w:val="clear" w:color="auto" w:fill="auto"/>
    </w:rPr>
  </w:style>
  <w:style w:type="character" w:customStyle="1" w:styleId="csf229d0ff122">
    <w:name w:val="csf229d0ff122"/>
    <w:rsid w:val="002E5CB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E5CB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E5CB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E5CB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E5CB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E5CB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E5CB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E5CB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E5CB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E5CB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E5CBA"/>
    <w:rPr>
      <w:rFonts w:ascii="Arial" w:hAnsi="Arial" w:cs="Arial"/>
      <w:sz w:val="18"/>
      <w:szCs w:val="18"/>
      <w:lang w:val="ru-RU"/>
    </w:rPr>
  </w:style>
  <w:style w:type="paragraph" w:customStyle="1" w:styleId="Arial90">
    <w:name w:val="Arial9(без отступов)"/>
    <w:link w:val="Arial9"/>
    <w:semiHidden/>
    <w:rsid w:val="002E5CBA"/>
    <w:pPr>
      <w:ind w:left="-113"/>
    </w:pPr>
    <w:rPr>
      <w:rFonts w:ascii="Arial" w:hAnsi="Arial" w:cs="Arial"/>
      <w:sz w:val="18"/>
      <w:szCs w:val="18"/>
      <w:lang w:val="ru-RU"/>
    </w:rPr>
  </w:style>
  <w:style w:type="character" w:customStyle="1" w:styleId="csf229d0ff178">
    <w:name w:val="csf229d0ff178"/>
    <w:rsid w:val="002E5CB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E5CBA"/>
    <w:rPr>
      <w:rFonts w:ascii="Arial" w:hAnsi="Arial" w:cs="Arial" w:hint="default"/>
      <w:b/>
      <w:bCs/>
      <w:i w:val="0"/>
      <w:iCs w:val="0"/>
      <w:color w:val="000000"/>
      <w:sz w:val="18"/>
      <w:szCs w:val="18"/>
      <w:shd w:val="clear" w:color="auto" w:fill="auto"/>
    </w:rPr>
  </w:style>
  <w:style w:type="character" w:customStyle="1" w:styleId="cs7864ebcf1">
    <w:name w:val="cs7864ebcf1"/>
    <w:rsid w:val="002E5CBA"/>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2E5CBA"/>
    <w:rPr>
      <w:rFonts w:ascii="Arial" w:hAnsi="Arial" w:cs="Arial" w:hint="default"/>
      <w:b w:val="0"/>
      <w:bCs w:val="0"/>
      <w:i w:val="0"/>
      <w:iCs w:val="0"/>
      <w:color w:val="000000"/>
      <w:sz w:val="18"/>
      <w:szCs w:val="18"/>
      <w:shd w:val="clear" w:color="auto" w:fill="auto"/>
    </w:rPr>
  </w:style>
  <w:style w:type="character" w:customStyle="1" w:styleId="cs9b006263">
    <w:name w:val="cs9b006263"/>
    <w:rsid w:val="002E5CBA"/>
    <w:rPr>
      <w:rFonts w:ascii="Arial" w:hAnsi="Arial" w:cs="Arial" w:hint="default"/>
      <w:b/>
      <w:bCs/>
      <w:i w:val="0"/>
      <w:iCs w:val="0"/>
      <w:color w:val="000000"/>
      <w:sz w:val="20"/>
      <w:szCs w:val="20"/>
      <w:shd w:val="clear" w:color="auto" w:fill="auto"/>
    </w:rPr>
  </w:style>
  <w:style w:type="character" w:customStyle="1" w:styleId="csf229d0ff36">
    <w:name w:val="csf229d0ff36"/>
    <w:rsid w:val="002E5CB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E5CB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E5CB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E5CB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E5CBA"/>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2E5CBA"/>
    <w:pPr>
      <w:snapToGrid w:val="0"/>
      <w:ind w:left="720"/>
      <w:contextualSpacing/>
    </w:pPr>
    <w:rPr>
      <w:rFonts w:ascii="Arial" w:eastAsia="Times New Roman" w:hAnsi="Arial"/>
      <w:sz w:val="28"/>
    </w:rPr>
  </w:style>
  <w:style w:type="character" w:customStyle="1" w:styleId="csf229d0ff102">
    <w:name w:val="csf229d0ff102"/>
    <w:rsid w:val="002E5CB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E5CB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E5CB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E5CBA"/>
    <w:rPr>
      <w:rFonts w:ascii="Arial" w:hAnsi="Arial" w:cs="Arial" w:hint="default"/>
      <w:b/>
      <w:bCs/>
      <w:i/>
      <w:iCs/>
      <w:color w:val="000000"/>
      <w:sz w:val="18"/>
      <w:szCs w:val="18"/>
      <w:shd w:val="clear" w:color="auto" w:fill="auto"/>
    </w:rPr>
  </w:style>
  <w:style w:type="character" w:customStyle="1" w:styleId="csf229d0ff142">
    <w:name w:val="csf229d0ff142"/>
    <w:rsid w:val="002E5CB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E5CB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E5CB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E5CB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E5CB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E5CB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E5CB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E5CB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E5CB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E5CB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E5CB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E5CBA"/>
    <w:rPr>
      <w:rFonts w:ascii="Arial" w:hAnsi="Arial" w:cs="Arial" w:hint="default"/>
      <w:b/>
      <w:bCs/>
      <w:i w:val="0"/>
      <w:iCs w:val="0"/>
      <w:color w:val="000000"/>
      <w:sz w:val="18"/>
      <w:szCs w:val="18"/>
      <w:shd w:val="clear" w:color="auto" w:fill="auto"/>
    </w:rPr>
  </w:style>
  <w:style w:type="character" w:customStyle="1" w:styleId="csf229d0ff107">
    <w:name w:val="csf229d0ff107"/>
    <w:rsid w:val="002E5CB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E5CBA"/>
    <w:rPr>
      <w:rFonts w:ascii="Arial" w:hAnsi="Arial" w:cs="Arial" w:hint="default"/>
      <w:b/>
      <w:bCs/>
      <w:i/>
      <w:iCs/>
      <w:color w:val="000000"/>
      <w:sz w:val="18"/>
      <w:szCs w:val="18"/>
      <w:shd w:val="clear" w:color="auto" w:fill="auto"/>
    </w:rPr>
  </w:style>
  <w:style w:type="character" w:customStyle="1" w:styleId="csab6e076993">
    <w:name w:val="csab6e076993"/>
    <w:rsid w:val="002E5CB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E5CBA"/>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E5CBA"/>
    <w:rPr>
      <w:rFonts w:ascii="Arial" w:hAnsi="Arial"/>
      <w:sz w:val="18"/>
      <w:lang w:val="x-none" w:eastAsia="ru-RU"/>
    </w:rPr>
  </w:style>
  <w:style w:type="paragraph" w:customStyle="1" w:styleId="Arial960">
    <w:name w:val="Arial9+6пт"/>
    <w:basedOn w:val="a"/>
    <w:link w:val="Arial96"/>
    <w:rsid w:val="002E5CBA"/>
    <w:pPr>
      <w:snapToGrid w:val="0"/>
      <w:spacing w:before="120"/>
    </w:pPr>
    <w:rPr>
      <w:rFonts w:ascii="Arial" w:hAnsi="Arial"/>
      <w:sz w:val="18"/>
      <w:lang w:val="x-none"/>
    </w:rPr>
  </w:style>
  <w:style w:type="character" w:customStyle="1" w:styleId="csf229d0ff86">
    <w:name w:val="csf229d0ff86"/>
    <w:rsid w:val="002E5CB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E5CBA"/>
    <w:rPr>
      <w:rFonts w:ascii="Segoe UI" w:hAnsi="Segoe UI" w:cs="Segoe UI" w:hint="default"/>
      <w:b/>
      <w:bCs/>
      <w:i/>
      <w:iCs/>
      <w:color w:val="102B56"/>
      <w:sz w:val="18"/>
      <w:szCs w:val="18"/>
      <w:shd w:val="clear" w:color="auto" w:fill="auto"/>
    </w:rPr>
  </w:style>
  <w:style w:type="character" w:customStyle="1" w:styleId="csab6e076914">
    <w:name w:val="csab6e076914"/>
    <w:rsid w:val="002E5CBA"/>
    <w:rPr>
      <w:rFonts w:ascii="Arial" w:hAnsi="Arial" w:cs="Arial" w:hint="default"/>
      <w:b w:val="0"/>
      <w:bCs w:val="0"/>
      <w:i w:val="0"/>
      <w:iCs w:val="0"/>
      <w:color w:val="000000"/>
      <w:sz w:val="18"/>
      <w:szCs w:val="18"/>
    </w:rPr>
  </w:style>
  <w:style w:type="character" w:customStyle="1" w:styleId="csf229d0ff134">
    <w:name w:val="csf229d0ff134"/>
    <w:rsid w:val="002E5CB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E5CBA"/>
    <w:rPr>
      <w:rFonts w:ascii="Arial" w:hAnsi="Arial" w:cs="Arial" w:hint="default"/>
      <w:b/>
      <w:bCs/>
      <w:i/>
      <w:iCs/>
      <w:color w:val="000000"/>
      <w:sz w:val="20"/>
      <w:szCs w:val="20"/>
      <w:shd w:val="clear" w:color="auto" w:fill="auto"/>
    </w:rPr>
  </w:style>
  <w:style w:type="character" w:styleId="af6">
    <w:name w:val="FollowedHyperlink"/>
    <w:uiPriority w:val="99"/>
    <w:unhideWhenUsed/>
    <w:rsid w:val="002E5CBA"/>
    <w:rPr>
      <w:color w:val="954F72"/>
      <w:u w:val="single"/>
    </w:rPr>
  </w:style>
  <w:style w:type="paragraph" w:customStyle="1" w:styleId="msonormal0">
    <w:name w:val="msonormal"/>
    <w:basedOn w:val="a"/>
    <w:rsid w:val="002E5CBA"/>
    <w:pPr>
      <w:spacing w:before="100" w:beforeAutospacing="1" w:after="100" w:afterAutospacing="1"/>
    </w:pPr>
    <w:rPr>
      <w:sz w:val="24"/>
      <w:szCs w:val="24"/>
      <w:lang w:val="en-US" w:eastAsia="en-US"/>
    </w:rPr>
  </w:style>
  <w:style w:type="paragraph" w:styleId="af7">
    <w:name w:val="Title"/>
    <w:basedOn w:val="a"/>
    <w:link w:val="af8"/>
    <w:uiPriority w:val="10"/>
    <w:qFormat/>
    <w:rsid w:val="002E5CBA"/>
    <w:rPr>
      <w:sz w:val="24"/>
      <w:szCs w:val="24"/>
      <w:lang w:val="en-US" w:eastAsia="en-US"/>
    </w:rPr>
  </w:style>
  <w:style w:type="character" w:customStyle="1" w:styleId="af8">
    <w:name w:val="Заголовок Знак"/>
    <w:link w:val="af7"/>
    <w:uiPriority w:val="10"/>
    <w:rsid w:val="002E5CBA"/>
    <w:rPr>
      <w:rFonts w:ascii="Times New Roman" w:hAnsi="Times New Roman"/>
      <w:sz w:val="24"/>
      <w:szCs w:val="24"/>
    </w:rPr>
  </w:style>
  <w:style w:type="paragraph" w:styleId="25">
    <w:name w:val="Body Text 2"/>
    <w:basedOn w:val="a"/>
    <w:link w:val="27"/>
    <w:uiPriority w:val="99"/>
    <w:unhideWhenUsed/>
    <w:rsid w:val="002E5CBA"/>
    <w:rPr>
      <w:sz w:val="24"/>
      <w:szCs w:val="24"/>
      <w:lang w:val="en-US" w:eastAsia="en-US"/>
    </w:rPr>
  </w:style>
  <w:style w:type="character" w:customStyle="1" w:styleId="27">
    <w:name w:val="Основной текст 2 Знак"/>
    <w:link w:val="25"/>
    <w:uiPriority w:val="99"/>
    <w:rsid w:val="002E5CBA"/>
    <w:rPr>
      <w:rFonts w:ascii="Times New Roman" w:hAnsi="Times New Roman"/>
      <w:sz w:val="24"/>
      <w:szCs w:val="24"/>
    </w:rPr>
  </w:style>
  <w:style w:type="character" w:customStyle="1" w:styleId="af9">
    <w:name w:val="Название Знак"/>
    <w:link w:val="afa"/>
    <w:locked/>
    <w:rsid w:val="002E5CBA"/>
    <w:rPr>
      <w:rFonts w:ascii="Cambria" w:hAnsi="Cambria"/>
      <w:color w:val="17365D"/>
      <w:spacing w:val="5"/>
    </w:rPr>
  </w:style>
  <w:style w:type="paragraph" w:customStyle="1" w:styleId="afa">
    <w:name w:val="Название"/>
    <w:basedOn w:val="a"/>
    <w:link w:val="af9"/>
    <w:rsid w:val="002E5CBA"/>
    <w:rPr>
      <w:rFonts w:ascii="Cambria" w:hAnsi="Cambria"/>
      <w:color w:val="17365D"/>
      <w:spacing w:val="5"/>
      <w:lang w:val="en-US" w:eastAsia="en-US"/>
    </w:rPr>
  </w:style>
  <w:style w:type="character" w:customStyle="1" w:styleId="afb">
    <w:name w:val="Верхній колонтитул Знак"/>
    <w:link w:val="1a"/>
    <w:uiPriority w:val="99"/>
    <w:locked/>
    <w:rsid w:val="002E5CBA"/>
  </w:style>
  <w:style w:type="paragraph" w:customStyle="1" w:styleId="1a">
    <w:name w:val="Верхній колонтитул1"/>
    <w:basedOn w:val="a"/>
    <w:link w:val="afb"/>
    <w:uiPriority w:val="99"/>
    <w:rsid w:val="002E5CBA"/>
    <w:rPr>
      <w:rFonts w:ascii="Calibri" w:hAnsi="Calibri"/>
      <w:lang w:val="en-US" w:eastAsia="en-US"/>
    </w:rPr>
  </w:style>
  <w:style w:type="character" w:customStyle="1" w:styleId="afc">
    <w:name w:val="Нижній колонтитул Знак"/>
    <w:link w:val="1b"/>
    <w:uiPriority w:val="99"/>
    <w:locked/>
    <w:rsid w:val="002E5CBA"/>
  </w:style>
  <w:style w:type="paragraph" w:customStyle="1" w:styleId="1b">
    <w:name w:val="Нижній колонтитул1"/>
    <w:basedOn w:val="a"/>
    <w:link w:val="afc"/>
    <w:uiPriority w:val="99"/>
    <w:rsid w:val="002E5CBA"/>
    <w:rPr>
      <w:rFonts w:ascii="Calibri" w:hAnsi="Calibri"/>
      <w:lang w:val="en-US" w:eastAsia="en-US"/>
    </w:rPr>
  </w:style>
  <w:style w:type="character" w:customStyle="1" w:styleId="afd">
    <w:name w:val="Назва Знак"/>
    <w:link w:val="1c"/>
    <w:locked/>
    <w:rsid w:val="002E5CBA"/>
    <w:rPr>
      <w:rFonts w:ascii="Calibri Light" w:hAnsi="Calibri Light" w:cs="Calibri Light"/>
      <w:spacing w:val="-10"/>
    </w:rPr>
  </w:style>
  <w:style w:type="paragraph" w:customStyle="1" w:styleId="1c">
    <w:name w:val="Назва1"/>
    <w:basedOn w:val="a"/>
    <w:link w:val="afd"/>
    <w:rsid w:val="002E5CBA"/>
    <w:rPr>
      <w:rFonts w:ascii="Calibri Light" w:hAnsi="Calibri Light" w:cs="Calibri Light"/>
      <w:spacing w:val="-10"/>
      <w:lang w:val="en-US" w:eastAsia="en-US"/>
    </w:rPr>
  </w:style>
  <w:style w:type="character" w:customStyle="1" w:styleId="2a">
    <w:name w:val="Основний текст 2 Знак"/>
    <w:link w:val="212"/>
    <w:locked/>
    <w:rsid w:val="002E5CBA"/>
  </w:style>
  <w:style w:type="paragraph" w:customStyle="1" w:styleId="212">
    <w:name w:val="Основний текст 21"/>
    <w:basedOn w:val="a"/>
    <w:link w:val="2a"/>
    <w:rsid w:val="002E5CBA"/>
    <w:rPr>
      <w:rFonts w:ascii="Calibri" w:hAnsi="Calibri"/>
      <w:lang w:val="en-US" w:eastAsia="en-US"/>
    </w:rPr>
  </w:style>
  <w:style w:type="character" w:customStyle="1" w:styleId="afe">
    <w:name w:val="Текст у виносці Знак"/>
    <w:link w:val="1d"/>
    <w:locked/>
    <w:rsid w:val="002E5CBA"/>
    <w:rPr>
      <w:rFonts w:ascii="Segoe UI" w:hAnsi="Segoe UI" w:cs="Segoe UI"/>
    </w:rPr>
  </w:style>
  <w:style w:type="paragraph" w:customStyle="1" w:styleId="1d">
    <w:name w:val="Текст у виносці1"/>
    <w:basedOn w:val="a"/>
    <w:link w:val="afe"/>
    <w:rsid w:val="002E5CBA"/>
    <w:rPr>
      <w:rFonts w:ascii="Segoe UI" w:hAnsi="Segoe UI" w:cs="Segoe UI"/>
      <w:lang w:val="en-US" w:eastAsia="en-US"/>
    </w:rPr>
  </w:style>
  <w:style w:type="character" w:customStyle="1" w:styleId="emailstyle45">
    <w:name w:val="emailstyle45"/>
    <w:semiHidden/>
    <w:rsid w:val="002E5CBA"/>
    <w:rPr>
      <w:rFonts w:ascii="Calibri" w:hAnsi="Calibri" w:cs="Calibri" w:hint="default"/>
      <w:color w:val="auto"/>
    </w:rPr>
  </w:style>
  <w:style w:type="character" w:customStyle="1" w:styleId="error">
    <w:name w:val="error"/>
    <w:rsid w:val="002E5CBA"/>
  </w:style>
  <w:style w:type="character" w:customStyle="1" w:styleId="TimesNewRoman121">
    <w:name w:val="Стиль Times New Roman 12 пт1"/>
    <w:rsid w:val="002E5CB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F35D-4050-45B0-A1A5-6D373BAE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46310</Words>
  <Characters>263971</Characters>
  <Application>Microsoft Office Word</Application>
  <DocSecurity>0</DocSecurity>
  <Lines>2199</Lines>
  <Paragraphs>619</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ПЕРЕЛІК</vt:lpstr>
      <vt:lpstr>    </vt:lpstr>
      <vt:lpstr>    </vt:lpstr>
      <vt:lpstr>    ПЕРЕЛІК</vt:lpstr>
      <vt:lpstr>    </vt:lpstr>
      <vt:lpstr/>
    </vt:vector>
  </TitlesOfParts>
  <Company>Krokoz™</Company>
  <LinksUpToDate>false</LinksUpToDate>
  <CharactersWithSpaces>309662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2022-08-22T07:02:00Z</dcterms:created>
  <dcterms:modified xsi:type="dcterms:W3CDTF">2022-08-22T07:02:00Z</dcterms:modified>
</cp:coreProperties>
</file>