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93E77">
        <w:tc>
          <w:tcPr>
            <w:tcW w:w="3271" w:type="dxa"/>
          </w:tcPr>
          <w:p w:rsidR="008C4BFD" w:rsidRPr="008864DA" w:rsidRDefault="008C4BFD"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8C4BFD" w:rsidRPr="008864DA" w:rsidRDefault="008C4BFD" w:rsidP="00A93E77">
            <w:pPr>
              <w:ind w:firstLine="72"/>
              <w:jc w:val="center"/>
              <w:rPr>
                <w:sz w:val="28"/>
                <w:szCs w:val="28"/>
                <w:lang w:val="uk-UA"/>
              </w:rPr>
            </w:pP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B51F22" w:rsidRPr="00B51F22" w:rsidRDefault="00B51F22" w:rsidP="00FF071A">
      <w:pPr>
        <w:jc w:val="both"/>
        <w:rPr>
          <w:sz w:val="28"/>
          <w:szCs w:val="28"/>
          <w:lang w:val="uk-UA"/>
        </w:rPr>
      </w:pPr>
      <w:r w:rsidRPr="00B51F22">
        <w:rPr>
          <w:sz w:val="28"/>
          <w:szCs w:val="28"/>
          <w:lang w:val="uk-UA"/>
        </w:rPr>
        <w:t>26 січня 2022</w:t>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r>
      <w:r w:rsidRPr="00B51F22">
        <w:rPr>
          <w:sz w:val="28"/>
          <w:szCs w:val="28"/>
          <w:lang w:val="uk-UA"/>
        </w:rPr>
        <w:tab/>
        <w:t>166</w:t>
      </w:r>
    </w:p>
    <w:p w:rsidR="00B51F22" w:rsidRDefault="00B51F22" w:rsidP="00FF071A">
      <w:pPr>
        <w:jc w:val="both"/>
        <w:rPr>
          <w:b/>
          <w:sz w:val="28"/>
          <w:szCs w:val="28"/>
          <w:lang w:val="uk-UA"/>
        </w:rPr>
      </w:pPr>
    </w:p>
    <w:p w:rsidR="00B51F22" w:rsidRDefault="00B51F22" w:rsidP="00FF071A">
      <w:pPr>
        <w:jc w:val="both"/>
        <w:rPr>
          <w:b/>
          <w:sz w:val="28"/>
          <w:szCs w:val="28"/>
          <w:lang w:val="uk-UA"/>
        </w:rPr>
      </w:pPr>
    </w:p>
    <w:p w:rsidR="00B51F22" w:rsidRDefault="00B51F22" w:rsidP="00FF071A">
      <w:pPr>
        <w:jc w:val="both"/>
        <w:rPr>
          <w:b/>
          <w:sz w:val="28"/>
          <w:szCs w:val="28"/>
          <w:lang w:val="uk-UA"/>
        </w:rPr>
      </w:pPr>
    </w:p>
    <w:p w:rsidR="00B51F22" w:rsidRDefault="00B51F22"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1E316F" w:rsidRDefault="00B64FF6" w:rsidP="00DA1BF3">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DA1BF3">
        <w:rPr>
          <w:sz w:val="28"/>
          <w:szCs w:val="28"/>
          <w:lang w:val="uk-UA"/>
        </w:rPr>
        <w:t>покласти на першого заступника Міністра Комаріду О.О.</w:t>
      </w:r>
    </w:p>
    <w:p w:rsidR="00DA1BF3" w:rsidRDefault="00DA1BF3" w:rsidP="00DA1BF3">
      <w:pPr>
        <w:tabs>
          <w:tab w:val="left" w:pos="720"/>
          <w:tab w:val="left" w:pos="1080"/>
        </w:tabs>
        <w:ind w:firstLine="720"/>
        <w:jc w:val="both"/>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A1BF3">
        <w:rPr>
          <w:b/>
          <w:sz w:val="28"/>
          <w:szCs w:val="28"/>
          <w:lang w:val="uk-UA"/>
        </w:rPr>
        <w:t xml:space="preserve">                             </w:t>
      </w:r>
      <w:r w:rsidR="00837E75">
        <w:rPr>
          <w:b/>
          <w:sz w:val="28"/>
          <w:szCs w:val="28"/>
          <w:lang w:val="uk-UA"/>
        </w:rPr>
        <w:t xml:space="preserve"> </w:t>
      </w:r>
      <w:r w:rsidR="00837E75">
        <w:rPr>
          <w:b/>
          <w:sz w:val="28"/>
          <w:szCs w:val="28"/>
          <w:lang w:val="uk-UA"/>
        </w:rPr>
        <w:tab/>
      </w:r>
      <w:r w:rsidR="00837E75">
        <w:rPr>
          <w:b/>
          <w:sz w:val="28"/>
          <w:szCs w:val="28"/>
          <w:lang w:val="uk-UA"/>
        </w:rPr>
        <w:tab/>
      </w:r>
      <w:r w:rsidR="00837E75">
        <w:rPr>
          <w:b/>
          <w:sz w:val="28"/>
          <w:szCs w:val="28"/>
          <w:lang w:val="uk-UA"/>
        </w:rPr>
        <w:tab/>
      </w:r>
      <w:r w:rsidR="00837E75">
        <w:rPr>
          <w:b/>
          <w:sz w:val="28"/>
          <w:szCs w:val="28"/>
          <w:lang w:val="uk-UA"/>
        </w:rPr>
        <w:tab/>
      </w:r>
      <w:r w:rsidR="00DA1BF3">
        <w:rPr>
          <w:b/>
          <w:sz w:val="28"/>
          <w:szCs w:val="28"/>
          <w:lang w:val="uk-UA"/>
        </w:rPr>
        <w:t xml:space="preserve">                          Віктор ЛЯШКО</w:t>
      </w:r>
    </w:p>
    <w:p w:rsidR="00F52178" w:rsidRDefault="00F52178" w:rsidP="006D0A8F">
      <w:pPr>
        <w:rPr>
          <w:b/>
          <w:sz w:val="28"/>
          <w:szCs w:val="28"/>
          <w:lang w:val="uk-UA"/>
        </w:rPr>
        <w:sectPr w:rsidR="00F5217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F52178" w:rsidRPr="00174D17" w:rsidRDefault="00F52178" w:rsidP="00F52178"/>
    <w:tbl>
      <w:tblPr>
        <w:tblW w:w="3825" w:type="dxa"/>
        <w:tblInd w:w="11448" w:type="dxa"/>
        <w:tblLayout w:type="fixed"/>
        <w:tblLook w:val="04A0" w:firstRow="1" w:lastRow="0" w:firstColumn="1" w:lastColumn="0" w:noHBand="0" w:noVBand="1"/>
      </w:tblPr>
      <w:tblGrid>
        <w:gridCol w:w="3825"/>
      </w:tblGrid>
      <w:tr w:rsidR="00F52178" w:rsidRPr="00E86A3F" w:rsidTr="00930A41">
        <w:tc>
          <w:tcPr>
            <w:tcW w:w="3825" w:type="dxa"/>
            <w:hideMark/>
          </w:tcPr>
          <w:p w:rsidR="00F52178" w:rsidRPr="00E86A3F" w:rsidRDefault="00F52178" w:rsidP="00E86A3F">
            <w:pPr>
              <w:pStyle w:val="4"/>
              <w:tabs>
                <w:tab w:val="left" w:pos="12600"/>
              </w:tabs>
              <w:spacing w:before="0" w:after="0"/>
              <w:rPr>
                <w:rFonts w:ascii="Arial" w:hAnsi="Arial" w:cs="Arial"/>
                <w:sz w:val="18"/>
                <w:szCs w:val="18"/>
              </w:rPr>
            </w:pPr>
            <w:r w:rsidRPr="00E86A3F">
              <w:rPr>
                <w:rFonts w:ascii="Arial" w:hAnsi="Arial" w:cs="Arial"/>
                <w:sz w:val="18"/>
                <w:szCs w:val="18"/>
              </w:rPr>
              <w:t>Додаток 1</w:t>
            </w:r>
          </w:p>
          <w:p w:rsidR="00F52178" w:rsidRPr="00E86A3F" w:rsidRDefault="00F52178" w:rsidP="00E86A3F">
            <w:pPr>
              <w:pStyle w:val="4"/>
              <w:tabs>
                <w:tab w:val="left" w:pos="12600"/>
              </w:tabs>
              <w:spacing w:before="0" w:after="0"/>
              <w:rPr>
                <w:rFonts w:ascii="Arial" w:hAnsi="Arial" w:cs="Arial"/>
                <w:sz w:val="18"/>
                <w:szCs w:val="18"/>
              </w:rPr>
            </w:pPr>
            <w:r w:rsidRPr="00E86A3F">
              <w:rPr>
                <w:rFonts w:ascii="Arial" w:hAnsi="Arial" w:cs="Arial"/>
                <w:sz w:val="18"/>
                <w:szCs w:val="18"/>
              </w:rPr>
              <w:t>до наказу Міністерства охорони</w:t>
            </w:r>
          </w:p>
          <w:p w:rsidR="00F52178" w:rsidRPr="00E86A3F" w:rsidRDefault="00F52178" w:rsidP="00E86A3F">
            <w:pPr>
              <w:pStyle w:val="4"/>
              <w:tabs>
                <w:tab w:val="left" w:pos="12600"/>
              </w:tabs>
              <w:spacing w:before="0" w:after="0"/>
              <w:rPr>
                <w:rFonts w:ascii="Arial" w:hAnsi="Arial" w:cs="Arial"/>
                <w:sz w:val="18"/>
                <w:szCs w:val="18"/>
              </w:rPr>
            </w:pPr>
            <w:r w:rsidRPr="00E86A3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52178" w:rsidRPr="00E86A3F" w:rsidRDefault="00F52178" w:rsidP="00E86A3F">
            <w:pPr>
              <w:pStyle w:val="4"/>
              <w:tabs>
                <w:tab w:val="left" w:pos="12600"/>
              </w:tabs>
              <w:spacing w:before="0" w:after="0"/>
              <w:rPr>
                <w:rFonts w:ascii="Arial" w:hAnsi="Arial" w:cs="Arial"/>
                <w:bCs w:val="0"/>
                <w:iCs/>
                <w:sz w:val="18"/>
                <w:szCs w:val="18"/>
                <w:lang w:val="uk-UA"/>
              </w:rPr>
            </w:pPr>
            <w:r w:rsidRPr="00E86A3F">
              <w:rPr>
                <w:rFonts w:ascii="Arial" w:hAnsi="Arial" w:cs="Arial"/>
                <w:bCs w:val="0"/>
                <w:sz w:val="18"/>
                <w:szCs w:val="18"/>
              </w:rPr>
              <w:t xml:space="preserve">від </w:t>
            </w:r>
            <w:r w:rsidR="00E86A3F">
              <w:rPr>
                <w:rFonts w:ascii="Arial" w:hAnsi="Arial" w:cs="Arial"/>
                <w:bCs w:val="0"/>
                <w:sz w:val="18"/>
                <w:szCs w:val="18"/>
                <w:lang w:val="uk-UA"/>
              </w:rPr>
              <w:t>26.01.2022</w:t>
            </w:r>
            <w:r w:rsidRPr="00E86A3F">
              <w:rPr>
                <w:rFonts w:ascii="Arial" w:hAnsi="Arial" w:cs="Arial"/>
                <w:bCs w:val="0"/>
                <w:sz w:val="18"/>
                <w:szCs w:val="18"/>
              </w:rPr>
              <w:t xml:space="preserve"> року № </w:t>
            </w:r>
            <w:r w:rsidR="00E86A3F">
              <w:rPr>
                <w:rFonts w:ascii="Arial" w:hAnsi="Arial" w:cs="Arial"/>
                <w:bCs w:val="0"/>
                <w:sz w:val="18"/>
                <w:szCs w:val="18"/>
                <w:lang w:val="uk-UA"/>
              </w:rPr>
              <w:t>166</w:t>
            </w:r>
          </w:p>
        </w:tc>
      </w:tr>
    </w:tbl>
    <w:p w:rsidR="00F52178" w:rsidRPr="00E86A3F" w:rsidRDefault="00F52178" w:rsidP="00F52178">
      <w:pPr>
        <w:tabs>
          <w:tab w:val="left" w:pos="12600"/>
        </w:tabs>
        <w:jc w:val="center"/>
        <w:rPr>
          <w:rFonts w:ascii="Arial" w:hAnsi="Arial" w:cs="Arial"/>
          <w:b/>
          <w:sz w:val="18"/>
          <w:szCs w:val="18"/>
        </w:rPr>
      </w:pPr>
    </w:p>
    <w:p w:rsidR="00F52178" w:rsidRPr="00680C67" w:rsidRDefault="00F52178" w:rsidP="00F52178">
      <w:pPr>
        <w:pStyle w:val="11"/>
      </w:pPr>
    </w:p>
    <w:p w:rsidR="00F52178" w:rsidRPr="00E86A3F" w:rsidRDefault="00F52178" w:rsidP="00E86A3F">
      <w:pPr>
        <w:tabs>
          <w:tab w:val="left" w:pos="12600"/>
        </w:tabs>
        <w:jc w:val="center"/>
        <w:rPr>
          <w:rFonts w:ascii="Arial" w:hAnsi="Arial"/>
          <w:b/>
          <w:caps/>
          <w:sz w:val="26"/>
          <w:szCs w:val="26"/>
        </w:rPr>
      </w:pPr>
      <w:r w:rsidRPr="00E86A3F">
        <w:rPr>
          <w:rFonts w:ascii="Arial" w:hAnsi="Arial"/>
          <w:b/>
          <w:caps/>
          <w:sz w:val="26"/>
          <w:szCs w:val="26"/>
        </w:rPr>
        <w:t>ПЕРЕЛІК</w:t>
      </w:r>
    </w:p>
    <w:p w:rsidR="00F52178" w:rsidRPr="00E86A3F" w:rsidRDefault="00F52178" w:rsidP="00E86A3F">
      <w:pPr>
        <w:pStyle w:val="4"/>
        <w:spacing w:before="0" w:after="0"/>
        <w:jc w:val="center"/>
        <w:rPr>
          <w:rFonts w:cs="Arial"/>
          <w:caps/>
          <w:sz w:val="26"/>
          <w:szCs w:val="26"/>
        </w:rPr>
      </w:pPr>
      <w:r w:rsidRPr="00E86A3F">
        <w:rPr>
          <w:rFonts w:ascii="Arial" w:hAnsi="Arial"/>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52178" w:rsidRPr="00E86A3F" w:rsidRDefault="00F52178" w:rsidP="00E86A3F">
      <w:pPr>
        <w:tabs>
          <w:tab w:val="left" w:pos="12600"/>
        </w:tabs>
        <w:jc w:val="center"/>
        <w:rPr>
          <w:rFonts w:ascii="Arial" w:hAnsi="Arial" w:cs="Arial"/>
          <w:b/>
          <w:sz w:val="28"/>
          <w:szCs w:val="28"/>
        </w:rPr>
      </w:pPr>
    </w:p>
    <w:tbl>
      <w:tblPr>
        <w:tblW w:w="15992"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16"/>
        <w:gridCol w:w="1350"/>
        <w:gridCol w:w="1710"/>
        <w:gridCol w:w="1170"/>
        <w:gridCol w:w="990"/>
        <w:gridCol w:w="1890"/>
        <w:gridCol w:w="1080"/>
        <w:gridCol w:w="3627"/>
        <w:gridCol w:w="1139"/>
        <w:gridCol w:w="900"/>
        <w:gridCol w:w="1620"/>
      </w:tblGrid>
      <w:tr w:rsidR="00F52178" w:rsidRPr="00520137" w:rsidTr="00E86A3F">
        <w:trPr>
          <w:tblHeader/>
        </w:trPr>
        <w:tc>
          <w:tcPr>
            <w:tcW w:w="516" w:type="dxa"/>
            <w:tcBorders>
              <w:top w:val="single" w:sz="4" w:space="0" w:color="000000"/>
              <w:left w:val="single" w:sz="4" w:space="0" w:color="000000"/>
              <w:bottom w:val="single" w:sz="4" w:space="0" w:color="auto"/>
              <w:right w:val="single" w:sz="4" w:space="0" w:color="000000"/>
            </w:tcBorders>
            <w:shd w:val="clear" w:color="auto" w:fill="D9D9D9"/>
            <w:hideMark/>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35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71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17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99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89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3627"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139"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E86A3F">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90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E86A3F">
            <w:pPr>
              <w:tabs>
                <w:tab w:val="left" w:pos="12600"/>
              </w:tabs>
              <w:jc w:val="center"/>
              <w:rPr>
                <w:rFonts w:ascii="Arial" w:hAnsi="Arial" w:cs="Arial"/>
                <w:b/>
                <w:i/>
                <w:sz w:val="16"/>
                <w:szCs w:val="16"/>
                <w:lang w:val="en-US"/>
              </w:rPr>
            </w:pPr>
            <w:r w:rsidRPr="00520137">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F52178" w:rsidRPr="00520137" w:rsidRDefault="00F52178" w:rsidP="00930A41">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ВЕЗИМЕД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Медокемі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Кіпр</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первинне та вторинне пакування:</w:t>
            </w:r>
            <w:r w:rsidRPr="00D837C6">
              <w:rPr>
                <w:rFonts w:ascii="Arial" w:hAnsi="Arial" w:cs="Arial"/>
                <w:color w:val="000000"/>
                <w:sz w:val="16"/>
                <w:szCs w:val="16"/>
              </w:rPr>
              <w:br/>
              <w:t>Медокемі ЛТД (Завод АZ), Кіпр;</w:t>
            </w:r>
            <w:r w:rsidRPr="00D837C6">
              <w:rPr>
                <w:rFonts w:ascii="Arial" w:hAnsi="Arial" w:cs="Arial"/>
                <w:color w:val="000000"/>
                <w:sz w:val="16"/>
                <w:szCs w:val="16"/>
              </w:rPr>
              <w:br/>
              <w:t>виробництво за повним циклом:</w:t>
            </w:r>
            <w:r w:rsidRPr="00D837C6">
              <w:rPr>
                <w:rFonts w:ascii="Arial" w:hAnsi="Arial" w:cs="Arial"/>
                <w:color w:val="000000"/>
                <w:sz w:val="16"/>
                <w:szCs w:val="16"/>
              </w:rPr>
              <w:br/>
              <w:t>Медокемі ЛТД (Центральний завод), Кіпр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Кіпр</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UA/19173/01/01</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ВЕЗИМЕД</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таблетки, вкриті плівковою оболонкою, по 10 мг, по 10 таблеток у блістері, по 1 або 3 блістери у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Медокемі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Кіпр</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первинне та вторинне пакування:</w:t>
            </w:r>
            <w:r w:rsidRPr="00D837C6">
              <w:rPr>
                <w:rFonts w:ascii="Arial" w:hAnsi="Arial" w:cs="Arial"/>
                <w:color w:val="000000"/>
                <w:sz w:val="16"/>
                <w:szCs w:val="16"/>
              </w:rPr>
              <w:br/>
              <w:t>Медокемі ЛТД (Завод АZ), Кіпр;</w:t>
            </w:r>
            <w:r w:rsidRPr="00D837C6">
              <w:rPr>
                <w:rFonts w:ascii="Arial" w:hAnsi="Arial" w:cs="Arial"/>
                <w:color w:val="000000"/>
                <w:sz w:val="16"/>
                <w:szCs w:val="16"/>
              </w:rPr>
              <w:br/>
              <w:t>виробництво за повним циклом:</w:t>
            </w:r>
            <w:r w:rsidRPr="00D837C6">
              <w:rPr>
                <w:rFonts w:ascii="Arial" w:hAnsi="Arial" w:cs="Arial"/>
                <w:color w:val="000000"/>
                <w:sz w:val="16"/>
                <w:szCs w:val="16"/>
              </w:rPr>
              <w:br/>
              <w:t>Медокемі ЛТД (Центральний завод), Кіпр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Кіпр</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UA/19173/01/02</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ДОКСОРУБІЦИН ФАРЕС</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розчин для ін'єкцій, 2 мг/мл, по 5 мл, 10 мл, 25 мл або по 100 мл у флаконі, по 1 флакону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Колегіум с.р.о.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Словацька Республіка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Тимоорган Фармаціе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Німеччина</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UA/19174/01/01</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ДУКРЕССА®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краплі очні, розчин; по 5 мл у флаконі з наконечником-крапельницею та кришкою; по 1 флакону в картонній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Сантен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Фiнляндiя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виробник, відповідальний за випуск серії:</w:t>
            </w:r>
            <w:r w:rsidRPr="00D837C6">
              <w:rPr>
                <w:rFonts w:ascii="Arial" w:hAnsi="Arial" w:cs="Arial"/>
                <w:color w:val="000000"/>
                <w:sz w:val="16"/>
                <w:szCs w:val="16"/>
              </w:rPr>
              <w:br/>
              <w:t>Сантен АТ, Фінляндія;</w:t>
            </w:r>
            <w:r w:rsidRPr="00D837C6">
              <w:rPr>
                <w:rFonts w:ascii="Arial" w:hAnsi="Arial" w:cs="Arial"/>
                <w:color w:val="000000"/>
                <w:sz w:val="16"/>
                <w:szCs w:val="16"/>
              </w:rPr>
              <w:br/>
              <w:t>виробництво, первинне та вторинне пакування, контроль якості:</w:t>
            </w:r>
            <w:r w:rsidRPr="00D837C6">
              <w:rPr>
                <w:rFonts w:ascii="Arial" w:hAnsi="Arial" w:cs="Arial"/>
                <w:color w:val="000000"/>
                <w:sz w:val="16"/>
                <w:szCs w:val="16"/>
              </w:rPr>
              <w:br/>
              <w:t>Тубілюкс Фарма С.П.А., Італiя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Фінляндія/</w:t>
            </w:r>
          </w:p>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Італія</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UA/19175/01/01</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ОЗЕМПІК</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А/Т Ново Нордіск</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Данiя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w:t>
            </w:r>
            <w:r w:rsidRPr="00D837C6">
              <w:rPr>
                <w:rFonts w:ascii="Arial" w:hAnsi="Arial" w:cs="Arial"/>
                <w:color w:val="000000"/>
                <w:sz w:val="16"/>
                <w:szCs w:val="16"/>
              </w:rPr>
              <w:br/>
              <w:t>А/Т Ново Нордіск, Данія;</w:t>
            </w:r>
            <w:r w:rsidRPr="00D837C6">
              <w:rPr>
                <w:rFonts w:ascii="Arial" w:hAnsi="Arial" w:cs="Arial"/>
                <w:color w:val="000000"/>
                <w:sz w:val="16"/>
                <w:szCs w:val="16"/>
              </w:rPr>
              <w:br/>
              <w:t>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w:t>
            </w:r>
            <w:r w:rsidRPr="00D837C6">
              <w:rPr>
                <w:rFonts w:ascii="Arial" w:hAnsi="Arial" w:cs="Arial"/>
                <w:color w:val="000000"/>
                <w:sz w:val="16"/>
                <w:szCs w:val="16"/>
              </w:rPr>
              <w:br/>
              <w:t>А/Т Ново Нордіск, Данiя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Данiя</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UA/19176/01/01</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 xml:space="preserve">ПЕМЕТРЕКСЕД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 xml:space="preserve">ліофілізат для приготування розчину для інфузій по 100 мг по 1 флакону у пачці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Приватне акціонерне товариство "Лекхім-Харків"</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 xml:space="preserve">Приватне акціонерне товариство "Лекхім-Харків" </w:t>
            </w:r>
            <w:r w:rsidRPr="00D837C6">
              <w:rPr>
                <w:rFonts w:ascii="Arial" w:hAnsi="Arial" w:cs="Arial"/>
                <w:color w:val="000000"/>
                <w:sz w:val="16"/>
                <w:szCs w:val="16"/>
              </w:rPr>
              <w:br/>
              <w:t>(виробництво з продукції in bulk фірми-виробника Цзяньcу Ханьсо Фармасьютикал Груп Ко., Лтд.,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Україна</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UA/17903/01/02</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tabs>
                <w:tab w:val="left" w:pos="12600"/>
              </w:tabs>
              <w:rPr>
                <w:rFonts w:ascii="Arial" w:hAnsi="Arial" w:cs="Arial"/>
                <w:b/>
                <w:i/>
                <w:color w:val="000000"/>
                <w:sz w:val="16"/>
                <w:szCs w:val="16"/>
              </w:rPr>
            </w:pPr>
            <w:r w:rsidRPr="00D837C6">
              <w:rPr>
                <w:rFonts w:ascii="Arial" w:hAnsi="Arial" w:cs="Arial"/>
                <w:b/>
                <w:sz w:val="16"/>
                <w:szCs w:val="16"/>
              </w:rPr>
              <w:t>ФЛУТИКАЗОН-ЗДОРОВ'Я</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rPr>
                <w:rFonts w:ascii="Arial" w:hAnsi="Arial" w:cs="Arial"/>
                <w:color w:val="000000"/>
                <w:sz w:val="16"/>
                <w:szCs w:val="16"/>
              </w:rPr>
            </w:pPr>
            <w:r w:rsidRPr="00D837C6">
              <w:rPr>
                <w:rFonts w:ascii="Arial" w:hAnsi="Arial" w:cs="Arial"/>
                <w:color w:val="000000"/>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ind w:left="-108"/>
              <w:jc w:val="center"/>
              <w:rPr>
                <w:rFonts w:ascii="Arial" w:hAnsi="Arial" w:cs="Arial"/>
                <w:color w:val="000000"/>
                <w:sz w:val="16"/>
                <w:szCs w:val="16"/>
              </w:rPr>
            </w:pPr>
            <w:r w:rsidRPr="00D837C6">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контроль якості, випуск серії:</w:t>
            </w:r>
            <w:r w:rsidRPr="00D837C6">
              <w:rPr>
                <w:rFonts w:ascii="Arial" w:hAnsi="Arial" w:cs="Arial"/>
                <w:color w:val="000000"/>
                <w:sz w:val="16"/>
                <w:szCs w:val="16"/>
              </w:rPr>
              <w:br/>
              <w:t>Товариство з обмеженою відповідальністю "Фармацевтична компанія "Здоров'я",</w:t>
            </w:r>
            <w:r w:rsidRPr="00D837C6">
              <w:rPr>
                <w:rFonts w:ascii="Arial" w:hAnsi="Arial" w:cs="Arial"/>
                <w:color w:val="000000"/>
                <w:sz w:val="16"/>
                <w:szCs w:val="16"/>
              </w:rPr>
              <w:br/>
              <w:t>Україна;</w:t>
            </w:r>
            <w:r w:rsidRPr="00D837C6">
              <w:rPr>
                <w:rFonts w:ascii="Arial" w:hAnsi="Arial" w:cs="Arial"/>
                <w:color w:val="000000"/>
                <w:sz w:val="16"/>
                <w:szCs w:val="16"/>
              </w:rPr>
              <w:br/>
              <w:t>всі стадії виробництва, випуск серії:</w:t>
            </w:r>
            <w:r w:rsidRPr="00D837C6">
              <w:rPr>
                <w:rFonts w:ascii="Arial" w:hAnsi="Arial" w:cs="Arial"/>
                <w:color w:val="000000"/>
                <w:sz w:val="16"/>
                <w:szCs w:val="16"/>
              </w:rPr>
              <w:br/>
              <w:t>Товариство з обмеженою відповідальністю "Фармацевтична компанія "Здоров'я",</w:t>
            </w:r>
            <w:r w:rsidRPr="00D837C6">
              <w:rPr>
                <w:rFonts w:ascii="Arial" w:hAnsi="Arial" w:cs="Arial"/>
                <w:color w:val="000000"/>
                <w:sz w:val="16"/>
                <w:szCs w:val="16"/>
              </w:rPr>
              <w:br/>
              <w:t>Україна;</w:t>
            </w:r>
          </w:p>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контроль якості:</w:t>
            </w:r>
            <w:r w:rsidRPr="00D837C6">
              <w:rPr>
                <w:rFonts w:ascii="Arial" w:hAnsi="Arial" w:cs="Arial"/>
                <w:color w:val="000000"/>
                <w:sz w:val="16"/>
                <w:szCs w:val="16"/>
              </w:rPr>
              <w:br/>
              <w:t xml:space="preserve">Товариство з обмеженою відповідальністю "ФАРМЕКС ГРУП", </w:t>
            </w:r>
            <w:r w:rsidRPr="00D837C6">
              <w:rPr>
                <w:rFonts w:ascii="Arial" w:hAnsi="Arial" w:cs="Arial"/>
                <w:color w:val="000000"/>
                <w:sz w:val="16"/>
                <w:szCs w:val="16"/>
              </w:rPr>
              <w:br/>
              <w:t>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Україна</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520137" w:rsidRDefault="00F52178" w:rsidP="00930A41">
            <w:pPr>
              <w:tabs>
                <w:tab w:val="left" w:pos="12600"/>
              </w:tabs>
              <w:jc w:val="center"/>
              <w:rPr>
                <w:rFonts w:ascii="Arial" w:hAnsi="Arial" w:cs="Arial"/>
                <w:sz w:val="16"/>
                <w:szCs w:val="16"/>
              </w:rPr>
            </w:pPr>
            <w:r w:rsidRPr="00D837C6">
              <w:rPr>
                <w:rFonts w:ascii="Arial" w:hAnsi="Arial" w:cs="Arial"/>
                <w:sz w:val="16"/>
                <w:szCs w:val="16"/>
              </w:rPr>
              <w:t>UA/19177/01/01</w:t>
            </w:r>
          </w:p>
        </w:tc>
      </w:tr>
      <w:tr w:rsidR="00F52178" w:rsidRPr="00520137" w:rsidTr="00E86A3F">
        <w:tc>
          <w:tcPr>
            <w:tcW w:w="516" w:type="dxa"/>
            <w:tcBorders>
              <w:top w:val="single" w:sz="4" w:space="0" w:color="auto"/>
              <w:left w:val="single" w:sz="4" w:space="0" w:color="000000"/>
              <w:bottom w:val="single" w:sz="4" w:space="0" w:color="auto"/>
              <w:right w:val="single" w:sz="4" w:space="0" w:color="000000"/>
            </w:tcBorders>
            <w:shd w:val="clear" w:color="auto" w:fill="auto"/>
          </w:tcPr>
          <w:p w:rsidR="00F52178" w:rsidRPr="00520137" w:rsidRDefault="00F52178" w:rsidP="00F52178">
            <w:pPr>
              <w:numPr>
                <w:ilvl w:val="0"/>
                <w:numId w:val="3"/>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F52178" w:rsidRPr="00D837C6" w:rsidRDefault="00F52178" w:rsidP="00930A41">
            <w:pPr>
              <w:pStyle w:val="110"/>
              <w:tabs>
                <w:tab w:val="left" w:pos="12600"/>
              </w:tabs>
              <w:rPr>
                <w:rFonts w:ascii="Arial" w:hAnsi="Arial" w:cs="Arial"/>
                <w:b/>
                <w:i/>
                <w:color w:val="000000"/>
                <w:sz w:val="16"/>
                <w:szCs w:val="16"/>
              </w:rPr>
            </w:pPr>
            <w:r w:rsidRPr="00D837C6">
              <w:rPr>
                <w:rFonts w:ascii="Arial" w:hAnsi="Arial" w:cs="Arial"/>
                <w:b/>
                <w:sz w:val="16"/>
                <w:szCs w:val="16"/>
              </w:rPr>
              <w:t>ФОРГЕНПІМ-1000</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rPr>
                <w:rFonts w:ascii="Arial" w:hAnsi="Arial" w:cs="Arial"/>
                <w:color w:val="000000"/>
                <w:sz w:val="16"/>
                <w:szCs w:val="16"/>
                <w:lang w:val="ru-RU"/>
              </w:rPr>
            </w:pPr>
            <w:r w:rsidRPr="00D837C6">
              <w:rPr>
                <w:rFonts w:ascii="Arial" w:hAnsi="Arial" w:cs="Arial"/>
                <w:color w:val="000000"/>
                <w:sz w:val="16"/>
                <w:szCs w:val="16"/>
                <w:lang w:val="ru-RU"/>
              </w:rPr>
              <w:t>порошок для розчину для ін`єкцій, по 1000 мг, по 1 флакону у картонній упаковці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jc w:val="center"/>
              <w:rPr>
                <w:rFonts w:ascii="Arial" w:hAnsi="Arial" w:cs="Arial"/>
                <w:color w:val="000000"/>
                <w:sz w:val="16"/>
                <w:szCs w:val="16"/>
              </w:rPr>
            </w:pPr>
            <w:r w:rsidRPr="00D837C6">
              <w:rPr>
                <w:rFonts w:ascii="Arial" w:hAnsi="Arial" w:cs="Arial"/>
                <w:color w:val="000000"/>
                <w:sz w:val="16"/>
                <w:szCs w:val="16"/>
                <w:lang w:val="ru-RU"/>
              </w:rPr>
              <w:t>Сенс Лабораторіс Пвт.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ind w:left="-108"/>
              <w:jc w:val="center"/>
              <w:rPr>
                <w:rFonts w:ascii="Arial" w:hAnsi="Arial" w:cs="Arial"/>
                <w:color w:val="000000"/>
                <w:sz w:val="16"/>
                <w:szCs w:val="16"/>
              </w:rPr>
            </w:pPr>
            <w:r w:rsidRPr="00D837C6">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jc w:val="center"/>
              <w:rPr>
                <w:rFonts w:ascii="Arial" w:hAnsi="Arial" w:cs="Arial"/>
                <w:color w:val="000000"/>
                <w:sz w:val="16"/>
                <w:szCs w:val="16"/>
              </w:rPr>
            </w:pPr>
            <w:r w:rsidRPr="00D837C6">
              <w:rPr>
                <w:rFonts w:ascii="Arial" w:hAnsi="Arial" w:cs="Arial"/>
                <w:color w:val="000000"/>
                <w:sz w:val="16"/>
                <w:szCs w:val="16"/>
              </w:rPr>
              <w:t>Сенс Лабораторіс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jc w:val="center"/>
              <w:rPr>
                <w:rFonts w:ascii="Arial" w:hAnsi="Arial" w:cs="Arial"/>
                <w:color w:val="000000"/>
                <w:sz w:val="16"/>
                <w:szCs w:val="16"/>
              </w:rPr>
            </w:pPr>
            <w:r w:rsidRPr="00D837C6">
              <w:rPr>
                <w:rFonts w:ascii="Arial" w:hAnsi="Arial" w:cs="Arial"/>
                <w:color w:val="000000"/>
                <w:sz w:val="16"/>
                <w:szCs w:val="16"/>
              </w:rPr>
              <w:t>Індія</w:t>
            </w:r>
          </w:p>
        </w:tc>
        <w:tc>
          <w:tcPr>
            <w:tcW w:w="3627"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930A41">
            <w:pPr>
              <w:pStyle w:val="110"/>
              <w:tabs>
                <w:tab w:val="left" w:pos="12600"/>
              </w:tabs>
              <w:jc w:val="center"/>
              <w:rPr>
                <w:rFonts w:ascii="Arial" w:hAnsi="Arial" w:cs="Arial"/>
                <w:color w:val="000000"/>
                <w:sz w:val="16"/>
                <w:szCs w:val="16"/>
              </w:rPr>
            </w:pPr>
            <w:r w:rsidRPr="00D837C6">
              <w:rPr>
                <w:rFonts w:ascii="Arial" w:hAnsi="Arial" w:cs="Arial"/>
                <w:color w:val="000000"/>
                <w:sz w:val="16"/>
                <w:szCs w:val="16"/>
              </w:rPr>
              <w:t>реєстрація на 5 років</w:t>
            </w:r>
            <w:r w:rsidRPr="00D837C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9"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pStyle w:val="110"/>
              <w:tabs>
                <w:tab w:val="left" w:pos="12600"/>
              </w:tabs>
              <w:jc w:val="center"/>
              <w:rPr>
                <w:rFonts w:ascii="Arial" w:hAnsi="Arial" w:cs="Arial"/>
                <w:b/>
                <w:i/>
                <w:color w:val="000000"/>
                <w:sz w:val="16"/>
                <w:szCs w:val="16"/>
              </w:rPr>
            </w:pPr>
            <w:r w:rsidRPr="00D837C6">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F52178" w:rsidRPr="00D837C6" w:rsidRDefault="00F52178" w:rsidP="00E86A3F">
            <w:pPr>
              <w:tabs>
                <w:tab w:val="left" w:pos="12600"/>
              </w:tabs>
              <w:jc w:val="center"/>
              <w:rPr>
                <w:rFonts w:ascii="Arial" w:hAnsi="Arial" w:cs="Arial"/>
                <w:i/>
                <w:sz w:val="16"/>
                <w:szCs w:val="16"/>
              </w:rPr>
            </w:pPr>
            <w:r w:rsidRPr="00D837C6">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F52178" w:rsidRPr="000960F1" w:rsidRDefault="00F52178" w:rsidP="00930A41">
            <w:pPr>
              <w:pStyle w:val="110"/>
              <w:tabs>
                <w:tab w:val="left" w:pos="12600"/>
              </w:tabs>
              <w:jc w:val="center"/>
              <w:rPr>
                <w:rFonts w:ascii="Arial" w:hAnsi="Arial" w:cs="Arial"/>
                <w:sz w:val="16"/>
                <w:szCs w:val="16"/>
              </w:rPr>
            </w:pPr>
            <w:r w:rsidRPr="00D837C6">
              <w:rPr>
                <w:rFonts w:ascii="Arial" w:hAnsi="Arial" w:cs="Arial"/>
                <w:sz w:val="16"/>
                <w:szCs w:val="16"/>
              </w:rPr>
              <w:t>UA/19178/01/01</w:t>
            </w:r>
          </w:p>
        </w:tc>
      </w:tr>
    </w:tbl>
    <w:p w:rsidR="00F52178" w:rsidRPr="00520137" w:rsidRDefault="00F52178" w:rsidP="00F52178">
      <w:pPr>
        <w:pStyle w:val="2"/>
        <w:tabs>
          <w:tab w:val="left" w:pos="12600"/>
        </w:tabs>
        <w:jc w:val="center"/>
        <w:rPr>
          <w:sz w:val="24"/>
          <w:szCs w:val="24"/>
        </w:rPr>
      </w:pPr>
    </w:p>
    <w:p w:rsidR="00F52178" w:rsidRPr="00520137" w:rsidRDefault="00F52178" w:rsidP="00F52178">
      <w:pPr>
        <w:ind w:right="20"/>
        <w:rPr>
          <w:rStyle w:val="cs7864ebcf1"/>
          <w:color w:val="auto"/>
        </w:rPr>
      </w:pPr>
    </w:p>
    <w:tbl>
      <w:tblPr>
        <w:tblW w:w="0" w:type="auto"/>
        <w:tblLook w:val="04A0" w:firstRow="1" w:lastRow="0" w:firstColumn="1" w:lastColumn="0" w:noHBand="0" w:noVBand="1"/>
      </w:tblPr>
      <w:tblGrid>
        <w:gridCol w:w="7421"/>
        <w:gridCol w:w="7422"/>
      </w:tblGrid>
      <w:tr w:rsidR="00F52178" w:rsidRPr="00520137" w:rsidTr="00930A41">
        <w:tc>
          <w:tcPr>
            <w:tcW w:w="7421" w:type="dxa"/>
            <w:shd w:val="clear" w:color="auto" w:fill="auto"/>
          </w:tcPr>
          <w:p w:rsidR="00F52178" w:rsidRPr="00520137" w:rsidRDefault="00F52178" w:rsidP="00930A41">
            <w:pPr>
              <w:ind w:right="20"/>
              <w:rPr>
                <w:rStyle w:val="cs95e872d01"/>
                <w:sz w:val="28"/>
                <w:szCs w:val="28"/>
              </w:rPr>
            </w:pPr>
            <w:r w:rsidRPr="00520137">
              <w:rPr>
                <w:rStyle w:val="cs7864ebcf1"/>
                <w:color w:val="auto"/>
                <w:sz w:val="28"/>
                <w:szCs w:val="28"/>
              </w:rPr>
              <w:t xml:space="preserve">В.о. Генерального директора Директорату </w:t>
            </w:r>
          </w:p>
          <w:p w:rsidR="00F52178" w:rsidRPr="00520137" w:rsidRDefault="00F52178" w:rsidP="00930A41">
            <w:pPr>
              <w:ind w:right="20"/>
              <w:rPr>
                <w:rStyle w:val="cs7864ebcf1"/>
                <w:color w:val="auto"/>
                <w:sz w:val="28"/>
                <w:szCs w:val="28"/>
              </w:rPr>
            </w:pPr>
            <w:r w:rsidRPr="00520137">
              <w:rPr>
                <w:rStyle w:val="cs7864ebcf1"/>
                <w:color w:val="auto"/>
                <w:sz w:val="28"/>
                <w:szCs w:val="28"/>
              </w:rPr>
              <w:t>фармацевтичного забезпечення</w:t>
            </w:r>
            <w:r w:rsidRPr="00520137">
              <w:rPr>
                <w:rStyle w:val="cs188c92b51"/>
                <w:color w:val="auto"/>
                <w:sz w:val="28"/>
                <w:szCs w:val="28"/>
              </w:rPr>
              <w:t>                                    </w:t>
            </w:r>
          </w:p>
        </w:tc>
        <w:tc>
          <w:tcPr>
            <w:tcW w:w="7422" w:type="dxa"/>
            <w:shd w:val="clear" w:color="auto" w:fill="auto"/>
          </w:tcPr>
          <w:p w:rsidR="00F52178" w:rsidRPr="00520137" w:rsidRDefault="00F52178" w:rsidP="00930A41">
            <w:pPr>
              <w:pStyle w:val="cs95e872d0"/>
              <w:rPr>
                <w:rStyle w:val="cs7864ebcf1"/>
                <w:color w:val="auto"/>
                <w:sz w:val="28"/>
                <w:szCs w:val="28"/>
              </w:rPr>
            </w:pPr>
          </w:p>
          <w:p w:rsidR="00F52178" w:rsidRPr="00520137" w:rsidRDefault="00F52178" w:rsidP="00930A41">
            <w:pPr>
              <w:pStyle w:val="cs95e872d0"/>
              <w:jc w:val="right"/>
              <w:rPr>
                <w:rStyle w:val="cs7864ebcf1"/>
                <w:color w:val="auto"/>
                <w:sz w:val="28"/>
                <w:szCs w:val="28"/>
              </w:rPr>
            </w:pPr>
            <w:r w:rsidRPr="00520137">
              <w:rPr>
                <w:rStyle w:val="cs7864ebcf1"/>
                <w:color w:val="auto"/>
                <w:sz w:val="28"/>
                <w:szCs w:val="28"/>
              </w:rPr>
              <w:t>Іван ЗАДВОРНИХ</w:t>
            </w:r>
          </w:p>
        </w:tc>
      </w:tr>
    </w:tbl>
    <w:p w:rsidR="00F52178" w:rsidRDefault="00F52178" w:rsidP="00F52178">
      <w:pPr>
        <w:tabs>
          <w:tab w:val="left" w:pos="1985"/>
        </w:tabs>
        <w:rPr>
          <w:rFonts w:ascii="Arial" w:hAnsi="Arial" w:cs="Arial"/>
          <w:sz w:val="18"/>
          <w:szCs w:val="18"/>
        </w:rPr>
      </w:pPr>
    </w:p>
    <w:p w:rsidR="00F52178" w:rsidRDefault="00F52178" w:rsidP="006D0A8F">
      <w:pPr>
        <w:rPr>
          <w:b/>
          <w:sz w:val="28"/>
          <w:szCs w:val="28"/>
          <w:lang w:val="uk-UA"/>
        </w:rPr>
        <w:sectPr w:rsidR="00F52178" w:rsidSect="00930A41">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21B04" w:rsidRPr="000921A6" w:rsidTr="00930A41">
        <w:tc>
          <w:tcPr>
            <w:tcW w:w="3828" w:type="dxa"/>
          </w:tcPr>
          <w:p w:rsidR="00721B04" w:rsidRPr="000921A6" w:rsidRDefault="00721B04" w:rsidP="000921A6">
            <w:pPr>
              <w:pStyle w:val="4"/>
              <w:tabs>
                <w:tab w:val="left" w:pos="12600"/>
              </w:tabs>
              <w:spacing w:before="0" w:after="0"/>
              <w:rPr>
                <w:rFonts w:ascii="Arial" w:hAnsi="Arial" w:cs="Arial"/>
                <w:sz w:val="18"/>
                <w:szCs w:val="18"/>
                <w:lang w:val="uk-UA"/>
              </w:rPr>
            </w:pPr>
            <w:r w:rsidRPr="000921A6">
              <w:rPr>
                <w:rFonts w:ascii="Arial" w:hAnsi="Arial" w:cs="Arial"/>
                <w:sz w:val="18"/>
                <w:szCs w:val="18"/>
              </w:rPr>
              <w:t xml:space="preserve">Додаток </w:t>
            </w:r>
            <w:r w:rsidRPr="000921A6">
              <w:rPr>
                <w:rFonts w:ascii="Arial" w:hAnsi="Arial" w:cs="Arial"/>
                <w:sz w:val="18"/>
                <w:szCs w:val="18"/>
                <w:lang w:val="uk-UA"/>
              </w:rPr>
              <w:t>2</w:t>
            </w:r>
          </w:p>
          <w:p w:rsidR="00721B04" w:rsidRPr="000921A6" w:rsidRDefault="00721B04" w:rsidP="000921A6">
            <w:pPr>
              <w:pStyle w:val="4"/>
              <w:tabs>
                <w:tab w:val="left" w:pos="12600"/>
              </w:tabs>
              <w:spacing w:before="0" w:after="0"/>
              <w:rPr>
                <w:rFonts w:ascii="Arial" w:hAnsi="Arial" w:cs="Arial"/>
                <w:sz w:val="18"/>
                <w:szCs w:val="18"/>
              </w:rPr>
            </w:pPr>
            <w:r w:rsidRPr="000921A6">
              <w:rPr>
                <w:rFonts w:ascii="Arial" w:hAnsi="Arial" w:cs="Arial"/>
                <w:sz w:val="18"/>
                <w:szCs w:val="18"/>
              </w:rPr>
              <w:t>до наказу Міністерства охорони</w:t>
            </w:r>
          </w:p>
          <w:p w:rsidR="00721B04" w:rsidRPr="000921A6" w:rsidRDefault="00721B04" w:rsidP="000921A6">
            <w:pPr>
              <w:pStyle w:val="4"/>
              <w:tabs>
                <w:tab w:val="left" w:pos="12600"/>
              </w:tabs>
              <w:spacing w:before="0" w:after="0"/>
              <w:rPr>
                <w:rFonts w:ascii="Arial" w:hAnsi="Arial" w:cs="Arial"/>
                <w:sz w:val="18"/>
                <w:szCs w:val="18"/>
              </w:rPr>
            </w:pPr>
            <w:r w:rsidRPr="000921A6">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21B04" w:rsidRPr="000921A6" w:rsidRDefault="000921A6" w:rsidP="000921A6">
            <w:pPr>
              <w:tabs>
                <w:tab w:val="left" w:pos="12600"/>
              </w:tabs>
              <w:rPr>
                <w:rFonts w:ascii="Arial" w:hAnsi="Arial" w:cs="Arial"/>
                <w:b/>
                <w:sz w:val="18"/>
                <w:szCs w:val="18"/>
              </w:rPr>
            </w:pPr>
            <w:r w:rsidRPr="000921A6">
              <w:rPr>
                <w:rFonts w:ascii="Arial" w:hAnsi="Arial" w:cs="Arial"/>
                <w:b/>
                <w:bCs/>
                <w:sz w:val="18"/>
                <w:szCs w:val="18"/>
              </w:rPr>
              <w:t xml:space="preserve">від </w:t>
            </w:r>
            <w:r w:rsidRPr="000921A6">
              <w:rPr>
                <w:rFonts w:ascii="Arial" w:hAnsi="Arial" w:cs="Arial"/>
                <w:b/>
                <w:bCs/>
                <w:sz w:val="18"/>
                <w:szCs w:val="18"/>
                <w:lang w:val="uk-UA"/>
              </w:rPr>
              <w:t>26.01.2022</w:t>
            </w:r>
            <w:r w:rsidRPr="000921A6">
              <w:rPr>
                <w:rFonts w:ascii="Arial" w:hAnsi="Arial" w:cs="Arial"/>
                <w:b/>
                <w:bCs/>
                <w:sz w:val="18"/>
                <w:szCs w:val="18"/>
              </w:rPr>
              <w:t xml:space="preserve"> року № </w:t>
            </w:r>
            <w:r w:rsidRPr="000921A6">
              <w:rPr>
                <w:rFonts w:ascii="Arial" w:hAnsi="Arial" w:cs="Arial"/>
                <w:b/>
                <w:bCs/>
                <w:sz w:val="18"/>
                <w:szCs w:val="18"/>
                <w:lang w:val="uk-UA"/>
              </w:rPr>
              <w:t>166</w:t>
            </w:r>
          </w:p>
        </w:tc>
      </w:tr>
    </w:tbl>
    <w:p w:rsidR="00721B04" w:rsidRPr="00520137" w:rsidRDefault="00721B04" w:rsidP="00721B04">
      <w:pPr>
        <w:tabs>
          <w:tab w:val="left" w:pos="12600"/>
        </w:tabs>
        <w:jc w:val="center"/>
        <w:rPr>
          <w:rFonts w:ascii="Arial" w:hAnsi="Arial" w:cs="Arial"/>
          <w:sz w:val="18"/>
          <w:szCs w:val="18"/>
          <w:u w:val="single"/>
          <w:lang w:val="en-US"/>
        </w:rPr>
      </w:pPr>
    </w:p>
    <w:p w:rsidR="00721B04" w:rsidRPr="006164D4" w:rsidRDefault="00721B04" w:rsidP="00721B04">
      <w:pPr>
        <w:tabs>
          <w:tab w:val="left" w:pos="12600"/>
        </w:tabs>
        <w:jc w:val="center"/>
        <w:rPr>
          <w:rFonts w:ascii="Arial" w:hAnsi="Arial"/>
          <w:b/>
          <w:caps/>
          <w:sz w:val="26"/>
          <w:szCs w:val="26"/>
        </w:rPr>
      </w:pPr>
      <w:r w:rsidRPr="006164D4">
        <w:rPr>
          <w:rFonts w:ascii="Arial" w:hAnsi="Arial"/>
          <w:b/>
          <w:caps/>
          <w:sz w:val="26"/>
          <w:szCs w:val="26"/>
        </w:rPr>
        <w:t>ПЕРЕЛІК</w:t>
      </w:r>
    </w:p>
    <w:p w:rsidR="00721B04" w:rsidRPr="006164D4" w:rsidRDefault="00721B04" w:rsidP="00721B04">
      <w:pPr>
        <w:tabs>
          <w:tab w:val="left" w:pos="12600"/>
        </w:tabs>
        <w:jc w:val="center"/>
        <w:rPr>
          <w:rFonts w:ascii="Arial" w:hAnsi="Arial"/>
          <w:b/>
          <w:caps/>
          <w:sz w:val="26"/>
          <w:szCs w:val="26"/>
        </w:rPr>
      </w:pPr>
      <w:r w:rsidRPr="006164D4">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21B04" w:rsidRPr="00520137" w:rsidRDefault="00721B04" w:rsidP="00721B04">
      <w:pPr>
        <w:tabs>
          <w:tab w:val="left" w:pos="12600"/>
        </w:tabs>
        <w:jc w:val="center"/>
        <w:rPr>
          <w:rFonts w:ascii="Arial" w:hAnsi="Arial" w:cs="Arial"/>
          <w:b/>
          <w:sz w:val="28"/>
          <w:szCs w:val="28"/>
        </w:rPr>
      </w:pPr>
    </w:p>
    <w:tbl>
      <w:tblPr>
        <w:tblW w:w="16132"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60"/>
        <w:gridCol w:w="1710"/>
        <w:gridCol w:w="1170"/>
        <w:gridCol w:w="1080"/>
        <w:gridCol w:w="1890"/>
        <w:gridCol w:w="1080"/>
        <w:gridCol w:w="3717"/>
        <w:gridCol w:w="1138"/>
        <w:gridCol w:w="900"/>
        <w:gridCol w:w="1620"/>
      </w:tblGrid>
      <w:tr w:rsidR="00721B04" w:rsidRPr="00520137" w:rsidTr="000921A6">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26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71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17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89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08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3717"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138"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0921A6">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90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0921A6">
            <w:pPr>
              <w:tabs>
                <w:tab w:val="left" w:pos="12600"/>
              </w:tabs>
              <w:jc w:val="center"/>
              <w:rPr>
                <w:rFonts w:ascii="Arial" w:hAnsi="Arial" w:cs="Arial"/>
                <w:b/>
                <w:i/>
                <w:sz w:val="16"/>
                <w:szCs w:val="16"/>
                <w:lang w:val="en-US"/>
              </w:rPr>
            </w:pPr>
            <w:r w:rsidRPr="00520137">
              <w:rPr>
                <w:rFonts w:ascii="Arial" w:hAnsi="Arial" w:cs="Arial"/>
                <w:b/>
                <w:i/>
                <w:sz w:val="16"/>
                <w:szCs w:val="16"/>
              </w:rPr>
              <w:t>Рекламування</w:t>
            </w:r>
          </w:p>
        </w:tc>
        <w:tc>
          <w:tcPr>
            <w:tcW w:w="1620" w:type="dxa"/>
            <w:tcBorders>
              <w:top w:val="single" w:sz="4" w:space="0" w:color="000000"/>
              <w:left w:val="single" w:sz="4" w:space="0" w:color="000000"/>
              <w:bottom w:val="single" w:sz="4" w:space="0" w:color="auto"/>
              <w:right w:val="single" w:sz="4" w:space="0" w:color="000000"/>
            </w:tcBorders>
            <w:shd w:val="clear" w:color="auto" w:fill="D9D9D9"/>
          </w:tcPr>
          <w:p w:rsidR="00721B04" w:rsidRPr="00520137" w:rsidRDefault="00721B04" w:rsidP="00930A41">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tabs>
                <w:tab w:val="left" w:pos="12600"/>
              </w:tabs>
              <w:rPr>
                <w:rFonts w:ascii="Arial" w:hAnsi="Arial" w:cs="Arial"/>
                <w:b/>
                <w:i/>
                <w:color w:val="000000"/>
                <w:sz w:val="16"/>
                <w:szCs w:val="16"/>
              </w:rPr>
            </w:pPr>
            <w:r w:rsidRPr="00520137">
              <w:rPr>
                <w:rFonts w:ascii="Arial" w:hAnsi="Arial" w:cs="Arial"/>
                <w:b/>
                <w:sz w:val="16"/>
                <w:szCs w:val="16"/>
              </w:rPr>
              <w:t>ІБАНДРОНОВА КИСЛОТА-ВІСТА</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10 таблеток у блістері; по 3 блістери в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Сінтон Хіспанія, С.Л.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(Бондронат®, таблетки, вкриті плівковою оболонкою).</w:t>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tabs>
                <w:tab w:val="left" w:pos="12600"/>
              </w:tabs>
              <w:jc w:val="center"/>
              <w:rPr>
                <w:rFonts w:ascii="Arial" w:hAnsi="Arial" w:cs="Arial"/>
                <w:sz w:val="16"/>
                <w:szCs w:val="16"/>
              </w:rPr>
            </w:pPr>
            <w:r w:rsidRPr="00520137">
              <w:rPr>
                <w:rFonts w:ascii="Arial" w:hAnsi="Arial" w:cs="Arial"/>
                <w:sz w:val="16"/>
                <w:szCs w:val="16"/>
              </w:rPr>
              <w:t>UA/16004/01/01</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МОДЕЛЛЬ ЕРО</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Зентіва, к.с.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Республiка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ТОВ Тева Оперейшнз Поланд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перереєстрація на необмежений термін</w:t>
            </w:r>
            <w:r w:rsidRPr="00520137">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520137">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UA/15294/01/01</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СТРЕС-ГРАН</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гранули по 10 г у пеналі полімерному; по 1 пеналу в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Перереєстрація на необмежений термін. </w:t>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UA/3829/01/01</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0,5 мг, по 10 капсул твердих у блістері; по 5 або 6 блістерів у картонній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UA/15856/01/01</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1 мг, по 10 капсул твердих у блістері; по 5 або 6 блістерів у картонній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UA/15856/01/02</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5 мг по 10 капсул твердих у блістері; по 5 або 6 блістерів у картонній пачці</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UA/15856/01/03</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0,5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UA/15857/01/01</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1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UA/15857/01/02</w:t>
            </w:r>
          </w:p>
        </w:tc>
      </w:tr>
      <w:tr w:rsidR="00721B04" w:rsidRPr="00520137" w:rsidTr="000921A6">
        <w:tc>
          <w:tcPr>
            <w:tcW w:w="567" w:type="dxa"/>
            <w:tcBorders>
              <w:top w:val="single" w:sz="4" w:space="0" w:color="auto"/>
              <w:left w:val="single" w:sz="4" w:space="0" w:color="000000"/>
              <w:bottom w:val="single" w:sz="4" w:space="0" w:color="auto"/>
              <w:right w:val="single" w:sz="4" w:space="0" w:color="000000"/>
            </w:tcBorders>
            <w:shd w:val="clear" w:color="auto" w:fill="auto"/>
          </w:tcPr>
          <w:p w:rsidR="00721B04" w:rsidRPr="00520137" w:rsidRDefault="00721B04" w:rsidP="00721B04">
            <w:pPr>
              <w:numPr>
                <w:ilvl w:val="0"/>
                <w:numId w:val="4"/>
              </w:numPr>
              <w:tabs>
                <w:tab w:val="left" w:pos="12600"/>
              </w:tabs>
              <w:jc w:val="center"/>
              <w:rPr>
                <w:rFonts w:ascii="Arial" w:hAnsi="Arial" w:cs="Arial"/>
                <w:b/>
                <w:sz w:val="16"/>
                <w:szCs w:val="16"/>
              </w:rPr>
            </w:pPr>
          </w:p>
        </w:tc>
        <w:tc>
          <w:tcPr>
            <w:tcW w:w="1260" w:type="dxa"/>
            <w:tcBorders>
              <w:top w:val="single" w:sz="4" w:space="0" w:color="auto"/>
              <w:left w:val="single" w:sz="4" w:space="0" w:color="000000"/>
              <w:bottom w:val="single" w:sz="4" w:space="0" w:color="auto"/>
              <w:right w:val="single" w:sz="4" w:space="0" w:color="auto"/>
            </w:tcBorders>
            <w:shd w:val="clear" w:color="auto" w:fill="FFFFFF"/>
          </w:tcPr>
          <w:p w:rsidR="00721B04" w:rsidRPr="00520137" w:rsidRDefault="00721B04" w:rsidP="00930A41">
            <w:pPr>
              <w:pStyle w:val="110"/>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71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5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17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89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3717"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pStyle w:val="110"/>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0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0921A6">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721B04" w:rsidRPr="00520137" w:rsidRDefault="00721B04" w:rsidP="00930A41">
            <w:pPr>
              <w:pStyle w:val="110"/>
              <w:tabs>
                <w:tab w:val="left" w:pos="12600"/>
              </w:tabs>
              <w:jc w:val="center"/>
              <w:rPr>
                <w:rFonts w:ascii="Arial" w:hAnsi="Arial" w:cs="Arial"/>
                <w:sz w:val="16"/>
                <w:szCs w:val="16"/>
              </w:rPr>
            </w:pPr>
            <w:r w:rsidRPr="00520137">
              <w:rPr>
                <w:rFonts w:ascii="Arial" w:hAnsi="Arial" w:cs="Arial"/>
                <w:sz w:val="16"/>
                <w:szCs w:val="16"/>
              </w:rPr>
              <w:t>UA/15857/01/03</w:t>
            </w:r>
          </w:p>
        </w:tc>
      </w:tr>
    </w:tbl>
    <w:p w:rsidR="00721B04" w:rsidRPr="00520137" w:rsidRDefault="00721B04" w:rsidP="00721B04">
      <w:pPr>
        <w:pStyle w:val="2"/>
        <w:tabs>
          <w:tab w:val="left" w:pos="12600"/>
        </w:tabs>
        <w:jc w:val="center"/>
        <w:rPr>
          <w:sz w:val="24"/>
          <w:szCs w:val="24"/>
        </w:rPr>
      </w:pPr>
    </w:p>
    <w:p w:rsidR="00721B04" w:rsidRPr="00520137" w:rsidRDefault="00721B04" w:rsidP="00721B04">
      <w:pPr>
        <w:ind w:right="20"/>
        <w:rPr>
          <w:rStyle w:val="cs7864ebcf1"/>
          <w:color w:val="auto"/>
        </w:rPr>
      </w:pPr>
    </w:p>
    <w:tbl>
      <w:tblPr>
        <w:tblW w:w="0" w:type="auto"/>
        <w:tblLook w:val="04A0" w:firstRow="1" w:lastRow="0" w:firstColumn="1" w:lastColumn="0" w:noHBand="0" w:noVBand="1"/>
      </w:tblPr>
      <w:tblGrid>
        <w:gridCol w:w="7421"/>
        <w:gridCol w:w="7422"/>
      </w:tblGrid>
      <w:tr w:rsidR="00721B04" w:rsidRPr="00520137" w:rsidTr="00930A41">
        <w:tc>
          <w:tcPr>
            <w:tcW w:w="7421" w:type="dxa"/>
            <w:shd w:val="clear" w:color="auto" w:fill="auto"/>
          </w:tcPr>
          <w:p w:rsidR="00721B04" w:rsidRPr="00520137" w:rsidRDefault="00721B04" w:rsidP="00930A41">
            <w:pPr>
              <w:ind w:right="20"/>
              <w:rPr>
                <w:rStyle w:val="cs95e872d01"/>
                <w:sz w:val="28"/>
                <w:szCs w:val="28"/>
              </w:rPr>
            </w:pPr>
            <w:r w:rsidRPr="00520137">
              <w:rPr>
                <w:rStyle w:val="cs7864ebcf1"/>
                <w:color w:val="auto"/>
                <w:sz w:val="28"/>
                <w:szCs w:val="28"/>
              </w:rPr>
              <w:t xml:space="preserve">В.о. Генерального директора Директорату </w:t>
            </w:r>
          </w:p>
          <w:p w:rsidR="00721B04" w:rsidRPr="00520137" w:rsidRDefault="00721B04" w:rsidP="00930A41">
            <w:pPr>
              <w:ind w:right="20"/>
              <w:rPr>
                <w:rStyle w:val="cs7864ebcf1"/>
                <w:color w:val="auto"/>
                <w:sz w:val="28"/>
                <w:szCs w:val="28"/>
              </w:rPr>
            </w:pPr>
            <w:r w:rsidRPr="00520137">
              <w:rPr>
                <w:rStyle w:val="cs7864ebcf1"/>
                <w:color w:val="auto"/>
                <w:sz w:val="28"/>
                <w:szCs w:val="28"/>
              </w:rPr>
              <w:t>фармацевтичного забезпечення</w:t>
            </w:r>
            <w:r w:rsidRPr="00520137">
              <w:rPr>
                <w:rStyle w:val="cs188c92b51"/>
                <w:color w:val="auto"/>
                <w:sz w:val="28"/>
                <w:szCs w:val="28"/>
              </w:rPr>
              <w:t>                                    </w:t>
            </w:r>
          </w:p>
        </w:tc>
        <w:tc>
          <w:tcPr>
            <w:tcW w:w="7422" w:type="dxa"/>
            <w:shd w:val="clear" w:color="auto" w:fill="auto"/>
          </w:tcPr>
          <w:p w:rsidR="00721B04" w:rsidRPr="00520137" w:rsidRDefault="00721B04" w:rsidP="00930A41">
            <w:pPr>
              <w:pStyle w:val="cs95e872d0"/>
              <w:rPr>
                <w:rStyle w:val="cs7864ebcf1"/>
                <w:color w:val="auto"/>
                <w:sz w:val="28"/>
                <w:szCs w:val="28"/>
              </w:rPr>
            </w:pPr>
          </w:p>
          <w:p w:rsidR="00721B04" w:rsidRPr="00520137" w:rsidRDefault="00721B04" w:rsidP="00930A41">
            <w:pPr>
              <w:pStyle w:val="cs95e872d0"/>
              <w:jc w:val="right"/>
              <w:rPr>
                <w:rStyle w:val="cs7864ebcf1"/>
                <w:color w:val="auto"/>
                <w:sz w:val="28"/>
                <w:szCs w:val="28"/>
              </w:rPr>
            </w:pPr>
            <w:r w:rsidRPr="00520137">
              <w:rPr>
                <w:rStyle w:val="cs7864ebcf1"/>
                <w:color w:val="auto"/>
                <w:sz w:val="28"/>
                <w:szCs w:val="28"/>
              </w:rPr>
              <w:t>Іван ЗАДВОРНИХ</w:t>
            </w:r>
          </w:p>
        </w:tc>
      </w:tr>
    </w:tbl>
    <w:p w:rsidR="00721B04" w:rsidRPr="00520137" w:rsidRDefault="00721B04" w:rsidP="00721B04">
      <w:pPr>
        <w:tabs>
          <w:tab w:val="left" w:pos="12600"/>
        </w:tabs>
        <w:jc w:val="center"/>
        <w:rPr>
          <w:rFonts w:ascii="Arial" w:hAnsi="Arial" w:cs="Arial"/>
          <w:b/>
        </w:rPr>
      </w:pPr>
    </w:p>
    <w:p w:rsidR="00721B04" w:rsidRPr="00520137" w:rsidRDefault="00721B04" w:rsidP="00721B04">
      <w:pPr>
        <w:rPr>
          <w:rFonts w:ascii="Arial" w:hAnsi="Arial" w:cs="Arial"/>
          <w:b/>
          <w:sz w:val="18"/>
          <w:szCs w:val="18"/>
          <w:lang w:eastAsia="en-US"/>
        </w:rPr>
      </w:pPr>
    </w:p>
    <w:p w:rsidR="00721B04" w:rsidRDefault="00721B04" w:rsidP="00721B04">
      <w:pPr>
        <w:tabs>
          <w:tab w:val="left" w:pos="1985"/>
        </w:tabs>
        <w:rPr>
          <w:rFonts w:ascii="Arial" w:hAnsi="Arial" w:cs="Arial"/>
          <w:sz w:val="18"/>
          <w:szCs w:val="18"/>
        </w:rPr>
      </w:pPr>
    </w:p>
    <w:p w:rsidR="00721B04" w:rsidRDefault="00721B04" w:rsidP="006D0A8F">
      <w:pPr>
        <w:rPr>
          <w:b/>
          <w:sz w:val="28"/>
          <w:szCs w:val="28"/>
          <w:lang w:val="uk-UA"/>
        </w:rPr>
        <w:sectPr w:rsidR="00721B04" w:rsidSect="00930A41">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71249" w:rsidRPr="00520137" w:rsidTr="00930A41">
        <w:tc>
          <w:tcPr>
            <w:tcW w:w="3828" w:type="dxa"/>
          </w:tcPr>
          <w:p w:rsidR="00A71249" w:rsidRPr="000921A6" w:rsidRDefault="00A71249" w:rsidP="000921A6">
            <w:pPr>
              <w:pStyle w:val="4"/>
              <w:tabs>
                <w:tab w:val="left" w:pos="12600"/>
              </w:tabs>
              <w:spacing w:before="0" w:after="0"/>
              <w:rPr>
                <w:rFonts w:ascii="Arial" w:hAnsi="Arial" w:cs="Arial"/>
                <w:sz w:val="18"/>
                <w:szCs w:val="18"/>
                <w:lang w:val="uk-UA"/>
              </w:rPr>
            </w:pPr>
            <w:r w:rsidRPr="000921A6">
              <w:rPr>
                <w:rFonts w:ascii="Arial" w:hAnsi="Arial" w:cs="Arial"/>
                <w:sz w:val="18"/>
                <w:szCs w:val="18"/>
              </w:rPr>
              <w:t xml:space="preserve">Додаток </w:t>
            </w:r>
            <w:r w:rsidRPr="000921A6">
              <w:rPr>
                <w:rFonts w:ascii="Arial" w:hAnsi="Arial" w:cs="Arial"/>
                <w:sz w:val="18"/>
                <w:szCs w:val="18"/>
                <w:lang w:val="uk-UA"/>
              </w:rPr>
              <w:t>3</w:t>
            </w:r>
          </w:p>
          <w:p w:rsidR="00A71249" w:rsidRPr="000921A6" w:rsidRDefault="00A71249" w:rsidP="000921A6">
            <w:pPr>
              <w:pStyle w:val="4"/>
              <w:tabs>
                <w:tab w:val="left" w:pos="12600"/>
              </w:tabs>
              <w:spacing w:before="0" w:after="0"/>
              <w:rPr>
                <w:rFonts w:ascii="Arial" w:hAnsi="Arial" w:cs="Arial"/>
                <w:sz w:val="18"/>
                <w:szCs w:val="18"/>
              </w:rPr>
            </w:pPr>
            <w:r w:rsidRPr="000921A6">
              <w:rPr>
                <w:rFonts w:ascii="Arial" w:hAnsi="Arial" w:cs="Arial"/>
                <w:sz w:val="18"/>
                <w:szCs w:val="18"/>
              </w:rPr>
              <w:t>до наказу Міністерства охорони</w:t>
            </w:r>
          </w:p>
          <w:p w:rsidR="00A71249" w:rsidRPr="000921A6" w:rsidRDefault="00A71249" w:rsidP="000921A6">
            <w:pPr>
              <w:pStyle w:val="4"/>
              <w:tabs>
                <w:tab w:val="left" w:pos="12600"/>
              </w:tabs>
              <w:spacing w:before="0" w:after="0"/>
              <w:rPr>
                <w:rFonts w:ascii="Arial" w:hAnsi="Arial" w:cs="Arial"/>
                <w:sz w:val="18"/>
                <w:szCs w:val="18"/>
              </w:rPr>
            </w:pPr>
            <w:r w:rsidRPr="000921A6">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71249" w:rsidRPr="00520137" w:rsidRDefault="00A71249" w:rsidP="000921A6">
            <w:pPr>
              <w:tabs>
                <w:tab w:val="left" w:pos="12600"/>
              </w:tabs>
              <w:rPr>
                <w:rFonts w:ascii="Arial" w:hAnsi="Arial" w:cs="Arial"/>
                <w:b/>
                <w:sz w:val="18"/>
                <w:szCs w:val="18"/>
              </w:rPr>
            </w:pPr>
            <w:r w:rsidRPr="000921A6">
              <w:rPr>
                <w:rFonts w:ascii="Arial" w:hAnsi="Arial" w:cs="Arial"/>
                <w:b/>
                <w:bCs/>
                <w:sz w:val="18"/>
                <w:szCs w:val="18"/>
              </w:rPr>
              <w:t>від ___________ 2022 року № ________</w:t>
            </w:r>
          </w:p>
        </w:tc>
      </w:tr>
    </w:tbl>
    <w:p w:rsidR="00A71249" w:rsidRPr="00520137" w:rsidRDefault="00A71249" w:rsidP="00A71249">
      <w:pPr>
        <w:tabs>
          <w:tab w:val="left" w:pos="12600"/>
        </w:tabs>
        <w:jc w:val="center"/>
        <w:rPr>
          <w:rFonts w:ascii="Arial" w:hAnsi="Arial" w:cs="Arial"/>
          <w:sz w:val="18"/>
          <w:szCs w:val="18"/>
          <w:u w:val="single"/>
          <w:lang w:val="en-US"/>
        </w:rPr>
      </w:pPr>
    </w:p>
    <w:p w:rsidR="00A71249" w:rsidRPr="00520137" w:rsidRDefault="00A71249" w:rsidP="00A71249">
      <w:pPr>
        <w:tabs>
          <w:tab w:val="left" w:pos="12600"/>
        </w:tabs>
        <w:jc w:val="center"/>
        <w:rPr>
          <w:rFonts w:ascii="Arial" w:hAnsi="Arial" w:cs="Arial"/>
          <w:sz w:val="18"/>
          <w:szCs w:val="18"/>
          <w:lang w:val="en-US"/>
        </w:rPr>
      </w:pPr>
    </w:p>
    <w:p w:rsidR="00A71249" w:rsidRPr="00F845EE" w:rsidRDefault="00A71249" w:rsidP="00A71249">
      <w:pPr>
        <w:pStyle w:val="3a"/>
        <w:jc w:val="center"/>
        <w:rPr>
          <w:rFonts w:ascii="Arial" w:hAnsi="Arial" w:cs="Arial"/>
          <w:b/>
          <w:caps/>
          <w:sz w:val="26"/>
          <w:szCs w:val="26"/>
          <w:lang w:eastAsia="uk-UA"/>
        </w:rPr>
      </w:pPr>
      <w:r w:rsidRPr="00F845EE">
        <w:rPr>
          <w:rFonts w:ascii="Arial" w:hAnsi="Arial" w:cs="Arial"/>
          <w:b/>
          <w:caps/>
          <w:sz w:val="26"/>
          <w:szCs w:val="26"/>
          <w:lang w:eastAsia="uk-UA"/>
        </w:rPr>
        <w:t>ПЕРЕЛІК</w:t>
      </w:r>
    </w:p>
    <w:p w:rsidR="00A71249" w:rsidRDefault="00A71249" w:rsidP="00A71249">
      <w:pPr>
        <w:pStyle w:val="3a"/>
        <w:jc w:val="center"/>
        <w:rPr>
          <w:rFonts w:ascii="Arial" w:hAnsi="Arial" w:cs="Arial"/>
          <w:b/>
          <w:caps/>
          <w:sz w:val="26"/>
          <w:szCs w:val="26"/>
          <w:lang w:eastAsia="uk-UA"/>
        </w:rPr>
      </w:pPr>
      <w:r w:rsidRPr="00F845EE">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71249" w:rsidRPr="00520137" w:rsidRDefault="00A71249" w:rsidP="00A71249">
      <w:pPr>
        <w:pStyle w:val="3a"/>
        <w:jc w:val="center"/>
        <w:rPr>
          <w:rFonts w:ascii="Arial" w:hAnsi="Arial" w:cs="Arial"/>
          <w:sz w:val="26"/>
          <w:szCs w:val="26"/>
        </w:rPr>
      </w:pPr>
    </w:p>
    <w:tbl>
      <w:tblPr>
        <w:tblW w:w="15874"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16"/>
        <w:gridCol w:w="1350"/>
        <w:gridCol w:w="1800"/>
        <w:gridCol w:w="1260"/>
        <w:gridCol w:w="990"/>
        <w:gridCol w:w="1980"/>
        <w:gridCol w:w="1080"/>
        <w:gridCol w:w="4208"/>
        <w:gridCol w:w="1070"/>
        <w:gridCol w:w="1620"/>
      </w:tblGrid>
      <w:tr w:rsidR="00A71249" w:rsidRPr="00520137" w:rsidTr="007330AB">
        <w:trPr>
          <w:tblHeader/>
        </w:trPr>
        <w:tc>
          <w:tcPr>
            <w:tcW w:w="516"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35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80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26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99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98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080"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4208" w:type="dxa"/>
            <w:shd w:val="clear" w:color="auto" w:fill="D9D9D9"/>
          </w:tcPr>
          <w:p w:rsidR="00A71249" w:rsidRPr="00520137" w:rsidRDefault="00A71249" w:rsidP="00930A41">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070" w:type="dxa"/>
            <w:shd w:val="clear" w:color="auto" w:fill="D9D9D9"/>
          </w:tcPr>
          <w:p w:rsidR="00A71249" w:rsidRPr="00520137" w:rsidRDefault="00A71249" w:rsidP="007330AB">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1620" w:type="dxa"/>
            <w:shd w:val="clear" w:color="auto" w:fill="D9D9D9"/>
          </w:tcPr>
          <w:p w:rsidR="00A71249" w:rsidRPr="00520137" w:rsidRDefault="00A71249" w:rsidP="007330AB">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АДЕМТА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ліофілізат для розчину для ін'єкцій по 400 мг; 5 флаконів з ліофілізатом в комплекті з 5 ампулами розчинника в контурній чарунковій упаковці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"УОРЛД МЕДИЦИН"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Мефар Ілач Сан. А.Ш.</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зміна заявника (власника реєстраційного посвідчення) (згідно наказу МОЗ від 23.07.2015 № 460). Термін введення змін протягом 6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UA/18394/01/01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АМБРОКСОЛ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по 30 мг; по 10 таблеток у блістері; по 2 блістери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"Тернофарм"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"Тернофарм"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UA/1587/02/01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АМІТРИПТИЛІНУ ГІДРОХЛОРИД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"Дослідний завод "ГНЦЛС"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Р.Л. ФАЙН ЧЕМ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R1-CEP2004-214-Rev04 (попередня версія R1-CEP2004-214-Rev02) для АФІ Амітриптиліну гідрохлорид, порошок від затвердженого виробника R. L. Fine Chem, India, внаслідок, уточнення назви фірми виробника та адреси виробництва, вилучення показника «Важкі метали» та приведення показника «Залишкові кількості органічних розчинників» у відповідність до нового СЕР</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UA/15427/01/01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АСКОРБІНОВА КИСЛОТА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 випуск серії:</w:t>
            </w:r>
            <w:r w:rsidRPr="00520137">
              <w:rPr>
                <w:rFonts w:ascii="Arial" w:hAnsi="Arial" w:cs="Arial"/>
                <w:color w:val="000000"/>
                <w:sz w:val="16"/>
                <w:szCs w:val="16"/>
              </w:rPr>
              <w:br/>
              <w:t>Товариство з обмеженою відповідальністю "Дослідний завод "ГНЦЛС",</w:t>
            </w:r>
            <w:r w:rsidRPr="00520137">
              <w:rPr>
                <w:rFonts w:ascii="Arial" w:hAnsi="Arial" w:cs="Arial"/>
                <w:color w:val="000000"/>
                <w:sz w:val="16"/>
                <w:szCs w:val="16"/>
              </w:rPr>
              <w:br/>
              <w:t>Україна;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всі стадії виробництва, контроль якості,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UA/6255/01/01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БЕРЕШ® МАГНІЙ ПЛЮС В6</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ЗАТ "Береш Фарма"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ЗАТ "Береш Фарма"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 приведення специфікації за показником “Середня маса” у відповідність до оригінальної документації виробника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UA/4516/01/01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 xml:space="preserve">БЕТАЙОД ПЛЮС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20 мл або по 50 мл у флаконі у коробці з картону, з відповідними змінами до розділу «Упаковка» МКЯ ЛЗ та інструкції для медичного застосування. Введення змін протягом 6-ти місяців після затвердження.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UA/16473/01/01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БЕТАЙОД ПЛЮС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обполіскувач для горла, концентрат по 50 мл у флаконі зі скла, закритому кришкою; по 1 флакону зі стаканом мірним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520137">
              <w:rPr>
                <w:rFonts w:ascii="Arial" w:hAnsi="Arial" w:cs="Arial"/>
                <w:color w:val="000000"/>
                <w:sz w:val="16"/>
                <w:szCs w:val="16"/>
              </w:rPr>
              <w:br/>
              <w:t xml:space="preserve">вилучення упаковки по 20 мл у флаконі у коробці з картону, з відповідними змінами до розділу «Упаковка» МКЯ ЛЗ та інструкції для медичного застосування. Введення змін протягом 6-ти місяців після затвердження.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UA/16473/02/01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БІОЛЕКТРА МАГНЕЗІУМ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Альпен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Гермес Фарма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 без зміни місця виробництва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UA/13955/01/01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БІОТЕБАЛ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30 таблеток у блістері; по 1, 2 або 3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20137">
              <w:rPr>
                <w:rFonts w:ascii="Arial" w:hAnsi="Arial" w:cs="Arial"/>
                <w:color w:val="000000"/>
                <w:sz w:val="16"/>
                <w:szCs w:val="16"/>
              </w:rPr>
              <w:br/>
              <w:t xml:space="preserve">Оновлення тексту маркування на вторинній упаковці лікарського засобу, а саме у п. 17 "ІНШЕ" внесення інформації щодо показань лікарського засобу та доповнення інформації у п. 6 "ІНШЕ" тексту макування на первинній упаковці "Інша технічна інформація".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таблеток у блістері з 15 на 30 таблеток та зміна кількості блістерів в упаковці з 2, 4 або 6 на 1, 2, 3 у картонній коробці з відповідними змінами до розділу “Упаковка”, без зміни первинного пакувального матеріалу.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UA/18951/01/01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0"/>
              <w:tabs>
                <w:tab w:val="left" w:pos="12600"/>
              </w:tabs>
              <w:rPr>
                <w:rFonts w:ascii="Arial" w:hAnsi="Arial" w:cs="Arial"/>
                <w:b/>
                <w:i/>
                <w:color w:val="000000"/>
                <w:sz w:val="16"/>
                <w:szCs w:val="16"/>
              </w:rPr>
            </w:pPr>
            <w:r w:rsidRPr="00520137">
              <w:rPr>
                <w:rFonts w:ascii="Arial" w:hAnsi="Arial" w:cs="Arial"/>
                <w:b/>
                <w:sz w:val="16"/>
                <w:szCs w:val="16"/>
              </w:rPr>
              <w:t>БІСЕПТОЛ 480</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Варшавський фармацевтичний завод Польфа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w:t>
            </w:r>
            <w:r w:rsidRPr="00520137">
              <w:rPr>
                <w:rFonts w:ascii="Arial" w:hAnsi="Arial" w:cs="Arial"/>
                <w:color w:val="000000"/>
                <w:sz w:val="16"/>
                <w:szCs w:val="16"/>
                <w:lang w:val="ru-RU"/>
              </w:rPr>
              <w:br/>
              <w:t>Варшавський фармацевтичний завод Польфа АТ, Польща;</w:t>
            </w:r>
            <w:r w:rsidRPr="00520137">
              <w:rPr>
                <w:rFonts w:ascii="Arial" w:hAnsi="Arial" w:cs="Arial"/>
                <w:color w:val="000000"/>
                <w:sz w:val="16"/>
                <w:szCs w:val="16"/>
                <w:lang w:val="ru-RU"/>
              </w:rPr>
              <w:br/>
              <w:t xml:space="preserve">виробництво за повним циклом: </w:t>
            </w:r>
            <w:r w:rsidRPr="00520137">
              <w:rPr>
                <w:rFonts w:ascii="Arial" w:hAnsi="Arial" w:cs="Arial"/>
                <w:color w:val="000000"/>
                <w:sz w:val="16"/>
                <w:szCs w:val="16"/>
                <w:lang w:val="ru-RU"/>
              </w:rPr>
              <w:br/>
              <w:t>Фармацевтичний завод «ПОЛЬФАРМА» С.А., Польща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у зв'язку із додаванням нової виробничої дільниці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відповідального за контроль/випуск серії для готового лікарського засобу - Фармацевтичний завод "Польфарма" С.А., Польща.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затвердження тексту маркування для нової виробничої дільниці. Введення змін протягом 6-ти місяців після затвердження.</w:t>
            </w:r>
            <w:r w:rsidRPr="00520137">
              <w:rPr>
                <w:rFonts w:ascii="Arial" w:hAnsi="Arial" w:cs="Arial"/>
                <w:color w:val="000000"/>
                <w:sz w:val="16"/>
                <w:szCs w:val="16"/>
                <w:lang w:val="ru-RU"/>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520137">
              <w:rPr>
                <w:rFonts w:ascii="Arial" w:hAnsi="Arial" w:cs="Arial"/>
                <w:color w:val="000000"/>
                <w:sz w:val="16"/>
                <w:szCs w:val="16"/>
                <w:lang w:val="ru-RU"/>
              </w:rPr>
              <w:br/>
              <w:t>введення додаткової дільниці виробництва готового лікарського засобу - Фармацевтичний завод "Польфарма" С.А., Польща</w:t>
            </w:r>
            <w:r w:rsidRPr="00520137">
              <w:rPr>
                <w:rFonts w:ascii="Arial" w:hAnsi="Arial" w:cs="Arial"/>
                <w:color w:val="000000"/>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готового лікарського засобу -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зміні розміру серії ЛЗ у зв'язку з додаванням нової виробничої дільниці: - 100 л або 200 л (виробляється в </w:t>
            </w:r>
            <w:r w:rsidRPr="00520137">
              <w:rPr>
                <w:rFonts w:ascii="Arial" w:hAnsi="Arial" w:cs="Arial"/>
                <w:color w:val="000000"/>
                <w:sz w:val="16"/>
                <w:szCs w:val="16"/>
              </w:rPr>
              <w:t>Polfa</w:t>
            </w:r>
            <w:r w:rsidRPr="00520137">
              <w:rPr>
                <w:rFonts w:ascii="Arial" w:hAnsi="Arial" w:cs="Arial"/>
                <w:color w:val="000000"/>
                <w:sz w:val="16"/>
                <w:szCs w:val="16"/>
                <w:lang w:val="ru-RU"/>
              </w:rPr>
              <w:t xml:space="preserve"> </w:t>
            </w:r>
            <w:r w:rsidRPr="00520137">
              <w:rPr>
                <w:rFonts w:ascii="Arial" w:hAnsi="Arial" w:cs="Arial"/>
                <w:color w:val="000000"/>
                <w:sz w:val="16"/>
                <w:szCs w:val="16"/>
              </w:rPr>
              <w:t>Warszawa</w:t>
            </w:r>
            <w:r w:rsidRPr="00520137">
              <w:rPr>
                <w:rFonts w:ascii="Arial" w:hAnsi="Arial" w:cs="Arial"/>
                <w:color w:val="000000"/>
                <w:sz w:val="16"/>
                <w:szCs w:val="16"/>
                <w:lang w:val="ru-RU"/>
              </w:rPr>
              <w:t xml:space="preserve">); - 200 л або 500 л (виробництво в </w:t>
            </w:r>
            <w:r w:rsidRPr="00520137">
              <w:rPr>
                <w:rFonts w:ascii="Arial" w:hAnsi="Arial" w:cs="Arial"/>
                <w:color w:val="000000"/>
                <w:sz w:val="16"/>
                <w:szCs w:val="16"/>
              </w:rPr>
              <w:t>Polpharma</w:t>
            </w:r>
            <w:r w:rsidRPr="00520137">
              <w:rPr>
                <w:rFonts w:ascii="Arial" w:hAnsi="Arial" w:cs="Arial"/>
                <w:color w:val="000000"/>
                <w:sz w:val="16"/>
                <w:szCs w:val="16"/>
                <w:lang w:val="ru-RU"/>
              </w:rPr>
              <w:t>).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описом стерилізації безпосередньої упаковки (ампул) та зазначення контролю й критичних стадій у підрозділі 3.2.</w:t>
            </w:r>
            <w:r w:rsidRPr="00520137">
              <w:rPr>
                <w:rFonts w:ascii="Arial" w:hAnsi="Arial" w:cs="Arial"/>
                <w:color w:val="000000"/>
                <w:sz w:val="16"/>
                <w:szCs w:val="16"/>
              </w:rPr>
              <w:t>P</w:t>
            </w:r>
            <w:r w:rsidRPr="00520137">
              <w:rPr>
                <w:rFonts w:ascii="Arial" w:hAnsi="Arial" w:cs="Arial"/>
                <w:color w:val="000000"/>
                <w:sz w:val="16"/>
                <w:szCs w:val="16"/>
                <w:lang w:val="ru-RU"/>
              </w:rPr>
              <w:t>.3.4, а саме параметрів з обмеженнями для стерилізації безпосередньої упаковки (ампули).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.3.4 Контроль критичних стадій і проміжної продукції - додано тест щодо біонавантаження для виробничого сайту Фармацевтичний завод "Польфарма" С.А.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.3.4 Контроль критичних стадій і проміжної продукції (здійснено зміну формулювання - визначено температурний нагрів під час розчинення триметоприму (45-50 º</w:t>
            </w:r>
            <w:r w:rsidRPr="00520137">
              <w:rPr>
                <w:rFonts w:ascii="Arial" w:hAnsi="Arial" w:cs="Arial"/>
                <w:color w:val="000000"/>
                <w:sz w:val="16"/>
                <w:szCs w:val="16"/>
              </w:rPr>
              <w:t>C</w:t>
            </w:r>
            <w:r w:rsidRPr="00520137">
              <w:rPr>
                <w:rFonts w:ascii="Arial" w:hAnsi="Arial" w:cs="Arial"/>
                <w:color w:val="000000"/>
                <w:sz w:val="16"/>
                <w:szCs w:val="16"/>
                <w:lang w:val="ru-RU"/>
              </w:rPr>
              <w:t>) для виробничої дільниці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оновлення 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а саме щодо тривалості процесу стосовно максимального інтервалу між приготуванням розчину і кінцем заповнення ампули та герметизацією, що не повинен перевищувати 32 годин для виробничої дільниці Фармацевтичний завод "Польфарма" С.А.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sz w:val="16"/>
                <w:szCs w:val="16"/>
              </w:rPr>
            </w:pPr>
            <w:r w:rsidRPr="00520137">
              <w:rPr>
                <w:rFonts w:ascii="Arial" w:hAnsi="Arial" w:cs="Arial"/>
                <w:sz w:val="16"/>
                <w:szCs w:val="16"/>
              </w:rPr>
              <w:t>UA/3795/01/01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БІСОПРОЛОЛ-АСТРАФАРМ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10 таблеток у блістері; по 2, 3, 6 або 9 блістерів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в специфікації ГЛЗ: *тест не є рутинним, виконується для кожної четвертої серії, але не рідше одного разу на рік</w:t>
            </w:r>
            <w:r w:rsidRPr="00520137">
              <w:rPr>
                <w:rFonts w:ascii="Arial" w:hAnsi="Arial" w:cs="Arial"/>
                <w:color w:val="000000"/>
                <w:sz w:val="16"/>
                <w:szCs w:val="16"/>
              </w:rPr>
              <w:br/>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UA/8959/01/02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БІСОПРОЛОЛ-АСТРАФАРМ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10 мг, по 10 таблеток у блістері; по 2, 3, 6 або 9 блістерів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в специфікації ГЛЗ: : *тест не є рутинним, виконується для кожної четвертої серії, але не рідше одного разу на рік</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UA/8959/01/03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БОНЕВІСТА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bulk, первинне та вторинне пакування:</w:t>
            </w:r>
            <w:r w:rsidRPr="00520137">
              <w:rPr>
                <w:rFonts w:ascii="Arial" w:hAnsi="Arial" w:cs="Arial"/>
                <w:color w:val="000000"/>
                <w:sz w:val="16"/>
                <w:szCs w:val="16"/>
              </w:rPr>
              <w:br/>
              <w:t>Евер Фарма Джен ГмбХ, Німеччина;</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 xml:space="preserve">Енестія Белджиум Н.В., Бельгія; </w:t>
            </w:r>
            <w:r w:rsidRPr="00520137">
              <w:rPr>
                <w:rFonts w:ascii="Arial" w:hAnsi="Arial" w:cs="Arial"/>
                <w:color w:val="000000"/>
                <w:sz w:val="16"/>
                <w:szCs w:val="16"/>
              </w:rPr>
              <w:br/>
              <w:t>випуск серії:</w:t>
            </w:r>
            <w:r w:rsidRPr="00520137">
              <w:rPr>
                <w:rFonts w:ascii="Arial" w:hAnsi="Arial" w:cs="Arial"/>
                <w:color w:val="000000"/>
                <w:sz w:val="16"/>
                <w:szCs w:val="16"/>
              </w:rPr>
              <w:br/>
              <w:t>Сінтон Хіспанія, С.Л., Іспанія;</w:t>
            </w:r>
            <w:r w:rsidRPr="00520137">
              <w:rPr>
                <w:rFonts w:ascii="Arial" w:hAnsi="Arial" w:cs="Arial"/>
                <w:color w:val="000000"/>
                <w:sz w:val="16"/>
                <w:szCs w:val="16"/>
              </w:rPr>
              <w:br/>
              <w:t xml:space="preserve">вторинне пакування: </w:t>
            </w:r>
            <w:r w:rsidRPr="00520137">
              <w:rPr>
                <w:rFonts w:ascii="Arial" w:hAnsi="Arial" w:cs="Arial"/>
                <w:color w:val="000000"/>
                <w:sz w:val="16"/>
                <w:szCs w:val="16"/>
              </w:rPr>
              <w:br/>
              <w:t>Васделл Європа Лімітед, Ірландія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Ірландія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UA/16927/01/01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ГЕПАТРОМБІН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гель, 30 000 МО/100 г; по 40 г у тубі; по 1 тубі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Сербія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Сербія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технічну помилку виправлено в тексті маркування на первинній упаковці лікарського засобу. Запропоновано: 2. КІЛЬКІСТЬ ДІЮЧОЇ РЕЧОВИНИ 100 г гелю містять: гепарину натрію 30 000 МО. Зазначене виправлення відповідає матеріалам реєстраційного досьє</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UA/3054/01/01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ГЕПАТРОМБІН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гель, 50 000 МО/100 г; по 40 г у тубі; по 1 тубі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Сербія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Сербія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технічну помилку виправлено в тексті маркування на первинній упаковці лікарського засобу. Запропоновано: 2. КІЛЬКІСТЬ ДІЮЧОЇ РЕЧОВИНИ 100 г гелю містять: гепарину натрію 50 000 МО. Зазначене виправлення відповідає матеріалам реєстраційного досьє</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UA/3054/01/02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ГЛАТИРАМЕРУ АЦЕТАТ-ВІСТА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відповідальний за випуск серії:</w:t>
            </w:r>
            <w:r w:rsidRPr="00520137">
              <w:rPr>
                <w:rFonts w:ascii="Arial" w:hAnsi="Arial" w:cs="Arial"/>
                <w:color w:val="000000"/>
                <w:sz w:val="16"/>
                <w:szCs w:val="16"/>
              </w:rPr>
              <w:br/>
              <w:t>Сінтон  БВ, Нідерланди;</w:t>
            </w:r>
            <w:r w:rsidRPr="00520137">
              <w:rPr>
                <w:rFonts w:ascii="Arial" w:hAnsi="Arial" w:cs="Arial"/>
                <w:color w:val="000000"/>
                <w:sz w:val="16"/>
                <w:szCs w:val="16"/>
              </w:rPr>
              <w:br/>
              <w:t>відповідальний за випуск серії:</w:t>
            </w:r>
            <w:r w:rsidRPr="00520137">
              <w:rPr>
                <w:rFonts w:ascii="Arial" w:hAnsi="Arial" w:cs="Arial"/>
                <w:color w:val="000000"/>
                <w:sz w:val="16"/>
                <w:szCs w:val="16"/>
              </w:rPr>
              <w:br/>
              <w:t xml:space="preserve">Сінтон Хіспанія, С.Л., Іспанія; </w:t>
            </w:r>
            <w:r w:rsidRPr="00520137">
              <w:rPr>
                <w:rFonts w:ascii="Arial" w:hAnsi="Arial" w:cs="Arial"/>
                <w:color w:val="000000"/>
                <w:sz w:val="16"/>
                <w:szCs w:val="16"/>
              </w:rPr>
              <w:br/>
              <w:t>виробництво, пакування, контроль якості:</w:t>
            </w:r>
            <w:r w:rsidRPr="00520137">
              <w:rPr>
                <w:rFonts w:ascii="Arial" w:hAnsi="Arial" w:cs="Arial"/>
                <w:color w:val="000000"/>
                <w:sz w:val="16"/>
                <w:szCs w:val="16"/>
              </w:rPr>
              <w:br/>
              <w:t>Рові Фарма Індастріал Сервісез, С.А., Іспанія;</w:t>
            </w:r>
            <w:r w:rsidRPr="00520137">
              <w:rPr>
                <w:rFonts w:ascii="Arial" w:hAnsi="Arial" w:cs="Arial"/>
                <w:color w:val="000000"/>
                <w:sz w:val="16"/>
                <w:szCs w:val="16"/>
              </w:rPr>
              <w:br/>
              <w:t>виробництво, пакування:</w:t>
            </w:r>
            <w:r w:rsidRPr="00520137">
              <w:rPr>
                <w:rFonts w:ascii="Arial" w:hAnsi="Arial" w:cs="Arial"/>
                <w:color w:val="000000"/>
                <w:sz w:val="16"/>
                <w:szCs w:val="16"/>
              </w:rPr>
              <w:br/>
              <w:t>Сінтон Чилі Лтда., Чилі;</w:t>
            </w:r>
            <w:r w:rsidRPr="00520137">
              <w:rPr>
                <w:rFonts w:ascii="Arial" w:hAnsi="Arial" w:cs="Arial"/>
                <w:color w:val="000000"/>
                <w:sz w:val="16"/>
                <w:szCs w:val="16"/>
              </w:rPr>
              <w:br/>
              <w:t>Контроль якості (мікробіологічний):</w:t>
            </w:r>
            <w:r w:rsidRPr="00520137">
              <w:rPr>
                <w:rFonts w:ascii="Arial" w:hAnsi="Arial" w:cs="Arial"/>
                <w:color w:val="000000"/>
                <w:sz w:val="16"/>
                <w:szCs w:val="16"/>
              </w:rPr>
              <w:br/>
              <w:t xml:space="preserve">Еурофінс Бактімм Б.В., Нідерланди; </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Рові Фарма Індастріал Сервісез, С.А.,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Чилі</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мікробіологічний) ГЛЗ, без зміни місця виробництва.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UA/16792/01/01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ГЛАТИРАМЕРУ АЦЕТАТ-ВІСТА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відповідальний за випуск серії:</w:t>
            </w:r>
            <w:r w:rsidRPr="00520137">
              <w:rPr>
                <w:rFonts w:ascii="Arial" w:hAnsi="Arial" w:cs="Arial"/>
                <w:color w:val="000000"/>
                <w:sz w:val="16"/>
                <w:szCs w:val="16"/>
              </w:rPr>
              <w:br/>
              <w:t>Сінтон  БВ, Нідерланди;</w:t>
            </w:r>
            <w:r w:rsidRPr="00520137">
              <w:rPr>
                <w:rFonts w:ascii="Arial" w:hAnsi="Arial" w:cs="Arial"/>
                <w:color w:val="000000"/>
                <w:sz w:val="16"/>
                <w:szCs w:val="16"/>
              </w:rPr>
              <w:br/>
              <w:t>відповідальний за випуск серії:</w:t>
            </w:r>
            <w:r w:rsidRPr="00520137">
              <w:rPr>
                <w:rFonts w:ascii="Arial" w:hAnsi="Arial" w:cs="Arial"/>
                <w:color w:val="000000"/>
                <w:sz w:val="16"/>
                <w:szCs w:val="16"/>
              </w:rPr>
              <w:br/>
              <w:t xml:space="preserve">Сінтон Хіспанія, С.Л., Іспанія; </w:t>
            </w:r>
            <w:r w:rsidRPr="00520137">
              <w:rPr>
                <w:rFonts w:ascii="Arial" w:hAnsi="Arial" w:cs="Arial"/>
                <w:color w:val="000000"/>
                <w:sz w:val="16"/>
                <w:szCs w:val="16"/>
              </w:rPr>
              <w:br/>
              <w:t>виробництво, пакування, контроль якості:</w:t>
            </w:r>
            <w:r w:rsidRPr="00520137">
              <w:rPr>
                <w:rFonts w:ascii="Arial" w:hAnsi="Arial" w:cs="Arial"/>
                <w:color w:val="000000"/>
                <w:sz w:val="16"/>
                <w:szCs w:val="16"/>
              </w:rPr>
              <w:br/>
              <w:t>Рові Фарма Індастріал Сервісез, С.А., Іспанія;</w:t>
            </w:r>
            <w:r w:rsidRPr="00520137">
              <w:rPr>
                <w:rFonts w:ascii="Arial" w:hAnsi="Arial" w:cs="Arial"/>
                <w:color w:val="000000"/>
                <w:sz w:val="16"/>
                <w:szCs w:val="16"/>
              </w:rPr>
              <w:br/>
              <w:t>виробництво, пакування:</w:t>
            </w:r>
            <w:r w:rsidRPr="00520137">
              <w:rPr>
                <w:rFonts w:ascii="Arial" w:hAnsi="Arial" w:cs="Arial"/>
                <w:color w:val="000000"/>
                <w:sz w:val="16"/>
                <w:szCs w:val="16"/>
              </w:rPr>
              <w:br/>
              <w:t>Сінтон Чилі Лтда., Чилі;</w:t>
            </w:r>
            <w:r w:rsidRPr="00520137">
              <w:rPr>
                <w:rFonts w:ascii="Arial" w:hAnsi="Arial" w:cs="Arial"/>
                <w:color w:val="000000"/>
                <w:sz w:val="16"/>
                <w:szCs w:val="16"/>
              </w:rPr>
              <w:br/>
              <w:t>Контроль якості (мікробіологічний):</w:t>
            </w:r>
            <w:r w:rsidRPr="00520137">
              <w:rPr>
                <w:rFonts w:ascii="Arial" w:hAnsi="Arial" w:cs="Arial"/>
                <w:color w:val="000000"/>
                <w:sz w:val="16"/>
                <w:szCs w:val="16"/>
              </w:rPr>
              <w:br/>
              <w:t xml:space="preserve">Бактімм Б.В., Нідерланди; </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Рові Фарма Індастріал Сервісез, С.А.,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Чилі</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Рові Фарма Індастріал Сервісез, С.А., Віа Комплютенсе 140, Алкала де Хенарес 28805 Мадрід, Іспанія.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UA/16792/01/01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ДОЦЕТАКСЕЛ АККОРД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Аккорд Хелскеа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контроль якості, первинне та вторинне пакування:</w:t>
            </w:r>
            <w:r w:rsidRPr="00520137">
              <w:rPr>
                <w:rFonts w:ascii="Arial" w:hAnsi="Arial" w:cs="Arial"/>
                <w:color w:val="000000"/>
                <w:sz w:val="16"/>
                <w:szCs w:val="16"/>
              </w:rPr>
              <w:br/>
              <w:t>Інтас Фармасьютікалс Лімітед, Індія;</w:t>
            </w:r>
            <w:r w:rsidRPr="00520137">
              <w:rPr>
                <w:rFonts w:ascii="Arial" w:hAnsi="Arial" w:cs="Arial"/>
                <w:color w:val="000000"/>
                <w:sz w:val="16"/>
                <w:szCs w:val="16"/>
              </w:rPr>
              <w:br/>
              <w:t>Інтас Фармасьютікалс Лімітед, Індія;</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Аккорд Хелскеа Лімітед, Велика Британія;</w:t>
            </w:r>
            <w:r w:rsidRPr="00520137">
              <w:rPr>
                <w:rFonts w:ascii="Arial" w:hAnsi="Arial" w:cs="Arial"/>
                <w:color w:val="000000"/>
                <w:sz w:val="16"/>
                <w:szCs w:val="16"/>
              </w:rPr>
              <w:br/>
              <w:t>Синоптиз Індастріал Сп.з о.о., Польща;</w:t>
            </w:r>
            <w:r w:rsidRPr="00520137">
              <w:rPr>
                <w:rFonts w:ascii="Arial" w:hAnsi="Arial" w:cs="Arial"/>
                <w:color w:val="000000"/>
                <w:sz w:val="16"/>
                <w:szCs w:val="16"/>
              </w:rPr>
              <w:br/>
              <w:t>контроль якості серії:</w:t>
            </w:r>
            <w:r w:rsidRPr="00520137">
              <w:rPr>
                <w:rFonts w:ascii="Arial" w:hAnsi="Arial" w:cs="Arial"/>
                <w:color w:val="000000"/>
                <w:sz w:val="16"/>
                <w:szCs w:val="16"/>
              </w:rPr>
              <w:br/>
              <w:t>Весслінг Хангері Кфт., Угорщина;</w:t>
            </w:r>
            <w:r w:rsidRPr="00520137">
              <w:rPr>
                <w:rFonts w:ascii="Arial" w:hAnsi="Arial" w:cs="Arial"/>
                <w:color w:val="000000"/>
                <w:sz w:val="16"/>
                <w:szCs w:val="16"/>
              </w:rPr>
              <w:br/>
              <w:t xml:space="preserve">Фармадокс Хелскеа Лтд., Мальта; </w:t>
            </w:r>
            <w:r w:rsidRPr="00520137">
              <w:rPr>
                <w:rFonts w:ascii="Arial" w:hAnsi="Arial" w:cs="Arial"/>
                <w:color w:val="000000"/>
                <w:sz w:val="16"/>
                <w:szCs w:val="16"/>
              </w:rPr>
              <w:br/>
              <w:t>виробництво, первинне та вторинне пакування:</w:t>
            </w:r>
            <w:r w:rsidRPr="00520137">
              <w:rPr>
                <w:rFonts w:ascii="Arial" w:hAnsi="Arial" w:cs="Arial"/>
                <w:color w:val="000000"/>
                <w:sz w:val="16"/>
                <w:szCs w:val="16"/>
              </w:rPr>
              <w:br/>
              <w:t xml:space="preserve">Онко Ілак Сан. Ве Тідж. А.С., Туреччина; </w:t>
            </w:r>
            <w:r w:rsidRPr="00520137">
              <w:rPr>
                <w:rFonts w:ascii="Arial" w:hAnsi="Arial" w:cs="Arial"/>
                <w:color w:val="000000"/>
                <w:sz w:val="16"/>
                <w:szCs w:val="16"/>
              </w:rPr>
              <w:br/>
              <w:t xml:space="preserve">Відповідальний за випуск серії: </w:t>
            </w:r>
            <w:r w:rsidRPr="00520137">
              <w:rPr>
                <w:rFonts w:ascii="Arial" w:hAnsi="Arial" w:cs="Arial"/>
                <w:color w:val="000000"/>
                <w:sz w:val="16"/>
                <w:szCs w:val="16"/>
              </w:rPr>
              <w:br/>
              <w:t>Аккорд Хелскеа Лімітед, Велика Британiя;</w:t>
            </w:r>
            <w:r w:rsidRPr="00520137">
              <w:rPr>
                <w:rFonts w:ascii="Arial" w:hAnsi="Arial" w:cs="Arial"/>
                <w:color w:val="000000"/>
                <w:sz w:val="16"/>
                <w:szCs w:val="16"/>
              </w:rPr>
              <w:br/>
              <w:t>Контроль якості серії:</w:t>
            </w:r>
            <w:r w:rsidRPr="00520137">
              <w:rPr>
                <w:rFonts w:ascii="Arial" w:hAnsi="Arial" w:cs="Arial"/>
                <w:color w:val="000000"/>
                <w:sz w:val="16"/>
                <w:szCs w:val="16"/>
              </w:rPr>
              <w:br/>
              <w:t>ФАРМАВАЛІД Лтд. Мікробіологічна лабораторія, Угорщина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Мальта/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Угорщина/PHARMAVALІD Ltd. Microbiological Laboratory, Hungary</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UA/17408/01/01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UA/9943/01/01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UA/9943/01/02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UA/9943/02/01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20 мг; по 14 таблеток у блістері; по 1, або по 2, або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UA/13312/01/01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40 мг; по 14 таблеток у блістері; по 1, або по 2, або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UA/13312/01/02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80 мг; по 14 таблеток у блістері; по 1, або по 2, або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UA/13312/01/03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ЕКВАТОР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20 мг/5 мг по 10 таблеток у блістері; по 1, 3 або 6 блістерів у картонній упаковці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ВАТ "Гедеон Ріхтер"</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ВАТ "Гедеон Ріхтер"</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поповнення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w:t>
            </w:r>
            <w:r w:rsidRPr="00520137">
              <w:rPr>
                <w:rFonts w:ascii="Arial" w:hAnsi="Arial" w:cs="Arial"/>
                <w:color w:val="000000"/>
                <w:sz w:val="16"/>
                <w:szCs w:val="16"/>
              </w:rPr>
              <w:br/>
              <w:t>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UA/3211/01/03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ЕНТЕРОЖЕРМІНА®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"Опелла Хелскеа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Санофі С.р.л.</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дільниці ГЛЗ та уточнення адреси виробництва,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(суміш спор полірезистентного штаму Bacillus clausii - 6 х 10</w:t>
            </w:r>
            <w:r w:rsidRPr="00520137">
              <w:rPr>
                <w:rFonts w:ascii="Arial" w:hAnsi="Arial" w:cs="Arial"/>
                <w:color w:val="000000"/>
                <w:sz w:val="16"/>
                <w:szCs w:val="16"/>
                <w:vertAlign w:val="superscript"/>
              </w:rPr>
              <w:t>9</w:t>
            </w:r>
            <w:r w:rsidRPr="00520137">
              <w:rPr>
                <w:rFonts w:ascii="Arial" w:hAnsi="Arial" w:cs="Arial"/>
                <w:color w:val="000000"/>
                <w:sz w:val="16"/>
                <w:szCs w:val="16"/>
              </w:rPr>
              <w:t>), без зміни місця виробництва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UA/4234/03/01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ЕНТЕРОЖЕРМІНА®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"Опелла Хелскеа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Санофі С.р.л.</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дільниці ГЛЗ та уточнення адреси виробництва,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520137">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для АФІ (спори полірезистентного штаму Bacillus clausii - 4 х 10</w:t>
            </w:r>
            <w:r w:rsidRPr="00520137">
              <w:rPr>
                <w:rFonts w:ascii="Arial" w:hAnsi="Arial" w:cs="Arial"/>
                <w:color w:val="000000"/>
                <w:sz w:val="16"/>
                <w:szCs w:val="16"/>
                <w:vertAlign w:val="superscript"/>
              </w:rPr>
              <w:t>9</w:t>
            </w:r>
            <w:r w:rsidRPr="00520137">
              <w:rPr>
                <w:rFonts w:ascii="Arial" w:hAnsi="Arial" w:cs="Arial"/>
                <w:color w:val="000000"/>
                <w:sz w:val="16"/>
                <w:szCs w:val="16"/>
              </w:rPr>
              <w:t>), без зміни місця виробництва.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UA/15608/01/01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ЕПІПЕН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0,3 мг/дозу 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МЕДА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Швеція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МПФ Б.В. (Мануфактурінг Пекеджинг Фармака), Нідерланди (виробник, відповідальний за маркування та вторинну упаковку); 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Данiя/ Німеччина/ США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 стосуються перекладу затверджених Методів контролю якості з російської мови на українську;</w:t>
            </w:r>
            <w:r w:rsidRPr="00520137">
              <w:rPr>
                <w:rFonts w:ascii="Arial" w:hAnsi="Arial" w:cs="Arial"/>
                <w:color w:val="000000"/>
                <w:sz w:val="16"/>
                <w:szCs w:val="16"/>
              </w:rPr>
              <w:br/>
              <w:t xml:space="preserve">зміни І типу - доповнення специфікації ГЛЗ новим показником якості «Енантіомерна чистота» з відповідним методом випробування. Запропонований ліміт </w:t>
            </w:r>
            <w:r w:rsidRPr="00520137">
              <w:rPr>
                <w:rStyle w:val="csf229d0ff65"/>
                <w:sz w:val="16"/>
                <w:szCs w:val="16"/>
                <w:lang w:val="ru-RU"/>
              </w:rPr>
              <w:t>≤</w:t>
            </w:r>
            <w:r w:rsidRPr="00520137">
              <w:rPr>
                <w:rFonts w:ascii="Arial" w:hAnsi="Arial" w:cs="Arial"/>
                <w:color w:val="000000"/>
                <w:sz w:val="16"/>
                <w:szCs w:val="16"/>
              </w:rPr>
              <w:t xml:space="preserve"> 3,0% у специфікації при випуску для D-адреналіну в препараті. Запропонований ліміт специфікації для терміну придатності для D-адреналіну становить </w:t>
            </w:r>
            <w:r w:rsidRPr="00520137">
              <w:rPr>
                <w:rStyle w:val="csf229d0ff65"/>
                <w:sz w:val="16"/>
                <w:szCs w:val="16"/>
              </w:rPr>
              <w:t xml:space="preserve">≤ </w:t>
            </w:r>
            <w:r w:rsidRPr="00520137">
              <w:rPr>
                <w:rFonts w:ascii="Arial" w:hAnsi="Arial" w:cs="Arial"/>
                <w:color w:val="000000"/>
                <w:sz w:val="16"/>
                <w:szCs w:val="16"/>
              </w:rPr>
              <w:t>6,0%; зміни II типу - оновлення підрозділів 3.2.P.3.4 Контроль критичних стадій і проміжної продукції, 3.2.P.5.1 Специфікація(-ї), 3.2.P.5.2 Аналітичні методики, 3.2.P.5.4 Аналіз серій, 3.2.P.5.6 Обгрунтування специфікації. Доповнення специфікації ГЛЗ додатковим контролем за покаником «Функціональність: Захисна кришка (safepin)/Блокування (перед активацією) та Кришка голки/Блокування (після активації). Зміни внесено на підставі зауважень Агентства з регулювання лікарських засобів та медичних товарів (MHRA) Великобританії</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UA/14931/01/01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ЕПІПЕН ЮНІОР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МЕДА АБ</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Швеція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упаковка));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Данiя/ Німеччина/ США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 стосуються перекладу затверджених Методів контролю якості з російської мови на українську;</w:t>
            </w:r>
            <w:r w:rsidRPr="00520137">
              <w:rPr>
                <w:rFonts w:ascii="Arial" w:hAnsi="Arial" w:cs="Arial"/>
                <w:color w:val="000000"/>
                <w:sz w:val="16"/>
                <w:szCs w:val="16"/>
              </w:rPr>
              <w:br/>
              <w:t xml:space="preserve">зміни І типу - доповнення специфікації ГЛЗ новим показником якості «Енантіомерна чистота» з відповідним методом випробування. Запропонований ліміт </w:t>
            </w:r>
            <w:r w:rsidRPr="00520137">
              <w:rPr>
                <w:rStyle w:val="csf229d0ff65"/>
                <w:sz w:val="16"/>
                <w:szCs w:val="16"/>
                <w:lang w:val="ru-RU"/>
              </w:rPr>
              <w:t>≤</w:t>
            </w:r>
            <w:r w:rsidRPr="00520137">
              <w:rPr>
                <w:rFonts w:ascii="Arial" w:hAnsi="Arial" w:cs="Arial"/>
                <w:color w:val="000000"/>
                <w:sz w:val="16"/>
                <w:szCs w:val="16"/>
              </w:rPr>
              <w:t xml:space="preserve"> 3,0% у специфікації при випуску для D-адреналіну в препараті. Запропонований ліміт специфікації для терміну придатності для D-адреналіну становить </w:t>
            </w:r>
            <w:r w:rsidRPr="00520137">
              <w:rPr>
                <w:rStyle w:val="csf229d0ff65"/>
                <w:sz w:val="16"/>
                <w:szCs w:val="16"/>
              </w:rPr>
              <w:t>≤</w:t>
            </w:r>
            <w:r w:rsidRPr="00520137">
              <w:rPr>
                <w:rFonts w:ascii="Arial" w:hAnsi="Arial" w:cs="Arial"/>
                <w:color w:val="000000"/>
                <w:sz w:val="16"/>
                <w:szCs w:val="16"/>
              </w:rPr>
              <w:t xml:space="preserve"> 5,0%; зміни II типу - оновлення підрозділів 3.2.P.3.4 Контроль критичних стадій і проміжної продукції, 3.2.P.5.1 Специфікація(-ї), 3.2.P.5.2 Аналітичні методики, 3.2.P.5.4 Аналіз серій, 3.2.P.5.6 Обгрунтування специфікації. Доповнення специфікації ГЛЗ додатковим контролем за показником «Функціональність: Захисна кришка (safepin)/Блокування (перед активацією) та Кришка голки/Блокування (після активації). Зміни внесено на підставі зауважень Агентства з регулювання лікарських засобів та медичних товарів (MHRA) Великобританії</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UA/14932/01/01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ЕСПА-БАСТИН®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що диспергуються в ротовій порожнині по 10 мг по 10 таблеток у блістері, по 1 блістеру в упаковціі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 Вернігероде ГмбХ, Німеччина; Адванс Фарма ГмбХ, Німеччина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UA/17918/01/01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ЕСПА-БАСТИН®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що диспергуються в ротовій порожнині по 20 мг по 10 таблеток у блістері, по 1 блістеру в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 Вернігероде ГмбХ, Німеччина; Адванс Фарма ГмбХ, Німеччина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UA/17918/01/02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ЕСПА-КАРБ®</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25 таблеток у блістері, по 2 або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UA/12191/01/01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ЕСПА-КАРБ®</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10 мг по 25 таблеток у блістері, по 2 або по 4 блістери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UA/12191/01/02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ЕСПА-ПРАЗОЛ®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за повним циклом); еспарма Фарма Сервісез ГмбХ, Німеччина (вторинне пакування)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UA/17588/01/01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ЕСПА-ПРАЗОЛ®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за повним циклом); еспарма Фарма Сервісез ГмбХ, Німеччина (вторинне пакування)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UA/17588/01/02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ЄВРО ЦИТРАМОН®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по 10 або 20 таблеток у блістері; по 1 блістеру в картонній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«МІБЕ УКРАЇНА»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мібе ГмбХ Арцнайміттель</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Нiмеччина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зміна заявника (власника реєстраційного посвідчення) (згідно наказу МОЗ від 23.07.2015 № 460)</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UA/10827/01/01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ІБУПРОФЕН АЛКАЛОЇД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суспензія для перорального застосування, 100 мг/5 мл; по 100 мл у флаконі, по 1 флакону в пачці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АЛКАЛОЇД АД Скоп’є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Північна Македонія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АЛКАЛОЇД АД Скоп’є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Північна Македонія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Батталова Римма Ігорівна. Пропонована редакція: Ace Kuzmanovski,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Грудницький Ігор Володимирович.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Зміна назви лікарського засобу: Затверджено: ФОРІЛ КІДС. Запропоновано: ІБУПРОФЕН АЛКАЛОЇД.</w:t>
            </w:r>
            <w:r w:rsidRPr="00520137">
              <w:rPr>
                <w:rFonts w:ascii="Arial" w:hAnsi="Arial" w:cs="Arial"/>
                <w:color w:val="000000"/>
                <w:sz w:val="16"/>
                <w:szCs w:val="16"/>
              </w:rPr>
              <w:br/>
              <w:t>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UA/18564/01/01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ІРИНОТЕКАН МЕДАК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Медак Гезельшафт фюр клініше Шпеціальпрепарате 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520137">
              <w:rPr>
                <w:rFonts w:ascii="Arial" w:hAnsi="Arial" w:cs="Arial"/>
                <w:color w:val="000000"/>
                <w:sz w:val="16"/>
                <w:szCs w:val="16"/>
              </w:rPr>
              <w:br/>
              <w:t>Медак Гезельшафт фюр клініше Шпеціальпрепарате мбХ, Німеччина;</w:t>
            </w:r>
            <w:r w:rsidRPr="00520137">
              <w:rPr>
                <w:rFonts w:ascii="Arial" w:hAnsi="Arial" w:cs="Arial"/>
                <w:color w:val="000000"/>
                <w:sz w:val="16"/>
                <w:szCs w:val="16"/>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520137">
              <w:rPr>
                <w:rFonts w:ascii="Arial" w:hAnsi="Arial" w:cs="Arial"/>
                <w:color w:val="000000"/>
                <w:sz w:val="16"/>
                <w:szCs w:val="16"/>
              </w:rPr>
              <w:br/>
              <w:t>Онкотек Фарма Продакшн ГмбХ, Німеччина;</w:t>
            </w:r>
            <w:r w:rsidRPr="00520137">
              <w:rPr>
                <w:rFonts w:ascii="Arial" w:hAnsi="Arial" w:cs="Arial"/>
                <w:color w:val="000000"/>
                <w:sz w:val="16"/>
                <w:szCs w:val="16"/>
              </w:rPr>
              <w:br/>
              <w:t>Виробник, що відповідає за маркування та вторинне пакування, нанесення захисної плівки (опціонально):</w:t>
            </w:r>
            <w:r w:rsidRPr="00520137">
              <w:rPr>
                <w:rFonts w:ascii="Arial" w:hAnsi="Arial" w:cs="Arial"/>
                <w:color w:val="000000"/>
                <w:sz w:val="16"/>
                <w:szCs w:val="16"/>
              </w:rPr>
              <w:br/>
              <w:t>Мед-ІКС-Пресс ГмбХ, Німеччина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оновлення ASMF (закрита частина) від затвердженого виробника Fermion Oy (затверджено: March 13, 2015 of Irinotecan); запропоновано: March 29, 2016 of Irinotecan);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допустимиж меж, визначених у специфікаці АФІ (для виробника Fermion Oy) за показником «Вміст води» (затверджено: 6,5-9,5% до 7,0-9,0%) приведено до вимог USP та внесення редакційних правок у тесті «Граничний вміст домішок» у колонці «Limit» та «Reference» згідно затвердженій специфікації виробників Fermion Oy, Laurus Labs. 3.2.S.4.1 Specifications;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виробника Laurus Labs Private Limited Plot No.DS1, IKP Knowledge Park Turkapally, Shameerpet (MD) Ranga Reddy (Dt) Hyderabad-500 078, Andhra Pradesh, India;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впровадження додаткової стадії виробничого процесу -нанесення захисної плівки на флакон (опціонально) на стадії вторинного пакування для затвердженого виробника;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у специфікації під час виробництва ГЛЗ, а саме додавання тесту «прямого потоку» як третього методу випробувань для перевірки цілісності фільтра;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пакування-Мед-ІКС-Пресс ГмбХ, Німеччина, що включає нову стадію виробничого процесу-нанесення захисної плівки на флакон (опціонально)</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UA/11702/01/01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ІТОМЕД®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ПРО.МЕД.ЦС Прага а.с.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Республiка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за повним циклом:</w:t>
            </w:r>
            <w:r w:rsidRPr="00520137">
              <w:rPr>
                <w:rFonts w:ascii="Arial" w:hAnsi="Arial" w:cs="Arial"/>
                <w:color w:val="000000"/>
                <w:sz w:val="16"/>
                <w:szCs w:val="16"/>
              </w:rPr>
              <w:br/>
              <w:t>ПРО.МЕД.ЦС Прага а.с., Чеська Республіка;</w:t>
            </w:r>
            <w:r w:rsidRPr="00520137">
              <w:rPr>
                <w:rFonts w:ascii="Arial" w:hAnsi="Arial" w:cs="Arial"/>
                <w:color w:val="000000"/>
                <w:sz w:val="16"/>
                <w:szCs w:val="16"/>
              </w:rPr>
              <w:br/>
              <w:t>виробництво, первинне і вторинне пакування:</w:t>
            </w:r>
            <w:r w:rsidRPr="00520137">
              <w:rPr>
                <w:rFonts w:ascii="Arial" w:hAnsi="Arial" w:cs="Arial"/>
                <w:color w:val="000000"/>
                <w:sz w:val="16"/>
                <w:szCs w:val="16"/>
              </w:rPr>
              <w:br/>
              <w:t>ХБМ Фарма с.р.о., Словацька Республіка;</w:t>
            </w:r>
            <w:r w:rsidRPr="00520137">
              <w:rPr>
                <w:rFonts w:ascii="Arial" w:hAnsi="Arial" w:cs="Arial"/>
                <w:color w:val="000000"/>
                <w:sz w:val="16"/>
                <w:szCs w:val="16"/>
              </w:rPr>
              <w:br/>
              <w:t>первинне і вторинне пакування:</w:t>
            </w:r>
            <w:r w:rsidRPr="00520137">
              <w:rPr>
                <w:rFonts w:ascii="Arial" w:hAnsi="Arial" w:cs="Arial"/>
                <w:color w:val="000000"/>
                <w:sz w:val="16"/>
                <w:szCs w:val="16"/>
              </w:rPr>
              <w:br/>
              <w:t>КООФАРМА  с.р.о., Чеська Республiка;</w:t>
            </w:r>
            <w:r w:rsidRPr="00520137">
              <w:rPr>
                <w:rFonts w:ascii="Arial" w:hAnsi="Arial" w:cs="Arial"/>
                <w:color w:val="000000"/>
                <w:sz w:val="16"/>
                <w:szCs w:val="16"/>
              </w:rPr>
              <w:br/>
              <w:t xml:space="preserve">контроль якості: </w:t>
            </w:r>
            <w:r w:rsidRPr="00520137">
              <w:rPr>
                <w:rFonts w:ascii="Arial" w:hAnsi="Arial" w:cs="Arial"/>
                <w:color w:val="000000"/>
                <w:sz w:val="16"/>
                <w:szCs w:val="16"/>
              </w:rPr>
              <w:br/>
              <w:t xml:space="preserve">АЛС Чеська Республіка, с.р.о., Чеська Республіка </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Республіка/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Словацька Республіка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якості: АЛС Чеська Республіка, с.р.о., Подєбрадська 540/26, Прага 9, 19000, Чеська Республіка/ ALS Czech Republic, s.r.o. Podebradska 540/26, Prague 9, 19000 Czech Republic;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якості: АЛС Чеська Республіка, с.р.о., На Гарфє 336/9, Прага 9 – Височани, 19000, Чеська Республіка/ ALS Czech Republic, s.r.o. NaHarfe 336/9, Prague 9- Vysocany 19000 Czech Republic</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UA/11446/01/01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КАЛЬЦІЙ -Д3 НІКОМЕД З М'ЯТНИМ СМАКОМ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жувальні; по 30 або по 100 таблеток у флаконі; по 1 флакону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UA/10610/01/01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КАЛЬЦІЙ -Д3 НІКОМЕД 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UA/3541/01/02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КАЛЬЦІЙ-Д3 НІКОМЕД КОМФОРТЕ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30 або по 60, або по 90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Естонія ОУ, Естонiя (первинне та вторинне пакування); Такеда ГмбХ, місце виробництва Оранієнбург, Німеччина (виробництво за повним циклом); Такеда Фарма АС, Данiя (дозвіл на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Естонiя/ Німеччина/ Данiя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UA/12921/01/01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КАЛЬЦІЙ-Д3 НІКОМЕД ОСТЕОФОРТЕ</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UA/12922/01/01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КАПЕВІСТА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Ремедіка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UA/17936/01/01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КАПЕВІСТА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Ремедіка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UA/17936/01/02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 xml:space="preserve">КАРДІОМАГНІЛ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 Данiя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 30 - без рецепта; № 100 – 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UA/10141/01/01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КЕТО ПЛЮС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шампунь по 60 мл або по 150 мл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методів контролю якості ГЛЗ за показником «В'язкість», зокрема заміна вискозиметра Брукфільда (LVT-модель) на нову модель вискозиметр Брукфільда (модель DV-II +Pro)</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UA/10142/01/01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КІОВІГ</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Бакстер АГ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Бельгiя/ Австрія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додавання альтернативної первинної упаковки для готового лікарського засобу, а саме флакона об’ємом 100 мл з діаметром горловини 32 мм. Запропоновано: Флакон 100 мл з горловиною 20 мм. Флакон 100 мл з горловиною 32 мм. Редакційні зміни до розділу 3.2.Р.7. Термін введення змін - протягом 6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UA/16884/01/01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КСАЛОПТИК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краплі очні, розчин, 50 мкг/мл; по 2,5 мл у флаконі з крапельницею; по 1 флакону з крапельницею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Корея/ Польща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II типу - зміни у процесі виробництва ГЛЗ внаслідок введення нового приладу наповнення. Зміну запропоновано з метою удосконалення процесу виробництва, а також для збільшення кількості наповнення флаконів за 1 хв. Принцип виробництва залишається без змін</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UA/13410/01/01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ЛЕВОМЕНТОЛ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порошок кристалічний (субстанція) у подвійних поліетиленових мішках для фармацевтичного застосування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"ФК "БІОТЕК"</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Арора Ароматікс Пвт.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UA/16167/01/01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ЛІПОЇКА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600 мг; по 10 таблеток у контурній чарунковій упаковці, по 3 контурні чарункові упаковки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UA/17024/02/02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ЛІПОЇКА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300 мг; по 10 таблеток у контурній чарунковій упаковці, по 3 контурні чарункові упаковки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ЛІРА®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"Фармак"</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"Фармак"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UA/13370/03/01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12,5 мг; по 10 таблеток у блістері по 3 блістери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 xml:space="preserve">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w:t>
            </w:r>
            <w:r w:rsidRPr="00E86A3F">
              <w:rPr>
                <w:rFonts w:ascii="Arial" w:hAnsi="Arial" w:cs="Arial"/>
                <w:color w:val="000000"/>
                <w:sz w:val="16"/>
                <w:szCs w:val="16"/>
                <w:lang w:val="en-US"/>
              </w:rPr>
              <w:t xml:space="preserve">Other equivalent ones with identical specifications from different suppliers may be used alternatively". </w:t>
            </w:r>
            <w:r w:rsidRPr="00520137">
              <w:rPr>
                <w:rFonts w:ascii="Arial" w:hAnsi="Arial" w:cs="Arial"/>
                <w:color w:val="000000"/>
                <w:sz w:val="16"/>
                <w:szCs w:val="16"/>
              </w:rPr>
              <w:t>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UA/16398/01/01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25 мг; по 10 таблеток у блістері по 3 блістери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 xml:space="preserve">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w:t>
            </w:r>
            <w:r w:rsidRPr="00E86A3F">
              <w:rPr>
                <w:rFonts w:ascii="Arial" w:hAnsi="Arial" w:cs="Arial"/>
                <w:color w:val="000000"/>
                <w:sz w:val="16"/>
                <w:szCs w:val="16"/>
                <w:lang w:val="en-US"/>
              </w:rPr>
              <w:t xml:space="preserve">Other equivalent ones with identical specifications from different suppliers may be used alternatively". </w:t>
            </w:r>
            <w:r w:rsidRPr="00520137">
              <w:rPr>
                <w:rFonts w:ascii="Arial" w:hAnsi="Arial" w:cs="Arial"/>
                <w:color w:val="000000"/>
                <w:sz w:val="16"/>
                <w:szCs w:val="16"/>
              </w:rPr>
              <w:t>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UA/16398/01/02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3 блістери у картонній коробці; по 9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 xml:space="preserve">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w:t>
            </w:r>
            <w:r w:rsidRPr="00E86A3F">
              <w:rPr>
                <w:rFonts w:ascii="Arial" w:hAnsi="Arial" w:cs="Arial"/>
                <w:color w:val="000000"/>
                <w:sz w:val="16"/>
                <w:szCs w:val="16"/>
                <w:lang w:val="en-US"/>
              </w:rPr>
              <w:t xml:space="preserve">Other equivalent ones with identical specifications from different suppliers may be used alternatively". </w:t>
            </w:r>
            <w:r w:rsidRPr="00520137">
              <w:rPr>
                <w:rFonts w:ascii="Arial" w:hAnsi="Arial" w:cs="Arial"/>
                <w:color w:val="000000"/>
                <w:sz w:val="16"/>
                <w:szCs w:val="16"/>
              </w:rPr>
              <w:t>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UA/16398/01/03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100 мг; по 10 таблеток у блістері по 3 блістери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 xml:space="preserve">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w:t>
            </w:r>
            <w:r w:rsidRPr="00E86A3F">
              <w:rPr>
                <w:rFonts w:ascii="Arial" w:hAnsi="Arial" w:cs="Arial"/>
                <w:color w:val="000000"/>
                <w:sz w:val="16"/>
                <w:szCs w:val="16"/>
                <w:lang w:val="en-US"/>
              </w:rPr>
              <w:t xml:space="preserve">Other equivalent ones with identical specifications from different suppliers may be used alternatively". </w:t>
            </w:r>
            <w:r w:rsidRPr="00520137">
              <w:rPr>
                <w:rFonts w:ascii="Arial" w:hAnsi="Arial" w:cs="Arial"/>
                <w:color w:val="000000"/>
                <w:sz w:val="16"/>
                <w:szCs w:val="16"/>
              </w:rPr>
              <w:t>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UA/16398/01/04</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ЛОРНАДО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"УОРЛД МЕДИЦИН"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Мефар Ілач Сан. А.Ш.</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зміна заявника (власника реєстраційного посвідчення) (згідно наказу МОЗ від 23.07.2015 № 460) Термін введення змін протягом 6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UA/18503/01/01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МЕМАТОН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додаткової виробничої дільниці для затвердженого виробника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п." Важкі метали";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обумовлено даними, отриманими під час вивчення стабільності виробничих серій ГЛЗ у реальному часі, затверджено: 2 роки, запропоновано: 3 роки</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UA/16535/01/01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МЕМАТОН 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додаткової виробничої дільниці для затвердженого виробника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п." Важкі метали";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обумовлено даними, отриманими під час вивчення стабільності виробничих серій ГЛЗ у реальному часі, затверджено: 2 роки, запропоновано: 3 роки</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UA/16535/01/02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МЕТИЛУРАЦИЛ З МІРАМІСТИНОМ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мазь; по 15 г або 30 г у тубі; по 1 тубі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внесено зміни до специфікації та аналітичних методик на готовий лікарський засіб, а саме: показник «Мікробіологічна чистота» приведено у відповідність до вимог ЄФ, 2.6.12, 2.6.13, 5.1.4. Введення змін протягом 6-ти місяців після затвердження; зміни І типу - незначна зміна у затверджених методах випробування за показником «Кількісне визначення», а саме внесені редакційні правки, які оформлені відповідно до рекомендацій та стилістики ДФУ. Методика контролю показника залишена без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для вхідного контролю на діючу речовину 6-метилурацил внесено зміни, а семе: -розділ «Розчинність» відповідно до вимог ДФУ 1.4 «Монографії» має рекомендаційний характер, на підставі чого запропоновано виконувати тест тільки для розчинників вода Р та етанол (96 %) Р, що не суперечить специфікації виробника та вимогам ДФУ. -розділ «Кількісне визначення» внесені редакційні правки, які оформлені відповідно до рекомендацій та стилістики ДФУ, методику тесту приведено у відповідність до матеріалів виробника. Нормування залишено без змін. -нормування розділу «Мікробіологічна чистота» приведено у відповідність до вимог ЄФ, 5.1.4.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для вхідного контролю на діючу речовину 6-метилурацил внесено зміни, а семе: тести «Ідентифікація», «Сечовина», «Супровідні домішки», «Хлориди» приведено у відповідність до матеріалів виробника. Методики тестів «Сечовина» та «Супровідні домішки» приведено у відповідність до матеріалів виробника та за результатами валідації методики доповнені даними про терміни придатності розчинів. Введення змін протягом 6-ти місяців після затвердження; зміни І типу - зі специфікації та аналітичних методик для вхідного контролю на діючу речовину 6-метилурацил, тест «Важкі метали» вилучений на підставі аналізу ризиків вмісту важких металів, наданого виробником. Введення змін протягом 6-ти місяців після затвердження; зміни І типу - незначні зміни у затверджених методах випробування для вхідного контролю на діючу речовину 6-метилурацил за показником «Втрата в масі при висушуванні», а саме внесені редакційні правки, які оформлені відповідно до рекомендацій та стилістики ДФУ. Введення змін протягом 6-ти місяців після затвердження; зміни І типу - опис умов зберігання приведено у відповідність до матеріалів виробника і представлено в наступній редакції: «В оригінальній упаковці при температурі не вище 25 °С». Пропонована редакція. В оригінальній упаковці при температурі не вище 25 °С. Введення змін протягом 6-ти місяців після затвердження; зміни II типу - введення нового виробника АФІ 6-метилурацил фірми ТОВ «ФАРМХІМ», Україна, на заміну затвердженому виробнику High Hope Int’l Group Jiangsu Medicines &amp; Health Products Import &amp; Export Corp LTD, China , у наслідок чого, зміни внесено до розділу "Склад" МКЯ ЛЗ МЕТИЛУРАЦИЛ З МІРАМІСТИНОМ, мазь, та до р. 3.2.Р.1. Пропонована редакція: Склад 1 г мазі містить: Діючі речовини: Метилурацил* - 50 мг (ТОВ «ФАРМХІМ», Україна (доочищення, сушіння, пакування, випуск серії); High Hope Int’l Group Jiangsu Medicines &amp; Health Products Imp. &amp; Exp. Corp., Ltd., China (виготовлення технічного продукту) Мірамістин - 5 мг (ТОВ «ФАРМХІМ», Україна) Допоміжні речовини: Пропіленгліколь, макрогол 400, полоксамер, спирт цетиловий, спирт стеариловий, вода очищена *6-метилурацил.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UA/1750/01/01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0"/>
              <w:tabs>
                <w:tab w:val="left" w:pos="12600"/>
              </w:tabs>
              <w:rPr>
                <w:rFonts w:ascii="Arial" w:hAnsi="Arial" w:cs="Arial"/>
                <w:b/>
                <w:i/>
                <w:color w:val="000000"/>
                <w:sz w:val="16"/>
                <w:szCs w:val="16"/>
              </w:rPr>
            </w:pPr>
            <w:r w:rsidRPr="00520137">
              <w:rPr>
                <w:rFonts w:ascii="Arial" w:hAnsi="Arial" w:cs="Arial"/>
                <w:b/>
                <w:sz w:val="16"/>
                <w:szCs w:val="16"/>
              </w:rPr>
              <w:t>МЕФЕНАМІНОВА КИСЛОТА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rPr>
                <w:rFonts w:ascii="Arial" w:hAnsi="Arial" w:cs="Arial"/>
                <w:color w:val="000000"/>
                <w:sz w:val="16"/>
                <w:szCs w:val="16"/>
              </w:rPr>
            </w:pPr>
            <w:r w:rsidRPr="00520137">
              <w:rPr>
                <w:rFonts w:ascii="Arial" w:hAnsi="Arial" w:cs="Arial"/>
                <w:color w:val="000000"/>
                <w:sz w:val="16"/>
                <w:szCs w:val="16"/>
              </w:rPr>
              <w:t>таблетки по 500 мг; по 10 таблеток у блістері, по 2 блістери в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ТОВ "Фармацевтична компанія "ФарКоС"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ТОВ "Фармацевтична компанія "ФарКоС"</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Затвердження додаткового тексту маркування упаковки лікарського засобу з додаванням Логотипу торгової марки</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sz w:val="16"/>
                <w:szCs w:val="16"/>
              </w:rPr>
            </w:pPr>
            <w:r w:rsidRPr="00520137">
              <w:rPr>
                <w:rFonts w:ascii="Arial" w:hAnsi="Arial" w:cs="Arial"/>
                <w:sz w:val="16"/>
                <w:szCs w:val="16"/>
              </w:rPr>
              <w:t>UA/18370/01/01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МІКОНАЗОЛУ НІТРАТ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Ерріджіеррі Ес.пі.Ей.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Iталiя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АФІ, а саме вилучення показників «Розчинність», «Прозорість розчину», «Кольоровість розчину» (без зміни до прозорості та забарвлення розчину). Відповідно до актуальних матеріалів фірми-виробника субстанції Erregierre S.p.A., Italy, Eur.Ph., USP.;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специфікації АФІ у відповідність до вимог нормативної документації фірми-виробника субстанції Erregierre S.p.A., Italy, Eur.Ph., USP, а саме доповнено розділами: «Ідентифікація В» (на заміну розділам «Ідентифікація С» та «Ідентифікація D»), «Зовнішній вигляд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520137">
              <w:rPr>
                <w:rFonts w:ascii="Arial" w:hAnsi="Arial" w:cs="Arial"/>
                <w:color w:val="000000"/>
                <w:sz w:val="16"/>
                <w:szCs w:val="16"/>
              </w:rPr>
              <w:br/>
              <w:t>Супутня зміна</w:t>
            </w:r>
            <w:r w:rsidRPr="00520137">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специфікації/методів контролю АФІ у відповідність до вимог нормативної документації фірми-виробника субстанції Erregierre S.p.A., Italy, Eur.Ph., USP за показниками: Опис» (затверджено: порошок; запропоновано: кристалічний порошок), «Ідентифікація А», «Ідентифікація В», «Оптичне обертання», «Супровідні домішки», «Сульфатна зола», «Кількісне визначення» та, як наслідок зміни до розділу «Склад»;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зміни до розділу: «Термін придатності» відповідно до актуальних матеріалів фірми-виробника субстанції. Діюча редакція Срок годности 6 лет Пропоновано редакція Термін переконтролю 6 років</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UA/1430/01/01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ОВІТРЕЛ®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Арес Трейдінг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Сероно С.п.А.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(редагування тексту), "Протипоказання",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"Побічні реакції".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UA/1175/03/01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ОВІТРЕЛ®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Арес Трейдінг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Сероно С.п.А., Італія;</w:t>
            </w:r>
            <w:r w:rsidRPr="00520137">
              <w:rPr>
                <w:rFonts w:ascii="Arial" w:hAnsi="Arial" w:cs="Arial"/>
                <w:color w:val="000000"/>
                <w:sz w:val="16"/>
                <w:szCs w:val="16"/>
              </w:rPr>
              <w:br/>
              <w:t>Мерк Сероно С.А., відділення у м. Обонн, Швейцарія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(редагування тексту), "Протипоказання",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"Побічні реакції".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UA/1175/02/01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ОКСАЛІПЛАТИН-ТЕВА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розчину для інфузій, 5 мг/мл; по 4 мл (20 мг) або по 10 мл (50 мг), або по 20 мл (100 мг), або по 40 мл (200 мг) у флаконі; по 1 флакону в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520137">
              <w:rPr>
                <w:rFonts w:ascii="Arial" w:hAnsi="Arial" w:cs="Arial"/>
                <w:color w:val="000000"/>
                <w:sz w:val="16"/>
                <w:szCs w:val="16"/>
              </w:rPr>
              <w:br/>
              <w:t>Фармахемі Б.В., Нідерланди;</w:t>
            </w:r>
            <w:r w:rsidRPr="00520137">
              <w:rPr>
                <w:rFonts w:ascii="Arial" w:hAnsi="Arial" w:cs="Arial"/>
                <w:color w:val="000000"/>
                <w:sz w:val="16"/>
                <w:szCs w:val="16"/>
              </w:rPr>
              <w:br/>
              <w:t xml:space="preserve">Контроль серії: </w:t>
            </w:r>
            <w:r w:rsidRPr="00520137">
              <w:rPr>
                <w:rFonts w:ascii="Arial" w:hAnsi="Arial" w:cs="Arial"/>
                <w:color w:val="000000"/>
                <w:sz w:val="16"/>
                <w:szCs w:val="16"/>
              </w:rPr>
              <w:br/>
              <w:t>Пліва Хрватска д.о.о., Хорватія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Хорватія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 Пліва Хрватска д.о.о., Хорватія. Зміни внесені на титульну сторінку тексту маркування упаковок лікарського засобу щодо додання альтернативної дільниці проведення контролю якості</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UA/8832/01/01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ОКСИТОЦИН-БІОЛІК</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 МО/мл, по 1 мл в ампулі; по 10 ампул в пачці, або по 5 ампул у блістері; по 2 блістери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"БІОЛІК"</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"БІОЛІК"</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1 мл в ампулах, по 5 ампул у блістері, по 2 блістеру у пачці, без зміни первинного пакувального матеріалу, з відповідними змінами у р. «Упаковка» МКЯ ЛЗ. При пакуванні ампул з кільцем зламу або точкою зламу скарифікатор не вкладається. Зміни внесені в інструкцію для медичного застосування лікарського засобу у розділ "Упаковка"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UA/5369/01/01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ОМНІТРОП®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розчин для ін'єкцій, 5 мг/1,5 мл, по 1,5 мл у картриджі; по 1, 5 або 10 картриджів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 БП Шафтенау, Австрія (виробництво in bulk, пакування,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відповідно до рекомендацій PRAC.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UA/12754/01/01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ОМНІТРОП®</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розчин для ін'єкцій, 10 мг/1,5 мл по 1,5 мл у картриджі; по 1, 5 або 10 картриджів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 БП Шафтенау, Австрія (виробництво in bulk, пакування,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відповідно до рекомендацій PRAC.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UA/12754/01/02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ОПСОНАТ СПАГ. ПЄКА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оральні по 30 мл, по 50 мл у флаконі; по 1 флакону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UA/16022/01/01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ОФТАГЕЛЬ®</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гель очний, 2,5 мг/г, по 10 г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 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UA/6605/01/01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ОФТАКВІКС®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5 мг/мл; по 5 мл у флаконі з крапельницею;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Фiнляндiя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UA/3755/01/01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ОФТАН®ДЕКСАМЕТАЗОН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0,1%; по 5 мл у флаконі з крапельницею ;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Фiнляндiя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UA/5051/01/01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ПЕМЕТРЕКСЕД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ліофілізат для приготування розчину для інфузій по 100 мг у флаконі; in bulk: 60 флаконів у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Приватне акціонерне товариство "Лекхім-Харків"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Цзяньcу Ханьсо Фармасьютикал Груп Ко.,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що потебують нової реєстрації - реєстрація нової сили дії</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UA/17902/01/02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ПЕР'ЄТА®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Ф.Хоффманн-Ля Рош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 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звуження меж специфікації для поточного затвердженого показника активності методом біологічного аналізу для майбутньої кваліфікації стандартного зразка; запропоновано: Potency by Bioassay 0.90-1.10х10</w:t>
            </w:r>
            <w:r w:rsidRPr="00520137">
              <w:rPr>
                <w:rStyle w:val="csab6e0769137"/>
                <w:sz w:val="16"/>
                <w:szCs w:val="16"/>
              </w:rPr>
              <w:t xml:space="preserve">⁴ </w:t>
            </w:r>
            <w:r w:rsidRPr="00520137">
              <w:rPr>
                <w:rFonts w:ascii="Arial" w:hAnsi="Arial" w:cs="Arial"/>
                <w:color w:val="000000"/>
                <w:sz w:val="16"/>
                <w:szCs w:val="16"/>
              </w:rPr>
              <w:t xml:space="preserve"> Units/mg</w:t>
            </w:r>
            <w:r w:rsidRPr="00520137">
              <w:rPr>
                <w:rStyle w:val="csab6e0769137"/>
                <w:sz w:val="16"/>
                <w:szCs w:val="16"/>
              </w:rPr>
              <w:t xml:space="preserve">ᵇ </w:t>
            </w:r>
            <w:r w:rsidRPr="00520137">
              <w:rPr>
                <w:rFonts w:ascii="Arial" w:hAnsi="Arial" w:cs="Arial"/>
                <w:color w:val="000000"/>
                <w:sz w:val="16"/>
                <w:szCs w:val="16"/>
              </w:rPr>
              <w:t xml:space="preserve"> . Введення змін протягом 6-ти місяців після затвердження; зміни II типу - додавання функції «визначення активності за допомогою аналізу антитілозалежної клітинної цитотоксичності (ADCC)» для вже затвердженої дільниці Roche Diagnostics GmbH, Germany; зпропоновано: діюча речовина – пертузумаб ПЛР лептоспіри для випробування в процесі виробництва. Визначення активності за допомогою аналізу антитілозалежної клітинної цитотоксичності (ADCC) Roche Diagnostics GmbH, Germany.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UA/13062/01/01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ПІВОНІЇ ВІДХИЛЕНОЇ ТРАВА ТА КОРЕНЕВИЩА З КОРЕНЯМИ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маса подрібнена (субстанція) з лікарської рослинної сировини у паперових мішках для виробництва нестерильних лікарських форм</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ПАТ "Хімфармзавод "Червона зірка"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ПАТ "Хімфармзавод "Червона зірка"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СПЦ-СР-006 «Півонії відхиленої кореневища з коренями» та СПЦ-СР-008 «Півонії відхиленої трава», проводиться в уповноваженій лабораторії та здійснюється у відповідності до вимог ДФУ, 2.8.13, з наданням сертифікату встановленого зразка</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UA/13945/01/01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ПЛАЗМАЛІТ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інфузій по 200 мл, 400 мл у пляшці або по 500 мл у пакеті полімерному, поміщеному у прозорий пластиковий пакет</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Приватне акціонерне товариство "Інфузія"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Приватне акціонерне товариство "Інфузія"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зв'язку з внесенням додаткової упаковки, а саме пляшки номінальним об'ємом 200 мл необхідне оновлення інформації щодо пробовідбору пляшок в методиці контролю за показником "Стерильність".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200 мл у пляшках , без зміни первинного пакувального матеріалу, з відповідними змінами у р. «Упаковка».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UA/16832/01/01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25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50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75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r w:rsidRPr="00520137">
              <w:rPr>
                <w:rFonts w:ascii="Arial" w:hAnsi="Arial" w:cs="Arial"/>
                <w:color w:val="000000"/>
                <w:sz w:val="16"/>
                <w:szCs w:val="16"/>
              </w:rPr>
              <w:br/>
              <w:t>виробництво "in bulk":</w:t>
            </w:r>
            <w:r w:rsidRPr="00520137">
              <w:rPr>
                <w:rFonts w:ascii="Arial" w:hAnsi="Arial" w:cs="Arial"/>
                <w:color w:val="000000"/>
                <w:sz w:val="16"/>
                <w:szCs w:val="16"/>
              </w:rPr>
              <w:br/>
              <w:t>Нінгбо Меново Тіанканг Фармасьютикалс Ко., Лтд.,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що відповідальний за виробництво «in bulk» - Ningbo Menovo Tinkang Pharmaceuticals Co., Ltd., China.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100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UA/16153/01/04</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200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UA/16153/01/06</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225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UA/16153/01/07</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300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UA/16153/01/08</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150 мг, по 14 капсул у блістері; по 1, 2 або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r w:rsidRPr="00520137">
              <w:rPr>
                <w:rFonts w:ascii="Arial" w:hAnsi="Arial" w:cs="Arial"/>
                <w:color w:val="000000"/>
                <w:sz w:val="16"/>
                <w:szCs w:val="16"/>
              </w:rPr>
              <w:br/>
              <w:t>виробництво "in bulk":</w:t>
            </w:r>
            <w:r w:rsidRPr="00520137">
              <w:rPr>
                <w:rFonts w:ascii="Arial" w:hAnsi="Arial" w:cs="Arial"/>
                <w:color w:val="000000"/>
                <w:sz w:val="16"/>
                <w:szCs w:val="16"/>
              </w:rPr>
              <w:br/>
              <w:t>Нінгбо Меново Тіанканг Фармасьютикалс Ко., Лтд.,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що відповідальний за виробництво «in bulk» - Ningbo Menovo Tinkang Pharmaceuticals Co., Ltd., China.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UA/16153/01/05</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ПРОЗЕРИН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 випуск серії:</w:t>
            </w:r>
            <w:r w:rsidRPr="00520137">
              <w:rPr>
                <w:rFonts w:ascii="Arial" w:hAnsi="Arial" w:cs="Arial"/>
                <w:color w:val="000000"/>
                <w:sz w:val="16"/>
                <w:szCs w:val="16"/>
              </w:rPr>
              <w:br/>
              <w:t>Товариство з обмеженою відповідальністю "Дослідний завод "ГНЦЛС",</w:t>
            </w:r>
            <w:r w:rsidRPr="00520137">
              <w:rPr>
                <w:rFonts w:ascii="Arial" w:hAnsi="Arial" w:cs="Arial"/>
                <w:color w:val="000000"/>
                <w:sz w:val="16"/>
                <w:szCs w:val="16"/>
              </w:rPr>
              <w:br/>
              <w:t>Україна;</w:t>
            </w:r>
            <w:r w:rsidRPr="00520137">
              <w:rPr>
                <w:rFonts w:ascii="Arial" w:hAnsi="Arial" w:cs="Arial"/>
                <w:color w:val="000000"/>
                <w:sz w:val="16"/>
                <w:szCs w:val="16"/>
              </w:rPr>
              <w:br/>
              <w:t>всі стадії виробництва, контроль якості,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w:t>
            </w:r>
            <w:r w:rsidRPr="00520137">
              <w:rPr>
                <w:rFonts w:ascii="Arial" w:hAnsi="Arial" w:cs="Arial"/>
                <w:color w:val="000000"/>
                <w:sz w:val="16"/>
                <w:szCs w:val="16"/>
              </w:rPr>
              <w:br/>
              <w:t xml:space="preserve">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w:t>
            </w:r>
            <w:r w:rsidRPr="00520137">
              <w:rPr>
                <w:rFonts w:ascii="Arial" w:hAnsi="Arial" w:cs="Arial"/>
                <w:color w:val="000000"/>
                <w:sz w:val="16"/>
                <w:szCs w:val="16"/>
              </w:rPr>
              <w:br/>
              <w:t xml:space="preserve">Введення змін протягом 6-ти місяців після затвердження.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UA/6253/01/01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0"/>
              <w:tabs>
                <w:tab w:val="left" w:pos="12600"/>
              </w:tabs>
              <w:rPr>
                <w:rFonts w:ascii="Arial" w:hAnsi="Arial" w:cs="Arial"/>
                <w:b/>
                <w:i/>
                <w:color w:val="000000"/>
                <w:sz w:val="16"/>
                <w:szCs w:val="16"/>
              </w:rPr>
            </w:pPr>
            <w:r w:rsidRPr="00520137">
              <w:rPr>
                <w:rFonts w:ascii="Arial" w:hAnsi="Arial" w:cs="Arial"/>
                <w:b/>
                <w:sz w:val="16"/>
                <w:szCs w:val="16"/>
              </w:rPr>
              <w:t>ПРОТЕКОН®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таблетки, вкриті оболонкою по 10 таблеток у блістері; по 3 блістери у пачці з картону;</w:t>
            </w:r>
            <w:r w:rsidRPr="00520137">
              <w:rPr>
                <w:rFonts w:ascii="Arial" w:hAnsi="Arial" w:cs="Arial"/>
                <w:color w:val="000000"/>
                <w:sz w:val="16"/>
                <w:szCs w:val="16"/>
                <w:lang w:val="ru-RU"/>
              </w:rPr>
              <w:br/>
              <w:t>по 10 таблеток у блістері; по 3 блістери у пачці з картону; по 3 пачки у пачці з картону;</w:t>
            </w:r>
            <w:r w:rsidRPr="00520137">
              <w:rPr>
                <w:rFonts w:ascii="Arial" w:hAnsi="Arial" w:cs="Arial"/>
                <w:color w:val="000000"/>
                <w:sz w:val="16"/>
                <w:szCs w:val="16"/>
                <w:lang w:val="ru-RU"/>
              </w:rPr>
              <w:br/>
              <w:t>по 30, 60 або 120 таблеток у контейнері; по 1 контейнеру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ОРГАНОСИН ЛАЙФСАЄНСИЗ (ЕФ ЗЕТ 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ОАЕ</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Евертоджен Лайф Саєнсиз  Лімітед, Індія;</w:t>
            </w:r>
            <w:r w:rsidRPr="00520137">
              <w:rPr>
                <w:rFonts w:ascii="Arial" w:hAnsi="Arial" w:cs="Arial"/>
                <w:color w:val="000000"/>
                <w:sz w:val="16"/>
                <w:szCs w:val="16"/>
              </w:rPr>
              <w:br/>
              <w:t>Сага Лайфсаєнсиз Лімітед, Індія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520137">
              <w:rPr>
                <w:rFonts w:ascii="Arial" w:hAnsi="Arial" w:cs="Arial"/>
                <w:color w:val="000000"/>
                <w:sz w:val="16"/>
                <w:szCs w:val="16"/>
              </w:rPr>
              <w:br/>
              <w:t>Супутня зміна</w:t>
            </w:r>
            <w:r w:rsidRPr="00520137">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520137">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Сага Лайфсаєнсиз Лімітед,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 Сага Лайфсаєнсиз Лімітед, Індія.</w:t>
            </w:r>
            <w:r w:rsidRPr="00520137">
              <w:rPr>
                <w:rFonts w:ascii="Arial" w:hAnsi="Arial" w:cs="Arial"/>
                <w:color w:val="000000"/>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300 000 таблеток (затверджено: 600 000 таблеток, запропоновано: 300 000 таблеток, 600 000 таблеток). </w:t>
            </w:r>
            <w:r w:rsidRPr="00520137">
              <w:rPr>
                <w:rFonts w:ascii="Arial" w:hAnsi="Arial" w:cs="Arial"/>
                <w:color w:val="000000"/>
                <w:sz w:val="16"/>
                <w:szCs w:val="16"/>
              </w:rPr>
              <w:br/>
              <w:t>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sz w:val="16"/>
                <w:szCs w:val="16"/>
              </w:rPr>
            </w:pPr>
            <w:r w:rsidRPr="00520137">
              <w:rPr>
                <w:rFonts w:ascii="Arial" w:hAnsi="Arial" w:cs="Arial"/>
                <w:sz w:val="16"/>
                <w:szCs w:val="16"/>
              </w:rPr>
              <w:t>UA/3347/01/01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0"/>
              <w:tabs>
                <w:tab w:val="left" w:pos="12600"/>
              </w:tabs>
              <w:rPr>
                <w:rFonts w:ascii="Arial" w:hAnsi="Arial" w:cs="Arial"/>
                <w:b/>
                <w:i/>
                <w:color w:val="000000"/>
                <w:sz w:val="16"/>
                <w:szCs w:val="16"/>
              </w:rPr>
            </w:pPr>
            <w:r w:rsidRPr="00520137">
              <w:rPr>
                <w:rFonts w:ascii="Arial" w:hAnsi="Arial" w:cs="Arial"/>
                <w:b/>
                <w:sz w:val="16"/>
                <w:szCs w:val="16"/>
              </w:rPr>
              <w:t>ПРОТЕКОН®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таблетки, вкриті оболонкою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по 2500 таблеток у пакетах у коробці з гофрокартону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ОРГАНОСИН ЛАЙФСАЄНСИЗ (ЕФ ЗЕТ І)</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ОАЕ</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Евертоджен Лайф Саєнсиз  Лімітед, Індія;</w:t>
            </w:r>
            <w:r w:rsidRPr="00520137">
              <w:rPr>
                <w:rFonts w:ascii="Arial" w:hAnsi="Arial" w:cs="Arial"/>
                <w:color w:val="000000"/>
                <w:sz w:val="16"/>
                <w:szCs w:val="16"/>
              </w:rPr>
              <w:br/>
              <w:t>Сага Лайфсаєнсиз Лімітед, Індія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520137">
              <w:rPr>
                <w:rFonts w:ascii="Arial" w:hAnsi="Arial" w:cs="Arial"/>
                <w:color w:val="000000"/>
                <w:sz w:val="16"/>
                <w:szCs w:val="16"/>
              </w:rPr>
              <w:br/>
              <w:t>Супутня зміна</w:t>
            </w:r>
            <w:r w:rsidRPr="00520137">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520137">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Сага Лайфсаєнсиз Лімітед,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 Сага Лайфсаєнсиз Лімітед, Індія.</w:t>
            </w:r>
            <w:r w:rsidRPr="00520137">
              <w:rPr>
                <w:rFonts w:ascii="Arial" w:hAnsi="Arial" w:cs="Arial"/>
                <w:color w:val="000000"/>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300 000 таблеток (затверджено: 600 000 таблеток, запропоновано: 300 000 таблеток, 600 000 таблеток). </w:t>
            </w:r>
            <w:r w:rsidRPr="00520137">
              <w:rPr>
                <w:rFonts w:ascii="Arial" w:hAnsi="Arial" w:cs="Arial"/>
                <w:color w:val="000000"/>
                <w:sz w:val="16"/>
                <w:szCs w:val="16"/>
              </w:rPr>
              <w:br/>
              <w:t>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sz w:val="16"/>
                <w:szCs w:val="16"/>
              </w:rPr>
            </w:pPr>
            <w:r w:rsidRPr="00520137">
              <w:rPr>
                <w:rFonts w:ascii="Arial" w:hAnsi="Arial" w:cs="Arial"/>
                <w:sz w:val="16"/>
                <w:szCs w:val="16"/>
              </w:rPr>
              <w:t>UA/3348/01/01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ПРОТЕФЛАЗІД®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"НВК "Екофарм"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"НВК "Екофарм", Україна (виробництво за повним циклом;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520137">
              <w:rPr>
                <w:rFonts w:ascii="Arial" w:hAnsi="Arial" w:cs="Arial"/>
                <w:color w:val="000000"/>
                <w:sz w:val="16"/>
                <w:szCs w:val="16"/>
              </w:rPr>
              <w:br/>
              <w:t>Запропоновано: Маркування. Згідно затвердженого тексту маркування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UA/4220/01/01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РЕБАМІПІД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ПАТ "Київмедпрепарат"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Цзянси Сінерджі Фармас'ютікал Ко.,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Китайська Народна республіка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на основі результатів досліджень у реальному часі АФІ Ребаміпіду. Затверджено: 2 роки. Запропоновано: 4 роки.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UA/17275/01/01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РІАЛТРІС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незначних показників із специфікацій компонентів первинної упаковки готового лікарського засобу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UA/18235/01/01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РОМАШКИ КВІТКИ</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квітки по 40 г або по 50 г у пачках з внутрішнім пакетом;</w:t>
            </w:r>
            <w:r w:rsidRPr="00520137">
              <w:rPr>
                <w:rFonts w:ascii="Arial" w:hAnsi="Arial" w:cs="Arial"/>
                <w:color w:val="000000"/>
                <w:sz w:val="16"/>
                <w:szCs w:val="16"/>
              </w:rPr>
              <w:br/>
              <w:t>по 1,5 г у фільтр-пакеті, по 20 фільтр-пакетів у пачці з картону, по 1,5 г у фільтр-пакеті, по 25 фільтр-пакетів у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"Лубнифарм"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АТ "Лубнифарм"</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додаткового розміру упаковки по 25 фільтр-пакетів у пачці з картону, пачку з фільтр-пакетами додатково упаковують в плівку, без зміни первинного пакувального матеріалу, з відповідними змінами в р. «Упаковка» МКЯ ЛЗ.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UA/8288/01/01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СИНЕКОД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сироп, 1,5 мг/мл по 100 мл або 200 мл у флаконі з кришкою та мірною склянкою; по 1 флакону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у п. 4 (первинна упаковка) та у п. 8. (зовнішня упаковка). Введення змін протягом 6-ти місяців після затвердження. </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UA/5260/01/01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СИНЕКОД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 xml:space="preserve">краплі оральні для дітей, 5 мг/мл по 20 мл у флаконі з крапельницею і кришкою; по 1 флакону у картонній коробці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за повним циклом:</w:t>
            </w:r>
            <w:r w:rsidRPr="00520137">
              <w:rPr>
                <w:rFonts w:ascii="Arial" w:hAnsi="Arial" w:cs="Arial"/>
                <w:color w:val="000000"/>
                <w:sz w:val="16"/>
                <w:szCs w:val="16"/>
              </w:rPr>
              <w:br/>
              <w:t>ГСК  Консьюмер Хелскер  САРЛ</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ДОППЕЛЬ ФАРМАЦЕУТІЦІ С.Р.Л., Італія (виробництво за повним циклом). Затверджена виробнича дільниця, що залишилася – виконує ті самі функції, що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UA/5260/02/01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СОЛАКУТАН®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гель, 30 мг/г по 25 г у тубі; по 1 тубі у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ТОВ "МІБЕ УКРАЇНА"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мібе ГмбХ Арцнайміттель</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520137">
              <w:rPr>
                <w:rFonts w:ascii="Arial" w:hAnsi="Arial" w:cs="Arial"/>
                <w:color w:val="000000"/>
                <w:sz w:val="16"/>
                <w:szCs w:val="16"/>
              </w:rPr>
              <w:br/>
              <w:t>Затверджено: Солакутан Запропоновано: Солакутан® Введення зміни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UA/18872/01/01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СОН-НАЙТ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15 мг по 10 таблеток у блістері, по 3 блістери у коробці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"ФАРМЕКС ГРУП", Україна (всі стадії виробництва, окрім випуску серії, контроль якості); Товариство з обмеженою відповідальністю "Харківське фармацевтичне підприємство "Здоров'я народу", Україна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подання нового сертифіката відповідності Європейській фармакопеї № R1-CEP 2004-089 - Rev 06 для АФІ доксиламіну сукцинату від нового виробника Union Quimico Farmaceutica, S.A. (Uquifa S.A.), Spain додатково до затвердженого виробника R.L. Fine Chem, India</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UA/16370/01/01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СПІРИВА® РЕСПІМАТ®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Берінгер Інгельхайм Інтернешнл ГмбХ </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Берінгер Інгельхайм Фарма ГмбХ і Ко. КГ, Німеччина;</w:t>
            </w:r>
            <w:r w:rsidRPr="00520137">
              <w:rPr>
                <w:rFonts w:ascii="Arial" w:hAnsi="Arial" w:cs="Arial"/>
                <w:color w:val="000000"/>
                <w:sz w:val="16"/>
                <w:szCs w:val="16"/>
              </w:rPr>
              <w:br/>
              <w:t>Берінгер Інгельхайм Еспана, СА, Іспанія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вторинну упаковку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первинну упаковку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виробництво готового лікарського засобу. Одночасно пропонуються редакційні правки до розділу 3.2.Р.3.3: Підрозділ 1.2 Короткий опис - виробництво розчину in bulk (етап 1-5): Внесена додаткова інформація стосовно визначення класифікації кімнати за GMP (клас D/ISO8 відповідно до внутрішньої документації Клас кімнати не змінюється). - додавання коментаря до інформації щодо доведення розчину до фінальної маси водою очищеною: «Примітка: додавання води може відбуватися у декілька етапів». Змін до процесу виробництва не відбувається.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контроль якості та випуск серії готового лікарського засобу. Введення змін протягом 6-ти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UA/6495/02/01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0"/>
              <w:tabs>
                <w:tab w:val="left" w:pos="12600"/>
              </w:tabs>
              <w:rPr>
                <w:rFonts w:ascii="Arial" w:hAnsi="Arial" w:cs="Arial"/>
                <w:b/>
                <w:i/>
                <w:color w:val="000000"/>
                <w:sz w:val="16"/>
                <w:szCs w:val="16"/>
              </w:rPr>
            </w:pPr>
            <w:r w:rsidRPr="00520137">
              <w:rPr>
                <w:rFonts w:ascii="Arial" w:hAnsi="Arial" w:cs="Arial"/>
                <w:b/>
                <w:sz w:val="16"/>
                <w:szCs w:val="16"/>
              </w:rPr>
              <w:t>СТРЕС-ГРАН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гранули по 10 г у пеналі полімерному; по 1 пеналу в пачці з картону</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ПрАТ "Національна Гомеопатична Спілка"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ПрАТ "Національна Гомеопатична Спілка"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0"/>
              <w:tabs>
                <w:tab w:val="left" w:pos="12600"/>
              </w:tabs>
              <w:jc w:val="center"/>
              <w:rPr>
                <w:rFonts w:ascii="Arial" w:hAnsi="Arial" w:cs="Arial"/>
                <w:color w:val="000000"/>
                <w:sz w:val="16"/>
                <w:szCs w:val="16"/>
                <w:lang w:val="ru-RU"/>
              </w:rPr>
            </w:pPr>
            <w:r w:rsidRPr="00520137">
              <w:rPr>
                <w:rFonts w:ascii="Arial" w:hAnsi="Arial" w:cs="Arial"/>
                <w:color w:val="000000"/>
                <w:sz w:val="16"/>
                <w:szCs w:val="16"/>
              </w:rPr>
              <w:t xml:space="preserve">внесення змін до реєстраційних матеріалів: </w:t>
            </w:r>
            <w:r w:rsidRPr="00520137">
              <w:rPr>
                <w:rFonts w:ascii="Arial" w:hAnsi="Arial" w:cs="Arial"/>
                <w:color w:val="000000"/>
                <w:sz w:val="16"/>
                <w:szCs w:val="16"/>
                <w:lang w:val="ru-RU"/>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Gelsemium</w:t>
            </w:r>
            <w:r w:rsidRPr="00520137">
              <w:rPr>
                <w:rFonts w:ascii="Arial" w:hAnsi="Arial" w:cs="Arial"/>
                <w:color w:val="000000"/>
                <w:sz w:val="16"/>
                <w:szCs w:val="16"/>
                <w:lang w:val="ru-RU"/>
              </w:rPr>
              <w:t xml:space="preserve"> 200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Gelsemium</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Veratrum</w:t>
            </w:r>
            <w:r w:rsidRPr="00520137">
              <w:rPr>
                <w:rFonts w:ascii="Arial" w:hAnsi="Arial" w:cs="Arial"/>
                <w:color w:val="000000"/>
                <w:sz w:val="16"/>
                <w:szCs w:val="16"/>
                <w:lang w:val="ru-RU"/>
              </w:rPr>
              <w:t xml:space="preserve"> </w:t>
            </w:r>
            <w:r w:rsidRPr="00520137">
              <w:rPr>
                <w:rFonts w:ascii="Arial" w:hAnsi="Arial" w:cs="Arial"/>
                <w:color w:val="000000"/>
                <w:sz w:val="16"/>
                <w:szCs w:val="16"/>
              </w:rPr>
              <w:t>album</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Ignatia</w:t>
            </w:r>
            <w:r w:rsidRPr="00520137">
              <w:rPr>
                <w:rFonts w:ascii="Arial" w:hAnsi="Arial" w:cs="Arial"/>
                <w:color w:val="000000"/>
                <w:sz w:val="16"/>
                <w:szCs w:val="16"/>
                <w:lang w:val="ru-RU"/>
              </w:rPr>
              <w:t xml:space="preserve"> 1000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Ignatia</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i/>
                <w:color w:val="000000"/>
                <w:sz w:val="16"/>
                <w:szCs w:val="16"/>
                <w:lang w:val="ru-RU"/>
              </w:rPr>
            </w:pPr>
            <w:r w:rsidRPr="00520137">
              <w:rPr>
                <w:rFonts w:ascii="Arial" w:hAnsi="Arial" w:cs="Arial"/>
                <w:i/>
                <w:color w:val="000000"/>
                <w:sz w:val="16"/>
                <w:szCs w:val="16"/>
                <w:lang w:val="ru-RU"/>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0"/>
              <w:tabs>
                <w:tab w:val="left" w:pos="12600"/>
              </w:tabs>
              <w:jc w:val="center"/>
              <w:rPr>
                <w:rFonts w:ascii="Arial" w:hAnsi="Arial" w:cs="Arial"/>
                <w:sz w:val="16"/>
                <w:szCs w:val="16"/>
              </w:rPr>
            </w:pPr>
            <w:r w:rsidRPr="00520137">
              <w:rPr>
                <w:rFonts w:ascii="Arial" w:hAnsi="Arial" w:cs="Arial"/>
                <w:sz w:val="16"/>
                <w:szCs w:val="16"/>
              </w:rPr>
              <w:t>UA/3829/01/01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ТАФЛОТАН®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15 мкг/мл; по 0,3 мл у тюбик-крапельниці; по 10 тюбик-крапельниць у пакеті із фольги; по 3 пакети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UA/9952/01/01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ТЕМОДАЛ®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20 мг; по 1 капсулі у саше; по 5 або по 20 саше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Шарп і Доум ІДЕА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Виробництво, пакування та контроль якості нерозфасованої продукції: </w:t>
            </w:r>
            <w:r w:rsidRPr="00520137">
              <w:rPr>
                <w:rFonts w:ascii="Arial" w:hAnsi="Arial" w:cs="Arial"/>
                <w:color w:val="000000"/>
                <w:sz w:val="16"/>
                <w:szCs w:val="16"/>
              </w:rPr>
              <w:br/>
              <w:t>Оріон Фарма, Фінляндія;</w:t>
            </w:r>
            <w:r w:rsidRPr="00520137">
              <w:rPr>
                <w:rFonts w:ascii="Arial" w:hAnsi="Arial" w:cs="Arial"/>
                <w:color w:val="000000"/>
                <w:sz w:val="16"/>
                <w:szCs w:val="16"/>
              </w:rPr>
              <w:br/>
              <w:t>Первинна та вторинна упаковка, дозвіл на випуск серії:</w:t>
            </w:r>
            <w:r w:rsidRPr="00520137">
              <w:rPr>
                <w:rFonts w:ascii="Arial" w:hAnsi="Arial" w:cs="Arial"/>
                <w:color w:val="000000"/>
                <w:sz w:val="16"/>
                <w:szCs w:val="16"/>
              </w:rPr>
              <w:br/>
              <w:t>Шерінг-Плау Лабо Н.В., Бельгія;</w:t>
            </w:r>
            <w:r w:rsidRPr="00520137">
              <w:rPr>
                <w:rFonts w:ascii="Arial" w:hAnsi="Arial" w:cs="Arial"/>
                <w:color w:val="000000"/>
                <w:sz w:val="16"/>
                <w:szCs w:val="16"/>
              </w:rPr>
              <w:br/>
              <w:t xml:space="preserve">Альтернативний контроль якості: </w:t>
            </w:r>
            <w:r w:rsidRPr="00520137">
              <w:rPr>
                <w:rFonts w:ascii="Arial" w:hAnsi="Arial" w:cs="Arial"/>
                <w:color w:val="000000"/>
                <w:sz w:val="16"/>
                <w:szCs w:val="16"/>
              </w:rPr>
              <w:br/>
              <w:t>Оріон Фарма, Фiнляндiя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Фінляндія/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функцій вже затвердженого виробника нерозфасованої продукції Оріон Фарма, Фінляндія відповідно до матеріалів реєстраційного досьє, розділу 3.2.P.3.1. Виробник(и). Введення змін протягом 3-х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UA/4893/01/02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ТЕМОДАЛ®</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капсули по 100 мг; по 1 капсулі у саше; по 5 або по 20 саше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Шарп і Доум ІДЕА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Виробництво, пакування та контроль якості нерозфасованої продукції: </w:t>
            </w:r>
            <w:r w:rsidRPr="00520137">
              <w:rPr>
                <w:rFonts w:ascii="Arial" w:hAnsi="Arial" w:cs="Arial"/>
                <w:color w:val="000000"/>
                <w:sz w:val="16"/>
                <w:szCs w:val="16"/>
              </w:rPr>
              <w:br/>
              <w:t>Оріон Фарма, Фінляндія;</w:t>
            </w:r>
            <w:r w:rsidRPr="00520137">
              <w:rPr>
                <w:rFonts w:ascii="Arial" w:hAnsi="Arial" w:cs="Arial"/>
                <w:color w:val="000000"/>
                <w:sz w:val="16"/>
                <w:szCs w:val="16"/>
              </w:rPr>
              <w:br/>
              <w:t>Первинна та вторинна упаковка, дозвіл на випуск серії:</w:t>
            </w:r>
            <w:r w:rsidRPr="00520137">
              <w:rPr>
                <w:rFonts w:ascii="Arial" w:hAnsi="Arial" w:cs="Arial"/>
                <w:color w:val="000000"/>
                <w:sz w:val="16"/>
                <w:szCs w:val="16"/>
              </w:rPr>
              <w:br/>
              <w:t>Шерінг-Плау Лабо Н.В., Бельгія;</w:t>
            </w:r>
            <w:r w:rsidRPr="00520137">
              <w:rPr>
                <w:rFonts w:ascii="Arial" w:hAnsi="Arial" w:cs="Arial"/>
                <w:color w:val="000000"/>
                <w:sz w:val="16"/>
                <w:szCs w:val="16"/>
              </w:rPr>
              <w:br/>
              <w:t xml:space="preserve">Альтернативний контроль якості: </w:t>
            </w:r>
            <w:r w:rsidRPr="00520137">
              <w:rPr>
                <w:rFonts w:ascii="Arial" w:hAnsi="Arial" w:cs="Arial"/>
                <w:color w:val="000000"/>
                <w:sz w:val="16"/>
                <w:szCs w:val="16"/>
              </w:rPr>
              <w:br/>
              <w:t>Оріон Фарма, Фiнляндiя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Фінляндія/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функцій вже затвердженого виробника нерозфасованої продукції Оріон Фарма, Фінляндія відповідно до матеріалів реєстраційного досьє, розділу 3.2.P.3.1. Виробник(и). Введення змін протягом 3-х місяців після затвердження.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UA/4893/01/03</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ТЕРБІНАФІНУ ГІДРОХЛОРИД</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Чемо Іберіка,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Іспанiя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Кіміка Сінтетіка,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Іспанiя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подання оновленого сертифіката відповідності Європейській фармакопеї № R1-CEP 2012-269-Rev 01 для АФІ. Як наслідок, вилучення фізичних характеристик з розділу «Специфікація», а саме: «Объемная плотность», «Плотность уплотненного материала» та «Размер частиц»; зміни в методиці ІЧ-спектрометрія для показника «Ідентифікація»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UA/13101/01/01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УМКАЛОР®</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розчин оральний; по 20 мл або по 50 мл у флаконі;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Дойче Хомеопаті-Уніон ДХУ-Арцнайміттель ГмбХ &amp; Ко.КГ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 xml:space="preserve">Др. Вільмар Швабе ГмбХ і Ко. КГ, Німеччина (виробництво продукції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первинна та вторинна упаковка, контроль якості та випуск серій); Др. Вільмар Швабе ГмбХ і Ко. КГ, Німеччина (первинна та вторинна упаковка)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внесення зміни до розділу 3.2.Р.7. Система контейнер/ закупорювальний засіб, а саме зміна розмірів (загальної висоти) скляних флаконів по 50 мл, без зміни якісного або кількісного складу пакувального матеріалу; запропоновано: Загальна висота 90,2 – 91,8 мм</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UA/6691/01/01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УПЕЛВА СПАГ. ПЄКА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оральні, по 30 мл, 50 мл у флаконі з крапельним дозатором; по 1 флакону в картонній упаковці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UA/16025/01/01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ФАРМАТЕКС</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cупозиторії вагінальні по 18,9 мг, по 5 супозиторіїв у блістері, по 1 або по 2 блістери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Лабораторія Іннотек Інтернасьйональ</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Францiя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Іннотера Шузі, Францiя (виробник, відповідальний за вторинне пакування, контроль та випуск серії); Юнітер Ліквід Мануфекчурінг, Францiя (виробник, відповідальний за виробництво in bulk, первинне та вторинне пакування, контроль серії)</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Францiя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Запропоновано: Маркування. Згідно затвердженого тексту маркування</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UA/1340/03/01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ФЕНІСТИЛ ЕМУЛЬСІЯ</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емульсія нашкірна 0,1 %; по 8 мл у флаконі з кульковим аплікатором; по 1 флакону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ГСК Консьюмер Хелскер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ГСК Консьюмер Хелскер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 xml:space="preserve">зміни І типу - додавання другої ідентифікації діючої речовини методом ВЕРХ з використанням детектору на діодній матриці, як більш точної методики, що може проводитись паралельно з ідентифікацією; зміни І типу - доповнення специфікації додатковими нормами вмісту продуктів деградації, а саме: диметиндену ізомер 1, диметиндену ізомер 2, сума ізомерів диметиндену, інші неспецифічні продукти деградації індивідуально, сума продуктів деградації у відповідності до керівництв </w:t>
            </w:r>
            <w:r w:rsidRPr="00520137">
              <w:rPr>
                <w:rFonts w:ascii="Arial" w:hAnsi="Arial" w:cs="Arial"/>
                <w:color w:val="000000"/>
                <w:sz w:val="16"/>
                <w:szCs w:val="16"/>
              </w:rPr>
              <w:t>ICH</w:t>
            </w:r>
            <w:r w:rsidRPr="00520137">
              <w:rPr>
                <w:rFonts w:ascii="Arial" w:hAnsi="Arial" w:cs="Arial"/>
                <w:color w:val="000000"/>
                <w:sz w:val="16"/>
                <w:szCs w:val="16"/>
                <w:lang w:val="ru-RU"/>
              </w:rPr>
              <w:t xml:space="preserve">; зміни І типу - видалення показнику "Запах" зі специфікації, оскільки даний показник не впливає на якість та безпечність лікарського засобу; зміни І типу - заміна методик ідентифікації, кількісного визначення та визначення домішок диметиндену малеату, бензилового спирту, бензалконію хлориду та бутилгідрокситолуолу. Редакційні правки методик випробування рН та в’язкості. Заміна методик на такі, що є більш робастними, придатними для досліджень стабільності та що відповідають керівництвам </w:t>
            </w:r>
            <w:r w:rsidRPr="00520137">
              <w:rPr>
                <w:rFonts w:ascii="Arial" w:hAnsi="Arial" w:cs="Arial"/>
                <w:color w:val="000000"/>
                <w:sz w:val="16"/>
                <w:szCs w:val="16"/>
              </w:rPr>
              <w:t>ICH</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UA/13867/01/01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 xml:space="preserve">ФЛАМІАР СПАГ. ПЄКА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мазь по 35 г у тубі в картонній упаковці </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20137">
              <w:rPr>
                <w:rFonts w:ascii="Arial" w:hAnsi="Arial" w:cs="Arial"/>
                <w:color w:val="000000"/>
                <w:sz w:val="16"/>
                <w:szCs w:val="16"/>
                <w:lang w:val="ru-RU"/>
              </w:rPr>
              <w:t>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UA/16201/01/01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ХЕЛПЕКС® АНТИКОЛД НЕО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 Алпекс Фарма СА , Швейцарія; первинне та вторинне пакування: Ламп Сан Просперо СПА, Італія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 Італія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АФІ методів контролю якості готового лікарського засобу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UA/15354/01/01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ХЕЛПЕКС® АНТИКОЛД НЕО</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 Алпекс Фарма СА , Швейцарія; первинне та вторинне пакування: Ламп Сан Просперо СПА, Італія</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 Італія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АФІ методів контролю якості готового лікарського засобу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UA/15355/01/01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 xml:space="preserve">ХЕЛПЕКС® АНТИКОЛД НЕО МАКС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лимонним смаком по 4 г порошку в саше; по 10 саше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Алпекс 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парацетамолу і кількісного визначення левоцетиризину дигідрохлориду та фенілефрину гідрохлориду методів контролю якості готового лікарського засобу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UA/16014/01/01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 xml:space="preserve">ХЕЛПЕКС® АНТИКОЛД НЕО МАКС </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малиновим смаком по 4 г порошку в саше; по 10 саше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Алпекс Фарма СА</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парацетамолу і кількісного визначення левоцетиризину дигідрохлориду та фенілефрину гідрохлориду методів контролю якості готового лікарського засобу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UA/16015/01/01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ЦЕФЕПІМ АСТРА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500 мг, флакон з порошком; по 1 або по 10 флаконів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 Україна (пакування із форми in bulk НСПС Хебей Хуамін Фармасьютікал Компані Лімітед,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внесення незначних змін до Методів випробування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UA/18635/01/01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ЦЕФЕПІМ АСТРА</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1000 мг, флакон з порошком; по 1 або по 10 флаконів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 Україна (пакування із форми in bulk НСПС Хебей Хуамін Фармасьютікал Компані Лімітед,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внесення незначних змін до Методів випробування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UA/18635/01/02</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tabs>
                <w:tab w:val="left" w:pos="12600"/>
              </w:tabs>
              <w:rPr>
                <w:rFonts w:ascii="Arial" w:hAnsi="Arial" w:cs="Arial"/>
                <w:b/>
                <w:i/>
                <w:color w:val="000000"/>
                <w:sz w:val="16"/>
                <w:szCs w:val="16"/>
              </w:rPr>
            </w:pPr>
            <w:r w:rsidRPr="00520137">
              <w:rPr>
                <w:rFonts w:ascii="Arial" w:hAnsi="Arial" w:cs="Arial"/>
                <w:b/>
                <w:sz w:val="16"/>
                <w:szCs w:val="16"/>
              </w:rPr>
              <w:t>ЦЕФОРТ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АНТИБІОТИКИ СА</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Румунiя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вторинне пакування, тестування, випуск серії:</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АНТИБІОТИКИ СА, Румунія;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кінцевого продукту, первинне та вторинне пакування: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Сінофарм Жиюн (Шеньчжен) Фармасьютикал Ко., Лтд., Китай</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Румунія/</w:t>
            </w:r>
          </w:p>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Сінофарм Жиюн (Шеньчжен) Фармасьютикал Ко., Лтд. №16 Ланьцзінь Ілу зона “Хай-Тек”, Гуанлан, Новий район Лонгуа, Шеньчжен, Гуандун, 518110, Китай/ Sinopharm Zhijun (Shenzhen) Pharmaceutical Co., Ltd., №16, Lanqing Yilu, Hi-Tech Zone, Guanlan, Longhua New District, Shenzhen, Guangdong, 518110, China</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tabs>
                <w:tab w:val="left" w:pos="12600"/>
              </w:tabs>
              <w:jc w:val="center"/>
              <w:rPr>
                <w:rFonts w:ascii="Arial" w:hAnsi="Arial" w:cs="Arial"/>
                <w:sz w:val="16"/>
                <w:szCs w:val="16"/>
              </w:rPr>
            </w:pPr>
            <w:r w:rsidRPr="00520137">
              <w:rPr>
                <w:rFonts w:ascii="Arial" w:hAnsi="Arial" w:cs="Arial"/>
                <w:sz w:val="16"/>
                <w:szCs w:val="16"/>
              </w:rPr>
              <w:t>UA/18819/01/01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ЦЕФТАЗИДИМ</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ДЖЕНОФАРМ ЛТД</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Британiя</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НСПС Хебей Хуамін Фармасьютікал Компані Лімітед</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збільшенння розміру серії ГЛЗ: з "від мін. 20 000 до макс. 80 000 флаконів" на "від мін. 20 000 до макс.150 000 флаконів"</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UA/17046/01/01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ЦИСТИНОЛ АКУТ</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таблетки, вкриті оболонкою, по 15 таблеток у блістері; по 2 блістера у картонній коробці, по 20 таблеток у блістері, по 2 або 3, або 5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Шапер &amp; Брюммер ГмбХ &amp; Ко. КГ</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Шапер &amp; Брюммер ГмбХ &amp; Ко. КГ</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 xml:space="preserve">зміни І типу - зміни у затверджених методах випробувань АФІ у зв'язку з оновленням методики </w:t>
            </w:r>
            <w:r w:rsidRPr="00520137">
              <w:rPr>
                <w:rFonts w:ascii="Arial" w:hAnsi="Arial" w:cs="Arial"/>
                <w:color w:val="000000"/>
                <w:sz w:val="16"/>
                <w:szCs w:val="16"/>
              </w:rPr>
              <w:t>ID</w:t>
            </w:r>
            <w:r w:rsidRPr="00520137">
              <w:rPr>
                <w:rFonts w:ascii="Arial" w:hAnsi="Arial" w:cs="Arial"/>
                <w:color w:val="000000"/>
                <w:sz w:val="16"/>
                <w:szCs w:val="16"/>
                <w:lang w:val="ru-RU"/>
              </w:rPr>
              <w:t xml:space="preserve"> 805026 (ВЕРХ) для визначення афлотоксинів; зміни І типу - оновлення методу випробування залишкового розчинника 2-пропанолу, а саме редакційні правки та зменшення кількості тестових розчинів; зміни І типу - оновлення інформації по складу покриття о-</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відповідно вимог </w:t>
            </w:r>
            <w:r w:rsidRPr="00520137">
              <w:rPr>
                <w:rFonts w:ascii="Arial" w:hAnsi="Arial" w:cs="Arial"/>
                <w:color w:val="000000"/>
                <w:sz w:val="16"/>
                <w:szCs w:val="16"/>
              </w:rPr>
              <w:t>INCI</w:t>
            </w:r>
            <w:r w:rsidRPr="00520137">
              <w:rPr>
                <w:rFonts w:ascii="Arial" w:hAnsi="Arial" w:cs="Arial"/>
                <w:color w:val="000000"/>
                <w:sz w:val="16"/>
                <w:szCs w:val="16"/>
                <w:lang w:val="ru-RU"/>
              </w:rPr>
              <w:t xml:space="preserve"> (Міжнародна номенклатури косметичних інгредієнтів) постачальника, (затверджено: </w:t>
            </w:r>
            <w:r w:rsidRPr="00520137">
              <w:rPr>
                <w:rFonts w:ascii="Arial" w:hAnsi="Arial" w:cs="Arial"/>
                <w:color w:val="000000"/>
                <w:sz w:val="16"/>
                <w:szCs w:val="16"/>
              </w:rPr>
              <w:t>O</w:t>
            </w:r>
            <w:r w:rsidRPr="00520137">
              <w:rPr>
                <w:rFonts w:ascii="Arial" w:hAnsi="Arial" w:cs="Arial"/>
                <w:color w:val="000000"/>
                <w:sz w:val="16"/>
                <w:szCs w:val="16"/>
                <w:lang w:val="ru-RU"/>
              </w:rPr>
              <w:t>-</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Е 104 (5-5.5%)+ Е 132 (2.5-3%) (</w:t>
            </w:r>
            <w:r w:rsidRPr="00520137">
              <w:rPr>
                <w:rFonts w:ascii="Arial" w:hAnsi="Arial" w:cs="Arial"/>
                <w:color w:val="000000"/>
                <w:sz w:val="16"/>
                <w:szCs w:val="16"/>
              </w:rPr>
              <w:t>Aluminium</w:t>
            </w:r>
            <w:r w:rsidRPr="00520137">
              <w:rPr>
                <w:rFonts w:ascii="Arial" w:hAnsi="Arial" w:cs="Arial"/>
                <w:color w:val="000000"/>
                <w:sz w:val="16"/>
                <w:szCs w:val="16"/>
                <w:lang w:val="ru-RU"/>
              </w:rPr>
              <w:t xml:space="preserve"> </w:t>
            </w:r>
            <w:r w:rsidRPr="00520137">
              <w:rPr>
                <w:rFonts w:ascii="Arial" w:hAnsi="Arial" w:cs="Arial"/>
                <w:color w:val="000000"/>
                <w:sz w:val="16"/>
                <w:szCs w:val="16"/>
              </w:rPr>
              <w:t>hydroxide</w:t>
            </w:r>
            <w:r w:rsidRPr="00520137">
              <w:rPr>
                <w:rFonts w:ascii="Arial" w:hAnsi="Arial" w:cs="Arial"/>
                <w:color w:val="000000"/>
                <w:sz w:val="16"/>
                <w:szCs w:val="16"/>
                <w:lang w:val="ru-RU"/>
              </w:rPr>
              <w:t xml:space="preserve"> </w:t>
            </w:r>
            <w:r w:rsidRPr="00520137">
              <w:rPr>
                <w:rFonts w:ascii="Arial" w:hAnsi="Arial" w:cs="Arial"/>
                <w:color w:val="000000"/>
                <w:sz w:val="16"/>
                <w:szCs w:val="16"/>
              </w:rPr>
              <w:t>based</w:t>
            </w:r>
            <w:r w:rsidRPr="00520137">
              <w:rPr>
                <w:rFonts w:ascii="Arial" w:hAnsi="Arial" w:cs="Arial"/>
                <w:color w:val="000000"/>
                <w:sz w:val="16"/>
                <w:szCs w:val="16"/>
                <w:lang w:val="ru-RU"/>
              </w:rPr>
              <w:t xml:space="preserve"> </w:t>
            </w:r>
            <w:r w:rsidRPr="00520137">
              <w:rPr>
                <w:rFonts w:ascii="Arial" w:hAnsi="Arial" w:cs="Arial"/>
                <w:color w:val="000000"/>
                <w:sz w:val="16"/>
                <w:szCs w:val="16"/>
              </w:rPr>
              <w:t>lacquer</w:t>
            </w:r>
            <w:r w:rsidRPr="00520137">
              <w:rPr>
                <w:rFonts w:ascii="Arial" w:hAnsi="Arial" w:cs="Arial"/>
                <w:color w:val="000000"/>
                <w:sz w:val="16"/>
                <w:szCs w:val="16"/>
                <w:lang w:val="ru-RU"/>
              </w:rPr>
              <w:t xml:space="preserve"> </w:t>
            </w:r>
            <w:r w:rsidRPr="00520137">
              <w:rPr>
                <w:rFonts w:ascii="Arial" w:hAnsi="Arial" w:cs="Arial"/>
                <w:color w:val="000000"/>
                <w:sz w:val="16"/>
                <w:szCs w:val="16"/>
              </w:rPr>
              <w:t>of</w:t>
            </w:r>
            <w:r w:rsidRPr="00520137">
              <w:rPr>
                <w:rFonts w:ascii="Arial" w:hAnsi="Arial" w:cs="Arial"/>
                <w:color w:val="000000"/>
                <w:sz w:val="16"/>
                <w:szCs w:val="16"/>
                <w:lang w:val="ru-RU"/>
              </w:rPr>
              <w:t xml:space="preserve"> </w:t>
            </w:r>
            <w:r w:rsidRPr="00520137">
              <w:rPr>
                <w:rFonts w:ascii="Arial" w:hAnsi="Arial" w:cs="Arial"/>
                <w:color w:val="000000"/>
                <w:sz w:val="16"/>
                <w:szCs w:val="16"/>
              </w:rPr>
              <w:t>the</w:t>
            </w:r>
            <w:r w:rsidRPr="00520137">
              <w:rPr>
                <w:rFonts w:ascii="Arial" w:hAnsi="Arial" w:cs="Arial"/>
                <w:color w:val="000000"/>
                <w:sz w:val="16"/>
                <w:szCs w:val="16"/>
                <w:lang w:val="ru-RU"/>
              </w:rPr>
              <w:t xml:space="preserve"> </w:t>
            </w:r>
            <w:r w:rsidRPr="00520137">
              <w:rPr>
                <w:rFonts w:ascii="Arial" w:hAnsi="Arial" w:cs="Arial"/>
                <w:color w:val="000000"/>
                <w:sz w:val="16"/>
                <w:szCs w:val="16"/>
              </w:rPr>
              <w:t>mixture</w:t>
            </w:r>
            <w:r w:rsidRPr="00520137">
              <w:rPr>
                <w:rFonts w:ascii="Arial" w:hAnsi="Arial" w:cs="Arial"/>
                <w:color w:val="000000"/>
                <w:sz w:val="16"/>
                <w:szCs w:val="16"/>
                <w:lang w:val="ru-RU"/>
              </w:rPr>
              <w:t xml:space="preserve"> </w:t>
            </w:r>
            <w:r w:rsidRPr="00520137">
              <w:rPr>
                <w:rFonts w:ascii="Arial" w:hAnsi="Arial" w:cs="Arial"/>
                <w:color w:val="000000"/>
                <w:sz w:val="16"/>
                <w:szCs w:val="16"/>
              </w:rPr>
              <w:t>from</w:t>
            </w:r>
            <w:r w:rsidRPr="00520137">
              <w:rPr>
                <w:rFonts w:ascii="Arial" w:hAnsi="Arial" w:cs="Arial"/>
                <w:color w:val="000000"/>
                <w:sz w:val="16"/>
                <w:szCs w:val="16"/>
                <w:lang w:val="ru-RU"/>
              </w:rPr>
              <w:t xml:space="preserve"> </w:t>
            </w:r>
            <w:r w:rsidRPr="00520137">
              <w:rPr>
                <w:rFonts w:ascii="Arial" w:hAnsi="Arial" w:cs="Arial"/>
                <w:color w:val="000000"/>
                <w:sz w:val="16"/>
                <w:szCs w:val="16"/>
              </w:rPr>
              <w:t>Quinoline</w:t>
            </w:r>
            <w:r w:rsidRPr="00520137">
              <w:rPr>
                <w:rFonts w:ascii="Arial" w:hAnsi="Arial" w:cs="Arial"/>
                <w:color w:val="000000"/>
                <w:sz w:val="16"/>
                <w:szCs w:val="16"/>
                <w:lang w:val="ru-RU"/>
              </w:rPr>
              <w:t xml:space="preserve"> </w:t>
            </w:r>
            <w:r w:rsidRPr="00520137">
              <w:rPr>
                <w:rFonts w:ascii="Arial" w:hAnsi="Arial" w:cs="Arial"/>
                <w:color w:val="000000"/>
                <w:sz w:val="16"/>
                <w:szCs w:val="16"/>
              </w:rPr>
              <w:t>yellow</w:t>
            </w:r>
            <w:r w:rsidRPr="00520137">
              <w:rPr>
                <w:rFonts w:ascii="Arial" w:hAnsi="Arial" w:cs="Arial"/>
                <w:color w:val="000000"/>
                <w:sz w:val="16"/>
                <w:szCs w:val="16"/>
                <w:lang w:val="ru-RU"/>
              </w:rPr>
              <w:t xml:space="preserve"> Е 104 </w:t>
            </w:r>
            <w:r w:rsidRPr="00520137">
              <w:rPr>
                <w:rFonts w:ascii="Arial" w:hAnsi="Arial" w:cs="Arial"/>
                <w:color w:val="000000"/>
                <w:sz w:val="16"/>
                <w:szCs w:val="16"/>
              </w:rPr>
              <w:t>and</w:t>
            </w:r>
            <w:r w:rsidRPr="00520137">
              <w:rPr>
                <w:rFonts w:ascii="Arial" w:hAnsi="Arial" w:cs="Arial"/>
                <w:color w:val="000000"/>
                <w:sz w:val="16"/>
                <w:szCs w:val="16"/>
                <w:lang w:val="ru-RU"/>
              </w:rPr>
              <w:t xml:space="preserve"> </w:t>
            </w:r>
            <w:r w:rsidRPr="00520137">
              <w:rPr>
                <w:rFonts w:ascii="Arial" w:hAnsi="Arial" w:cs="Arial"/>
                <w:color w:val="000000"/>
                <w:sz w:val="16"/>
                <w:szCs w:val="16"/>
              </w:rPr>
              <w:t>Indigo</w:t>
            </w:r>
            <w:r w:rsidRPr="00520137">
              <w:rPr>
                <w:rFonts w:ascii="Arial" w:hAnsi="Arial" w:cs="Arial"/>
                <w:color w:val="000000"/>
                <w:sz w:val="16"/>
                <w:szCs w:val="16"/>
                <w:lang w:val="ru-RU"/>
              </w:rPr>
              <w:t xml:space="preserve"> </w:t>
            </w:r>
            <w:r w:rsidRPr="00520137">
              <w:rPr>
                <w:rFonts w:ascii="Arial" w:hAnsi="Arial" w:cs="Arial"/>
                <w:color w:val="000000"/>
                <w:sz w:val="16"/>
                <w:szCs w:val="16"/>
              </w:rPr>
              <w:t>carmine</w:t>
            </w:r>
            <w:r w:rsidRPr="00520137">
              <w:rPr>
                <w:rFonts w:ascii="Arial" w:hAnsi="Arial" w:cs="Arial"/>
                <w:color w:val="000000"/>
                <w:sz w:val="16"/>
                <w:szCs w:val="16"/>
                <w:lang w:val="ru-RU"/>
              </w:rPr>
              <w:t xml:space="preserve"> </w:t>
            </w:r>
            <w:r w:rsidRPr="00520137">
              <w:rPr>
                <w:rFonts w:ascii="Arial" w:hAnsi="Arial" w:cs="Arial"/>
                <w:color w:val="000000"/>
                <w:sz w:val="16"/>
                <w:szCs w:val="16"/>
              </w:rPr>
              <w:t>E</w:t>
            </w:r>
            <w:r w:rsidRPr="00520137">
              <w:rPr>
                <w:rFonts w:ascii="Arial" w:hAnsi="Arial" w:cs="Arial"/>
                <w:color w:val="000000"/>
                <w:sz w:val="16"/>
                <w:szCs w:val="16"/>
                <w:lang w:val="ru-RU"/>
              </w:rPr>
              <w:t xml:space="preserve"> 132); запропоновано: </w:t>
            </w:r>
            <w:r w:rsidRPr="00520137">
              <w:rPr>
                <w:rFonts w:ascii="Arial" w:hAnsi="Arial" w:cs="Arial"/>
                <w:color w:val="000000"/>
                <w:sz w:val="16"/>
                <w:szCs w:val="16"/>
              </w:rPr>
              <w:t>O</w:t>
            </w:r>
            <w:r w:rsidRPr="00520137">
              <w:rPr>
                <w:rFonts w:ascii="Arial" w:hAnsi="Arial" w:cs="Arial"/>
                <w:color w:val="000000"/>
                <w:sz w:val="16"/>
                <w:szCs w:val="16"/>
                <w:lang w:val="ru-RU"/>
              </w:rPr>
              <w:t>-</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w:t>
            </w:r>
            <w:r w:rsidRPr="00520137">
              <w:rPr>
                <w:rFonts w:ascii="Arial" w:hAnsi="Arial" w:cs="Arial"/>
                <w:color w:val="000000"/>
                <w:sz w:val="16"/>
                <w:szCs w:val="16"/>
              </w:rPr>
              <w:t>Quinoline</w:t>
            </w:r>
            <w:r w:rsidRPr="00520137">
              <w:rPr>
                <w:rFonts w:ascii="Arial" w:hAnsi="Arial" w:cs="Arial"/>
                <w:color w:val="000000"/>
                <w:sz w:val="16"/>
                <w:szCs w:val="16"/>
                <w:lang w:val="ru-RU"/>
              </w:rPr>
              <w:t xml:space="preserve"> </w:t>
            </w:r>
            <w:r w:rsidRPr="00520137">
              <w:rPr>
                <w:rFonts w:ascii="Arial" w:hAnsi="Arial" w:cs="Arial"/>
                <w:color w:val="000000"/>
                <w:sz w:val="16"/>
                <w:szCs w:val="16"/>
              </w:rPr>
              <w:t>yellow</w:t>
            </w:r>
            <w:r w:rsidRPr="00520137">
              <w:rPr>
                <w:rFonts w:ascii="Arial" w:hAnsi="Arial" w:cs="Arial"/>
                <w:color w:val="000000"/>
                <w:sz w:val="16"/>
                <w:szCs w:val="16"/>
                <w:lang w:val="ru-RU"/>
              </w:rPr>
              <w:t xml:space="preserve"> Е 104 (5%)+</w:t>
            </w:r>
            <w:r w:rsidRPr="00520137">
              <w:rPr>
                <w:rFonts w:ascii="Arial" w:hAnsi="Arial" w:cs="Arial"/>
                <w:color w:val="000000"/>
                <w:sz w:val="16"/>
                <w:szCs w:val="16"/>
              </w:rPr>
              <w:t>Indigo</w:t>
            </w:r>
            <w:r w:rsidRPr="00520137">
              <w:rPr>
                <w:rFonts w:ascii="Arial" w:hAnsi="Arial" w:cs="Arial"/>
                <w:color w:val="000000"/>
                <w:sz w:val="16"/>
                <w:szCs w:val="16"/>
                <w:lang w:val="ru-RU"/>
              </w:rPr>
              <w:t xml:space="preserve"> </w:t>
            </w:r>
            <w:r w:rsidRPr="00520137">
              <w:rPr>
                <w:rFonts w:ascii="Arial" w:hAnsi="Arial" w:cs="Arial"/>
                <w:color w:val="000000"/>
                <w:sz w:val="16"/>
                <w:szCs w:val="16"/>
              </w:rPr>
              <w:t>carmine</w:t>
            </w:r>
            <w:r w:rsidRPr="00520137">
              <w:rPr>
                <w:rFonts w:ascii="Arial" w:hAnsi="Arial" w:cs="Arial"/>
                <w:color w:val="000000"/>
                <w:sz w:val="16"/>
                <w:szCs w:val="16"/>
                <w:lang w:val="ru-RU"/>
              </w:rPr>
              <w:t xml:space="preserve"> </w:t>
            </w:r>
            <w:r w:rsidRPr="00520137">
              <w:rPr>
                <w:rFonts w:ascii="Arial" w:hAnsi="Arial" w:cs="Arial"/>
                <w:color w:val="000000"/>
                <w:sz w:val="16"/>
                <w:szCs w:val="16"/>
              </w:rPr>
              <w:t>E</w:t>
            </w:r>
            <w:r w:rsidRPr="00520137">
              <w:rPr>
                <w:rFonts w:ascii="Arial" w:hAnsi="Arial" w:cs="Arial"/>
                <w:color w:val="000000"/>
                <w:sz w:val="16"/>
                <w:szCs w:val="16"/>
                <w:lang w:val="ru-RU"/>
              </w:rPr>
              <w:t xml:space="preserve"> 132 (3%)+ </w:t>
            </w:r>
            <w:r w:rsidRPr="00520137">
              <w:rPr>
                <w:rFonts w:ascii="Arial" w:hAnsi="Arial" w:cs="Arial"/>
                <w:color w:val="000000"/>
                <w:sz w:val="16"/>
                <w:szCs w:val="16"/>
              </w:rPr>
              <w:t>Aluminium</w:t>
            </w:r>
            <w:r w:rsidRPr="00520137">
              <w:rPr>
                <w:rFonts w:ascii="Arial" w:hAnsi="Arial" w:cs="Arial"/>
                <w:color w:val="000000"/>
                <w:sz w:val="16"/>
                <w:szCs w:val="16"/>
                <w:lang w:val="ru-RU"/>
              </w:rPr>
              <w:t xml:space="preserve"> </w:t>
            </w:r>
            <w:r w:rsidRPr="00520137">
              <w:rPr>
                <w:rFonts w:ascii="Arial" w:hAnsi="Arial" w:cs="Arial"/>
                <w:color w:val="000000"/>
                <w:sz w:val="16"/>
                <w:szCs w:val="16"/>
              </w:rPr>
              <w:t>hydroxide</w:t>
            </w:r>
            <w:r w:rsidRPr="00520137">
              <w:rPr>
                <w:rFonts w:ascii="Arial" w:hAnsi="Arial" w:cs="Arial"/>
                <w:color w:val="000000"/>
                <w:sz w:val="16"/>
                <w:szCs w:val="16"/>
                <w:lang w:val="ru-RU"/>
              </w:rPr>
              <w:t xml:space="preserve"> (92%) оновлено р. 3.2 Р. 4.1; оновлені дані від виробників допоміжних речовин лактози моногідрат та магнію стеарат. Зміни внесені у розділ "Склад" (допоміжні речовини) в інструкцію для медичного застосування лікарського засобу; зміни І типу - зміни у затверджених методах випробувань допоміжної речовини, а саме для покриття о-</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оновлено опис та включено додаткову інформацію </w:t>
            </w:r>
            <w:r w:rsidRPr="00520137">
              <w:rPr>
                <w:rFonts w:ascii="Arial" w:hAnsi="Arial" w:cs="Arial"/>
                <w:color w:val="000000"/>
                <w:sz w:val="16"/>
                <w:szCs w:val="16"/>
              </w:rPr>
              <w:t>(реагенти) задля повноти інформації</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UA/12007/01/01</w:t>
            </w:r>
          </w:p>
        </w:tc>
      </w:tr>
      <w:tr w:rsidR="00A71249" w:rsidRPr="00520137" w:rsidTr="007330AB">
        <w:tblPrEx>
          <w:tblLook w:val="04A0" w:firstRow="1" w:lastRow="0" w:firstColumn="1" w:lastColumn="0" w:noHBand="0" w:noVBand="1"/>
        </w:tblPrEx>
        <w:tc>
          <w:tcPr>
            <w:tcW w:w="516" w:type="dxa"/>
            <w:tcBorders>
              <w:top w:val="single" w:sz="4" w:space="0" w:color="auto"/>
              <w:left w:val="single" w:sz="4" w:space="0" w:color="000000"/>
              <w:bottom w:val="single" w:sz="4" w:space="0" w:color="auto"/>
              <w:right w:val="single" w:sz="4" w:space="0" w:color="000000"/>
            </w:tcBorders>
            <w:shd w:val="clear" w:color="auto" w:fill="auto"/>
          </w:tcPr>
          <w:p w:rsidR="00A71249" w:rsidRPr="00520137" w:rsidRDefault="00A71249" w:rsidP="00A71249">
            <w:pPr>
              <w:numPr>
                <w:ilvl w:val="0"/>
                <w:numId w:val="44"/>
              </w:numPr>
              <w:tabs>
                <w:tab w:val="left" w:pos="12600"/>
              </w:tabs>
              <w:jc w:val="center"/>
              <w:rPr>
                <w:rFonts w:ascii="Arial" w:hAnsi="Arial" w:cs="Arial"/>
                <w:b/>
                <w:sz w:val="16"/>
                <w:szCs w:val="16"/>
              </w:rPr>
            </w:pPr>
          </w:p>
        </w:tc>
        <w:tc>
          <w:tcPr>
            <w:tcW w:w="1350" w:type="dxa"/>
            <w:tcBorders>
              <w:top w:val="single" w:sz="4" w:space="0" w:color="auto"/>
              <w:left w:val="single" w:sz="4" w:space="0" w:color="000000"/>
              <w:bottom w:val="single" w:sz="4" w:space="0" w:color="auto"/>
              <w:right w:val="single" w:sz="4" w:space="0" w:color="auto"/>
            </w:tcBorders>
            <w:shd w:val="clear" w:color="auto" w:fill="FFFFFF"/>
          </w:tcPr>
          <w:p w:rsidR="00A71249" w:rsidRPr="00520137" w:rsidRDefault="00A71249" w:rsidP="00930A41">
            <w:pPr>
              <w:pStyle w:val="11"/>
              <w:tabs>
                <w:tab w:val="left" w:pos="12600"/>
              </w:tabs>
              <w:rPr>
                <w:rFonts w:ascii="Arial" w:hAnsi="Arial" w:cs="Arial"/>
                <w:b/>
                <w:i/>
                <w:color w:val="000000"/>
                <w:sz w:val="16"/>
                <w:szCs w:val="16"/>
              </w:rPr>
            </w:pPr>
            <w:r w:rsidRPr="00520137">
              <w:rPr>
                <w:rFonts w:ascii="Arial" w:hAnsi="Arial" w:cs="Arial"/>
                <w:b/>
                <w:sz w:val="16"/>
                <w:szCs w:val="16"/>
              </w:rPr>
              <w:t>ЦИСТО-АУРИН®</w:t>
            </w:r>
          </w:p>
        </w:tc>
        <w:tc>
          <w:tcPr>
            <w:tcW w:w="180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300 мг по 10 таблеток у блістері; по 2 або по 6 блістерів у картонній коробці</w:t>
            </w:r>
          </w:p>
        </w:tc>
        <w:tc>
          <w:tcPr>
            <w:tcW w:w="126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08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4208"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930A41">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07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620" w:type="dxa"/>
            <w:tcBorders>
              <w:top w:val="single" w:sz="4" w:space="0" w:color="auto"/>
              <w:left w:val="single" w:sz="4" w:space="0" w:color="000000"/>
              <w:bottom w:val="single" w:sz="4" w:space="0" w:color="auto"/>
              <w:right w:val="single" w:sz="4" w:space="0" w:color="000000"/>
            </w:tcBorders>
            <w:shd w:val="clear" w:color="auto" w:fill="FFFFFF"/>
          </w:tcPr>
          <w:p w:rsidR="00A71249" w:rsidRPr="00520137" w:rsidRDefault="00A71249" w:rsidP="007330AB">
            <w:pPr>
              <w:pStyle w:val="11"/>
              <w:tabs>
                <w:tab w:val="left" w:pos="12600"/>
              </w:tabs>
              <w:jc w:val="center"/>
              <w:rPr>
                <w:rFonts w:ascii="Arial" w:hAnsi="Arial" w:cs="Arial"/>
                <w:sz w:val="16"/>
                <w:szCs w:val="16"/>
              </w:rPr>
            </w:pPr>
            <w:r w:rsidRPr="00520137">
              <w:rPr>
                <w:rFonts w:ascii="Arial" w:hAnsi="Arial" w:cs="Arial"/>
                <w:sz w:val="16"/>
                <w:szCs w:val="16"/>
              </w:rPr>
              <w:t>UA/13325/01/01</w:t>
            </w:r>
          </w:p>
        </w:tc>
      </w:tr>
    </w:tbl>
    <w:p w:rsidR="00A71249" w:rsidRPr="00520137" w:rsidRDefault="00A71249" w:rsidP="00A71249">
      <w:pPr>
        <w:jc w:val="center"/>
        <w:rPr>
          <w:rFonts w:ascii="Arial" w:hAnsi="Arial" w:cs="Arial"/>
          <w:b/>
          <w:sz w:val="22"/>
          <w:szCs w:val="22"/>
        </w:rPr>
      </w:pPr>
    </w:p>
    <w:p w:rsidR="00A71249" w:rsidRPr="00520137" w:rsidRDefault="00A71249" w:rsidP="00A71249">
      <w:pPr>
        <w:jc w:val="center"/>
        <w:rPr>
          <w:rFonts w:ascii="Arial" w:hAnsi="Arial" w:cs="Arial"/>
          <w:b/>
          <w:sz w:val="22"/>
          <w:szCs w:val="22"/>
        </w:rPr>
      </w:pPr>
    </w:p>
    <w:p w:rsidR="00A71249" w:rsidRPr="00520137" w:rsidRDefault="00A71249" w:rsidP="00A71249">
      <w:pPr>
        <w:pStyle w:val="11"/>
      </w:pPr>
    </w:p>
    <w:tbl>
      <w:tblPr>
        <w:tblW w:w="0" w:type="auto"/>
        <w:tblLook w:val="04A0" w:firstRow="1" w:lastRow="0" w:firstColumn="1" w:lastColumn="0" w:noHBand="0" w:noVBand="1"/>
      </w:tblPr>
      <w:tblGrid>
        <w:gridCol w:w="7421"/>
        <w:gridCol w:w="7422"/>
      </w:tblGrid>
      <w:tr w:rsidR="00A71249" w:rsidRPr="00174D17" w:rsidTr="00930A41">
        <w:tc>
          <w:tcPr>
            <w:tcW w:w="7421" w:type="dxa"/>
            <w:shd w:val="clear" w:color="auto" w:fill="auto"/>
          </w:tcPr>
          <w:p w:rsidR="00A71249" w:rsidRPr="00520137" w:rsidRDefault="00A71249" w:rsidP="00930A41">
            <w:pPr>
              <w:ind w:right="20"/>
              <w:rPr>
                <w:rStyle w:val="cs95e872d01"/>
                <w:sz w:val="28"/>
                <w:szCs w:val="28"/>
              </w:rPr>
            </w:pPr>
            <w:r w:rsidRPr="00520137">
              <w:rPr>
                <w:rStyle w:val="cs7864ebcf1"/>
                <w:color w:val="auto"/>
                <w:sz w:val="28"/>
                <w:szCs w:val="28"/>
              </w:rPr>
              <w:t xml:space="preserve">В.о. Генерального директора Директорату </w:t>
            </w:r>
          </w:p>
          <w:p w:rsidR="00A71249" w:rsidRPr="00520137" w:rsidRDefault="00A71249" w:rsidP="00930A41">
            <w:pPr>
              <w:ind w:right="20"/>
              <w:rPr>
                <w:rStyle w:val="cs7864ebcf1"/>
                <w:color w:val="auto"/>
                <w:sz w:val="28"/>
                <w:szCs w:val="28"/>
              </w:rPr>
            </w:pPr>
            <w:r w:rsidRPr="00520137">
              <w:rPr>
                <w:rStyle w:val="cs7864ebcf1"/>
                <w:color w:val="auto"/>
                <w:sz w:val="28"/>
                <w:szCs w:val="28"/>
              </w:rPr>
              <w:t>фармацевтичного забезпечення</w:t>
            </w:r>
            <w:r w:rsidRPr="00520137">
              <w:rPr>
                <w:rStyle w:val="cs188c92b51"/>
                <w:color w:val="auto"/>
                <w:sz w:val="28"/>
                <w:szCs w:val="28"/>
              </w:rPr>
              <w:t>                                 </w:t>
            </w:r>
          </w:p>
        </w:tc>
        <w:tc>
          <w:tcPr>
            <w:tcW w:w="7422" w:type="dxa"/>
            <w:shd w:val="clear" w:color="auto" w:fill="auto"/>
          </w:tcPr>
          <w:p w:rsidR="00A71249" w:rsidRPr="00520137" w:rsidRDefault="00A71249" w:rsidP="00930A41">
            <w:pPr>
              <w:pStyle w:val="cs95e872d0"/>
              <w:rPr>
                <w:rStyle w:val="cs7864ebcf1"/>
                <w:color w:val="auto"/>
                <w:sz w:val="28"/>
                <w:szCs w:val="28"/>
              </w:rPr>
            </w:pPr>
          </w:p>
          <w:p w:rsidR="00A71249" w:rsidRPr="00174D17" w:rsidRDefault="00A71249" w:rsidP="00930A41">
            <w:pPr>
              <w:pStyle w:val="cs95e872d0"/>
              <w:jc w:val="right"/>
              <w:rPr>
                <w:rStyle w:val="cs7864ebcf1"/>
                <w:color w:val="auto"/>
                <w:sz w:val="28"/>
                <w:szCs w:val="28"/>
              </w:rPr>
            </w:pPr>
            <w:r w:rsidRPr="00520137">
              <w:rPr>
                <w:rStyle w:val="cs7864ebcf1"/>
                <w:color w:val="auto"/>
                <w:sz w:val="28"/>
                <w:szCs w:val="28"/>
              </w:rPr>
              <w:t>Іван ЗАДВОРНИХ</w:t>
            </w:r>
          </w:p>
        </w:tc>
      </w:tr>
    </w:tbl>
    <w:p w:rsidR="00A71249" w:rsidRDefault="00A71249" w:rsidP="00A71249">
      <w:pPr>
        <w:tabs>
          <w:tab w:val="left" w:pos="1985"/>
        </w:tabs>
        <w:rPr>
          <w:rFonts w:ascii="Arial" w:hAnsi="Arial" w:cs="Arial"/>
          <w:sz w:val="18"/>
          <w:szCs w:val="18"/>
        </w:rPr>
      </w:pPr>
    </w:p>
    <w:p w:rsidR="00F52178" w:rsidRDefault="00F52178" w:rsidP="006D0A8F">
      <w:pPr>
        <w:rPr>
          <w:b/>
          <w:sz w:val="28"/>
          <w:szCs w:val="28"/>
          <w:lang w:val="uk-UA"/>
        </w:rPr>
      </w:pPr>
    </w:p>
    <w:sectPr w:rsidR="00F52178" w:rsidSect="00930A41">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B53" w:rsidRDefault="00837B53" w:rsidP="00B217C6">
      <w:r>
        <w:separator/>
      </w:r>
    </w:p>
  </w:endnote>
  <w:endnote w:type="continuationSeparator" w:id="0">
    <w:p w:rsidR="00837B53" w:rsidRDefault="00837B5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pPr>
      <w:pStyle w:val="a5"/>
      <w:jc w:val="center"/>
    </w:pPr>
  </w:p>
  <w:p w:rsidR="00930A41" w:rsidRDefault="00930A4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pPr>
      <w:pStyle w:val="a5"/>
      <w:jc w:val="center"/>
    </w:pPr>
  </w:p>
  <w:p w:rsidR="00930A41" w:rsidRDefault="00930A4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pPr>
      <w:pStyle w:val="a5"/>
      <w:jc w:val="center"/>
    </w:pPr>
  </w:p>
  <w:p w:rsidR="00930A41" w:rsidRDefault="00930A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B53" w:rsidRDefault="00837B53" w:rsidP="00B217C6">
      <w:r>
        <w:separator/>
      </w:r>
    </w:p>
  </w:footnote>
  <w:footnote w:type="continuationSeparator" w:id="0">
    <w:p w:rsidR="00837B53" w:rsidRDefault="00837B5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CB70E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rsidP="00930A41">
    <w:pPr>
      <w:pStyle w:val="a3"/>
      <w:tabs>
        <w:tab w:val="center" w:pos="7313"/>
        <w:tab w:val="left" w:pos="11271"/>
      </w:tabs>
      <w:rPr>
        <w:lang w:val="uk-UA"/>
      </w:rPr>
    </w:pPr>
    <w:r>
      <w:tab/>
    </w:r>
    <w:r>
      <w:tab/>
    </w:r>
    <w:r>
      <w:fldChar w:fldCharType="begin"/>
    </w:r>
    <w:r>
      <w:instrText xml:space="preserve"> PAGE   \* MERGEFORMAT </w:instrText>
    </w:r>
    <w:r>
      <w:fldChar w:fldCharType="separate"/>
    </w:r>
    <w:r w:rsidR="00D837C6">
      <w:rPr>
        <w:noProof/>
      </w:rPr>
      <w:t>5</w:t>
    </w:r>
    <w:r>
      <w:fldChar w:fldCharType="end"/>
    </w:r>
  </w:p>
  <w:p w:rsidR="00E86A3F" w:rsidRDefault="00E86A3F" w:rsidP="00930A41">
    <w:pPr>
      <w:pStyle w:val="a3"/>
      <w:tabs>
        <w:tab w:val="center" w:pos="7313"/>
        <w:tab w:val="left" w:pos="1127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rsidP="00930A41">
    <w:pPr>
      <w:pStyle w:val="a3"/>
      <w:tabs>
        <w:tab w:val="center" w:pos="7313"/>
        <w:tab w:val="left" w:pos="12186"/>
      </w:tabs>
      <w:rPr>
        <w:lang w:val="uk-UA"/>
      </w:rPr>
    </w:pPr>
    <w:r>
      <w:tab/>
    </w:r>
    <w:r>
      <w:tab/>
    </w:r>
    <w:r>
      <w:fldChar w:fldCharType="begin"/>
    </w:r>
    <w:r>
      <w:instrText xml:space="preserve"> PAGE   \* MERGEFORMAT </w:instrText>
    </w:r>
    <w:r>
      <w:fldChar w:fldCharType="separate"/>
    </w:r>
    <w:r w:rsidR="00D837C6">
      <w:rPr>
        <w:noProof/>
      </w:rPr>
      <w:t>10</w:t>
    </w:r>
    <w:r>
      <w:fldChar w:fldCharType="end"/>
    </w:r>
    <w:r>
      <w:tab/>
    </w:r>
  </w:p>
  <w:p w:rsidR="000921A6" w:rsidRDefault="000921A6" w:rsidP="00930A41">
    <w:pPr>
      <w:pStyle w:val="a3"/>
      <w:tabs>
        <w:tab w:val="center" w:pos="7313"/>
        <w:tab w:val="left" w:pos="1218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A41" w:rsidRDefault="00930A41" w:rsidP="00930A41">
    <w:pPr>
      <w:pStyle w:val="a3"/>
      <w:tabs>
        <w:tab w:val="center" w:pos="7313"/>
        <w:tab w:val="left" w:pos="11461"/>
      </w:tabs>
    </w:pPr>
    <w:r>
      <w:tab/>
    </w:r>
    <w:r>
      <w:tab/>
    </w:r>
    <w:r>
      <w:fldChar w:fldCharType="begin"/>
    </w:r>
    <w:r>
      <w:instrText xml:space="preserve"> PAGE   \* MERGEFORMAT </w:instrText>
    </w:r>
    <w:r>
      <w:fldChar w:fldCharType="separate"/>
    </w:r>
    <w:r w:rsidR="00D837C6">
      <w:rPr>
        <w:noProof/>
      </w:rPr>
      <w:t>22</w:t>
    </w:r>
    <w:r>
      <w:fldChar w:fldCharType="end"/>
    </w:r>
  </w:p>
  <w:p w:rsidR="000921A6" w:rsidRDefault="000921A6" w:rsidP="00930A41">
    <w:pPr>
      <w:pStyle w:val="a3"/>
      <w:tabs>
        <w:tab w:val="center" w:pos="7313"/>
        <w:tab w:val="left" w:pos="1146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871256"/>
    <w:multiLevelType w:val="multilevel"/>
    <w:tmpl w:val="375072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E0022A7"/>
    <w:multiLevelType w:val="multilevel"/>
    <w:tmpl w:val="125E111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1"/>
  </w:num>
  <w:num w:numId="3">
    <w:abstractNumId w:val="24"/>
  </w:num>
  <w:num w:numId="4">
    <w:abstractNumId w:val="41"/>
  </w:num>
  <w:num w:numId="5">
    <w:abstractNumId w:val="14"/>
  </w:num>
  <w:num w:numId="6">
    <w:abstractNumId w:val="19"/>
  </w:num>
  <w:num w:numId="7">
    <w:abstractNumId w:val="4"/>
  </w:num>
  <w:num w:numId="8">
    <w:abstractNumId w:val="39"/>
  </w:num>
  <w:num w:numId="9">
    <w:abstractNumId w:val="18"/>
  </w:num>
  <w:num w:numId="10">
    <w:abstractNumId w:val="10"/>
  </w:num>
  <w:num w:numId="11">
    <w:abstractNumId w:val="25"/>
  </w:num>
  <w:num w:numId="12">
    <w:abstractNumId w:val="35"/>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2"/>
  </w:num>
  <w:num w:numId="20">
    <w:abstractNumId w:val="36"/>
  </w:num>
  <w:num w:numId="21">
    <w:abstractNumId w:val="5"/>
  </w:num>
  <w:num w:numId="22">
    <w:abstractNumId w:val="3"/>
  </w:num>
  <w:num w:numId="23">
    <w:abstractNumId w:val="6"/>
  </w:num>
  <w:num w:numId="24">
    <w:abstractNumId w:val="22"/>
  </w:num>
  <w:num w:numId="25">
    <w:abstractNumId w:val="34"/>
  </w:num>
  <w:num w:numId="26">
    <w:abstractNumId w:val="32"/>
  </w:num>
  <w:num w:numId="27">
    <w:abstractNumId w:val="29"/>
  </w:num>
  <w:num w:numId="28">
    <w:abstractNumId w:val="40"/>
  </w:num>
  <w:num w:numId="29">
    <w:abstractNumId w:val="28"/>
  </w:num>
  <w:num w:numId="30">
    <w:abstractNumId w:val="2"/>
  </w:num>
  <w:num w:numId="31">
    <w:abstractNumId w:val="30"/>
  </w:num>
  <w:num w:numId="32">
    <w:abstractNumId w:val="23"/>
  </w:num>
  <w:num w:numId="33">
    <w:abstractNumId w:val="21"/>
  </w:num>
  <w:num w:numId="34">
    <w:abstractNumId w:val="26"/>
  </w:num>
  <w:num w:numId="35">
    <w:abstractNumId w:val="9"/>
  </w:num>
  <w:num w:numId="36">
    <w:abstractNumId w:val="38"/>
  </w:num>
  <w:num w:numId="37">
    <w:abstractNumId w:val="20"/>
  </w:num>
  <w:num w:numId="38">
    <w:abstractNumId w:val="16"/>
  </w:num>
  <w:num w:numId="39">
    <w:abstractNumId w:val="13"/>
  </w:num>
  <w:num w:numId="40">
    <w:abstractNumId w:val="27"/>
  </w:num>
  <w:num w:numId="41">
    <w:abstractNumId w:val="0"/>
  </w:num>
  <w:num w:numId="42">
    <w:abstractNumId w:val="8"/>
  </w:num>
  <w:num w:numId="43">
    <w:abstractNumId w:val="7"/>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1A6"/>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3435"/>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1B04"/>
    <w:rsid w:val="00723C35"/>
    <w:rsid w:val="007247AD"/>
    <w:rsid w:val="0073123D"/>
    <w:rsid w:val="007330AB"/>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B53"/>
    <w:rsid w:val="00837E75"/>
    <w:rsid w:val="00843A9A"/>
    <w:rsid w:val="00843B0D"/>
    <w:rsid w:val="008459C9"/>
    <w:rsid w:val="00846F7D"/>
    <w:rsid w:val="0084754A"/>
    <w:rsid w:val="00850A30"/>
    <w:rsid w:val="00851235"/>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0A4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249"/>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1F22"/>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0E1"/>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7C6"/>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86A3F"/>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178"/>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036D"/>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E8C8AB-AFAB-4C06-8247-40AF6D80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F5217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F52178"/>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F52178"/>
    <w:rPr>
      <w:rFonts w:eastAsia="Times New Roman"/>
      <w:sz w:val="24"/>
      <w:szCs w:val="24"/>
      <w:lang w:val="uk-UA" w:eastAsia="uk-UA"/>
    </w:rPr>
  </w:style>
  <w:style w:type="paragraph" w:customStyle="1" w:styleId="cs95e872d0">
    <w:name w:val="cs95e872d0"/>
    <w:basedOn w:val="a"/>
    <w:rsid w:val="00F52178"/>
    <w:rPr>
      <w:rFonts w:eastAsia="Times New Roman"/>
      <w:sz w:val="24"/>
      <w:szCs w:val="24"/>
    </w:rPr>
  </w:style>
  <w:style w:type="character" w:customStyle="1" w:styleId="cs188c92b51">
    <w:name w:val="cs188c92b51"/>
    <w:rsid w:val="00F52178"/>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F52178"/>
  </w:style>
  <w:style w:type="paragraph" w:customStyle="1" w:styleId="110">
    <w:name w:val="Обычный11"/>
    <w:aliases w:val="Звичайний,Normal"/>
    <w:basedOn w:val="a"/>
    <w:qFormat/>
    <w:rsid w:val="00F52178"/>
    <w:rPr>
      <w:rFonts w:eastAsia="Times New Roman"/>
      <w:sz w:val="24"/>
      <w:szCs w:val="24"/>
      <w:lang w:val="uk-UA" w:eastAsia="uk-UA"/>
    </w:rPr>
  </w:style>
  <w:style w:type="character" w:customStyle="1" w:styleId="cs7864ebcf1">
    <w:name w:val="cs7864ebcf1"/>
    <w:rsid w:val="00F52178"/>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A71249"/>
    <w:rPr>
      <w:rFonts w:ascii="Times New Roman" w:hAnsi="Times New Roman"/>
      <w:b/>
      <w:bCs/>
      <w:sz w:val="28"/>
      <w:szCs w:val="28"/>
      <w:lang w:val="ru-RU" w:eastAsia="ru-RU"/>
    </w:rPr>
  </w:style>
  <w:style w:type="paragraph" w:customStyle="1" w:styleId="msolistparagraph0">
    <w:name w:val="msolistparagraph"/>
    <w:basedOn w:val="a"/>
    <w:uiPriority w:val="34"/>
    <w:qFormat/>
    <w:rsid w:val="00A71249"/>
    <w:pPr>
      <w:ind w:left="720"/>
      <w:contextualSpacing/>
    </w:pPr>
    <w:rPr>
      <w:rFonts w:eastAsia="Times New Roman"/>
      <w:sz w:val="24"/>
      <w:szCs w:val="24"/>
      <w:lang w:val="uk-UA" w:eastAsia="uk-UA"/>
    </w:rPr>
  </w:style>
  <w:style w:type="paragraph" w:customStyle="1" w:styleId="Encryption">
    <w:name w:val="Encryption"/>
    <w:basedOn w:val="a"/>
    <w:qFormat/>
    <w:rsid w:val="00A71249"/>
    <w:pPr>
      <w:jc w:val="both"/>
    </w:pPr>
    <w:rPr>
      <w:rFonts w:eastAsia="Times New Roman"/>
      <w:b/>
      <w:bCs/>
      <w:i/>
      <w:iCs/>
      <w:sz w:val="24"/>
      <w:szCs w:val="24"/>
      <w:lang w:val="uk-UA" w:eastAsia="uk-UA"/>
    </w:rPr>
  </w:style>
  <w:style w:type="character" w:customStyle="1" w:styleId="Heading2Char">
    <w:name w:val="Heading 2 Char"/>
    <w:link w:val="21"/>
    <w:locked/>
    <w:rsid w:val="00A71249"/>
    <w:rPr>
      <w:rFonts w:ascii="Arial" w:eastAsia="Times New Roman" w:hAnsi="Arial"/>
      <w:b/>
      <w:caps/>
      <w:sz w:val="16"/>
      <w:lang w:val="ru-RU" w:eastAsia="ru-RU"/>
    </w:rPr>
  </w:style>
  <w:style w:type="paragraph" w:customStyle="1" w:styleId="21">
    <w:name w:val="Заголовок 21"/>
    <w:basedOn w:val="a"/>
    <w:link w:val="Heading2Char"/>
    <w:rsid w:val="00A71249"/>
    <w:rPr>
      <w:rFonts w:ascii="Arial" w:eastAsia="Times New Roman" w:hAnsi="Arial"/>
      <w:b/>
      <w:caps/>
      <w:sz w:val="16"/>
    </w:rPr>
  </w:style>
  <w:style w:type="character" w:customStyle="1" w:styleId="Heading4Char">
    <w:name w:val="Heading 4 Char"/>
    <w:link w:val="41"/>
    <w:locked/>
    <w:rsid w:val="00A71249"/>
    <w:rPr>
      <w:rFonts w:ascii="Arial" w:eastAsia="Times New Roman" w:hAnsi="Arial"/>
      <w:b/>
      <w:lang w:val="ru-RU" w:eastAsia="ru-RU"/>
    </w:rPr>
  </w:style>
  <w:style w:type="paragraph" w:customStyle="1" w:styleId="41">
    <w:name w:val="Заголовок 41"/>
    <w:basedOn w:val="a"/>
    <w:link w:val="Heading4Char"/>
    <w:rsid w:val="00A71249"/>
    <w:rPr>
      <w:rFonts w:ascii="Arial" w:eastAsia="Times New Roman" w:hAnsi="Arial"/>
      <w:b/>
    </w:rPr>
  </w:style>
  <w:style w:type="table" w:styleId="a8">
    <w:name w:val="Table Grid"/>
    <w:basedOn w:val="a1"/>
    <w:uiPriority w:val="59"/>
    <w:rsid w:val="00A712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71249"/>
    <w:rPr>
      <w:lang w:val="uk-UA"/>
    </w:rPr>
    <w:tblPr>
      <w:tblCellMar>
        <w:top w:w="0" w:type="dxa"/>
        <w:left w:w="108" w:type="dxa"/>
        <w:bottom w:w="0" w:type="dxa"/>
        <w:right w:w="108" w:type="dxa"/>
      </w:tblCellMar>
    </w:tblPr>
  </w:style>
  <w:style w:type="character" w:customStyle="1" w:styleId="csb3e8c9cf24">
    <w:name w:val="csb3e8c9cf24"/>
    <w:rsid w:val="00A71249"/>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A71249"/>
    <w:rPr>
      <w:rFonts w:ascii="Tahoma" w:eastAsia="Times New Roman" w:hAnsi="Tahoma"/>
      <w:sz w:val="16"/>
      <w:szCs w:val="16"/>
    </w:rPr>
  </w:style>
  <w:style w:type="character" w:customStyle="1" w:styleId="aa">
    <w:name w:val="Текст выноски Знак"/>
    <w:link w:val="a9"/>
    <w:semiHidden/>
    <w:rsid w:val="00A71249"/>
    <w:rPr>
      <w:rFonts w:ascii="Tahoma" w:eastAsia="Times New Roman" w:hAnsi="Tahoma"/>
      <w:sz w:val="16"/>
      <w:szCs w:val="16"/>
      <w:lang w:val="ru-RU" w:eastAsia="ru-RU"/>
    </w:rPr>
  </w:style>
  <w:style w:type="paragraph" w:customStyle="1" w:styleId="BodyTextIndent2">
    <w:name w:val="Body Text Indent2"/>
    <w:basedOn w:val="a"/>
    <w:rsid w:val="00A7124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71249"/>
    <w:pPr>
      <w:spacing w:before="120" w:after="120"/>
    </w:pPr>
    <w:rPr>
      <w:rFonts w:ascii="Arial" w:eastAsia="Times New Roman" w:hAnsi="Arial"/>
      <w:sz w:val="18"/>
    </w:rPr>
  </w:style>
  <w:style w:type="character" w:customStyle="1" w:styleId="BodyTextIndentChar">
    <w:name w:val="Body Text Indent Char"/>
    <w:link w:val="12"/>
    <w:locked/>
    <w:rsid w:val="00A71249"/>
    <w:rPr>
      <w:rFonts w:ascii="Arial" w:eastAsia="Times New Roman" w:hAnsi="Arial"/>
      <w:sz w:val="18"/>
      <w:lang w:val="ru-RU" w:eastAsia="ru-RU"/>
    </w:rPr>
  </w:style>
  <w:style w:type="character" w:customStyle="1" w:styleId="csab6e076947">
    <w:name w:val="csab6e076947"/>
    <w:rsid w:val="00A7124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7124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7124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7124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7124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7124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7124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7124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7124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71249"/>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7124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7124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7124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7124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71249"/>
    <w:rPr>
      <w:rFonts w:ascii="Arial" w:hAnsi="Arial" w:cs="Arial" w:hint="default"/>
      <w:b/>
      <w:bCs/>
      <w:i w:val="0"/>
      <w:iCs w:val="0"/>
      <w:color w:val="000000"/>
      <w:sz w:val="18"/>
      <w:szCs w:val="18"/>
      <w:shd w:val="clear" w:color="auto" w:fill="auto"/>
    </w:rPr>
  </w:style>
  <w:style w:type="character" w:customStyle="1" w:styleId="csab6e076980">
    <w:name w:val="csab6e076980"/>
    <w:rsid w:val="00A7124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7124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71249"/>
    <w:rPr>
      <w:rFonts w:ascii="Arial" w:hAnsi="Arial" w:cs="Arial" w:hint="default"/>
      <w:b/>
      <w:bCs/>
      <w:i w:val="0"/>
      <w:iCs w:val="0"/>
      <w:color w:val="000000"/>
      <w:sz w:val="18"/>
      <w:szCs w:val="18"/>
      <w:shd w:val="clear" w:color="auto" w:fill="auto"/>
    </w:rPr>
  </w:style>
  <w:style w:type="character" w:customStyle="1" w:styleId="csab6e076961">
    <w:name w:val="csab6e076961"/>
    <w:rsid w:val="00A7124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7124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7124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7124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7124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7124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7124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7124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71249"/>
    <w:rPr>
      <w:rFonts w:ascii="Arial" w:hAnsi="Arial" w:cs="Arial" w:hint="default"/>
      <w:b/>
      <w:bCs/>
      <w:i w:val="0"/>
      <w:iCs w:val="0"/>
      <w:color w:val="000000"/>
      <w:sz w:val="18"/>
      <w:szCs w:val="18"/>
      <w:shd w:val="clear" w:color="auto" w:fill="auto"/>
    </w:rPr>
  </w:style>
  <w:style w:type="character" w:customStyle="1" w:styleId="csab6e0769276">
    <w:name w:val="csab6e0769276"/>
    <w:rsid w:val="00A7124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7124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71249"/>
    <w:rPr>
      <w:rFonts w:ascii="Arial" w:hAnsi="Arial" w:cs="Arial" w:hint="default"/>
      <w:b/>
      <w:bCs/>
      <w:i w:val="0"/>
      <w:iCs w:val="0"/>
      <w:color w:val="000000"/>
      <w:sz w:val="18"/>
      <w:szCs w:val="18"/>
      <w:shd w:val="clear" w:color="auto" w:fill="auto"/>
    </w:rPr>
  </w:style>
  <w:style w:type="character" w:customStyle="1" w:styleId="csf229d0ff13">
    <w:name w:val="csf229d0ff13"/>
    <w:rsid w:val="00A7124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7124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71249"/>
    <w:rPr>
      <w:rFonts w:ascii="Arial" w:hAnsi="Arial" w:cs="Arial" w:hint="default"/>
      <w:b/>
      <w:bCs/>
      <w:i w:val="0"/>
      <w:iCs w:val="0"/>
      <w:color w:val="000000"/>
      <w:sz w:val="18"/>
      <w:szCs w:val="18"/>
      <w:shd w:val="clear" w:color="auto" w:fill="auto"/>
    </w:rPr>
  </w:style>
  <w:style w:type="character" w:customStyle="1" w:styleId="csafaf5741100">
    <w:name w:val="csafaf5741100"/>
    <w:rsid w:val="00A71249"/>
    <w:rPr>
      <w:rFonts w:ascii="Arial" w:hAnsi="Arial" w:cs="Arial" w:hint="default"/>
      <w:b/>
      <w:bCs/>
      <w:i w:val="0"/>
      <w:iCs w:val="0"/>
      <w:color w:val="000000"/>
      <w:sz w:val="18"/>
      <w:szCs w:val="18"/>
      <w:shd w:val="clear" w:color="auto" w:fill="auto"/>
    </w:rPr>
  </w:style>
  <w:style w:type="paragraph" w:styleId="ab">
    <w:name w:val="Body Text Indent"/>
    <w:basedOn w:val="a"/>
    <w:link w:val="ac"/>
    <w:rsid w:val="00A71249"/>
    <w:pPr>
      <w:spacing w:after="120"/>
      <w:ind w:left="283"/>
    </w:pPr>
    <w:rPr>
      <w:rFonts w:eastAsia="Times New Roman"/>
      <w:sz w:val="24"/>
      <w:szCs w:val="24"/>
    </w:rPr>
  </w:style>
  <w:style w:type="character" w:customStyle="1" w:styleId="ac">
    <w:name w:val="Основной текст с отступом Знак"/>
    <w:link w:val="ab"/>
    <w:rsid w:val="00A71249"/>
    <w:rPr>
      <w:rFonts w:ascii="Times New Roman" w:eastAsia="Times New Roman" w:hAnsi="Times New Roman"/>
      <w:sz w:val="24"/>
      <w:szCs w:val="24"/>
      <w:lang w:val="ru-RU" w:eastAsia="ru-RU"/>
    </w:rPr>
  </w:style>
  <w:style w:type="character" w:customStyle="1" w:styleId="csf229d0ff16">
    <w:name w:val="csf229d0ff16"/>
    <w:rsid w:val="00A71249"/>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A71249"/>
    <w:pPr>
      <w:spacing w:after="120"/>
    </w:pPr>
    <w:rPr>
      <w:rFonts w:eastAsia="Times New Roman"/>
      <w:sz w:val="16"/>
      <w:szCs w:val="16"/>
      <w:lang w:val="x-none" w:eastAsia="x-none"/>
    </w:rPr>
  </w:style>
  <w:style w:type="character" w:customStyle="1" w:styleId="34">
    <w:name w:val="Основной текст 3 Знак"/>
    <w:link w:val="33"/>
    <w:rsid w:val="00A71249"/>
    <w:rPr>
      <w:rFonts w:ascii="Times New Roman" w:eastAsia="Times New Roman" w:hAnsi="Times New Roman"/>
      <w:sz w:val="16"/>
      <w:szCs w:val="16"/>
      <w:lang w:val="x-none" w:eastAsia="x-none"/>
    </w:rPr>
  </w:style>
  <w:style w:type="character" w:customStyle="1" w:styleId="csab6e076931">
    <w:name w:val="csab6e076931"/>
    <w:rsid w:val="00A7124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7124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7124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7124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71249"/>
    <w:pPr>
      <w:ind w:firstLine="708"/>
      <w:jc w:val="both"/>
    </w:pPr>
    <w:rPr>
      <w:rFonts w:ascii="Arial" w:eastAsia="Times New Roman" w:hAnsi="Arial"/>
      <w:b/>
      <w:sz w:val="18"/>
      <w:lang w:val="uk-UA"/>
    </w:rPr>
  </w:style>
  <w:style w:type="character" w:customStyle="1" w:styleId="csf229d0ff25">
    <w:name w:val="csf229d0ff25"/>
    <w:rsid w:val="00A7124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7124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7124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71249"/>
    <w:pPr>
      <w:ind w:firstLine="708"/>
      <w:jc w:val="both"/>
    </w:pPr>
    <w:rPr>
      <w:rFonts w:ascii="Arial" w:eastAsia="Times New Roman" w:hAnsi="Arial"/>
      <w:b/>
      <w:sz w:val="18"/>
      <w:lang w:val="uk-UA" w:eastAsia="uk-UA"/>
    </w:rPr>
  </w:style>
  <w:style w:type="paragraph" w:customStyle="1" w:styleId="cse71256d6">
    <w:name w:val="cse71256d6"/>
    <w:basedOn w:val="a"/>
    <w:rsid w:val="00A71249"/>
    <w:pPr>
      <w:ind w:left="1440"/>
    </w:pPr>
    <w:rPr>
      <w:rFonts w:eastAsia="Times New Roman"/>
      <w:sz w:val="24"/>
      <w:szCs w:val="24"/>
      <w:lang w:val="uk-UA" w:eastAsia="uk-UA"/>
    </w:rPr>
  </w:style>
  <w:style w:type="character" w:customStyle="1" w:styleId="csb3e8c9cf10">
    <w:name w:val="csb3e8c9cf10"/>
    <w:rsid w:val="00A71249"/>
    <w:rPr>
      <w:rFonts w:ascii="Arial" w:hAnsi="Arial" w:cs="Arial" w:hint="default"/>
      <w:b/>
      <w:bCs/>
      <w:i w:val="0"/>
      <w:iCs w:val="0"/>
      <w:color w:val="000000"/>
      <w:sz w:val="18"/>
      <w:szCs w:val="18"/>
      <w:shd w:val="clear" w:color="auto" w:fill="auto"/>
    </w:rPr>
  </w:style>
  <w:style w:type="character" w:customStyle="1" w:styleId="csafaf574127">
    <w:name w:val="csafaf574127"/>
    <w:rsid w:val="00A71249"/>
    <w:rPr>
      <w:rFonts w:ascii="Arial" w:hAnsi="Arial" w:cs="Arial" w:hint="default"/>
      <w:b/>
      <w:bCs/>
      <w:i w:val="0"/>
      <w:iCs w:val="0"/>
      <w:color w:val="000000"/>
      <w:sz w:val="18"/>
      <w:szCs w:val="18"/>
      <w:shd w:val="clear" w:color="auto" w:fill="auto"/>
    </w:rPr>
  </w:style>
  <w:style w:type="character" w:customStyle="1" w:styleId="csf229d0ff10">
    <w:name w:val="csf229d0ff10"/>
    <w:rsid w:val="00A7124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7124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7124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71249"/>
    <w:rPr>
      <w:rFonts w:ascii="Arial" w:hAnsi="Arial" w:cs="Arial" w:hint="default"/>
      <w:b/>
      <w:bCs/>
      <w:i w:val="0"/>
      <w:iCs w:val="0"/>
      <w:color w:val="000000"/>
      <w:sz w:val="18"/>
      <w:szCs w:val="18"/>
      <w:shd w:val="clear" w:color="auto" w:fill="auto"/>
    </w:rPr>
  </w:style>
  <w:style w:type="character" w:customStyle="1" w:styleId="csafaf5741106">
    <w:name w:val="csafaf5741106"/>
    <w:rsid w:val="00A71249"/>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7124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71249"/>
    <w:pPr>
      <w:ind w:firstLine="708"/>
      <w:jc w:val="both"/>
    </w:pPr>
    <w:rPr>
      <w:rFonts w:ascii="Arial" w:eastAsia="Times New Roman" w:hAnsi="Arial"/>
      <w:b/>
      <w:sz w:val="18"/>
      <w:lang w:val="uk-UA" w:eastAsia="uk-UA"/>
    </w:rPr>
  </w:style>
  <w:style w:type="character" w:customStyle="1" w:styleId="csafaf5741216">
    <w:name w:val="csafaf5741216"/>
    <w:rsid w:val="00A71249"/>
    <w:rPr>
      <w:rFonts w:ascii="Arial" w:hAnsi="Arial" w:cs="Arial" w:hint="default"/>
      <w:b/>
      <w:bCs/>
      <w:i w:val="0"/>
      <w:iCs w:val="0"/>
      <w:color w:val="000000"/>
      <w:sz w:val="18"/>
      <w:szCs w:val="18"/>
      <w:shd w:val="clear" w:color="auto" w:fill="auto"/>
    </w:rPr>
  </w:style>
  <w:style w:type="character" w:customStyle="1" w:styleId="csf229d0ff19">
    <w:name w:val="csf229d0ff19"/>
    <w:rsid w:val="00A7124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7124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7124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7124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A7124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71249"/>
    <w:pPr>
      <w:ind w:firstLine="708"/>
      <w:jc w:val="both"/>
    </w:pPr>
    <w:rPr>
      <w:rFonts w:ascii="Arial" w:eastAsia="Times New Roman" w:hAnsi="Arial"/>
      <w:b/>
      <w:sz w:val="18"/>
      <w:lang w:val="uk-UA" w:eastAsia="uk-UA"/>
    </w:rPr>
  </w:style>
  <w:style w:type="character" w:customStyle="1" w:styleId="csf229d0ff14">
    <w:name w:val="csf229d0ff14"/>
    <w:rsid w:val="00A7124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7124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7124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7124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7124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71249"/>
    <w:pPr>
      <w:ind w:firstLine="708"/>
      <w:jc w:val="both"/>
    </w:pPr>
    <w:rPr>
      <w:rFonts w:ascii="Arial" w:eastAsia="Times New Roman" w:hAnsi="Arial"/>
      <w:b/>
      <w:sz w:val="18"/>
      <w:lang w:val="uk-UA" w:eastAsia="uk-UA"/>
    </w:rPr>
  </w:style>
  <w:style w:type="character" w:customStyle="1" w:styleId="csab6e0769225">
    <w:name w:val="csab6e0769225"/>
    <w:rsid w:val="00A7124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71249"/>
    <w:pPr>
      <w:ind w:firstLine="708"/>
      <w:jc w:val="both"/>
    </w:pPr>
    <w:rPr>
      <w:rFonts w:ascii="Arial" w:eastAsia="Times New Roman" w:hAnsi="Arial"/>
      <w:b/>
      <w:sz w:val="18"/>
      <w:lang w:val="uk-UA" w:eastAsia="uk-UA"/>
    </w:rPr>
  </w:style>
  <w:style w:type="character" w:customStyle="1" w:styleId="csb3e8c9cf3">
    <w:name w:val="csb3e8c9cf3"/>
    <w:rsid w:val="00A7124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7124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7124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71249"/>
    <w:pPr>
      <w:ind w:firstLine="708"/>
      <w:jc w:val="both"/>
    </w:pPr>
    <w:rPr>
      <w:rFonts w:ascii="Arial" w:eastAsia="Times New Roman" w:hAnsi="Arial"/>
      <w:b/>
      <w:sz w:val="18"/>
      <w:lang w:val="uk-UA" w:eastAsia="uk-UA"/>
    </w:rPr>
  </w:style>
  <w:style w:type="character" w:customStyle="1" w:styleId="csb86c8cfe1">
    <w:name w:val="csb86c8cfe1"/>
    <w:rsid w:val="00A71249"/>
    <w:rPr>
      <w:rFonts w:ascii="Times New Roman" w:hAnsi="Times New Roman" w:cs="Times New Roman" w:hint="default"/>
      <w:b/>
      <w:bCs/>
      <w:i w:val="0"/>
      <w:iCs w:val="0"/>
      <w:color w:val="000000"/>
      <w:sz w:val="24"/>
      <w:szCs w:val="24"/>
    </w:rPr>
  </w:style>
  <w:style w:type="character" w:customStyle="1" w:styleId="csf229d0ff21">
    <w:name w:val="csf229d0ff21"/>
    <w:rsid w:val="00A7124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71249"/>
    <w:pPr>
      <w:ind w:firstLine="708"/>
      <w:jc w:val="both"/>
    </w:pPr>
    <w:rPr>
      <w:rFonts w:ascii="Arial" w:eastAsia="Times New Roman" w:hAnsi="Arial"/>
      <w:b/>
      <w:sz w:val="18"/>
      <w:lang w:val="uk-UA" w:eastAsia="uk-UA"/>
    </w:rPr>
  </w:style>
  <w:style w:type="character" w:customStyle="1" w:styleId="csf229d0ff26">
    <w:name w:val="csf229d0ff26"/>
    <w:rsid w:val="00A7124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71249"/>
    <w:pPr>
      <w:jc w:val="both"/>
    </w:pPr>
    <w:rPr>
      <w:rFonts w:ascii="Arial" w:eastAsia="Times New Roman" w:hAnsi="Arial"/>
      <w:sz w:val="24"/>
      <w:szCs w:val="24"/>
      <w:lang w:val="uk-UA" w:eastAsia="uk-UA"/>
    </w:rPr>
  </w:style>
  <w:style w:type="character" w:customStyle="1" w:styleId="cs8c2cf3831">
    <w:name w:val="cs8c2cf3831"/>
    <w:rsid w:val="00A71249"/>
    <w:rPr>
      <w:rFonts w:ascii="Arial" w:hAnsi="Arial" w:cs="Arial" w:hint="default"/>
      <w:b/>
      <w:bCs/>
      <w:i/>
      <w:iCs/>
      <w:color w:val="102B56"/>
      <w:sz w:val="18"/>
      <w:szCs w:val="18"/>
      <w:shd w:val="clear" w:color="auto" w:fill="auto"/>
    </w:rPr>
  </w:style>
  <w:style w:type="character" w:customStyle="1" w:styleId="csd71f5e5a1">
    <w:name w:val="csd71f5e5a1"/>
    <w:rsid w:val="00A71249"/>
    <w:rPr>
      <w:rFonts w:ascii="Arial" w:hAnsi="Arial" w:cs="Arial" w:hint="default"/>
      <w:b w:val="0"/>
      <w:bCs w:val="0"/>
      <w:i/>
      <w:iCs/>
      <w:color w:val="102B56"/>
      <w:sz w:val="18"/>
      <w:szCs w:val="18"/>
      <w:shd w:val="clear" w:color="auto" w:fill="auto"/>
    </w:rPr>
  </w:style>
  <w:style w:type="character" w:customStyle="1" w:styleId="cs8f6c24af1">
    <w:name w:val="cs8f6c24af1"/>
    <w:rsid w:val="00A71249"/>
    <w:rPr>
      <w:rFonts w:ascii="Arial" w:hAnsi="Arial" w:cs="Arial" w:hint="default"/>
      <w:b/>
      <w:bCs/>
      <w:i w:val="0"/>
      <w:iCs w:val="0"/>
      <w:color w:val="102B56"/>
      <w:sz w:val="18"/>
      <w:szCs w:val="18"/>
      <w:shd w:val="clear" w:color="auto" w:fill="auto"/>
    </w:rPr>
  </w:style>
  <w:style w:type="character" w:customStyle="1" w:styleId="csa5a0f5421">
    <w:name w:val="csa5a0f5421"/>
    <w:rsid w:val="00A7124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7124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71249"/>
    <w:pPr>
      <w:ind w:firstLine="708"/>
      <w:jc w:val="both"/>
    </w:pPr>
    <w:rPr>
      <w:rFonts w:ascii="Arial" w:eastAsia="Times New Roman" w:hAnsi="Arial"/>
      <w:b/>
      <w:sz w:val="18"/>
      <w:lang w:val="uk-UA" w:eastAsia="uk-UA"/>
    </w:rPr>
  </w:style>
  <w:style w:type="character" w:styleId="ad">
    <w:name w:val="line number"/>
    <w:uiPriority w:val="99"/>
    <w:rsid w:val="00A71249"/>
    <w:rPr>
      <w:rFonts w:ascii="Segoe UI" w:hAnsi="Segoe UI" w:cs="Segoe UI"/>
      <w:color w:val="000000"/>
      <w:sz w:val="18"/>
      <w:szCs w:val="18"/>
    </w:rPr>
  </w:style>
  <w:style w:type="character" w:styleId="ae">
    <w:name w:val="Hyperlink"/>
    <w:uiPriority w:val="99"/>
    <w:rsid w:val="00A71249"/>
    <w:rPr>
      <w:rFonts w:ascii="Segoe UI" w:hAnsi="Segoe UI" w:cs="Segoe UI"/>
      <w:color w:val="0000FF"/>
      <w:sz w:val="18"/>
      <w:szCs w:val="18"/>
      <w:u w:val="single"/>
    </w:rPr>
  </w:style>
  <w:style w:type="paragraph" w:customStyle="1" w:styleId="23">
    <w:name w:val="Основной текст с отступом23"/>
    <w:basedOn w:val="a"/>
    <w:rsid w:val="00A7124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7124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7124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7124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7124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7124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7124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7124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71249"/>
    <w:pPr>
      <w:ind w:firstLine="708"/>
      <w:jc w:val="both"/>
    </w:pPr>
    <w:rPr>
      <w:rFonts w:ascii="Arial" w:eastAsia="Times New Roman" w:hAnsi="Arial"/>
      <w:b/>
      <w:sz w:val="18"/>
      <w:lang w:val="uk-UA" w:eastAsia="uk-UA"/>
    </w:rPr>
  </w:style>
  <w:style w:type="character" w:customStyle="1" w:styleId="csa939b0971">
    <w:name w:val="csa939b0971"/>
    <w:rsid w:val="00A7124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7124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71249"/>
    <w:pPr>
      <w:ind w:firstLine="708"/>
      <w:jc w:val="both"/>
    </w:pPr>
    <w:rPr>
      <w:rFonts w:ascii="Arial" w:eastAsia="Times New Roman" w:hAnsi="Arial"/>
      <w:b/>
      <w:sz w:val="18"/>
      <w:lang w:val="uk-UA" w:eastAsia="uk-UA"/>
    </w:rPr>
  </w:style>
  <w:style w:type="character" w:styleId="af">
    <w:name w:val="annotation reference"/>
    <w:semiHidden/>
    <w:unhideWhenUsed/>
    <w:rsid w:val="00A71249"/>
    <w:rPr>
      <w:sz w:val="16"/>
      <w:szCs w:val="16"/>
    </w:rPr>
  </w:style>
  <w:style w:type="paragraph" w:styleId="af0">
    <w:name w:val="annotation text"/>
    <w:basedOn w:val="a"/>
    <w:link w:val="af1"/>
    <w:semiHidden/>
    <w:unhideWhenUsed/>
    <w:rsid w:val="00A71249"/>
    <w:rPr>
      <w:rFonts w:eastAsia="Times New Roman"/>
      <w:lang w:val="x-none" w:eastAsia="x-none"/>
    </w:rPr>
  </w:style>
  <w:style w:type="character" w:customStyle="1" w:styleId="af1">
    <w:name w:val="Текст примечания Знак"/>
    <w:link w:val="af0"/>
    <w:semiHidden/>
    <w:rsid w:val="00A71249"/>
    <w:rPr>
      <w:rFonts w:ascii="Times New Roman" w:eastAsia="Times New Roman" w:hAnsi="Times New Roman"/>
      <w:lang w:val="x-none" w:eastAsia="x-none"/>
    </w:rPr>
  </w:style>
  <w:style w:type="paragraph" w:styleId="af2">
    <w:name w:val="annotation subject"/>
    <w:basedOn w:val="af0"/>
    <w:next w:val="af0"/>
    <w:link w:val="af3"/>
    <w:semiHidden/>
    <w:unhideWhenUsed/>
    <w:rsid w:val="00A71249"/>
    <w:rPr>
      <w:b/>
      <w:bCs/>
    </w:rPr>
  </w:style>
  <w:style w:type="character" w:customStyle="1" w:styleId="af3">
    <w:name w:val="Тема примечания Знак"/>
    <w:link w:val="af2"/>
    <w:semiHidden/>
    <w:rsid w:val="00A71249"/>
    <w:rPr>
      <w:rFonts w:ascii="Times New Roman" w:eastAsia="Times New Roman" w:hAnsi="Times New Roman"/>
      <w:b/>
      <w:bCs/>
      <w:lang w:val="x-none" w:eastAsia="x-none"/>
    </w:rPr>
  </w:style>
  <w:style w:type="paragraph" w:styleId="af4">
    <w:name w:val="Revision"/>
    <w:hidden/>
    <w:uiPriority w:val="99"/>
    <w:semiHidden/>
    <w:rsid w:val="00A71249"/>
    <w:rPr>
      <w:rFonts w:ascii="Times New Roman" w:eastAsia="Times New Roman" w:hAnsi="Times New Roman"/>
      <w:sz w:val="24"/>
      <w:szCs w:val="24"/>
      <w:lang w:val="uk-UA" w:eastAsia="uk-UA"/>
    </w:rPr>
  </w:style>
  <w:style w:type="character" w:customStyle="1" w:styleId="csb3e8c9cf69">
    <w:name w:val="csb3e8c9cf69"/>
    <w:rsid w:val="00A71249"/>
    <w:rPr>
      <w:rFonts w:ascii="Arial" w:hAnsi="Arial" w:cs="Arial" w:hint="default"/>
      <w:b/>
      <w:bCs/>
      <w:i w:val="0"/>
      <w:iCs w:val="0"/>
      <w:color w:val="000000"/>
      <w:sz w:val="18"/>
      <w:szCs w:val="18"/>
      <w:shd w:val="clear" w:color="auto" w:fill="auto"/>
    </w:rPr>
  </w:style>
  <w:style w:type="character" w:customStyle="1" w:styleId="csf229d0ff64">
    <w:name w:val="csf229d0ff64"/>
    <w:rsid w:val="00A7124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71249"/>
    <w:rPr>
      <w:rFonts w:ascii="Arial" w:eastAsia="Times New Roman" w:hAnsi="Arial"/>
      <w:sz w:val="24"/>
      <w:szCs w:val="24"/>
      <w:lang w:val="uk-UA" w:eastAsia="uk-UA"/>
    </w:rPr>
  </w:style>
  <w:style w:type="character" w:customStyle="1" w:styleId="csd398459525">
    <w:name w:val="csd398459525"/>
    <w:rsid w:val="00A71249"/>
    <w:rPr>
      <w:rFonts w:ascii="Arial" w:hAnsi="Arial" w:cs="Arial" w:hint="default"/>
      <w:b/>
      <w:bCs/>
      <w:i/>
      <w:iCs/>
      <w:color w:val="000000"/>
      <w:sz w:val="18"/>
      <w:szCs w:val="18"/>
      <w:u w:val="single"/>
      <w:shd w:val="clear" w:color="auto" w:fill="auto"/>
    </w:rPr>
  </w:style>
  <w:style w:type="character" w:customStyle="1" w:styleId="csd3c90d4325">
    <w:name w:val="csd3c90d4325"/>
    <w:rsid w:val="00A71249"/>
    <w:rPr>
      <w:rFonts w:ascii="Arial" w:hAnsi="Arial" w:cs="Arial" w:hint="default"/>
      <w:b w:val="0"/>
      <w:bCs w:val="0"/>
      <w:i/>
      <w:iCs/>
      <w:color w:val="000000"/>
      <w:sz w:val="18"/>
      <w:szCs w:val="18"/>
      <w:shd w:val="clear" w:color="auto" w:fill="auto"/>
    </w:rPr>
  </w:style>
  <w:style w:type="character" w:customStyle="1" w:styleId="csb86c8cfe3">
    <w:name w:val="csb86c8cfe3"/>
    <w:rsid w:val="00A7124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7124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7124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7124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7124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71249"/>
    <w:pPr>
      <w:ind w:firstLine="708"/>
      <w:jc w:val="both"/>
    </w:pPr>
    <w:rPr>
      <w:rFonts w:ascii="Arial" w:eastAsia="Times New Roman" w:hAnsi="Arial"/>
      <w:b/>
      <w:sz w:val="18"/>
      <w:lang w:val="uk-UA" w:eastAsia="uk-UA"/>
    </w:rPr>
  </w:style>
  <w:style w:type="character" w:customStyle="1" w:styleId="csab6e076977">
    <w:name w:val="csab6e076977"/>
    <w:rsid w:val="00A7124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7124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71249"/>
    <w:rPr>
      <w:rFonts w:ascii="Arial" w:hAnsi="Arial" w:cs="Arial" w:hint="default"/>
      <w:b/>
      <w:bCs/>
      <w:i w:val="0"/>
      <w:iCs w:val="0"/>
      <w:color w:val="000000"/>
      <w:sz w:val="18"/>
      <w:szCs w:val="18"/>
      <w:shd w:val="clear" w:color="auto" w:fill="auto"/>
    </w:rPr>
  </w:style>
  <w:style w:type="character" w:customStyle="1" w:styleId="cs607602ac2">
    <w:name w:val="cs607602ac2"/>
    <w:rsid w:val="00A7124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7124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7124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7124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7124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7124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71249"/>
    <w:pPr>
      <w:ind w:firstLine="708"/>
      <w:jc w:val="both"/>
    </w:pPr>
    <w:rPr>
      <w:rFonts w:ascii="Arial" w:eastAsia="Times New Roman" w:hAnsi="Arial"/>
      <w:b/>
      <w:sz w:val="18"/>
      <w:lang w:val="uk-UA" w:eastAsia="uk-UA"/>
    </w:rPr>
  </w:style>
  <w:style w:type="character" w:customStyle="1" w:styleId="csab6e0769291">
    <w:name w:val="csab6e0769291"/>
    <w:rsid w:val="00A7124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7124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71249"/>
    <w:pPr>
      <w:ind w:firstLine="708"/>
      <w:jc w:val="both"/>
    </w:pPr>
    <w:rPr>
      <w:rFonts w:ascii="Arial" w:eastAsia="Times New Roman" w:hAnsi="Arial"/>
      <w:b/>
      <w:sz w:val="18"/>
      <w:lang w:val="uk-UA" w:eastAsia="uk-UA"/>
    </w:rPr>
  </w:style>
  <w:style w:type="character" w:customStyle="1" w:styleId="csf562b92915">
    <w:name w:val="csf562b92915"/>
    <w:rsid w:val="00A71249"/>
    <w:rPr>
      <w:rFonts w:ascii="Arial" w:hAnsi="Arial" w:cs="Arial" w:hint="default"/>
      <w:b/>
      <w:bCs/>
      <w:i/>
      <w:iCs/>
      <w:color w:val="000000"/>
      <w:sz w:val="18"/>
      <w:szCs w:val="18"/>
      <w:shd w:val="clear" w:color="auto" w:fill="auto"/>
    </w:rPr>
  </w:style>
  <w:style w:type="character" w:customStyle="1" w:styleId="cseed234731">
    <w:name w:val="cseed234731"/>
    <w:rsid w:val="00A71249"/>
    <w:rPr>
      <w:rFonts w:ascii="Arial" w:hAnsi="Arial" w:cs="Arial" w:hint="default"/>
      <w:b/>
      <w:bCs/>
      <w:i/>
      <w:iCs/>
      <w:color w:val="000000"/>
      <w:sz w:val="12"/>
      <w:szCs w:val="12"/>
      <w:shd w:val="clear" w:color="auto" w:fill="auto"/>
    </w:rPr>
  </w:style>
  <w:style w:type="character" w:customStyle="1" w:styleId="csb3e8c9cf35">
    <w:name w:val="csb3e8c9cf35"/>
    <w:rsid w:val="00A71249"/>
    <w:rPr>
      <w:rFonts w:ascii="Arial" w:hAnsi="Arial" w:cs="Arial" w:hint="default"/>
      <w:b/>
      <w:bCs/>
      <w:i w:val="0"/>
      <w:iCs w:val="0"/>
      <w:color w:val="000000"/>
      <w:sz w:val="18"/>
      <w:szCs w:val="18"/>
      <w:shd w:val="clear" w:color="auto" w:fill="auto"/>
    </w:rPr>
  </w:style>
  <w:style w:type="character" w:customStyle="1" w:styleId="csb3e8c9cf28">
    <w:name w:val="csb3e8c9cf28"/>
    <w:rsid w:val="00A71249"/>
    <w:rPr>
      <w:rFonts w:ascii="Arial" w:hAnsi="Arial" w:cs="Arial" w:hint="default"/>
      <w:b/>
      <w:bCs/>
      <w:i w:val="0"/>
      <w:iCs w:val="0"/>
      <w:color w:val="000000"/>
      <w:sz w:val="18"/>
      <w:szCs w:val="18"/>
      <w:shd w:val="clear" w:color="auto" w:fill="auto"/>
    </w:rPr>
  </w:style>
  <w:style w:type="character" w:customStyle="1" w:styleId="csf562b9296">
    <w:name w:val="csf562b9296"/>
    <w:rsid w:val="00A7124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7124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7124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7124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71249"/>
    <w:pPr>
      <w:ind w:firstLine="708"/>
      <w:jc w:val="both"/>
    </w:pPr>
    <w:rPr>
      <w:rFonts w:ascii="Arial" w:eastAsia="Times New Roman" w:hAnsi="Arial"/>
      <w:b/>
      <w:sz w:val="18"/>
      <w:lang w:val="uk-UA" w:eastAsia="uk-UA"/>
    </w:rPr>
  </w:style>
  <w:style w:type="character" w:customStyle="1" w:styleId="csab6e076930">
    <w:name w:val="csab6e076930"/>
    <w:rsid w:val="00A7124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7124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71249"/>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A71249"/>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A71249"/>
    <w:pPr>
      <w:ind w:firstLine="708"/>
      <w:jc w:val="both"/>
    </w:pPr>
    <w:rPr>
      <w:rFonts w:ascii="Arial" w:eastAsia="Times New Roman" w:hAnsi="Arial"/>
      <w:b/>
      <w:sz w:val="18"/>
      <w:lang w:val="uk-UA" w:eastAsia="uk-UA"/>
    </w:rPr>
  </w:style>
  <w:style w:type="paragraph" w:customStyle="1" w:styleId="24">
    <w:name w:val="Обычный2"/>
    <w:rsid w:val="00A71249"/>
    <w:rPr>
      <w:rFonts w:ascii="Times New Roman" w:eastAsia="Times New Roman" w:hAnsi="Times New Roman"/>
      <w:sz w:val="24"/>
      <w:lang w:val="uk-UA" w:eastAsia="ru-RU"/>
    </w:rPr>
  </w:style>
  <w:style w:type="paragraph" w:customStyle="1" w:styleId="220">
    <w:name w:val="Основной текст с отступом22"/>
    <w:basedOn w:val="a"/>
    <w:rsid w:val="00A71249"/>
    <w:pPr>
      <w:spacing w:before="120" w:after="120"/>
    </w:pPr>
    <w:rPr>
      <w:rFonts w:ascii="Arial" w:eastAsia="Times New Roman" w:hAnsi="Arial"/>
      <w:sz w:val="18"/>
    </w:rPr>
  </w:style>
  <w:style w:type="paragraph" w:customStyle="1" w:styleId="221">
    <w:name w:val="Заголовок 22"/>
    <w:basedOn w:val="a"/>
    <w:rsid w:val="00A71249"/>
    <w:rPr>
      <w:rFonts w:ascii="Arial" w:eastAsia="Times New Roman" w:hAnsi="Arial"/>
      <w:b/>
      <w:caps/>
      <w:sz w:val="16"/>
    </w:rPr>
  </w:style>
  <w:style w:type="paragraph" w:customStyle="1" w:styleId="421">
    <w:name w:val="Заголовок 42"/>
    <w:basedOn w:val="a"/>
    <w:rsid w:val="00A71249"/>
    <w:rPr>
      <w:rFonts w:ascii="Arial" w:eastAsia="Times New Roman" w:hAnsi="Arial"/>
      <w:b/>
    </w:rPr>
  </w:style>
  <w:style w:type="paragraph" w:customStyle="1" w:styleId="3a">
    <w:name w:val="Обычный3"/>
    <w:rsid w:val="00A71249"/>
    <w:rPr>
      <w:rFonts w:ascii="Times New Roman" w:eastAsia="Times New Roman" w:hAnsi="Times New Roman"/>
      <w:sz w:val="24"/>
      <w:lang w:val="uk-UA" w:eastAsia="ru-RU"/>
    </w:rPr>
  </w:style>
  <w:style w:type="paragraph" w:customStyle="1" w:styleId="240">
    <w:name w:val="Основной текст с отступом24"/>
    <w:basedOn w:val="a"/>
    <w:rsid w:val="00A71249"/>
    <w:pPr>
      <w:spacing w:before="120" w:after="120"/>
    </w:pPr>
    <w:rPr>
      <w:rFonts w:ascii="Arial" w:eastAsia="Times New Roman" w:hAnsi="Arial"/>
      <w:sz w:val="18"/>
    </w:rPr>
  </w:style>
  <w:style w:type="paragraph" w:customStyle="1" w:styleId="230">
    <w:name w:val="Заголовок 23"/>
    <w:basedOn w:val="a"/>
    <w:rsid w:val="00A71249"/>
    <w:rPr>
      <w:rFonts w:ascii="Arial" w:eastAsia="Times New Roman" w:hAnsi="Arial"/>
      <w:b/>
      <w:caps/>
      <w:sz w:val="16"/>
    </w:rPr>
  </w:style>
  <w:style w:type="paragraph" w:customStyle="1" w:styleId="430">
    <w:name w:val="Заголовок 43"/>
    <w:basedOn w:val="a"/>
    <w:rsid w:val="00A71249"/>
    <w:rPr>
      <w:rFonts w:ascii="Arial" w:eastAsia="Times New Roman" w:hAnsi="Arial"/>
      <w:b/>
    </w:rPr>
  </w:style>
  <w:style w:type="paragraph" w:customStyle="1" w:styleId="BodyTextIndent">
    <w:name w:val="Body Text Indent"/>
    <w:basedOn w:val="a"/>
    <w:rsid w:val="00A71249"/>
    <w:pPr>
      <w:spacing w:before="120" w:after="120"/>
    </w:pPr>
    <w:rPr>
      <w:rFonts w:ascii="Arial" w:eastAsia="Times New Roman" w:hAnsi="Arial"/>
      <w:sz w:val="18"/>
    </w:rPr>
  </w:style>
  <w:style w:type="paragraph" w:customStyle="1" w:styleId="Heading2">
    <w:name w:val="Heading 2"/>
    <w:basedOn w:val="a"/>
    <w:rsid w:val="00A71249"/>
    <w:rPr>
      <w:rFonts w:ascii="Arial" w:eastAsia="Times New Roman" w:hAnsi="Arial"/>
      <w:b/>
      <w:caps/>
      <w:sz w:val="16"/>
    </w:rPr>
  </w:style>
  <w:style w:type="paragraph" w:customStyle="1" w:styleId="Heading4">
    <w:name w:val="Heading 4"/>
    <w:basedOn w:val="a"/>
    <w:rsid w:val="00A71249"/>
    <w:rPr>
      <w:rFonts w:ascii="Arial" w:eastAsia="Times New Roman" w:hAnsi="Arial"/>
      <w:b/>
    </w:rPr>
  </w:style>
  <w:style w:type="paragraph" w:customStyle="1" w:styleId="62">
    <w:name w:val="Основной текст с отступом62"/>
    <w:basedOn w:val="a"/>
    <w:rsid w:val="00A7124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7124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7124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7124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7124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7124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7124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7124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7124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7124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7124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7124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7124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7124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7124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7124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7124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7124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7124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7124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7124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7124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7124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7124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7124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7124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71249"/>
    <w:pPr>
      <w:ind w:firstLine="708"/>
      <w:jc w:val="both"/>
    </w:pPr>
    <w:rPr>
      <w:rFonts w:ascii="Arial" w:eastAsia="Times New Roman" w:hAnsi="Arial"/>
      <w:b/>
      <w:sz w:val="18"/>
      <w:lang w:val="uk-UA" w:eastAsia="uk-UA"/>
    </w:rPr>
  </w:style>
  <w:style w:type="character" w:customStyle="1" w:styleId="csab6e076965">
    <w:name w:val="csab6e076965"/>
    <w:rsid w:val="00A7124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71249"/>
    <w:pPr>
      <w:ind w:firstLine="708"/>
      <w:jc w:val="both"/>
    </w:pPr>
    <w:rPr>
      <w:rFonts w:ascii="Arial" w:eastAsia="Times New Roman" w:hAnsi="Arial"/>
      <w:b/>
      <w:sz w:val="18"/>
      <w:lang w:val="uk-UA" w:eastAsia="uk-UA"/>
    </w:rPr>
  </w:style>
  <w:style w:type="character" w:customStyle="1" w:styleId="csf229d0ff33">
    <w:name w:val="csf229d0ff33"/>
    <w:rsid w:val="00A7124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7124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7124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7124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7124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71249"/>
    <w:pPr>
      <w:ind w:firstLine="708"/>
      <w:jc w:val="both"/>
    </w:pPr>
    <w:rPr>
      <w:rFonts w:ascii="Arial" w:eastAsia="Times New Roman" w:hAnsi="Arial"/>
      <w:b/>
      <w:sz w:val="18"/>
      <w:lang w:val="uk-UA" w:eastAsia="uk-UA"/>
    </w:rPr>
  </w:style>
  <w:style w:type="character" w:customStyle="1" w:styleId="csab6e076920">
    <w:name w:val="csab6e076920"/>
    <w:rsid w:val="00A7124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7124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7124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7124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7124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7124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7124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7124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7124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7124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71249"/>
    <w:pPr>
      <w:ind w:firstLine="708"/>
      <w:jc w:val="both"/>
    </w:pPr>
    <w:rPr>
      <w:rFonts w:ascii="Arial" w:eastAsia="Times New Roman" w:hAnsi="Arial"/>
      <w:b/>
      <w:sz w:val="18"/>
      <w:lang w:val="uk-UA" w:eastAsia="uk-UA"/>
    </w:rPr>
  </w:style>
  <w:style w:type="character" w:customStyle="1" w:styleId="csf229d0ff50">
    <w:name w:val="csf229d0ff50"/>
    <w:rsid w:val="00A7124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7124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7124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7124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7124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7124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7124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7124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7124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7124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7124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71249"/>
    <w:pPr>
      <w:ind w:firstLine="708"/>
      <w:jc w:val="both"/>
    </w:pPr>
    <w:rPr>
      <w:rFonts w:ascii="Arial" w:eastAsia="Times New Roman" w:hAnsi="Arial"/>
      <w:b/>
      <w:sz w:val="18"/>
      <w:lang w:val="uk-UA" w:eastAsia="uk-UA"/>
    </w:rPr>
  </w:style>
  <w:style w:type="character" w:customStyle="1" w:styleId="csf229d0ff83">
    <w:name w:val="csf229d0ff83"/>
    <w:rsid w:val="00A7124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7124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71249"/>
    <w:pPr>
      <w:ind w:firstLine="708"/>
      <w:jc w:val="both"/>
    </w:pPr>
    <w:rPr>
      <w:rFonts w:ascii="Arial" w:eastAsia="Times New Roman" w:hAnsi="Arial"/>
      <w:b/>
      <w:sz w:val="18"/>
      <w:lang w:val="uk-UA" w:eastAsia="uk-UA"/>
    </w:rPr>
  </w:style>
  <w:style w:type="character" w:customStyle="1" w:styleId="csf229d0ff76">
    <w:name w:val="csf229d0ff76"/>
    <w:rsid w:val="00A7124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7124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7124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7124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71249"/>
    <w:pPr>
      <w:ind w:firstLine="708"/>
      <w:jc w:val="both"/>
    </w:pPr>
    <w:rPr>
      <w:rFonts w:ascii="Arial" w:eastAsia="Times New Roman" w:hAnsi="Arial"/>
      <w:b/>
      <w:sz w:val="18"/>
      <w:lang w:val="uk-UA" w:eastAsia="uk-UA"/>
    </w:rPr>
  </w:style>
  <w:style w:type="character" w:customStyle="1" w:styleId="csf229d0ff20">
    <w:name w:val="csf229d0ff20"/>
    <w:rsid w:val="00A7124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7124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7124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7124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7124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7124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7124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7124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7124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7124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7124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71249"/>
    <w:pPr>
      <w:ind w:firstLine="708"/>
      <w:jc w:val="both"/>
    </w:pPr>
    <w:rPr>
      <w:rFonts w:ascii="Arial" w:eastAsia="Times New Roman" w:hAnsi="Arial"/>
      <w:b/>
      <w:sz w:val="18"/>
      <w:lang w:val="uk-UA" w:eastAsia="uk-UA"/>
    </w:rPr>
  </w:style>
  <w:style w:type="character" w:customStyle="1" w:styleId="csab6e07697">
    <w:name w:val="csab6e07697"/>
    <w:rsid w:val="00A7124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7124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7124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71249"/>
    <w:pPr>
      <w:ind w:firstLine="708"/>
      <w:jc w:val="both"/>
    </w:pPr>
    <w:rPr>
      <w:rFonts w:ascii="Arial" w:eastAsia="Times New Roman" w:hAnsi="Arial"/>
      <w:b/>
      <w:sz w:val="18"/>
      <w:lang w:val="uk-UA" w:eastAsia="uk-UA"/>
    </w:rPr>
  </w:style>
  <w:style w:type="character" w:customStyle="1" w:styleId="csb3e8c9cf94">
    <w:name w:val="csb3e8c9cf94"/>
    <w:rsid w:val="00A71249"/>
    <w:rPr>
      <w:rFonts w:ascii="Arial" w:hAnsi="Arial" w:cs="Arial" w:hint="default"/>
      <w:b/>
      <w:bCs/>
      <w:i w:val="0"/>
      <w:iCs w:val="0"/>
      <w:color w:val="000000"/>
      <w:sz w:val="18"/>
      <w:szCs w:val="18"/>
      <w:shd w:val="clear" w:color="auto" w:fill="auto"/>
    </w:rPr>
  </w:style>
  <w:style w:type="character" w:customStyle="1" w:styleId="csf229d0ff91">
    <w:name w:val="csf229d0ff91"/>
    <w:rsid w:val="00A7124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71249"/>
    <w:rPr>
      <w:rFonts w:ascii="Arial" w:eastAsia="Times New Roman" w:hAnsi="Arial"/>
      <w:b/>
      <w:caps/>
      <w:sz w:val="16"/>
      <w:lang w:val="ru-RU" w:eastAsia="ru-RU"/>
    </w:rPr>
  </w:style>
  <w:style w:type="character" w:customStyle="1" w:styleId="411">
    <w:name w:val="Заголовок 4 Знак1"/>
    <w:uiPriority w:val="9"/>
    <w:locked/>
    <w:rsid w:val="00A71249"/>
    <w:rPr>
      <w:rFonts w:ascii="Arial" w:eastAsia="Times New Roman" w:hAnsi="Arial"/>
      <w:b/>
      <w:lang w:val="ru-RU" w:eastAsia="ru-RU"/>
    </w:rPr>
  </w:style>
  <w:style w:type="character" w:customStyle="1" w:styleId="csf229d0ff74">
    <w:name w:val="csf229d0ff74"/>
    <w:rsid w:val="00A7124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7124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7124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7124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7124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7124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7124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7124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7124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7124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7124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7124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7124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7124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7124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7124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7124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7124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7124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7124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7124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71249"/>
    <w:rPr>
      <w:rFonts w:ascii="Arial" w:hAnsi="Arial" w:cs="Arial" w:hint="default"/>
      <w:b w:val="0"/>
      <w:bCs w:val="0"/>
      <w:i w:val="0"/>
      <w:iCs w:val="0"/>
      <w:color w:val="000000"/>
      <w:sz w:val="18"/>
      <w:szCs w:val="18"/>
      <w:shd w:val="clear" w:color="auto" w:fill="auto"/>
    </w:rPr>
  </w:style>
  <w:style w:type="character" w:customStyle="1" w:styleId="csba294252">
    <w:name w:val="csba294252"/>
    <w:rsid w:val="00A71249"/>
    <w:rPr>
      <w:rFonts w:ascii="Segoe UI" w:hAnsi="Segoe UI" w:cs="Segoe UI" w:hint="default"/>
      <w:b/>
      <w:bCs/>
      <w:i/>
      <w:iCs/>
      <w:color w:val="102B56"/>
      <w:sz w:val="18"/>
      <w:szCs w:val="18"/>
      <w:shd w:val="clear" w:color="auto" w:fill="auto"/>
    </w:rPr>
  </w:style>
  <w:style w:type="character" w:customStyle="1" w:styleId="csf229d0ff131">
    <w:name w:val="csf229d0ff131"/>
    <w:rsid w:val="00A7124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7124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7124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7124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7124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7124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7124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7124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7124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7124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7124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7124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7124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7124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7124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7124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7124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71249"/>
    <w:rPr>
      <w:rFonts w:ascii="Arial" w:hAnsi="Arial" w:cs="Arial" w:hint="default"/>
      <w:b/>
      <w:bCs/>
      <w:i/>
      <w:iCs/>
      <w:color w:val="000000"/>
      <w:sz w:val="18"/>
      <w:szCs w:val="18"/>
      <w:shd w:val="clear" w:color="auto" w:fill="auto"/>
    </w:rPr>
  </w:style>
  <w:style w:type="character" w:customStyle="1" w:styleId="csf229d0ff144">
    <w:name w:val="csf229d0ff144"/>
    <w:rsid w:val="00A7124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7124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71249"/>
    <w:rPr>
      <w:rFonts w:ascii="Arial" w:hAnsi="Arial" w:cs="Arial" w:hint="default"/>
      <w:b/>
      <w:bCs/>
      <w:i/>
      <w:iCs/>
      <w:color w:val="000000"/>
      <w:sz w:val="18"/>
      <w:szCs w:val="18"/>
      <w:shd w:val="clear" w:color="auto" w:fill="auto"/>
    </w:rPr>
  </w:style>
  <w:style w:type="character" w:customStyle="1" w:styleId="csf229d0ff122">
    <w:name w:val="csf229d0ff122"/>
    <w:rsid w:val="00A7124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7124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7124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7124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7124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7124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7124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7124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7124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7124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71249"/>
    <w:rPr>
      <w:rFonts w:ascii="Arial" w:hAnsi="Arial" w:cs="Arial"/>
      <w:sz w:val="18"/>
      <w:szCs w:val="18"/>
      <w:lang w:val="ru-RU"/>
    </w:rPr>
  </w:style>
  <w:style w:type="paragraph" w:customStyle="1" w:styleId="Arial90">
    <w:name w:val="Arial9(без отступов)"/>
    <w:link w:val="Arial9"/>
    <w:semiHidden/>
    <w:rsid w:val="00A71249"/>
    <w:pPr>
      <w:ind w:left="-113"/>
    </w:pPr>
    <w:rPr>
      <w:rFonts w:ascii="Arial" w:hAnsi="Arial" w:cs="Arial"/>
      <w:sz w:val="18"/>
      <w:szCs w:val="18"/>
      <w:lang w:val="ru-RU"/>
    </w:rPr>
  </w:style>
  <w:style w:type="character" w:customStyle="1" w:styleId="csf229d0ff178">
    <w:name w:val="csf229d0ff178"/>
    <w:rsid w:val="00A7124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71249"/>
    <w:rPr>
      <w:rFonts w:ascii="Arial" w:hAnsi="Arial" w:cs="Arial" w:hint="default"/>
      <w:b/>
      <w:bCs/>
      <w:i w:val="0"/>
      <w:iCs w:val="0"/>
      <w:color w:val="000000"/>
      <w:sz w:val="18"/>
      <w:szCs w:val="18"/>
      <w:shd w:val="clear" w:color="auto" w:fill="auto"/>
    </w:rPr>
  </w:style>
  <w:style w:type="character" w:customStyle="1" w:styleId="csf229d0ff8">
    <w:name w:val="csf229d0ff8"/>
    <w:rsid w:val="00A71249"/>
    <w:rPr>
      <w:rFonts w:ascii="Arial" w:hAnsi="Arial" w:cs="Arial" w:hint="default"/>
      <w:b w:val="0"/>
      <w:bCs w:val="0"/>
      <w:i w:val="0"/>
      <w:iCs w:val="0"/>
      <w:color w:val="000000"/>
      <w:sz w:val="18"/>
      <w:szCs w:val="18"/>
      <w:shd w:val="clear" w:color="auto" w:fill="auto"/>
    </w:rPr>
  </w:style>
  <w:style w:type="character" w:customStyle="1" w:styleId="cs9b006263">
    <w:name w:val="cs9b006263"/>
    <w:rsid w:val="00A71249"/>
    <w:rPr>
      <w:rFonts w:ascii="Arial" w:hAnsi="Arial" w:cs="Arial" w:hint="default"/>
      <w:b/>
      <w:bCs/>
      <w:i w:val="0"/>
      <w:iCs w:val="0"/>
      <w:color w:val="000000"/>
      <w:sz w:val="20"/>
      <w:szCs w:val="20"/>
      <w:shd w:val="clear" w:color="auto" w:fill="auto"/>
    </w:rPr>
  </w:style>
  <w:style w:type="character" w:customStyle="1" w:styleId="csf229d0ff36">
    <w:name w:val="csf229d0ff36"/>
    <w:rsid w:val="00A7124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7124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7124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7124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7124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71249"/>
    <w:pPr>
      <w:snapToGrid w:val="0"/>
      <w:ind w:left="720"/>
      <w:contextualSpacing/>
    </w:pPr>
    <w:rPr>
      <w:rFonts w:ascii="Arial" w:eastAsia="Times New Roman" w:hAnsi="Arial"/>
      <w:sz w:val="28"/>
    </w:rPr>
  </w:style>
  <w:style w:type="character" w:customStyle="1" w:styleId="csf229d0ff102">
    <w:name w:val="csf229d0ff102"/>
    <w:rsid w:val="00A7124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7124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7124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71249"/>
    <w:rPr>
      <w:rFonts w:ascii="Arial" w:hAnsi="Arial" w:cs="Arial" w:hint="default"/>
      <w:b/>
      <w:bCs/>
      <w:i/>
      <w:iCs/>
      <w:color w:val="000000"/>
      <w:sz w:val="18"/>
      <w:szCs w:val="18"/>
      <w:shd w:val="clear" w:color="auto" w:fill="auto"/>
    </w:rPr>
  </w:style>
  <w:style w:type="character" w:customStyle="1" w:styleId="csf229d0ff142">
    <w:name w:val="csf229d0ff142"/>
    <w:rsid w:val="00A7124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7124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7124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7124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7124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7124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7124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7124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7124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7124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7124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71249"/>
    <w:rPr>
      <w:rFonts w:ascii="Arial" w:hAnsi="Arial" w:cs="Arial" w:hint="default"/>
      <w:b/>
      <w:bCs/>
      <w:i w:val="0"/>
      <w:iCs w:val="0"/>
      <w:color w:val="000000"/>
      <w:sz w:val="18"/>
      <w:szCs w:val="18"/>
      <w:shd w:val="clear" w:color="auto" w:fill="auto"/>
    </w:rPr>
  </w:style>
  <w:style w:type="character" w:customStyle="1" w:styleId="csf229d0ff107">
    <w:name w:val="csf229d0ff107"/>
    <w:rsid w:val="00A7124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71249"/>
    <w:rPr>
      <w:rFonts w:ascii="Arial" w:hAnsi="Arial" w:cs="Arial" w:hint="default"/>
      <w:b/>
      <w:bCs/>
      <w:i/>
      <w:iCs/>
      <w:color w:val="000000"/>
      <w:sz w:val="18"/>
      <w:szCs w:val="18"/>
      <w:shd w:val="clear" w:color="auto" w:fill="auto"/>
    </w:rPr>
  </w:style>
  <w:style w:type="character" w:customStyle="1" w:styleId="csab6e076993">
    <w:name w:val="csab6e076993"/>
    <w:rsid w:val="00A7124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7124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970F-E1E1-4373-A5FF-8C40AFE9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27689</Words>
  <Characters>157829</Characters>
  <Application>Microsoft Office Word</Application>
  <DocSecurity>0</DocSecurity>
  <Lines>1315</Lines>
  <Paragraphs>370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185148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2022-01-31T08:39:00Z</dcterms:created>
  <dcterms:modified xsi:type="dcterms:W3CDTF">2022-01-31T08:39:00Z</dcterms:modified>
</cp:coreProperties>
</file>