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A16C68">
        <w:tc>
          <w:tcPr>
            <w:tcW w:w="3271" w:type="dxa"/>
          </w:tcPr>
          <w:p w:rsidR="008E2169" w:rsidRDefault="008E2169" w:rsidP="00A93E77">
            <w:pPr>
              <w:rPr>
                <w:sz w:val="28"/>
                <w:szCs w:val="28"/>
                <w:lang w:val="uk-UA"/>
              </w:rPr>
            </w:pPr>
          </w:p>
          <w:p w:rsidR="004E5F69" w:rsidRDefault="008E2169" w:rsidP="00A93E77">
            <w:pPr>
              <w:rPr>
                <w:sz w:val="28"/>
                <w:szCs w:val="28"/>
                <w:lang w:val="uk-UA"/>
              </w:rPr>
            </w:pPr>
            <w:r>
              <w:rPr>
                <w:sz w:val="28"/>
                <w:szCs w:val="28"/>
                <w:lang w:val="uk-UA"/>
              </w:rPr>
              <w:t>29 вересня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8E2169" w:rsidRDefault="008E2169" w:rsidP="00A93E77">
            <w:pPr>
              <w:ind w:firstLine="72"/>
              <w:jc w:val="center"/>
              <w:rPr>
                <w:sz w:val="28"/>
                <w:szCs w:val="28"/>
                <w:lang w:val="uk-UA"/>
              </w:rPr>
            </w:pPr>
            <w:r>
              <w:rPr>
                <w:sz w:val="28"/>
                <w:szCs w:val="28"/>
                <w:lang w:val="uk-UA"/>
              </w:rPr>
              <w:t xml:space="preserve">                                     </w:t>
            </w:r>
          </w:p>
          <w:p w:rsidR="004E5F69" w:rsidRDefault="008E2169" w:rsidP="00A93E77">
            <w:pPr>
              <w:ind w:firstLine="72"/>
              <w:jc w:val="center"/>
              <w:rPr>
                <w:sz w:val="28"/>
                <w:szCs w:val="28"/>
                <w:lang w:val="uk-UA"/>
              </w:rPr>
            </w:pPr>
            <w:r>
              <w:rPr>
                <w:sz w:val="28"/>
                <w:szCs w:val="28"/>
                <w:lang w:val="uk-UA"/>
              </w:rPr>
              <w:t xml:space="preserve">                                            № 1767</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Pr>
          <w:sz w:val="28"/>
          <w:szCs w:val="28"/>
          <w:lang w:val="uk-UA"/>
        </w:rPr>
        <w:t>ом</w:t>
      </w:r>
      <w:r w:rsidRPr="00D33F8D">
        <w:rPr>
          <w:sz w:val="28"/>
          <w:szCs w:val="28"/>
          <w:lang w:val="uk-UA"/>
        </w:rPr>
        <w:t xml:space="preserve"> 4.</w:t>
      </w:r>
    </w:p>
    <w:p w:rsidR="003E30C2" w:rsidRDefault="003E30C2"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Pr>
          <w:sz w:val="28"/>
          <w:szCs w:val="28"/>
          <w:lang w:val="uk-UA"/>
        </w:rPr>
        <w:t xml:space="preserve">5. </w:t>
      </w:r>
      <w:r w:rsidRPr="005418EE">
        <w:rPr>
          <w:sz w:val="28"/>
          <w:szCs w:val="28"/>
          <w:lang w:val="uk-UA"/>
        </w:rPr>
        <w:t xml:space="preserve">Контроль за виконанням цього наказу </w:t>
      </w:r>
      <w:r w:rsidR="00E36438">
        <w:rPr>
          <w:sz w:val="28"/>
          <w:szCs w:val="28"/>
          <w:lang w:val="uk-UA"/>
        </w:rPr>
        <w:t>покласти на першого заступника Міністра Комаріду О.О.</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AD1012" w:rsidRDefault="00E36438" w:rsidP="006D0A8F">
      <w:pPr>
        <w:rPr>
          <w:b/>
          <w:sz w:val="28"/>
          <w:szCs w:val="28"/>
          <w:lang w:val="uk-UA"/>
        </w:rPr>
        <w:sectPr w:rsidR="00AD1012"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r>
        <w:rPr>
          <w:b/>
          <w:sz w:val="28"/>
          <w:szCs w:val="28"/>
          <w:lang w:val="uk-UA"/>
        </w:rPr>
        <w:t xml:space="preserve">  </w:t>
      </w:r>
    </w:p>
    <w:tbl>
      <w:tblPr>
        <w:tblW w:w="3825" w:type="dxa"/>
        <w:tblInd w:w="11448" w:type="dxa"/>
        <w:tblLayout w:type="fixed"/>
        <w:tblLook w:val="04A0" w:firstRow="1" w:lastRow="0" w:firstColumn="1" w:lastColumn="0" w:noHBand="0" w:noVBand="1"/>
      </w:tblPr>
      <w:tblGrid>
        <w:gridCol w:w="3825"/>
      </w:tblGrid>
      <w:tr w:rsidR="00AD1012" w:rsidRPr="00617262" w:rsidTr="005E32E8">
        <w:tc>
          <w:tcPr>
            <w:tcW w:w="3825" w:type="dxa"/>
            <w:hideMark/>
          </w:tcPr>
          <w:p w:rsidR="00AD1012" w:rsidRPr="00DB3C48" w:rsidRDefault="00AD1012" w:rsidP="00D37F56">
            <w:pPr>
              <w:pStyle w:val="4"/>
              <w:tabs>
                <w:tab w:val="left" w:pos="12600"/>
              </w:tabs>
              <w:spacing w:before="0" w:after="0"/>
              <w:rPr>
                <w:rFonts w:cs="Arial"/>
                <w:sz w:val="18"/>
                <w:szCs w:val="18"/>
              </w:rPr>
            </w:pPr>
            <w:r>
              <w:rPr>
                <w:rFonts w:cs="Arial"/>
                <w:sz w:val="18"/>
                <w:szCs w:val="18"/>
              </w:rPr>
              <w:lastRenderedPageBreak/>
              <w:t>Д</w:t>
            </w:r>
            <w:r w:rsidRPr="00DB3C48">
              <w:rPr>
                <w:rFonts w:cs="Arial"/>
                <w:sz w:val="18"/>
                <w:szCs w:val="18"/>
              </w:rPr>
              <w:t>одаток 1</w:t>
            </w:r>
          </w:p>
          <w:p w:rsidR="00AD1012" w:rsidRPr="00DB3C48" w:rsidRDefault="00AD1012" w:rsidP="00D37F56">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AD1012" w:rsidRPr="00DB3C48" w:rsidRDefault="00AD1012" w:rsidP="00D37F56">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D1012" w:rsidRPr="00CF65BE" w:rsidRDefault="00AD1012" w:rsidP="00D37F56">
            <w:pPr>
              <w:pStyle w:val="4"/>
              <w:tabs>
                <w:tab w:val="left" w:pos="12600"/>
              </w:tabs>
              <w:spacing w:before="0" w:after="0"/>
              <w:rPr>
                <w:rFonts w:cs="Arial"/>
                <w:sz w:val="18"/>
                <w:szCs w:val="18"/>
                <w:u w:val="single"/>
              </w:rPr>
            </w:pPr>
            <w:r w:rsidRPr="00CF65BE">
              <w:rPr>
                <w:rFonts w:cs="Arial"/>
                <w:bCs w:val="0"/>
                <w:iCs/>
                <w:sz w:val="18"/>
                <w:szCs w:val="18"/>
                <w:u w:val="single"/>
              </w:rPr>
              <w:t xml:space="preserve">від 29 вересня 2022 року № 1767   </w:t>
            </w:r>
          </w:p>
        </w:tc>
      </w:tr>
    </w:tbl>
    <w:p w:rsidR="00AD1012" w:rsidRPr="00617262" w:rsidRDefault="00AD1012" w:rsidP="00AD1012">
      <w:pPr>
        <w:tabs>
          <w:tab w:val="left" w:pos="12600"/>
        </w:tabs>
        <w:jc w:val="center"/>
        <w:rPr>
          <w:rFonts w:ascii="Arial" w:hAnsi="Arial" w:cs="Arial"/>
          <w:b/>
          <w:sz w:val="18"/>
          <w:szCs w:val="18"/>
          <w:lang w:val="en-US"/>
        </w:rPr>
      </w:pPr>
    </w:p>
    <w:p w:rsidR="00D37F56" w:rsidRDefault="00D37F56" w:rsidP="00AD1012">
      <w:pPr>
        <w:keepNext/>
        <w:tabs>
          <w:tab w:val="left" w:pos="12600"/>
        </w:tabs>
        <w:jc w:val="center"/>
        <w:outlineLvl w:val="1"/>
        <w:rPr>
          <w:rFonts w:ascii="Arial" w:hAnsi="Arial" w:cs="Arial"/>
          <w:b/>
          <w:caps/>
          <w:sz w:val="26"/>
          <w:szCs w:val="26"/>
        </w:rPr>
      </w:pPr>
    </w:p>
    <w:p w:rsidR="00AD1012" w:rsidRPr="00EF2F51" w:rsidRDefault="00AD1012" w:rsidP="00AD1012">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AD1012" w:rsidRDefault="00AD1012" w:rsidP="00AD1012">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AD1012" w:rsidRPr="003747AD" w:rsidRDefault="00AD1012" w:rsidP="00AD1012">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418"/>
        <w:gridCol w:w="992"/>
        <w:gridCol w:w="1701"/>
        <w:gridCol w:w="1134"/>
        <w:gridCol w:w="3544"/>
        <w:gridCol w:w="992"/>
        <w:gridCol w:w="851"/>
        <w:gridCol w:w="1559"/>
      </w:tblGrid>
      <w:tr w:rsidR="00AD1012" w:rsidRPr="00617262" w:rsidTr="00D37F56">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AD1012" w:rsidRPr="00617262" w:rsidRDefault="00AD1012" w:rsidP="005E32E8">
            <w:pPr>
              <w:tabs>
                <w:tab w:val="left" w:pos="12600"/>
              </w:tabs>
              <w:jc w:val="center"/>
              <w:rPr>
                <w:rFonts w:ascii="Arial" w:hAnsi="Arial" w:cs="Arial"/>
                <w:b/>
                <w:i/>
                <w:sz w:val="16"/>
                <w:szCs w:val="16"/>
              </w:rPr>
            </w:pPr>
            <w:r w:rsidRPr="00617262">
              <w:rPr>
                <w:rFonts w:ascii="Arial" w:hAnsi="Arial" w:cs="Arial"/>
                <w:b/>
                <w:i/>
                <w:sz w:val="16"/>
                <w:szCs w:val="16"/>
              </w:rPr>
              <w:t>№ п/п</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AD1012" w:rsidRPr="00617262" w:rsidRDefault="00AD1012" w:rsidP="005E32E8">
            <w:pPr>
              <w:tabs>
                <w:tab w:val="left" w:pos="12600"/>
              </w:tabs>
              <w:jc w:val="center"/>
              <w:rPr>
                <w:rFonts w:ascii="Arial" w:hAnsi="Arial" w:cs="Arial"/>
                <w:b/>
                <w:i/>
                <w:sz w:val="16"/>
                <w:szCs w:val="16"/>
              </w:rPr>
            </w:pPr>
            <w:r w:rsidRPr="00617262">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AD1012" w:rsidRPr="00617262" w:rsidRDefault="00AD1012" w:rsidP="005E32E8">
            <w:pPr>
              <w:tabs>
                <w:tab w:val="left" w:pos="12600"/>
              </w:tabs>
              <w:jc w:val="center"/>
              <w:rPr>
                <w:rFonts w:ascii="Arial" w:hAnsi="Arial" w:cs="Arial"/>
                <w:b/>
                <w:i/>
                <w:sz w:val="16"/>
                <w:szCs w:val="16"/>
              </w:rPr>
            </w:pPr>
            <w:r w:rsidRPr="00617262">
              <w:rPr>
                <w:rFonts w:ascii="Arial" w:hAnsi="Arial" w:cs="Arial"/>
                <w:b/>
                <w:i/>
                <w:sz w:val="16"/>
                <w:szCs w:val="16"/>
              </w:rPr>
              <w:t>Форма випуску (лікарська форма, упаковка)</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AD1012" w:rsidRPr="00617262" w:rsidRDefault="00AD1012" w:rsidP="005E32E8">
            <w:pPr>
              <w:tabs>
                <w:tab w:val="left" w:pos="12600"/>
              </w:tabs>
              <w:jc w:val="center"/>
              <w:rPr>
                <w:rFonts w:ascii="Arial" w:hAnsi="Arial" w:cs="Arial"/>
                <w:b/>
                <w:i/>
                <w:sz w:val="16"/>
                <w:szCs w:val="16"/>
              </w:rPr>
            </w:pPr>
            <w:r w:rsidRPr="00617262">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AD1012" w:rsidRPr="00617262" w:rsidRDefault="00AD1012" w:rsidP="005E32E8">
            <w:pPr>
              <w:tabs>
                <w:tab w:val="left" w:pos="12600"/>
              </w:tabs>
              <w:jc w:val="center"/>
              <w:rPr>
                <w:rFonts w:ascii="Arial" w:hAnsi="Arial" w:cs="Arial"/>
                <w:b/>
                <w:i/>
                <w:sz w:val="16"/>
                <w:szCs w:val="16"/>
              </w:rPr>
            </w:pPr>
            <w:r w:rsidRPr="00617262">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AD1012" w:rsidRPr="00617262" w:rsidRDefault="00AD1012" w:rsidP="005E32E8">
            <w:pPr>
              <w:tabs>
                <w:tab w:val="left" w:pos="12600"/>
              </w:tabs>
              <w:jc w:val="center"/>
              <w:rPr>
                <w:rFonts w:ascii="Arial" w:hAnsi="Arial" w:cs="Arial"/>
                <w:b/>
                <w:i/>
                <w:sz w:val="16"/>
                <w:szCs w:val="16"/>
              </w:rPr>
            </w:pPr>
            <w:r w:rsidRPr="00617262">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AD1012" w:rsidRPr="00617262" w:rsidRDefault="00AD1012" w:rsidP="005E32E8">
            <w:pPr>
              <w:tabs>
                <w:tab w:val="left" w:pos="12600"/>
              </w:tabs>
              <w:jc w:val="center"/>
              <w:rPr>
                <w:rFonts w:ascii="Arial" w:hAnsi="Arial" w:cs="Arial"/>
                <w:b/>
                <w:i/>
                <w:sz w:val="16"/>
                <w:szCs w:val="16"/>
              </w:rPr>
            </w:pPr>
            <w:r w:rsidRPr="00617262">
              <w:rPr>
                <w:rFonts w:ascii="Arial" w:hAnsi="Arial" w:cs="Arial"/>
                <w:b/>
                <w:i/>
                <w:sz w:val="16"/>
                <w:szCs w:val="16"/>
              </w:rPr>
              <w:t>Країна виробника</w:t>
            </w:r>
          </w:p>
        </w:tc>
        <w:tc>
          <w:tcPr>
            <w:tcW w:w="3544" w:type="dxa"/>
            <w:tcBorders>
              <w:top w:val="single" w:sz="4" w:space="0" w:color="000000"/>
              <w:left w:val="single" w:sz="4" w:space="0" w:color="000000"/>
              <w:bottom w:val="single" w:sz="4" w:space="0" w:color="auto"/>
              <w:right w:val="single" w:sz="4" w:space="0" w:color="000000"/>
            </w:tcBorders>
            <w:shd w:val="clear" w:color="auto" w:fill="D9D9D9"/>
          </w:tcPr>
          <w:p w:rsidR="00AD1012" w:rsidRPr="00617262" w:rsidRDefault="00AD1012" w:rsidP="005E32E8">
            <w:pPr>
              <w:tabs>
                <w:tab w:val="left" w:pos="12600"/>
              </w:tabs>
              <w:jc w:val="center"/>
              <w:rPr>
                <w:rFonts w:ascii="Arial" w:hAnsi="Arial" w:cs="Arial"/>
                <w:b/>
                <w:i/>
                <w:sz w:val="16"/>
                <w:szCs w:val="16"/>
              </w:rPr>
            </w:pPr>
            <w:r w:rsidRPr="00617262">
              <w:rPr>
                <w:rFonts w:ascii="Arial" w:hAnsi="Arial" w:cs="Arial"/>
                <w:b/>
                <w:i/>
                <w:sz w:val="16"/>
                <w:szCs w:val="16"/>
              </w:rPr>
              <w:t>Реєстраційна процедура</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AD1012" w:rsidRPr="00617262" w:rsidRDefault="00AD1012" w:rsidP="005E32E8">
            <w:pPr>
              <w:tabs>
                <w:tab w:val="left" w:pos="12600"/>
              </w:tabs>
              <w:jc w:val="center"/>
              <w:rPr>
                <w:rFonts w:ascii="Arial" w:hAnsi="Arial" w:cs="Arial"/>
                <w:b/>
                <w:i/>
                <w:sz w:val="16"/>
                <w:szCs w:val="16"/>
                <w:lang w:val="en-US"/>
              </w:rPr>
            </w:pPr>
            <w:r w:rsidRPr="00617262">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AD1012" w:rsidRPr="00617262" w:rsidRDefault="00AD1012" w:rsidP="005E32E8">
            <w:pPr>
              <w:tabs>
                <w:tab w:val="left" w:pos="12600"/>
              </w:tabs>
              <w:jc w:val="center"/>
              <w:rPr>
                <w:rFonts w:ascii="Arial" w:hAnsi="Arial" w:cs="Arial"/>
                <w:b/>
                <w:i/>
                <w:sz w:val="16"/>
                <w:szCs w:val="16"/>
                <w:lang w:val="en-US"/>
              </w:rPr>
            </w:pPr>
            <w:r w:rsidRPr="00617262">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AD1012" w:rsidRPr="00617262" w:rsidRDefault="00AD1012" w:rsidP="005E32E8">
            <w:pPr>
              <w:tabs>
                <w:tab w:val="left" w:pos="12600"/>
              </w:tabs>
              <w:jc w:val="center"/>
              <w:rPr>
                <w:rFonts w:ascii="Arial" w:hAnsi="Arial" w:cs="Arial"/>
                <w:b/>
                <w:i/>
                <w:sz w:val="16"/>
                <w:szCs w:val="16"/>
                <w:lang w:val="en-US"/>
              </w:rPr>
            </w:pPr>
            <w:r w:rsidRPr="00617262">
              <w:rPr>
                <w:rFonts w:ascii="Arial" w:hAnsi="Arial" w:cs="Arial"/>
                <w:b/>
                <w:i/>
                <w:sz w:val="16"/>
                <w:szCs w:val="16"/>
              </w:rPr>
              <w:t>Номер реєстраційного посвідчення</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 xml:space="preserve">АБІРАТЕРОН-ТЕВА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250 мг по 120 таблеток у флаконі, по 1 флакону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Україна»</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Тева Фармацевтікал Індастріз Лтд.</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Ізраїль</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UA/19660/01/01</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АМІНАРГІН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lang w:val="ru-RU"/>
              </w:rPr>
            </w:pPr>
            <w:r w:rsidRPr="00617262">
              <w:rPr>
                <w:rFonts w:ascii="Arial" w:hAnsi="Arial" w:cs="Arial"/>
                <w:sz w:val="16"/>
                <w:szCs w:val="16"/>
                <w:lang w:val="ru-RU"/>
              </w:rPr>
              <w:t>розчин для інфузій, 42 мг/мл по 100 мл у пляшці; по 1 пляшці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lang w:val="ru-RU"/>
              </w:rPr>
            </w:pPr>
            <w:r w:rsidRPr="00617262">
              <w:rPr>
                <w:rFonts w:ascii="Arial" w:hAnsi="Arial" w:cs="Arial"/>
                <w:sz w:val="16"/>
                <w:szCs w:val="16"/>
                <w:lang w:val="ru-RU"/>
              </w:rPr>
              <w:t>ТОВАРИСТВО З ОБМЕЖЕНОЮ ВІДПОВІДАЛЬНІСТЮ «ТОРГОВИЙ ДІМ «НОВОФАРМ-БІОСИНТЕЗ»</w:t>
            </w:r>
            <w:r w:rsidRPr="006172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фірма "Новофарм-Біосинтез"</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UA/19661/01/01</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 xml:space="preserve">АНАСТРОЗОЛ ДЖЕНЕФАРМ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по 1 мг, по 14 таблеток, вкритих плівковою </w:t>
            </w:r>
            <w:r w:rsidRPr="00617262">
              <w:rPr>
                <w:rFonts w:ascii="Arial" w:hAnsi="Arial" w:cs="Arial"/>
                <w:sz w:val="16"/>
                <w:szCs w:val="16"/>
              </w:rPr>
              <w:lastRenderedPageBreak/>
              <w:t>оболонкою, у блістері, по 2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lastRenderedPageBreak/>
              <w:t>Дженефарм С.А.</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Дженефарм С.А.</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Грецiя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w:t>
            </w:r>
            <w:r w:rsidRPr="00617262">
              <w:rPr>
                <w:rFonts w:ascii="Arial" w:hAnsi="Arial" w:cs="Arial"/>
                <w:sz w:val="16"/>
                <w:szCs w:val="16"/>
              </w:rPr>
              <w:lastRenderedPageBreak/>
              <w:t xml:space="preserve">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UA/19662/01/01</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 xml:space="preserve">АФФИДА ПЛЮС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lang w:val="ru-RU"/>
              </w:rPr>
            </w:pPr>
            <w:r w:rsidRPr="00617262">
              <w:rPr>
                <w:rFonts w:ascii="Arial" w:hAnsi="Arial" w:cs="Arial"/>
                <w:sz w:val="16"/>
                <w:szCs w:val="16"/>
                <w:lang w:val="ru-RU"/>
              </w:rPr>
              <w:t>таблетки, вкриті плівковою оболонкою, 200 мг/500 мг; по 10 таблеток у бістері, по 1 або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lang w:val="ru-RU"/>
              </w:rPr>
            </w:pPr>
            <w:r w:rsidRPr="00617262">
              <w:rPr>
                <w:rFonts w:ascii="Arial" w:hAnsi="Arial" w:cs="Arial"/>
                <w:sz w:val="16"/>
                <w:szCs w:val="16"/>
              </w:rPr>
              <w:t>Дельта Медікел Промоушнз АГ</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АЛКАЛОЇД АД Скоп’є </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Північна Македонія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UA/19663/01/01</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АФФИДА ФОРТЕ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суспензія оральна, 200 мг/5 мл по 100 мл у флаконах; по 1 флакону у комплекті зі шприцем-дозатором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Дельта Медікел Промоушнз АГ</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АЛКАЛОЇД АД Скоп'є</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Північна Македонія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UA/19664/01/01</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ВАРІВАКС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порошок та розчинник для суспензії для ін'єкцій; 1 флакон з порошком (1 доза) в комплекті з 1 флаконом з розчинником (вода для ін`єкцій)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Мерк Шарп і Доум ІДЕА ГмбХ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Маркування первинного пакування, вторинне пакування та дозвіл на випуск серії вакцини та розчинника:</w:t>
            </w:r>
            <w:r w:rsidRPr="00617262">
              <w:rPr>
                <w:rFonts w:ascii="Arial" w:hAnsi="Arial" w:cs="Arial"/>
                <w:sz w:val="16"/>
                <w:szCs w:val="16"/>
              </w:rPr>
              <w:br/>
              <w:t xml:space="preserve">Мерк Шарп і Доум Б.В., Нідерланди; </w:t>
            </w:r>
            <w:r w:rsidRPr="00617262">
              <w:rPr>
                <w:rFonts w:ascii="Arial" w:hAnsi="Arial" w:cs="Arial"/>
                <w:sz w:val="16"/>
                <w:szCs w:val="16"/>
              </w:rPr>
              <w:br/>
              <w:t>Виробництво, первинне пакування та аналітичне тестування вакцини:</w:t>
            </w:r>
            <w:r w:rsidRPr="00617262">
              <w:rPr>
                <w:rFonts w:ascii="Arial" w:hAnsi="Arial" w:cs="Arial"/>
                <w:sz w:val="16"/>
                <w:szCs w:val="16"/>
              </w:rPr>
              <w:br/>
              <w:t>Мерк Шарп і Доум Корп., США</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Нідерланди/ 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UA/19665/01/01</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ВІСУТІН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капсули тверді по 50 мг; по 7 капсул у блістері; по 4 блістери в картонній коробці або по 10 капсул у блістері;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Містрал Кепітал Менеджмент Лімітед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випуск серії: Cінтон БВ, Нідерланди; виробництво готової лікарської форми, первинна та вторинна упаковка, фізико-хімічний контроль серії, випуск серії: Сінтон Хіспанія, С.Л., Іспанія</w:t>
            </w:r>
          </w:p>
          <w:p w:rsidR="00AD1012" w:rsidRPr="00617262" w:rsidRDefault="00AD1012"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Нідерланди/ 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UA/19666/01/04</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ВІСУТІН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капсули тверді по 37,5 мг, по 7 капсул у блістері; по 4 блістери в картонній коробці або по 10 капсул у блістері;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Містрал Кепітал Менеджмент Лімітед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випуск серії:</w:t>
            </w:r>
            <w:r w:rsidRPr="00617262">
              <w:rPr>
                <w:rFonts w:ascii="Arial" w:hAnsi="Arial" w:cs="Arial"/>
                <w:sz w:val="16"/>
                <w:szCs w:val="16"/>
              </w:rPr>
              <w:br/>
              <w:t>Cінтон БВ, Нідерланди;</w:t>
            </w:r>
            <w:r w:rsidRPr="00617262">
              <w:rPr>
                <w:rFonts w:ascii="Arial" w:hAnsi="Arial" w:cs="Arial"/>
                <w:sz w:val="16"/>
                <w:szCs w:val="16"/>
              </w:rPr>
              <w:br/>
              <w:t>виробництво готової лікарської форми, первинна та вторинна упаковка, фізико-хімічний контроль серії, випуск серії: Сінтон Хіспанія, С.Л., Іспанія</w:t>
            </w:r>
          </w:p>
          <w:p w:rsidR="00AD1012" w:rsidRPr="00617262" w:rsidRDefault="00AD1012"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Нідерланди/ 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UA/19666/01/03</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ВІСУТІН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капсули тверді по 25 мг; по 7 капсул у блістері; по 4 блістери в картонній коробці або по 10 капсул у блістері;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Містрал Кепітал Менеджмент Лімітед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випуск серії: Cінтон БВ, Нідерланди;</w:t>
            </w:r>
          </w:p>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готової лікарської форми, первинна та вторинна упаковка, фізико-хімічний контроль серії, випуск серії: Сінтон Хіспанія, С.Л., Іспанія</w:t>
            </w:r>
          </w:p>
          <w:p w:rsidR="00AD1012" w:rsidRPr="00617262" w:rsidRDefault="00AD1012"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Нідерланди/ 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UA/19666/01/02</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ВІСУТІН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капсули тверді по 12,5 мг; по 7 капсул у блістері; по 4 блістери в картонній коробці або по 10 капсул у блістері;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Містрал Кепітал Менеджмент Лімітед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випуск серії: Cінтон БВ, Нідерланди;</w:t>
            </w:r>
          </w:p>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готової лікарської форми, первинна та вторинна упаковка, фізико-хімічний контроль серії, випуск серії: Сінтон Хіспанія, С.Л., Іспанія</w:t>
            </w:r>
          </w:p>
          <w:p w:rsidR="00AD1012" w:rsidRPr="00617262" w:rsidRDefault="00AD1012"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Нідерланди/ 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UA/19666/01/01</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ДЕКСАМЕТАЗОНУ НАТРІЮ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порошок (субстанція) у подвійних поліетиленових мішках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ПрАТ "Фармацевтична фірма "Дарниця"</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Куріа Іспанія С.Ей.У.</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Іспанiя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UA/19667/01/01</w:t>
            </w:r>
          </w:p>
        </w:tc>
      </w:tr>
      <w:tr w:rsidR="00AD1012" w:rsidRPr="00617262" w:rsidTr="00D37F56">
        <w:trPr>
          <w:trHeight w:val="697"/>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ЕВРІСДІ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lang w:val="ru-RU"/>
              </w:rPr>
            </w:pPr>
            <w:r w:rsidRPr="00617262">
              <w:rPr>
                <w:rFonts w:ascii="Arial" w:hAnsi="Arial" w:cs="Arial"/>
                <w:sz w:val="16"/>
                <w:szCs w:val="16"/>
                <w:lang w:val="ru-RU"/>
              </w:rPr>
              <w:t>порошок для орального розчину, по 0,75 мг/мл у скляній пляшці, по 1 пляшці у комплекті з 1 втискним адаптером для пляшки, 2 оральними шприцами для багаторазового використання об'ємом 6 мл (кожний у поліетиленовому пакетику) та 2 оральними шприцами для багаторазового використання об'ємом 12 мл (кожний у поліетиленовому пакетику), які вміщені у поліетиленовий пакет; 1 пляшка та 1 комплект вміщені у картонну коробку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Ф.Хоффманн-Ля Рош Лтд</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a8"/>
              <w:jc w:val="center"/>
              <w:rPr>
                <w:rFonts w:ascii="Arial" w:hAnsi="Arial" w:cs="Arial"/>
                <w:sz w:val="16"/>
                <w:szCs w:val="16"/>
              </w:rPr>
            </w:pPr>
            <w:r>
              <w:rPr>
                <w:rFonts w:ascii="Arial" w:hAnsi="Arial" w:cs="Arial"/>
                <w:color w:val="222222"/>
                <w:sz w:val="16"/>
                <w:szCs w:val="16"/>
              </w:rPr>
              <w:t>Випробування контролю якості, вторинне пакування, випуск серії: Ф.Хоффманн-Ля Рош Лтд, Швейцарія; Виробництво нерозфасованого продукту, первинне пакування (стадія наповнення пляшок), випробування контролю якості (тестування мікробіологічної чистоти):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UA/19668/01/01</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 xml:space="preserve">ІНСУЛІН ЛЮДИНИ РЕКОМБІНАНТНИЙ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порошок (субстанція) у поліпропіленових контейнерах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"По виробництву інсулінів"ІНДАР"</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Тонгхуа Донгбао Фармасьютікал Ко, Лтд</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UA/19669/01/01</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 xml:space="preserve">ЛІНЕЗОЛІД ЄВРО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 xml:space="preserve">розчин для інфузій 2 мг/мл по 300 мл розчину, упакованого в безлатексний багатошаровий поліолефіновий інфузійний пакет, оснащений поворотним роз'ємом порт-системи, пакет в захисній упаковці з фольги, по 10 пакетів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Євро Лайфкер Лтд</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Ес.Сі. Інфомед Флуідс С.Р.Л.</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Румунія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UA/19670/01/01</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МОКСИФЛОКСАЦИН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розчин для інфузій, 400 мг/250 мл, по 250 мл у пляшці скляній (флаконі), по 1 пляшці скляній (флаконі)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lang w:val="ru-RU"/>
              </w:rPr>
              <w:t>ТОВ "АРТЕРІУМ ЛТД"</w:t>
            </w:r>
            <w:r w:rsidRPr="006172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lang w:val="ru-RU"/>
              </w:rPr>
              <w:t>ПАТ "Галичфарм"</w:t>
            </w:r>
            <w:r w:rsidRPr="00617262">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lang w:val="ru-RU"/>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UA/19671/01/01</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ОРАДРО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ліофілізат для розчину для інфузій по 500 мг у флаконі в комплекті з 10 мл розчинника (вода для ін'єкцій) в ампулі, 1 флакон з ліофілізатом для розчину для інфузій та 1 ампула розчинника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ТОВ «УОРЛД МЕДИЦИН»</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Мефар Ілач Сан. А.Ш. </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UA/19672/01/01</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ПАЛСЕТ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по 50 мкг/мл по 5 мл розчину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Містрал Кепітал Менеджмент Лімітед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РАФАРМ СА</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Греція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73571" w:rsidRDefault="00AD1012" w:rsidP="005E32E8">
            <w:pPr>
              <w:pStyle w:val="11"/>
              <w:tabs>
                <w:tab w:val="left" w:pos="12600"/>
              </w:tabs>
              <w:jc w:val="center"/>
              <w:rPr>
                <w:rFonts w:ascii="Arial" w:hAnsi="Arial" w:cs="Arial"/>
                <w:bCs/>
                <w:sz w:val="16"/>
                <w:szCs w:val="16"/>
              </w:rPr>
            </w:pPr>
            <w:r w:rsidRPr="00673571">
              <w:rPr>
                <w:rFonts w:ascii="Arial" w:hAnsi="Arial" w:cs="Arial"/>
                <w:bCs/>
                <w:sz w:val="16"/>
                <w:szCs w:val="16"/>
              </w:rPr>
              <w:t>UA/19673/01/01</w:t>
            </w:r>
          </w:p>
        </w:tc>
      </w:tr>
      <w:tr w:rsidR="00AD1012" w:rsidRPr="00617262" w:rsidTr="00D37F56">
        <w:tc>
          <w:tcPr>
            <w:tcW w:w="568" w:type="dxa"/>
            <w:tcBorders>
              <w:top w:val="single" w:sz="4" w:space="0" w:color="auto"/>
              <w:left w:val="single" w:sz="4" w:space="0" w:color="000000"/>
              <w:bottom w:val="single" w:sz="4" w:space="0" w:color="auto"/>
              <w:right w:val="single" w:sz="4" w:space="0" w:color="000000"/>
            </w:tcBorders>
            <w:shd w:val="clear" w:color="auto" w:fill="auto"/>
          </w:tcPr>
          <w:p w:rsidR="00AD1012" w:rsidRPr="00617262" w:rsidRDefault="00AD1012" w:rsidP="00AD101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D1012" w:rsidRPr="00617262" w:rsidRDefault="00AD1012" w:rsidP="005E32E8">
            <w:pPr>
              <w:pStyle w:val="11"/>
              <w:tabs>
                <w:tab w:val="left" w:pos="12600"/>
              </w:tabs>
              <w:rPr>
                <w:rFonts w:ascii="Arial" w:hAnsi="Arial" w:cs="Arial"/>
                <w:b/>
                <w:i/>
                <w:sz w:val="16"/>
                <w:szCs w:val="16"/>
              </w:rPr>
            </w:pPr>
            <w:r w:rsidRPr="00617262">
              <w:rPr>
                <w:rFonts w:ascii="Arial" w:hAnsi="Arial" w:cs="Arial"/>
                <w:b/>
                <w:sz w:val="16"/>
                <w:szCs w:val="16"/>
              </w:rPr>
              <w:t>ПСОТРІОЛ®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rPr>
                <w:rFonts w:ascii="Arial" w:hAnsi="Arial" w:cs="Arial"/>
                <w:sz w:val="16"/>
                <w:szCs w:val="16"/>
              </w:rPr>
            </w:pPr>
            <w:r w:rsidRPr="00617262">
              <w:rPr>
                <w:rFonts w:ascii="Arial" w:hAnsi="Arial" w:cs="Arial"/>
                <w:sz w:val="16"/>
                <w:szCs w:val="16"/>
              </w:rPr>
              <w:t>мазь, 50 мкг/г/0,5 мг/г, по 30 г у тубі, по 1 тубі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"МІБЕ УКРАЇНА"</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мібе ГмбХ Арцнайміттель</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Реєстрація на 5 років</w:t>
            </w:r>
            <w:r w:rsidRPr="006172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ind w:left="-111"/>
              <w:jc w:val="center"/>
              <w:rPr>
                <w:rFonts w:ascii="Arial" w:hAnsi="Arial" w:cs="Arial"/>
                <w:b/>
                <w:i/>
                <w:sz w:val="16"/>
                <w:szCs w:val="16"/>
              </w:rPr>
            </w:pPr>
            <w:r w:rsidRPr="006172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sz w:val="16"/>
                <w:szCs w:val="16"/>
              </w:rPr>
            </w:pPr>
            <w:r w:rsidRPr="006172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1012" w:rsidRPr="00617262" w:rsidRDefault="00AD1012" w:rsidP="005E32E8">
            <w:pPr>
              <w:pStyle w:val="11"/>
              <w:tabs>
                <w:tab w:val="left" w:pos="12600"/>
              </w:tabs>
              <w:jc w:val="center"/>
              <w:rPr>
                <w:rFonts w:ascii="Arial" w:hAnsi="Arial" w:cs="Arial"/>
                <w:sz w:val="16"/>
                <w:szCs w:val="16"/>
              </w:rPr>
            </w:pPr>
            <w:r w:rsidRPr="00617262">
              <w:rPr>
                <w:rFonts w:ascii="Arial" w:hAnsi="Arial" w:cs="Arial"/>
                <w:sz w:val="16"/>
                <w:szCs w:val="16"/>
              </w:rPr>
              <w:t>UA/19635/02/01</w:t>
            </w:r>
          </w:p>
        </w:tc>
      </w:tr>
    </w:tbl>
    <w:p w:rsidR="00AD1012" w:rsidRPr="00617262" w:rsidRDefault="00AD1012" w:rsidP="00AD1012">
      <w:pPr>
        <w:pStyle w:val="2"/>
        <w:tabs>
          <w:tab w:val="left" w:pos="12600"/>
        </w:tabs>
        <w:jc w:val="center"/>
        <w:rPr>
          <w:sz w:val="24"/>
          <w:szCs w:val="24"/>
        </w:rPr>
      </w:pPr>
    </w:p>
    <w:p w:rsidR="00AD1012" w:rsidRPr="00617262" w:rsidRDefault="00AD1012" w:rsidP="00AD1012">
      <w:pPr>
        <w:ind w:right="20"/>
        <w:rPr>
          <w:rStyle w:val="cs7864ebcf1"/>
          <w:color w:val="auto"/>
        </w:rPr>
      </w:pPr>
    </w:p>
    <w:tbl>
      <w:tblPr>
        <w:tblW w:w="0" w:type="auto"/>
        <w:tblLook w:val="04A0" w:firstRow="1" w:lastRow="0" w:firstColumn="1" w:lastColumn="0" w:noHBand="0" w:noVBand="1"/>
      </w:tblPr>
      <w:tblGrid>
        <w:gridCol w:w="7421"/>
        <w:gridCol w:w="7422"/>
      </w:tblGrid>
      <w:tr w:rsidR="00AD1012" w:rsidRPr="00617262" w:rsidTr="005E32E8">
        <w:tc>
          <w:tcPr>
            <w:tcW w:w="7421" w:type="dxa"/>
            <w:shd w:val="clear" w:color="auto" w:fill="auto"/>
          </w:tcPr>
          <w:p w:rsidR="00AD1012" w:rsidRPr="00617262" w:rsidRDefault="00AD1012" w:rsidP="005E32E8">
            <w:pPr>
              <w:ind w:right="20"/>
              <w:rPr>
                <w:rStyle w:val="cs7864ebcf1"/>
                <w:color w:val="auto"/>
                <w:sz w:val="28"/>
                <w:szCs w:val="28"/>
              </w:rPr>
            </w:pPr>
            <w:r w:rsidRPr="00617262">
              <w:rPr>
                <w:rStyle w:val="cs7864ebcf1"/>
                <w:color w:val="auto"/>
                <w:sz w:val="28"/>
                <w:szCs w:val="28"/>
              </w:rPr>
              <w:t xml:space="preserve">В.о. Генерального директора </w:t>
            </w:r>
          </w:p>
          <w:p w:rsidR="00AD1012" w:rsidRPr="00617262" w:rsidRDefault="00AD1012" w:rsidP="005E32E8">
            <w:pPr>
              <w:ind w:right="20"/>
              <w:rPr>
                <w:rStyle w:val="cs7864ebcf1"/>
                <w:color w:val="auto"/>
                <w:sz w:val="28"/>
                <w:szCs w:val="28"/>
              </w:rPr>
            </w:pPr>
            <w:r w:rsidRPr="00617262">
              <w:rPr>
                <w:rStyle w:val="cs7864ebcf1"/>
                <w:color w:val="auto"/>
                <w:sz w:val="28"/>
                <w:szCs w:val="28"/>
              </w:rPr>
              <w:t>Фармацевтичного директорату</w:t>
            </w:r>
          </w:p>
        </w:tc>
        <w:tc>
          <w:tcPr>
            <w:tcW w:w="7422" w:type="dxa"/>
            <w:shd w:val="clear" w:color="auto" w:fill="auto"/>
          </w:tcPr>
          <w:p w:rsidR="00AD1012" w:rsidRPr="00617262" w:rsidRDefault="00AD1012" w:rsidP="005E32E8">
            <w:pPr>
              <w:pStyle w:val="cs95e872d0"/>
              <w:rPr>
                <w:rStyle w:val="cs7864ebcf1"/>
                <w:color w:val="auto"/>
                <w:sz w:val="28"/>
                <w:szCs w:val="28"/>
              </w:rPr>
            </w:pPr>
          </w:p>
          <w:p w:rsidR="00AD1012" w:rsidRPr="00617262" w:rsidRDefault="00AD1012" w:rsidP="005E32E8">
            <w:pPr>
              <w:pStyle w:val="cs95e872d0"/>
              <w:jc w:val="right"/>
              <w:rPr>
                <w:rStyle w:val="cs7864ebcf1"/>
                <w:color w:val="auto"/>
                <w:sz w:val="28"/>
                <w:szCs w:val="28"/>
              </w:rPr>
            </w:pPr>
            <w:r w:rsidRPr="00617262">
              <w:rPr>
                <w:rStyle w:val="cs7864ebcf1"/>
                <w:color w:val="auto"/>
                <w:sz w:val="28"/>
                <w:szCs w:val="28"/>
              </w:rPr>
              <w:t>Іван ЗАДВОРНИХ</w:t>
            </w:r>
          </w:p>
        </w:tc>
      </w:tr>
    </w:tbl>
    <w:p w:rsidR="00AD1012" w:rsidRPr="00617262" w:rsidRDefault="00AD1012" w:rsidP="00AD1012">
      <w:pPr>
        <w:tabs>
          <w:tab w:val="left" w:pos="1985"/>
        </w:tabs>
      </w:pPr>
    </w:p>
    <w:p w:rsidR="00AD1012" w:rsidRDefault="00AD1012" w:rsidP="006D0A8F">
      <w:pPr>
        <w:rPr>
          <w:b/>
          <w:sz w:val="28"/>
          <w:szCs w:val="28"/>
          <w:lang w:val="uk-UA"/>
        </w:rPr>
        <w:sectPr w:rsidR="00AD1012" w:rsidSect="005E32E8">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43A1C" w:rsidRPr="00617262" w:rsidTr="005E32E8">
        <w:tc>
          <w:tcPr>
            <w:tcW w:w="3828" w:type="dxa"/>
          </w:tcPr>
          <w:p w:rsidR="00143A1C" w:rsidRPr="00342850" w:rsidRDefault="00143A1C" w:rsidP="005679D6">
            <w:pPr>
              <w:pStyle w:val="4"/>
              <w:tabs>
                <w:tab w:val="left" w:pos="12600"/>
              </w:tabs>
              <w:spacing w:before="0" w:after="0"/>
              <w:rPr>
                <w:rFonts w:cs="Arial"/>
                <w:bCs w:val="0"/>
                <w:iCs/>
                <w:sz w:val="18"/>
                <w:szCs w:val="18"/>
              </w:rPr>
            </w:pPr>
            <w:r w:rsidRPr="00342850">
              <w:rPr>
                <w:rFonts w:cs="Arial"/>
                <w:bCs w:val="0"/>
                <w:iCs/>
                <w:sz w:val="18"/>
                <w:szCs w:val="18"/>
              </w:rPr>
              <w:t>Додаток 2</w:t>
            </w:r>
          </w:p>
          <w:p w:rsidR="00143A1C" w:rsidRPr="00342850" w:rsidRDefault="00143A1C" w:rsidP="005679D6">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143A1C" w:rsidRPr="00D120B8" w:rsidRDefault="00143A1C" w:rsidP="005679D6">
            <w:pPr>
              <w:pStyle w:val="4"/>
              <w:tabs>
                <w:tab w:val="left" w:pos="12600"/>
              </w:tabs>
              <w:spacing w:before="0" w:after="0"/>
              <w:rPr>
                <w:rFonts w:cs="Arial"/>
                <w:bCs w:val="0"/>
                <w:iCs/>
                <w:sz w:val="18"/>
                <w:szCs w:val="18"/>
              </w:rPr>
            </w:pPr>
            <w:r w:rsidRPr="00342850">
              <w:rPr>
                <w:rFonts w:cs="Arial"/>
                <w:bCs w:val="0"/>
                <w:iCs/>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D120B8">
              <w:rPr>
                <w:rFonts w:cs="Arial"/>
                <w:bCs w:val="0"/>
                <w:iCs/>
                <w:sz w:val="18"/>
                <w:szCs w:val="18"/>
              </w:rPr>
              <w:t>внесення змін до реєстраційних матеріалів»</w:t>
            </w:r>
          </w:p>
          <w:p w:rsidR="00143A1C" w:rsidRPr="00617262" w:rsidRDefault="00143A1C" w:rsidP="005679D6">
            <w:pPr>
              <w:tabs>
                <w:tab w:val="left" w:pos="12600"/>
              </w:tabs>
              <w:rPr>
                <w:rFonts w:ascii="Arial" w:hAnsi="Arial" w:cs="Arial"/>
                <w:b/>
                <w:sz w:val="18"/>
                <w:szCs w:val="18"/>
              </w:rPr>
            </w:pPr>
            <w:r w:rsidRPr="00D120B8">
              <w:rPr>
                <w:rFonts w:ascii="Arial" w:hAnsi="Arial" w:cs="Arial"/>
                <w:b/>
                <w:bCs/>
                <w:iCs/>
                <w:sz w:val="18"/>
                <w:szCs w:val="18"/>
                <w:u w:val="single"/>
              </w:rPr>
              <w:t>від 29 вересня 2022 року № 1767</w:t>
            </w:r>
            <w:r>
              <w:rPr>
                <w:rFonts w:cs="Arial"/>
                <w:bCs/>
                <w:iCs/>
                <w:sz w:val="18"/>
                <w:szCs w:val="18"/>
                <w:u w:val="single"/>
              </w:rPr>
              <w:t xml:space="preserve">   </w:t>
            </w:r>
          </w:p>
        </w:tc>
      </w:tr>
    </w:tbl>
    <w:p w:rsidR="005679D6" w:rsidRDefault="005679D6" w:rsidP="00143A1C">
      <w:pPr>
        <w:keepNext/>
        <w:tabs>
          <w:tab w:val="left" w:pos="12600"/>
        </w:tabs>
        <w:jc w:val="center"/>
        <w:outlineLvl w:val="1"/>
        <w:rPr>
          <w:rFonts w:ascii="Arial" w:hAnsi="Arial" w:cs="Arial"/>
          <w:b/>
          <w:caps/>
          <w:sz w:val="28"/>
          <w:szCs w:val="28"/>
        </w:rPr>
      </w:pPr>
    </w:p>
    <w:p w:rsidR="00143A1C" w:rsidRDefault="00143A1C" w:rsidP="00143A1C">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143A1C" w:rsidRPr="001A2957" w:rsidRDefault="00143A1C" w:rsidP="00143A1C">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143A1C" w:rsidRPr="00A24F04" w:rsidRDefault="00143A1C" w:rsidP="00143A1C">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276"/>
        <w:gridCol w:w="1134"/>
        <w:gridCol w:w="1984"/>
        <w:gridCol w:w="1134"/>
        <w:gridCol w:w="3544"/>
        <w:gridCol w:w="992"/>
        <w:gridCol w:w="850"/>
        <w:gridCol w:w="1560"/>
      </w:tblGrid>
      <w:tr w:rsidR="00143A1C" w:rsidRPr="00617262" w:rsidTr="005679D6">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43A1C" w:rsidRPr="00617262" w:rsidRDefault="00143A1C" w:rsidP="005E32E8">
            <w:pPr>
              <w:tabs>
                <w:tab w:val="left" w:pos="12600"/>
              </w:tabs>
              <w:jc w:val="center"/>
              <w:rPr>
                <w:rFonts w:ascii="Arial" w:hAnsi="Arial" w:cs="Arial"/>
                <w:b/>
                <w:i/>
                <w:sz w:val="16"/>
                <w:szCs w:val="16"/>
              </w:rPr>
            </w:pPr>
            <w:r w:rsidRPr="00617262">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43A1C" w:rsidRPr="00617262" w:rsidRDefault="00143A1C" w:rsidP="005E32E8">
            <w:pPr>
              <w:tabs>
                <w:tab w:val="left" w:pos="12600"/>
              </w:tabs>
              <w:jc w:val="center"/>
              <w:rPr>
                <w:rFonts w:ascii="Arial" w:hAnsi="Arial" w:cs="Arial"/>
                <w:b/>
                <w:i/>
                <w:sz w:val="16"/>
                <w:szCs w:val="16"/>
              </w:rPr>
            </w:pPr>
            <w:r w:rsidRPr="00617262">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143A1C" w:rsidRPr="00617262" w:rsidRDefault="00143A1C" w:rsidP="005E32E8">
            <w:pPr>
              <w:tabs>
                <w:tab w:val="left" w:pos="12600"/>
              </w:tabs>
              <w:jc w:val="center"/>
              <w:rPr>
                <w:rFonts w:ascii="Arial" w:hAnsi="Arial" w:cs="Arial"/>
                <w:b/>
                <w:i/>
                <w:sz w:val="16"/>
                <w:szCs w:val="16"/>
              </w:rPr>
            </w:pPr>
            <w:r w:rsidRPr="00617262">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43A1C" w:rsidRPr="00617262" w:rsidRDefault="00143A1C" w:rsidP="005E32E8">
            <w:pPr>
              <w:tabs>
                <w:tab w:val="left" w:pos="12600"/>
              </w:tabs>
              <w:jc w:val="center"/>
              <w:rPr>
                <w:rFonts w:ascii="Arial" w:hAnsi="Arial" w:cs="Arial"/>
                <w:b/>
                <w:i/>
                <w:sz w:val="16"/>
                <w:szCs w:val="16"/>
              </w:rPr>
            </w:pPr>
            <w:r w:rsidRPr="00617262">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43A1C" w:rsidRPr="00617262" w:rsidRDefault="00143A1C" w:rsidP="005E32E8">
            <w:pPr>
              <w:tabs>
                <w:tab w:val="left" w:pos="12600"/>
              </w:tabs>
              <w:jc w:val="center"/>
              <w:rPr>
                <w:rFonts w:ascii="Arial" w:hAnsi="Arial" w:cs="Arial"/>
                <w:b/>
                <w:i/>
                <w:sz w:val="16"/>
                <w:szCs w:val="16"/>
              </w:rPr>
            </w:pPr>
            <w:r w:rsidRPr="00617262">
              <w:rPr>
                <w:rFonts w:ascii="Arial" w:hAnsi="Arial" w:cs="Arial"/>
                <w:b/>
                <w:i/>
                <w:sz w:val="16"/>
                <w:szCs w:val="16"/>
              </w:rPr>
              <w:t>Країна заявника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143A1C" w:rsidRPr="00617262" w:rsidRDefault="00143A1C" w:rsidP="005E32E8">
            <w:pPr>
              <w:tabs>
                <w:tab w:val="left" w:pos="12600"/>
              </w:tabs>
              <w:jc w:val="center"/>
              <w:rPr>
                <w:rFonts w:ascii="Arial" w:hAnsi="Arial" w:cs="Arial"/>
                <w:b/>
                <w:i/>
                <w:sz w:val="16"/>
                <w:szCs w:val="16"/>
              </w:rPr>
            </w:pPr>
            <w:r w:rsidRPr="00617262">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43A1C" w:rsidRPr="00617262" w:rsidRDefault="00143A1C" w:rsidP="005E32E8">
            <w:pPr>
              <w:tabs>
                <w:tab w:val="left" w:pos="12600"/>
              </w:tabs>
              <w:jc w:val="center"/>
              <w:rPr>
                <w:rFonts w:ascii="Arial" w:hAnsi="Arial" w:cs="Arial"/>
                <w:b/>
                <w:i/>
                <w:sz w:val="16"/>
                <w:szCs w:val="16"/>
              </w:rPr>
            </w:pPr>
            <w:r w:rsidRPr="00617262">
              <w:rPr>
                <w:rFonts w:ascii="Arial" w:hAnsi="Arial" w:cs="Arial"/>
                <w:b/>
                <w:i/>
                <w:sz w:val="16"/>
                <w:szCs w:val="16"/>
              </w:rPr>
              <w:t>Країна виробника</w:t>
            </w:r>
          </w:p>
        </w:tc>
        <w:tc>
          <w:tcPr>
            <w:tcW w:w="3544" w:type="dxa"/>
            <w:tcBorders>
              <w:top w:val="single" w:sz="4" w:space="0" w:color="000000"/>
              <w:left w:val="single" w:sz="4" w:space="0" w:color="000000"/>
              <w:bottom w:val="single" w:sz="4" w:space="0" w:color="auto"/>
              <w:right w:val="single" w:sz="4" w:space="0" w:color="000000"/>
            </w:tcBorders>
            <w:shd w:val="clear" w:color="auto" w:fill="D9D9D9"/>
          </w:tcPr>
          <w:p w:rsidR="00143A1C" w:rsidRPr="00617262" w:rsidRDefault="00143A1C" w:rsidP="005E32E8">
            <w:pPr>
              <w:tabs>
                <w:tab w:val="left" w:pos="12600"/>
              </w:tabs>
              <w:jc w:val="center"/>
              <w:rPr>
                <w:rFonts w:ascii="Arial" w:hAnsi="Arial" w:cs="Arial"/>
                <w:b/>
                <w:i/>
                <w:sz w:val="16"/>
                <w:szCs w:val="16"/>
              </w:rPr>
            </w:pPr>
            <w:r w:rsidRPr="00617262">
              <w:rPr>
                <w:rFonts w:ascii="Arial" w:hAnsi="Arial" w:cs="Arial"/>
                <w:b/>
                <w:i/>
                <w:sz w:val="16"/>
                <w:szCs w:val="16"/>
              </w:rPr>
              <w:t>Реєстраційна процедура</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43A1C" w:rsidRPr="00617262" w:rsidRDefault="00143A1C" w:rsidP="005E32E8">
            <w:pPr>
              <w:tabs>
                <w:tab w:val="left" w:pos="12600"/>
              </w:tabs>
              <w:jc w:val="center"/>
              <w:rPr>
                <w:rFonts w:ascii="Arial" w:hAnsi="Arial" w:cs="Arial"/>
                <w:b/>
                <w:i/>
                <w:sz w:val="16"/>
                <w:szCs w:val="16"/>
                <w:lang w:val="en-US"/>
              </w:rPr>
            </w:pPr>
            <w:r w:rsidRPr="00617262">
              <w:rPr>
                <w:rFonts w:ascii="Arial" w:hAnsi="Arial" w:cs="Arial"/>
                <w:b/>
                <w:i/>
                <w:sz w:val="16"/>
                <w:szCs w:val="16"/>
              </w:rPr>
              <w:t>Умови відпуску</w:t>
            </w:r>
          </w:p>
        </w:tc>
        <w:tc>
          <w:tcPr>
            <w:tcW w:w="850" w:type="dxa"/>
            <w:tcBorders>
              <w:top w:val="single" w:sz="4" w:space="0" w:color="000000"/>
              <w:left w:val="single" w:sz="4" w:space="0" w:color="000000"/>
              <w:bottom w:val="single" w:sz="4" w:space="0" w:color="auto"/>
              <w:right w:val="single" w:sz="4" w:space="0" w:color="000000"/>
            </w:tcBorders>
            <w:shd w:val="clear" w:color="auto" w:fill="D9D9D9"/>
          </w:tcPr>
          <w:p w:rsidR="00143A1C" w:rsidRPr="00617262" w:rsidRDefault="00143A1C" w:rsidP="005E32E8">
            <w:pPr>
              <w:tabs>
                <w:tab w:val="left" w:pos="12600"/>
              </w:tabs>
              <w:jc w:val="center"/>
              <w:rPr>
                <w:rFonts w:ascii="Arial" w:hAnsi="Arial" w:cs="Arial"/>
                <w:b/>
                <w:i/>
                <w:sz w:val="16"/>
                <w:szCs w:val="16"/>
                <w:lang w:val="en-US"/>
              </w:rPr>
            </w:pPr>
            <w:r w:rsidRPr="00617262">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143A1C" w:rsidRPr="00617262" w:rsidRDefault="00143A1C" w:rsidP="005E32E8">
            <w:pPr>
              <w:tabs>
                <w:tab w:val="left" w:pos="12600"/>
              </w:tabs>
              <w:jc w:val="center"/>
              <w:rPr>
                <w:rFonts w:ascii="Arial" w:hAnsi="Arial" w:cs="Arial"/>
                <w:b/>
                <w:i/>
                <w:sz w:val="16"/>
                <w:szCs w:val="16"/>
                <w:lang w:val="en-US"/>
              </w:rPr>
            </w:pPr>
            <w:r w:rsidRPr="00617262">
              <w:rPr>
                <w:rFonts w:ascii="Arial" w:hAnsi="Arial" w:cs="Arial"/>
                <w:b/>
                <w:i/>
                <w:sz w:val="16"/>
                <w:szCs w:val="16"/>
              </w:rPr>
              <w:t>Номер реєстраційного посвідчення</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ВІТАМІН D3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краплі оральні, розчин 15000 МО/мл по 8 мл у флаконі, укупореному пробкою-крапельницею та закритому кришкою; по 1 флакону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Перереєстрація на необмежений термін.Оновлено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відповідно до інформації референтного лікарського засобу (Аквадетрим® Вітамін D3, розчин водний для перорального застосування, 15000 мо/мл). </w:t>
            </w:r>
            <w:r w:rsidRPr="006172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UA/16441/01/01</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ГАЛАЗОЛІН®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lang w:val="ru-RU"/>
              </w:rPr>
            </w:pPr>
            <w:r w:rsidRPr="00617262">
              <w:rPr>
                <w:rFonts w:ascii="Arial" w:hAnsi="Arial" w:cs="Arial"/>
                <w:sz w:val="16"/>
                <w:szCs w:val="16"/>
                <w:lang w:val="ru-RU"/>
              </w:rPr>
              <w:t>спрей назальний, розчин, (0,5 мг + 50,0 мг)/мл; по 10 мл у флаконі-крапельниці; по 1 флакону з розчином у коробці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lang w:val="ru-RU"/>
              </w:rPr>
            </w:pPr>
            <w:r w:rsidRPr="00617262">
              <w:rPr>
                <w:rFonts w:ascii="Arial" w:hAnsi="Arial" w:cs="Arial"/>
                <w:sz w:val="16"/>
                <w:szCs w:val="16"/>
                <w:lang w:val="ru-RU"/>
              </w:rPr>
              <w:t>Варшавський фармацевтичний завод Польфа АТ</w:t>
            </w:r>
            <w:r w:rsidRPr="00617262">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первинне та вторинне пакування, контроль та випуск серії:</w:t>
            </w:r>
            <w:r w:rsidRPr="00617262">
              <w:rPr>
                <w:rFonts w:ascii="Arial" w:hAnsi="Arial" w:cs="Arial"/>
                <w:sz w:val="16"/>
                <w:szCs w:val="16"/>
              </w:rPr>
              <w:br/>
              <w:t xml:space="preserve">Фармацевтичний завод "ПОЛЬФАРМА" С.А. Відділ Медана в Сєрадзі, Польща; </w:t>
            </w:r>
            <w:r w:rsidRPr="00617262">
              <w:rPr>
                <w:rFonts w:ascii="Arial" w:hAnsi="Arial" w:cs="Arial"/>
                <w:sz w:val="16"/>
                <w:szCs w:val="16"/>
              </w:rPr>
              <w:br/>
              <w:t>контроль та випуск серії:</w:t>
            </w:r>
            <w:r w:rsidRPr="00617262">
              <w:rPr>
                <w:rFonts w:ascii="Arial" w:hAnsi="Arial" w:cs="Arial"/>
                <w:sz w:val="16"/>
                <w:szCs w:val="16"/>
              </w:rPr>
              <w:br/>
              <w:t>Варшавський фармацевтичний завод Польфа АТ, Польща</w:t>
            </w:r>
            <w:r w:rsidRPr="00617262">
              <w:rPr>
                <w:rFonts w:ascii="Arial" w:hAnsi="Arial" w:cs="Arial"/>
                <w:sz w:val="16"/>
                <w:szCs w:val="16"/>
              </w:rPr>
              <w:br/>
            </w:r>
          </w:p>
          <w:p w:rsidR="00143A1C" w:rsidRPr="00617262" w:rsidRDefault="00143A1C"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необмежений термін</w:t>
            </w:r>
            <w:r w:rsidRPr="00617262">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(НАЗІК® ДЛЯ ДІТЕЙ, спрей назальний, розчин).</w:t>
            </w:r>
            <w:r w:rsidRPr="006172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UA/16346/01/02</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ГАЛАЗОЛІН®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спрей назальний, розчин, (1,0 мг + 50,0 мг)/мл; по 10 мл у флаконі-крапельниці; по 1 флакону з розчином у коробці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Варшавський фармацевтичний завод Польфа АТ</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первинне та вторинне пакування, контроль та випуск серії:</w:t>
            </w:r>
            <w:r w:rsidRPr="00617262">
              <w:rPr>
                <w:rFonts w:ascii="Arial" w:hAnsi="Arial" w:cs="Arial"/>
                <w:sz w:val="16"/>
                <w:szCs w:val="16"/>
              </w:rPr>
              <w:br/>
              <w:t xml:space="preserve">Фармацевтичний завод "ПОЛЬФАРМА" С.А. Відділ Медана в Сєрадзі, Польща; </w:t>
            </w:r>
            <w:r w:rsidRPr="00617262">
              <w:rPr>
                <w:rFonts w:ascii="Arial" w:hAnsi="Arial" w:cs="Arial"/>
                <w:sz w:val="16"/>
                <w:szCs w:val="16"/>
              </w:rPr>
              <w:br/>
              <w:t>контроль та випуск серії:</w:t>
            </w:r>
            <w:r w:rsidRPr="00617262">
              <w:rPr>
                <w:rFonts w:ascii="Arial" w:hAnsi="Arial" w:cs="Arial"/>
                <w:sz w:val="16"/>
                <w:szCs w:val="16"/>
              </w:rPr>
              <w:br/>
              <w:t>Варшавський фармацевтичний завод Польфа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Перереєстрація на необмежений термін. </w:t>
            </w:r>
            <w:r w:rsidRPr="00617262">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(НАЗІК® , спрей назальний, розчин).</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rPr>
                <w:sz w:val="16"/>
                <w:szCs w:val="16"/>
              </w:rPr>
            </w:pPr>
            <w:r w:rsidRPr="00617262">
              <w:rPr>
                <w:rFonts w:ascii="Arial" w:hAnsi="Arial" w:cs="Arial"/>
                <w:i/>
                <w:sz w:val="16"/>
                <w:szCs w:val="16"/>
              </w:rPr>
              <w:t xml:space="preserve">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UA/16346/01/01</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ГЛІЦИН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кристалічний порошок (субстанція) у подвійних поліетиленових пакетах, що вкладені у картонні барабани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АМІНО ГмбХ</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АМІНО ГмбХ</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UA/16858/01/01</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ДЕНІЦЕФ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або інфузій по 2 г, 1 флакон з порошком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ВІТА САН ЛТД</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Великобританія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Свісс  Перентералс  Лтд., Індія;</w:t>
            </w:r>
          </w:p>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Ананта Медікеар Лімітед, Індія</w:t>
            </w:r>
          </w:p>
          <w:p w:rsidR="00143A1C" w:rsidRPr="00617262" w:rsidRDefault="00143A1C"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5 років.</w:t>
            </w:r>
          </w:p>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 Оновлено інформацію в інструкції для медичного застосування лікарського засобу в розділах "Фармакологічні властивості", "Особливості застосування", "Спосіб застосування та дози", "Побічні реакції" відповідно до інформації референтного лікарського засобу (Rocephin 2 g powder for solution for injection/infusion). </w:t>
            </w:r>
            <w:r w:rsidRPr="006172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UA/15264/01/02</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ДЖЕНТІАНА СТОМАК ГЛОБУЛІ ВЕЛАТІ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гранули гомеопатичні, по 20 г у флаконі; по 1 флакону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ВАЛА Хайльміттель ГмбХ</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ВАЛА Хайльміттель ГмбХ</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необмежений термін.</w:t>
            </w:r>
            <w:r w:rsidRPr="00617262">
              <w:rPr>
                <w:rFonts w:ascii="Arial" w:hAnsi="Arial" w:cs="Arial"/>
                <w:sz w:val="16"/>
                <w:szCs w:val="16"/>
              </w:rPr>
              <w:br/>
              <w:t>Внесено оновлену інформацію в інструкцію для медичного застосування лікарського засобу в розділ "Особливості застосування" відповідно до оновленої інформації з безпеки діючих речовин, яка зазначена в матеріалах реєстраційного досьє.</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rPr>
                <w:sz w:val="16"/>
                <w:szCs w:val="16"/>
              </w:rPr>
            </w:pPr>
            <w:r w:rsidRPr="00617262">
              <w:rPr>
                <w:rFonts w:ascii="Arial" w:hAnsi="Arial" w:cs="Arial"/>
                <w:i/>
                <w:sz w:val="16"/>
                <w:szCs w:val="16"/>
              </w:rPr>
              <w:t xml:space="preserve">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UA/15542/01/01</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ДУФАЛАК® ФРУТ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розчин оральний, 667 мг/мл, по 200 мл або по 500 мл розчину у пляшці з мірним стаканчиком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Абботт Хелскеа Продактс Б.В.</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Нідерланди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Абботт Біолоджікалз Б.В. </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Нідерланди</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необмежений термін. Оновлено інформацію у розділах "Особливості застосування", "Діти" (редакційне уточнення), "Побічні реакції" інструкції для медичного застосування лікарського засобу відповідно до матеріалів реєстраційного досьє.</w:t>
            </w:r>
            <w:r w:rsidRPr="006172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rPr>
                <w:sz w:val="16"/>
                <w:szCs w:val="16"/>
              </w:rPr>
            </w:pPr>
            <w:r w:rsidRPr="00617262">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UA/15943/01/01</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ЕНАЛАПРИЛ-ТЕВА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таблетки по 2,5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Україна»</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Оперейшнз Поланд</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необмежений термін</w:t>
            </w:r>
            <w:r w:rsidRPr="00617262">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(Ренітек®, таблетки). </w:t>
            </w:r>
            <w:r w:rsidRPr="006172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UA/16349/01/01</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ЕНАЛАПРИЛ-ТЕВА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таблетки по 5 мг, по 10 таблеток у блістері;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Україна»</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Оперейшнз Поланд</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необмежений термін</w:t>
            </w:r>
            <w:r w:rsidRPr="00617262">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(Ренітек®, таблетки). </w:t>
            </w:r>
            <w:r w:rsidRPr="006172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UA/16349/01/02</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ЕНАЛАПРИЛ-ТЕВА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таблетки по 10 мг, по 10 таблеток у блістері;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Україна»</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Оперейшнз Поланд</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необмежений термін</w:t>
            </w:r>
            <w:r w:rsidRPr="00617262">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(Ренітек®, таблетки). </w:t>
            </w:r>
            <w:r w:rsidRPr="006172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UA/16349/01/03</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ЕНАЛАПРИЛ-ТЕВА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таблетки по 20 мг, по 10 таблеток у блістері;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Україна»</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Оперейшнз Поланд</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необмежений термін</w:t>
            </w:r>
            <w:r w:rsidRPr="00617262">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(Ренітек®, таблетки). </w:t>
            </w:r>
            <w:r w:rsidRPr="006172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UA/16349/01/04</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КАРБЕТОЦИН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100 мкг/мл; по 1 мл у флаконі; по 4 або 5 флаконів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«РОКЕТ-ФАРМ»</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 "Фармідея"</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Латвiя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необмежений термін</w:t>
            </w:r>
            <w:r w:rsidRPr="00617262">
              <w:rPr>
                <w:rFonts w:ascii="Arial" w:hAnsi="Arial" w:cs="Arial"/>
                <w:sz w:val="16"/>
                <w:szCs w:val="16"/>
              </w:rPr>
              <w:br/>
              <w:t>Оновлено інформацію в інструкції для медичного застосування лікарського засобу у розділах: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(PABAL, розчин для ін'єкцій, 100 мкг/мл).</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UA/16148/01/01</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МЕЛОКСА КСАНТІС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по 15 мг, по 10 таблеток у блістері; по 1 або по 2, або по 3, або по 5, або по 6, або по 10 блістерів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Ксантіс Фарма Лімітед</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Санека Фармасьютікалз AТ</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Словацька Республіка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(Mobec® 15 mg Tabletten (в Україні зареєстрований як МОВАЛІС®, таблетки по 15 мг)</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UA/16277/01/01</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НЕБІВОЛОЛУ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ПрАТ "Фармацевтична фірма "Дарниця"</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Каділа Фармес'ютікалс Лтд.</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UA/16615/01/01</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EE2759" w:rsidRDefault="00143A1C" w:rsidP="005E32E8">
            <w:pPr>
              <w:pStyle w:val="11"/>
              <w:tabs>
                <w:tab w:val="left" w:pos="12600"/>
              </w:tabs>
              <w:rPr>
                <w:rFonts w:ascii="Arial" w:hAnsi="Arial" w:cs="Arial"/>
                <w:b/>
                <w:sz w:val="16"/>
                <w:szCs w:val="16"/>
              </w:rPr>
            </w:pPr>
            <w:r w:rsidRPr="00EE2759">
              <w:rPr>
                <w:rFonts w:ascii="Arial" w:hAnsi="Arial" w:cs="Arial"/>
                <w:b/>
                <w:sz w:val="16"/>
                <w:szCs w:val="16"/>
              </w:rPr>
              <w:t>НІМЕЛГАН</w:t>
            </w:r>
          </w:p>
          <w:p w:rsidR="00143A1C" w:rsidRPr="00EE2759" w:rsidRDefault="00143A1C" w:rsidP="005E32E8">
            <w:pPr>
              <w:pStyle w:val="11"/>
              <w:tabs>
                <w:tab w:val="left" w:pos="12600"/>
              </w:tabs>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EE2759" w:rsidRDefault="00143A1C" w:rsidP="005E32E8">
            <w:pPr>
              <w:pStyle w:val="11"/>
              <w:tabs>
                <w:tab w:val="left" w:pos="12600"/>
              </w:tabs>
              <w:rPr>
                <w:rFonts w:ascii="Arial" w:hAnsi="Arial" w:cs="Arial"/>
                <w:sz w:val="16"/>
                <w:szCs w:val="16"/>
              </w:rPr>
            </w:pPr>
            <w:r w:rsidRPr="00EE2759">
              <w:rPr>
                <w:rFonts w:ascii="Arial" w:hAnsi="Arial" w:cs="Arial"/>
                <w:sz w:val="16"/>
                <w:szCs w:val="16"/>
                <w:lang w:val="ru-RU"/>
              </w:rPr>
              <w:t>гранули для оральної суспензії, по 100 мг, по 10, 20 або 30 саше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EE2759" w:rsidRDefault="00143A1C" w:rsidP="005E32E8">
            <w:pPr>
              <w:pStyle w:val="11"/>
              <w:tabs>
                <w:tab w:val="left" w:pos="12600"/>
              </w:tabs>
              <w:jc w:val="center"/>
              <w:rPr>
                <w:rFonts w:ascii="Arial" w:hAnsi="Arial" w:cs="Arial"/>
                <w:sz w:val="16"/>
                <w:szCs w:val="16"/>
              </w:rPr>
            </w:pPr>
            <w:r w:rsidRPr="00EE2759">
              <w:rPr>
                <w:rFonts w:ascii="Arial" w:hAnsi="Arial" w:cs="Arial"/>
                <w:sz w:val="16"/>
                <w:szCs w:val="16"/>
                <w:lang w:val="ru-RU"/>
              </w:rPr>
              <w:t>ТОВ "АСТРАФАРМ"</w:t>
            </w:r>
            <w:r w:rsidRPr="00EE275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EE2759" w:rsidRDefault="00143A1C" w:rsidP="005E32E8">
            <w:pPr>
              <w:pStyle w:val="11"/>
              <w:tabs>
                <w:tab w:val="left" w:pos="12600"/>
              </w:tabs>
              <w:jc w:val="center"/>
              <w:rPr>
                <w:rFonts w:ascii="Arial" w:hAnsi="Arial" w:cs="Arial"/>
                <w:sz w:val="16"/>
                <w:szCs w:val="16"/>
              </w:rPr>
            </w:pPr>
            <w:r w:rsidRPr="00EE2759">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EE2759" w:rsidRDefault="00143A1C" w:rsidP="005E32E8">
            <w:pPr>
              <w:pStyle w:val="11"/>
              <w:tabs>
                <w:tab w:val="left" w:pos="12600"/>
              </w:tabs>
              <w:jc w:val="center"/>
              <w:rPr>
                <w:rFonts w:ascii="Arial" w:hAnsi="Arial" w:cs="Arial"/>
                <w:sz w:val="16"/>
                <w:szCs w:val="16"/>
              </w:rPr>
            </w:pPr>
            <w:r w:rsidRPr="00EE2759">
              <w:rPr>
                <w:rFonts w:ascii="Arial" w:hAnsi="Arial" w:cs="Arial"/>
                <w:sz w:val="16"/>
                <w:szCs w:val="16"/>
                <w:lang w:val="ru-RU"/>
              </w:rPr>
              <w:t>ТОВ "АСТРАФАРМ"</w:t>
            </w:r>
            <w:r w:rsidRPr="00EE275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EE2759" w:rsidRDefault="00143A1C" w:rsidP="005E32E8">
            <w:pPr>
              <w:pStyle w:val="11"/>
              <w:tabs>
                <w:tab w:val="left" w:pos="12600"/>
              </w:tabs>
              <w:jc w:val="center"/>
              <w:rPr>
                <w:rFonts w:ascii="Arial" w:hAnsi="Arial" w:cs="Arial"/>
                <w:sz w:val="16"/>
                <w:szCs w:val="16"/>
              </w:rPr>
            </w:pPr>
            <w:r w:rsidRPr="00EE2759">
              <w:rPr>
                <w:rFonts w:ascii="Arial" w:hAnsi="Arial" w:cs="Arial"/>
                <w:sz w:val="16"/>
                <w:szCs w:val="16"/>
                <w:lang w:val="ru-RU"/>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EE2759" w:rsidRDefault="00143A1C" w:rsidP="005E32E8">
            <w:pPr>
              <w:pStyle w:val="11"/>
              <w:tabs>
                <w:tab w:val="left" w:pos="12600"/>
              </w:tabs>
              <w:jc w:val="center"/>
              <w:rPr>
                <w:rFonts w:ascii="Arial" w:hAnsi="Arial" w:cs="Arial"/>
                <w:sz w:val="16"/>
                <w:szCs w:val="16"/>
              </w:rPr>
            </w:pPr>
            <w:r w:rsidRPr="00EE2759">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(Німесил®, гранули для оральної суспензії, 100 мг/2 г). </w:t>
            </w:r>
            <w:r w:rsidRPr="00EE275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EE2759" w:rsidRDefault="00143A1C" w:rsidP="005E32E8">
            <w:pPr>
              <w:pStyle w:val="11"/>
              <w:tabs>
                <w:tab w:val="left" w:pos="12600"/>
              </w:tabs>
              <w:ind w:left="-109"/>
              <w:jc w:val="center"/>
              <w:rPr>
                <w:rFonts w:ascii="Arial" w:hAnsi="Arial" w:cs="Arial"/>
                <w:i/>
                <w:sz w:val="16"/>
                <w:szCs w:val="16"/>
              </w:rPr>
            </w:pPr>
            <w:r w:rsidRPr="00EE2759">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EE2759" w:rsidRDefault="00143A1C" w:rsidP="005E32E8">
            <w:pPr>
              <w:pStyle w:val="11"/>
              <w:tabs>
                <w:tab w:val="left" w:pos="12600"/>
              </w:tabs>
              <w:ind w:left="-109"/>
              <w:jc w:val="center"/>
              <w:rPr>
                <w:rFonts w:ascii="Arial" w:hAnsi="Arial" w:cs="Arial"/>
                <w:i/>
                <w:sz w:val="16"/>
                <w:szCs w:val="16"/>
              </w:rPr>
            </w:pPr>
            <w:r w:rsidRPr="00EE2759">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EE2759">
              <w:rPr>
                <w:rFonts w:ascii="Arial" w:hAnsi="Arial" w:cs="Arial"/>
                <w:sz w:val="16"/>
                <w:szCs w:val="16"/>
              </w:rPr>
              <w:t>UA/16490/01/01</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РИВАСТИГМІН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капсули по 1,5 мг; по 10 капсул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Товариство з додатковою відповідальністю "ІНТЕРХІМ" </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додатковою відповідальністю "ІНТЕРХІМ"</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Перереєстрація на необмежений термін </w:t>
            </w:r>
            <w:r w:rsidRPr="00617262">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"Протипоказання", "Особливості застосування", "Спосіб застосування та дози", "Передозування", "Побічні реакції" відповідно до інформації референтного лікарського засобу (Exelon, hard capsules 1,5 mg, 3,0 mg, 4,5 mg, 6,0 mg)</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UA/16388/01/01</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РИВАСТИГМІН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капсули по 3 мг; по 10 капсул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Товариство з додатковою відповідальністю "ІНТЕРХІМ" </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додатковою відповідальністю "ІНТЕРХІМ"</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Перереєстрація на необмежений термін </w:t>
            </w:r>
            <w:r w:rsidRPr="00617262">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"Протипоказання", "Особливості застосування", "Спосіб застосування та дози", "Передозування", "Побічні реакції" відповідно до інформації референтного лікарського засобу (Exelon, hard capsules 1,5 mg, 3,0 mg, 4,5 mg, 6,0 mg)</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UA/16388/01/02</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РИВАСТИГМІН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капсули по 4,5 мг; по 10 капсул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Товариство з додатковою відповідальністю "ІНТЕРХІМ" </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додатковою відповідальністю "ІНТЕРХІМ"</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Перереєстрація на необмежений термін </w:t>
            </w:r>
            <w:r w:rsidRPr="00617262">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"Протипоказання", "Особливості застосування", "Спосіб застосування та дози", "Передозування", "Побічні реакції" відповідно до інформації референтного лікарського засобу (Exelon, hard capsules 1,5 mg, 3,0 mg, 4,5 mg, 6,0 mg)</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UA/16388/01/03</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РИВАСТИГМІН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капсули по 6 мг; по 10 капсул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Товариство з додатковою відповідальністю "ІНТЕРХІМ" </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додатковою відповідальністю "ІНТЕРХІМ"</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Перереєстрація на необмежений термін </w:t>
            </w:r>
            <w:r w:rsidRPr="00617262">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"Протипоказання", "Особливості застосування", "Спосіб застосування та дози", "Передозування", "Побічні реакції" відповідно до інформації референтного лікарського засобу (Exelon, hard capsules 1,5 mg, 3,0 mg, 4,5 mg, 6,0 mg)</w:t>
            </w:r>
            <w:r w:rsidRPr="006172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UA/16388/01/04</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ТРАМАДОЛ-ЗН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50 мг/мл; по 1 мл або 2 мл в ампулі; по 5 ампул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"Харківське фармацевтичне підприємство "Здоров'я народу"</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"Харківське фармацевтичне підприємство "Здоров'я народу"</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необмежений термін.</w:t>
            </w:r>
            <w:r w:rsidRPr="006172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UA/12470/01/01</w:t>
            </w:r>
          </w:p>
        </w:tc>
      </w:tr>
      <w:tr w:rsidR="00143A1C" w:rsidRPr="00617262" w:rsidTr="005679D6">
        <w:tc>
          <w:tcPr>
            <w:tcW w:w="568" w:type="dxa"/>
            <w:tcBorders>
              <w:top w:val="single" w:sz="4" w:space="0" w:color="auto"/>
              <w:left w:val="single" w:sz="4" w:space="0" w:color="000000"/>
              <w:bottom w:val="single" w:sz="4" w:space="0" w:color="auto"/>
              <w:right w:val="single" w:sz="4" w:space="0" w:color="000000"/>
            </w:tcBorders>
            <w:shd w:val="clear" w:color="auto" w:fill="auto"/>
          </w:tcPr>
          <w:p w:rsidR="00143A1C" w:rsidRPr="00617262" w:rsidRDefault="00143A1C" w:rsidP="00143A1C">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3A1C" w:rsidRPr="00617262" w:rsidRDefault="00143A1C" w:rsidP="005E32E8">
            <w:pPr>
              <w:pStyle w:val="11"/>
              <w:tabs>
                <w:tab w:val="left" w:pos="12600"/>
              </w:tabs>
              <w:rPr>
                <w:rFonts w:ascii="Arial" w:hAnsi="Arial" w:cs="Arial"/>
                <w:b/>
                <w:i/>
                <w:sz w:val="16"/>
                <w:szCs w:val="16"/>
              </w:rPr>
            </w:pPr>
            <w:r w:rsidRPr="00617262">
              <w:rPr>
                <w:rFonts w:ascii="Arial" w:hAnsi="Arial" w:cs="Arial"/>
                <w:b/>
                <w:sz w:val="16"/>
                <w:szCs w:val="16"/>
              </w:rPr>
              <w:t>ФЛУОЦИНОЛОНУ АЦЕТОНІД МІКРОНІЗОВАНИЙ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rPr>
                <w:rFonts w:ascii="Arial" w:hAnsi="Arial" w:cs="Arial"/>
                <w:sz w:val="16"/>
                <w:szCs w:val="16"/>
                <w:lang w:val="ru-RU"/>
              </w:rPr>
            </w:pPr>
            <w:r w:rsidRPr="00617262">
              <w:rPr>
                <w:rFonts w:ascii="Arial" w:hAnsi="Arial" w:cs="Arial"/>
                <w:sz w:val="16"/>
                <w:szCs w:val="16"/>
                <w:lang w:val="ru-RU"/>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lang w:val="ru-RU"/>
              </w:rPr>
            </w:pPr>
            <w:r w:rsidRPr="00617262">
              <w:rPr>
                <w:rFonts w:ascii="Arial" w:hAnsi="Arial" w:cs="Arial"/>
                <w:sz w:val="16"/>
                <w:szCs w:val="16"/>
                <w:lang w:val="ru-RU"/>
              </w:rPr>
              <w:t>Товариство з обмеженою відповідальністю "Фармацевтична компанія "Здоров'я"</w:t>
            </w:r>
            <w:r w:rsidRPr="00617262">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флуоцинолону ацетоніду: Фармабіос СпА, Італія; мікронізація флуоцинолону ацетоніду:</w:t>
            </w:r>
            <w:r w:rsidRPr="00617262">
              <w:rPr>
                <w:rFonts w:ascii="Arial" w:hAnsi="Arial" w:cs="Arial"/>
                <w:sz w:val="16"/>
                <w:szCs w:val="16"/>
              </w:rPr>
              <w:br/>
              <w:t>Мікрокем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rFonts w:ascii="Arial" w:hAnsi="Arial" w:cs="Arial"/>
                <w:b/>
                <w:i/>
                <w:sz w:val="16"/>
                <w:szCs w:val="16"/>
              </w:rPr>
            </w:pPr>
            <w:r w:rsidRPr="00617262">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ind w:left="-109"/>
              <w:jc w:val="center"/>
              <w:rPr>
                <w:sz w:val="16"/>
                <w:szCs w:val="16"/>
              </w:rPr>
            </w:pPr>
            <w:r w:rsidRPr="006172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43A1C" w:rsidRPr="00617262" w:rsidRDefault="00143A1C" w:rsidP="005E32E8">
            <w:pPr>
              <w:pStyle w:val="11"/>
              <w:tabs>
                <w:tab w:val="left" w:pos="12600"/>
              </w:tabs>
              <w:jc w:val="center"/>
              <w:rPr>
                <w:rFonts w:ascii="Arial" w:hAnsi="Arial" w:cs="Arial"/>
                <w:sz w:val="16"/>
                <w:szCs w:val="16"/>
              </w:rPr>
            </w:pPr>
            <w:r w:rsidRPr="00617262">
              <w:rPr>
                <w:rFonts w:ascii="Arial" w:hAnsi="Arial" w:cs="Arial"/>
                <w:sz w:val="16"/>
                <w:szCs w:val="16"/>
              </w:rPr>
              <w:t>UA/16540/01/01</w:t>
            </w:r>
          </w:p>
        </w:tc>
      </w:tr>
    </w:tbl>
    <w:p w:rsidR="00143A1C" w:rsidRPr="00617262" w:rsidRDefault="00143A1C" w:rsidP="00143A1C">
      <w:pPr>
        <w:pStyle w:val="2"/>
        <w:tabs>
          <w:tab w:val="left" w:pos="12600"/>
        </w:tabs>
        <w:jc w:val="center"/>
        <w:rPr>
          <w:sz w:val="24"/>
          <w:szCs w:val="24"/>
        </w:rPr>
      </w:pPr>
    </w:p>
    <w:p w:rsidR="00143A1C" w:rsidRPr="00617262" w:rsidRDefault="00143A1C" w:rsidP="00143A1C">
      <w:pPr>
        <w:ind w:right="20"/>
        <w:rPr>
          <w:rStyle w:val="cs7864ebcf1"/>
          <w:color w:val="auto"/>
        </w:rPr>
      </w:pPr>
    </w:p>
    <w:tbl>
      <w:tblPr>
        <w:tblW w:w="0" w:type="auto"/>
        <w:tblLook w:val="04A0" w:firstRow="1" w:lastRow="0" w:firstColumn="1" w:lastColumn="0" w:noHBand="0" w:noVBand="1"/>
      </w:tblPr>
      <w:tblGrid>
        <w:gridCol w:w="7421"/>
        <w:gridCol w:w="7422"/>
      </w:tblGrid>
      <w:tr w:rsidR="00143A1C" w:rsidRPr="00617262" w:rsidTr="005E32E8">
        <w:tc>
          <w:tcPr>
            <w:tcW w:w="7421" w:type="dxa"/>
            <w:shd w:val="clear" w:color="auto" w:fill="auto"/>
          </w:tcPr>
          <w:p w:rsidR="00143A1C" w:rsidRPr="00617262" w:rsidRDefault="00143A1C" w:rsidP="005E32E8">
            <w:pPr>
              <w:ind w:right="20"/>
              <w:rPr>
                <w:rStyle w:val="cs7864ebcf1"/>
                <w:color w:val="auto"/>
                <w:sz w:val="28"/>
                <w:szCs w:val="28"/>
              </w:rPr>
            </w:pPr>
            <w:r w:rsidRPr="00617262">
              <w:rPr>
                <w:rStyle w:val="cs7864ebcf1"/>
                <w:color w:val="auto"/>
                <w:sz w:val="28"/>
                <w:szCs w:val="28"/>
              </w:rPr>
              <w:t xml:space="preserve">В.о. Генерального директора </w:t>
            </w:r>
          </w:p>
          <w:p w:rsidR="00143A1C" w:rsidRPr="00617262" w:rsidRDefault="00143A1C" w:rsidP="005E32E8">
            <w:pPr>
              <w:ind w:right="20"/>
              <w:rPr>
                <w:rStyle w:val="cs7864ebcf1"/>
                <w:color w:val="auto"/>
                <w:sz w:val="28"/>
                <w:szCs w:val="28"/>
              </w:rPr>
            </w:pPr>
            <w:r w:rsidRPr="00617262">
              <w:rPr>
                <w:rStyle w:val="cs7864ebcf1"/>
                <w:color w:val="auto"/>
                <w:sz w:val="28"/>
                <w:szCs w:val="28"/>
              </w:rPr>
              <w:t>Фармацевтичного директорату</w:t>
            </w:r>
            <w:r w:rsidRPr="00617262">
              <w:rPr>
                <w:rStyle w:val="cs188c92b51"/>
                <w:color w:val="auto"/>
                <w:sz w:val="28"/>
                <w:szCs w:val="28"/>
              </w:rPr>
              <w:t>                                    </w:t>
            </w:r>
          </w:p>
        </w:tc>
        <w:tc>
          <w:tcPr>
            <w:tcW w:w="7422" w:type="dxa"/>
            <w:shd w:val="clear" w:color="auto" w:fill="auto"/>
          </w:tcPr>
          <w:p w:rsidR="00143A1C" w:rsidRPr="00617262" w:rsidRDefault="00143A1C" w:rsidP="005E32E8">
            <w:pPr>
              <w:pStyle w:val="cs95e872d0"/>
              <w:rPr>
                <w:rStyle w:val="cs7864ebcf1"/>
                <w:color w:val="auto"/>
                <w:sz w:val="28"/>
                <w:szCs w:val="28"/>
              </w:rPr>
            </w:pPr>
          </w:p>
          <w:p w:rsidR="00143A1C" w:rsidRPr="00617262" w:rsidRDefault="00143A1C" w:rsidP="005E32E8">
            <w:pPr>
              <w:pStyle w:val="cs95e872d0"/>
              <w:jc w:val="right"/>
              <w:rPr>
                <w:rStyle w:val="cs7864ebcf1"/>
                <w:color w:val="auto"/>
                <w:sz w:val="28"/>
                <w:szCs w:val="28"/>
              </w:rPr>
            </w:pPr>
            <w:r w:rsidRPr="00617262">
              <w:rPr>
                <w:rStyle w:val="cs7864ebcf1"/>
                <w:color w:val="auto"/>
                <w:sz w:val="28"/>
                <w:szCs w:val="28"/>
              </w:rPr>
              <w:t>Іван ЗАДВОРНИХ</w:t>
            </w:r>
          </w:p>
        </w:tc>
      </w:tr>
    </w:tbl>
    <w:p w:rsidR="00143A1C" w:rsidRPr="00617262" w:rsidRDefault="00143A1C" w:rsidP="00143A1C">
      <w:pPr>
        <w:tabs>
          <w:tab w:val="left" w:pos="12600"/>
        </w:tabs>
        <w:jc w:val="center"/>
        <w:rPr>
          <w:rFonts w:ascii="Arial" w:hAnsi="Arial" w:cs="Arial"/>
          <w:b/>
        </w:rPr>
      </w:pPr>
    </w:p>
    <w:p w:rsidR="00143A1C" w:rsidRDefault="00143A1C" w:rsidP="006D0A8F">
      <w:pPr>
        <w:rPr>
          <w:b/>
          <w:sz w:val="28"/>
          <w:szCs w:val="28"/>
          <w:lang w:val="uk-UA"/>
        </w:rPr>
        <w:sectPr w:rsidR="00143A1C" w:rsidSect="005E32E8">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BA2B80" w:rsidRPr="00617262" w:rsidTr="005E32E8">
        <w:tc>
          <w:tcPr>
            <w:tcW w:w="3828" w:type="dxa"/>
          </w:tcPr>
          <w:p w:rsidR="00BA2B80" w:rsidRPr="00305BC3" w:rsidRDefault="00BA2B80" w:rsidP="005679D6">
            <w:pPr>
              <w:pStyle w:val="4"/>
              <w:tabs>
                <w:tab w:val="left" w:pos="12600"/>
              </w:tabs>
              <w:spacing w:before="0" w:after="0"/>
              <w:rPr>
                <w:rFonts w:cs="Arial"/>
                <w:bCs w:val="0"/>
                <w:iCs/>
                <w:sz w:val="18"/>
                <w:szCs w:val="18"/>
              </w:rPr>
            </w:pPr>
            <w:r w:rsidRPr="00305BC3">
              <w:rPr>
                <w:rFonts w:cs="Arial"/>
                <w:bCs w:val="0"/>
                <w:iCs/>
                <w:sz w:val="18"/>
                <w:szCs w:val="18"/>
              </w:rPr>
              <w:t>Додаток 3</w:t>
            </w:r>
          </w:p>
          <w:p w:rsidR="00BA2B80" w:rsidRPr="00305BC3" w:rsidRDefault="00BA2B80" w:rsidP="005679D6">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BA2B80" w:rsidRPr="00A84D56" w:rsidRDefault="00BA2B80" w:rsidP="005679D6">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A84D56">
              <w:rPr>
                <w:rFonts w:cs="Arial"/>
                <w:bCs w:val="0"/>
                <w:iCs/>
                <w:sz w:val="18"/>
                <w:szCs w:val="18"/>
              </w:rPr>
              <w:t>лікарських засобів (медичних імунобіологічних препаратів) та внесення змін до реєстраційних матеріалів»</w:t>
            </w:r>
          </w:p>
          <w:p w:rsidR="00BA2B80" w:rsidRPr="00617262" w:rsidRDefault="00BA2B80" w:rsidP="005679D6">
            <w:pPr>
              <w:tabs>
                <w:tab w:val="left" w:pos="12600"/>
              </w:tabs>
              <w:rPr>
                <w:rFonts w:ascii="Arial" w:hAnsi="Arial" w:cs="Arial"/>
                <w:b/>
                <w:sz w:val="18"/>
                <w:szCs w:val="18"/>
              </w:rPr>
            </w:pPr>
            <w:r w:rsidRPr="00A84D56">
              <w:rPr>
                <w:rFonts w:ascii="Arial" w:hAnsi="Arial" w:cs="Arial"/>
                <w:b/>
                <w:bCs/>
                <w:iCs/>
                <w:sz w:val="18"/>
                <w:szCs w:val="18"/>
                <w:u w:val="single"/>
              </w:rPr>
              <w:t>від 29 вересня 2022 року № 1767</w:t>
            </w:r>
            <w:r>
              <w:rPr>
                <w:rFonts w:cs="Arial"/>
                <w:bCs/>
                <w:iCs/>
                <w:sz w:val="18"/>
                <w:szCs w:val="18"/>
                <w:u w:val="single"/>
              </w:rPr>
              <w:t xml:space="preserve">   </w:t>
            </w:r>
          </w:p>
        </w:tc>
      </w:tr>
    </w:tbl>
    <w:p w:rsidR="005679D6" w:rsidRDefault="005679D6" w:rsidP="00BA2B80">
      <w:pPr>
        <w:pStyle w:val="3a"/>
        <w:jc w:val="center"/>
        <w:rPr>
          <w:rFonts w:ascii="Arial" w:hAnsi="Arial" w:cs="Arial"/>
          <w:b/>
          <w:caps/>
          <w:sz w:val="26"/>
          <w:szCs w:val="26"/>
          <w:lang w:eastAsia="uk-UA"/>
        </w:rPr>
      </w:pPr>
    </w:p>
    <w:p w:rsidR="00BA2B80" w:rsidRPr="00C102D6" w:rsidRDefault="00BA2B80" w:rsidP="00BA2B80">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BA2B80" w:rsidRPr="00C102D6" w:rsidRDefault="00BA2B80" w:rsidP="00BA2B80">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BA2B80" w:rsidRPr="00617262" w:rsidRDefault="00BA2B80" w:rsidP="00BA2B80">
      <w:pPr>
        <w:pStyle w:val="3a"/>
        <w:jc w:val="center"/>
        <w:rPr>
          <w:rFonts w:ascii="Arial" w:hAnsi="Arial" w:cs="Arial"/>
          <w:sz w:val="26"/>
          <w:szCs w:val="26"/>
        </w:rPr>
      </w:pPr>
    </w:p>
    <w:tbl>
      <w:tblPr>
        <w:tblW w:w="16020"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134"/>
        <w:gridCol w:w="992"/>
        <w:gridCol w:w="1843"/>
        <w:gridCol w:w="1134"/>
        <w:gridCol w:w="4677"/>
        <w:gridCol w:w="1135"/>
        <w:gridCol w:w="1560"/>
      </w:tblGrid>
      <w:tr w:rsidR="00BA2B80" w:rsidRPr="00617262" w:rsidTr="005679D6">
        <w:trPr>
          <w:tblHeader/>
        </w:trPr>
        <w:tc>
          <w:tcPr>
            <w:tcW w:w="568" w:type="dxa"/>
            <w:shd w:val="clear" w:color="auto" w:fill="D9D9D9"/>
          </w:tcPr>
          <w:p w:rsidR="00BA2B80" w:rsidRPr="00617262" w:rsidRDefault="00BA2B80" w:rsidP="005E32E8">
            <w:pPr>
              <w:tabs>
                <w:tab w:val="left" w:pos="12600"/>
              </w:tabs>
              <w:jc w:val="center"/>
              <w:rPr>
                <w:rFonts w:ascii="Arial" w:hAnsi="Arial" w:cs="Arial"/>
                <w:b/>
                <w:i/>
                <w:sz w:val="16"/>
                <w:szCs w:val="16"/>
              </w:rPr>
            </w:pPr>
            <w:r w:rsidRPr="00617262">
              <w:rPr>
                <w:rFonts w:ascii="Arial" w:hAnsi="Arial" w:cs="Arial"/>
                <w:b/>
                <w:i/>
                <w:sz w:val="16"/>
                <w:szCs w:val="16"/>
              </w:rPr>
              <w:t>№ п/п</w:t>
            </w:r>
          </w:p>
        </w:tc>
        <w:tc>
          <w:tcPr>
            <w:tcW w:w="1276" w:type="dxa"/>
            <w:shd w:val="clear" w:color="auto" w:fill="D9D9D9"/>
          </w:tcPr>
          <w:p w:rsidR="00BA2B80" w:rsidRPr="00617262" w:rsidRDefault="00BA2B80" w:rsidP="005E32E8">
            <w:pPr>
              <w:tabs>
                <w:tab w:val="left" w:pos="12600"/>
              </w:tabs>
              <w:jc w:val="center"/>
              <w:rPr>
                <w:rFonts w:ascii="Arial" w:hAnsi="Arial" w:cs="Arial"/>
                <w:b/>
                <w:i/>
                <w:sz w:val="16"/>
                <w:szCs w:val="16"/>
              </w:rPr>
            </w:pPr>
            <w:r w:rsidRPr="00617262">
              <w:rPr>
                <w:rFonts w:ascii="Arial" w:hAnsi="Arial" w:cs="Arial"/>
                <w:b/>
                <w:i/>
                <w:sz w:val="16"/>
                <w:szCs w:val="16"/>
              </w:rPr>
              <w:t>Назва лікарського засобу</w:t>
            </w:r>
          </w:p>
        </w:tc>
        <w:tc>
          <w:tcPr>
            <w:tcW w:w="1701" w:type="dxa"/>
            <w:shd w:val="clear" w:color="auto" w:fill="D9D9D9"/>
          </w:tcPr>
          <w:p w:rsidR="00BA2B80" w:rsidRPr="00617262" w:rsidRDefault="00BA2B80" w:rsidP="005E32E8">
            <w:pPr>
              <w:tabs>
                <w:tab w:val="left" w:pos="12600"/>
              </w:tabs>
              <w:jc w:val="center"/>
              <w:rPr>
                <w:rFonts w:ascii="Arial" w:hAnsi="Arial" w:cs="Arial"/>
                <w:b/>
                <w:i/>
                <w:sz w:val="16"/>
                <w:szCs w:val="16"/>
              </w:rPr>
            </w:pPr>
            <w:r w:rsidRPr="00617262">
              <w:rPr>
                <w:rFonts w:ascii="Arial" w:hAnsi="Arial" w:cs="Arial"/>
                <w:b/>
                <w:i/>
                <w:sz w:val="16"/>
                <w:szCs w:val="16"/>
              </w:rPr>
              <w:t>Форма випуску (лікарська форма, упаковка)</w:t>
            </w:r>
          </w:p>
        </w:tc>
        <w:tc>
          <w:tcPr>
            <w:tcW w:w="1134" w:type="dxa"/>
            <w:shd w:val="clear" w:color="auto" w:fill="D9D9D9"/>
          </w:tcPr>
          <w:p w:rsidR="00BA2B80" w:rsidRPr="00617262" w:rsidRDefault="00BA2B80" w:rsidP="005E32E8">
            <w:pPr>
              <w:tabs>
                <w:tab w:val="left" w:pos="12600"/>
              </w:tabs>
              <w:jc w:val="center"/>
              <w:rPr>
                <w:rFonts w:ascii="Arial" w:hAnsi="Arial" w:cs="Arial"/>
                <w:b/>
                <w:i/>
                <w:sz w:val="16"/>
                <w:szCs w:val="16"/>
              </w:rPr>
            </w:pPr>
            <w:r w:rsidRPr="00617262">
              <w:rPr>
                <w:rFonts w:ascii="Arial" w:hAnsi="Arial" w:cs="Arial"/>
                <w:b/>
                <w:i/>
                <w:sz w:val="16"/>
                <w:szCs w:val="16"/>
              </w:rPr>
              <w:t>Заявник</w:t>
            </w:r>
          </w:p>
        </w:tc>
        <w:tc>
          <w:tcPr>
            <w:tcW w:w="992" w:type="dxa"/>
            <w:shd w:val="clear" w:color="auto" w:fill="D9D9D9"/>
          </w:tcPr>
          <w:p w:rsidR="00BA2B80" w:rsidRPr="00617262" w:rsidRDefault="00BA2B80" w:rsidP="005E32E8">
            <w:pPr>
              <w:tabs>
                <w:tab w:val="left" w:pos="12600"/>
              </w:tabs>
              <w:jc w:val="center"/>
              <w:rPr>
                <w:rFonts w:ascii="Arial" w:hAnsi="Arial" w:cs="Arial"/>
                <w:b/>
                <w:i/>
                <w:sz w:val="16"/>
                <w:szCs w:val="16"/>
              </w:rPr>
            </w:pPr>
            <w:r w:rsidRPr="00617262">
              <w:rPr>
                <w:rFonts w:ascii="Arial" w:hAnsi="Arial" w:cs="Arial"/>
                <w:b/>
                <w:i/>
                <w:sz w:val="16"/>
                <w:szCs w:val="16"/>
              </w:rPr>
              <w:t>Країна заявника</w:t>
            </w:r>
          </w:p>
        </w:tc>
        <w:tc>
          <w:tcPr>
            <w:tcW w:w="1843" w:type="dxa"/>
            <w:shd w:val="clear" w:color="auto" w:fill="D9D9D9"/>
          </w:tcPr>
          <w:p w:rsidR="00BA2B80" w:rsidRPr="00617262" w:rsidRDefault="00BA2B80" w:rsidP="005E32E8">
            <w:pPr>
              <w:tabs>
                <w:tab w:val="left" w:pos="12600"/>
              </w:tabs>
              <w:jc w:val="center"/>
              <w:rPr>
                <w:rFonts w:ascii="Arial" w:hAnsi="Arial" w:cs="Arial"/>
                <w:b/>
                <w:i/>
                <w:sz w:val="16"/>
                <w:szCs w:val="16"/>
              </w:rPr>
            </w:pPr>
            <w:r w:rsidRPr="00617262">
              <w:rPr>
                <w:rFonts w:ascii="Arial" w:hAnsi="Arial" w:cs="Arial"/>
                <w:b/>
                <w:i/>
                <w:sz w:val="16"/>
                <w:szCs w:val="16"/>
              </w:rPr>
              <w:t>Виробник</w:t>
            </w:r>
          </w:p>
        </w:tc>
        <w:tc>
          <w:tcPr>
            <w:tcW w:w="1134" w:type="dxa"/>
            <w:shd w:val="clear" w:color="auto" w:fill="D9D9D9"/>
          </w:tcPr>
          <w:p w:rsidR="00BA2B80" w:rsidRPr="00617262" w:rsidRDefault="00BA2B80" w:rsidP="005E32E8">
            <w:pPr>
              <w:tabs>
                <w:tab w:val="left" w:pos="12600"/>
              </w:tabs>
              <w:jc w:val="center"/>
              <w:rPr>
                <w:rFonts w:ascii="Arial" w:hAnsi="Arial" w:cs="Arial"/>
                <w:b/>
                <w:i/>
                <w:sz w:val="16"/>
                <w:szCs w:val="16"/>
              </w:rPr>
            </w:pPr>
            <w:r w:rsidRPr="00617262">
              <w:rPr>
                <w:rFonts w:ascii="Arial" w:hAnsi="Arial" w:cs="Arial"/>
                <w:b/>
                <w:i/>
                <w:sz w:val="16"/>
                <w:szCs w:val="16"/>
              </w:rPr>
              <w:t>Країна виробника</w:t>
            </w:r>
          </w:p>
        </w:tc>
        <w:tc>
          <w:tcPr>
            <w:tcW w:w="4677" w:type="dxa"/>
            <w:shd w:val="clear" w:color="auto" w:fill="D9D9D9"/>
          </w:tcPr>
          <w:p w:rsidR="00BA2B80" w:rsidRPr="00617262" w:rsidRDefault="00BA2B80" w:rsidP="005E32E8">
            <w:pPr>
              <w:tabs>
                <w:tab w:val="left" w:pos="12600"/>
              </w:tabs>
              <w:jc w:val="center"/>
              <w:rPr>
                <w:rFonts w:ascii="Arial" w:hAnsi="Arial" w:cs="Arial"/>
                <w:b/>
                <w:i/>
                <w:sz w:val="16"/>
                <w:szCs w:val="16"/>
              </w:rPr>
            </w:pPr>
            <w:r w:rsidRPr="00617262">
              <w:rPr>
                <w:rFonts w:ascii="Arial" w:hAnsi="Arial" w:cs="Arial"/>
                <w:b/>
                <w:i/>
                <w:sz w:val="16"/>
                <w:szCs w:val="16"/>
              </w:rPr>
              <w:t>Реєстраційна процедура</w:t>
            </w:r>
          </w:p>
        </w:tc>
        <w:tc>
          <w:tcPr>
            <w:tcW w:w="1135" w:type="dxa"/>
            <w:shd w:val="clear" w:color="auto" w:fill="D9D9D9"/>
          </w:tcPr>
          <w:p w:rsidR="00BA2B80" w:rsidRPr="00617262" w:rsidRDefault="00BA2B80" w:rsidP="005E32E8">
            <w:pPr>
              <w:tabs>
                <w:tab w:val="left" w:pos="12600"/>
              </w:tabs>
              <w:jc w:val="center"/>
              <w:rPr>
                <w:rFonts w:ascii="Arial" w:hAnsi="Arial" w:cs="Arial"/>
                <w:b/>
                <w:i/>
                <w:sz w:val="16"/>
                <w:szCs w:val="16"/>
                <w:lang w:val="en-US"/>
              </w:rPr>
            </w:pPr>
            <w:r w:rsidRPr="00617262">
              <w:rPr>
                <w:rFonts w:ascii="Arial" w:hAnsi="Arial" w:cs="Arial"/>
                <w:b/>
                <w:i/>
                <w:sz w:val="16"/>
                <w:szCs w:val="16"/>
              </w:rPr>
              <w:t>Умови відпуску</w:t>
            </w:r>
          </w:p>
        </w:tc>
        <w:tc>
          <w:tcPr>
            <w:tcW w:w="1560" w:type="dxa"/>
            <w:shd w:val="clear" w:color="auto" w:fill="D9D9D9"/>
          </w:tcPr>
          <w:p w:rsidR="00BA2B80" w:rsidRPr="00617262" w:rsidRDefault="00BA2B80" w:rsidP="005E32E8">
            <w:pPr>
              <w:tabs>
                <w:tab w:val="left" w:pos="12600"/>
              </w:tabs>
              <w:jc w:val="center"/>
              <w:rPr>
                <w:rFonts w:ascii="Arial" w:hAnsi="Arial" w:cs="Arial"/>
                <w:b/>
                <w:i/>
                <w:sz w:val="16"/>
                <w:szCs w:val="16"/>
                <w:lang w:val="en-US"/>
              </w:rPr>
            </w:pPr>
            <w:r w:rsidRPr="00617262">
              <w:rPr>
                <w:rFonts w:ascii="Arial" w:hAnsi="Arial" w:cs="Arial"/>
                <w:b/>
                <w:i/>
                <w:sz w:val="16"/>
                <w:szCs w:val="16"/>
              </w:rPr>
              <w:t>Номер реєстраційного посвідчення</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 xml:space="preserve">DL-СУЛЬФОКАМФОРНА КИСЛОТА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кристалічний порошок (субстанція) у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"ФАРМХІМ"</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АФІ. Система контейнер/закупорювальний засіб (інші зміни) внесення змін до р. 3.2.S.6. Система контейнер/закупорювальний засіб, а саме додавання упаковки по 10 кг у поліетиленовому мішку, без зміни матеріалу первинної упаковки, з відповідними змінами до р. «Упаковка».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UA/15298/01/01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АБІКСА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10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Мерц Фарма ГмбХ і Ко. КГаА, Німеччина (первинне та вторинне пакування, контроль якості); Роттендорф Фарма ГмбХ, Німеччина (виробництво нерозфасованого продукту); Х. Лундбек А/С, Данiя (первинне та вторинне пакування, дозвіл 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 Данiя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на термін зберігання показником «Втрата в масі при висушуванні» (Ph.Eur.2.2.32 ) з нормуванням ≤ 9,0%.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із специфікації ГЛЗ на термін зберігання показників якості «Середня маса» та «Однорідність маси таблеток».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UA/4760/01/01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АДВАНТАН®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крем 0,1 % по 5 г або по 15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ЛЕО Фарма А/С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ЛЕО Фарма Мануфактурінг Італі СРЛ</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індекса (zip-code) в адресі виробника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UA/0784/01/01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АДВАНТАН®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мазь 0,1 % по 15 г у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ЛЕО Фарма А/С</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ЛЕО Фарма Мануфактурінг Італі СРЛ</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індекса (zip-code) в адресі виробника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UA/0784/04/01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АДЕНІЗ-АМ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по 80 мг/5 мг; по 10 таблеток у блістері, по 3 блістери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UA/17887/01/01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АДЕНІЗ-АМ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160 мг/5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UA/17887/01/02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АДЕНІЗ-АМ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160 мг/10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UA/17887/01/03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АЗВЕСТІВ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10 таблеток у блістері;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специфікації під час виробництва готового лікарського засобу, зокрема: - на стадії "Проміжна продукція. Гранулят №1": за показниками "Однорідність вмісту діючої речовини в одиниці дозованого лікарського засобу" та "Кількісне визначення" контроль проводити при валідації технологічного процесу. - стадії "Проміжна продукція. Таблетки-ядра": "Однорідність вмісту діючої речовини в одиниці дозованого лікарського засобу" контроль проводити при валідації технологічного процесу. - перенесення результатів контролю за показниками «Ідентифікація», «Розчинення», «Однорідність дозованих одиниць», «Кількісне визначення» при випробування нерозфасованої продукції до сертифікату контролю готової продукції.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UA/18149/01/01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АЛЬФА Д3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м'які по 0,25 мкг; по 30 або по 60 капсул у контейнері; по 1 контейнеру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Зентіва, к.с.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Чеська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виробник, який відповідає за виробництво in bulk: </w:t>
            </w:r>
            <w:r w:rsidRPr="00617262">
              <w:rPr>
                <w:rFonts w:ascii="Arial" w:hAnsi="Arial" w:cs="Arial"/>
                <w:sz w:val="16"/>
                <w:szCs w:val="16"/>
              </w:rPr>
              <w:br/>
              <w:t>Каталент Німеччина Ебербах ГмбХ, 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Контроль якості; Виробник,  який відповідає за первинне та вторинне пакування, випуск серії:</w:t>
            </w:r>
            <w:r w:rsidRPr="00617262">
              <w:rPr>
                <w:rFonts w:ascii="Arial" w:hAnsi="Arial" w:cs="Arial"/>
                <w:sz w:val="16"/>
                <w:szCs w:val="16"/>
              </w:rPr>
              <w:br/>
              <w:t>Тева Фармацевтікал Індастріз Лтд., Ізраїль;</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Первинне та вторинне пакування: </w:t>
            </w:r>
            <w:r w:rsidRPr="00617262">
              <w:rPr>
                <w:rFonts w:ascii="Arial" w:hAnsi="Arial" w:cs="Arial"/>
                <w:sz w:val="16"/>
                <w:szCs w:val="16"/>
              </w:rPr>
              <w:br/>
              <w:t>Тева Чех Індастріз с.р.о., Чеська Республіка</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Ізраїль/</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Чеська Республіка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що відповідає за первинне пакування ГЛЗ – Тева Чех Індастріз с.р.о., Чеська Республіка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UA/9309/01/01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АЛЬФА Д3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м'які по 0,5 мкг; по 30 або по 60 капсул у контейнері; по 1 контейнеру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Зентіва, к.с.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виробник, який відповідає за виробництво in bulk: </w:t>
            </w:r>
            <w:r w:rsidRPr="00617262">
              <w:rPr>
                <w:rFonts w:ascii="Arial" w:hAnsi="Arial" w:cs="Arial"/>
                <w:sz w:val="16"/>
                <w:szCs w:val="16"/>
              </w:rPr>
              <w:br/>
              <w:t>Каталент Німеччина Ебербах ГмбХ, 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Контроль якості; Виробник,  який відповідає за первинне та вторинне пакування, випуск серії:</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Тева Фармацевтікал Індастріз Лтд., Ізраїль;</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Первинне та вторинне пакування: </w:t>
            </w:r>
            <w:r w:rsidRPr="00617262">
              <w:rPr>
                <w:rFonts w:ascii="Arial" w:hAnsi="Arial" w:cs="Arial"/>
                <w:sz w:val="16"/>
                <w:szCs w:val="16"/>
              </w:rPr>
              <w:br/>
              <w:t>Тева Чех Індастріз с.р.о., Чеська Республіка</w:t>
            </w:r>
            <w:r w:rsidRPr="00617262">
              <w:rPr>
                <w:rFonts w:ascii="Arial" w:hAnsi="Arial" w:cs="Arial"/>
                <w:sz w:val="16"/>
                <w:szCs w:val="16"/>
              </w:rPr>
              <w:br/>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Ізраїль/</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Чеська Республіка</w:t>
            </w:r>
            <w:r w:rsidRPr="00617262">
              <w:rPr>
                <w:rFonts w:ascii="Arial" w:hAnsi="Arial" w:cs="Arial"/>
                <w:sz w:val="16"/>
                <w:szCs w:val="16"/>
              </w:rPr>
              <w:br/>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що відповідає за первинне пакування ГЛЗ – Тева Чех Індастріз с.р.о., Чеська Республіка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UA/9309/01/02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АЛЬФА Д3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м'які по 1,0 мкг; по 30 або по 60 капсул у контейнері; по 1 контейнеру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Зентіва, к.с.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Чеська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виробник, який відповідає за виробництво in bulk: </w:t>
            </w:r>
            <w:r w:rsidRPr="00617262">
              <w:rPr>
                <w:rFonts w:ascii="Arial" w:hAnsi="Arial" w:cs="Arial"/>
                <w:sz w:val="16"/>
                <w:szCs w:val="16"/>
              </w:rPr>
              <w:br/>
              <w:t>Каталент Німеччина Ебербах ГмбХ, Німеччина;</w:t>
            </w:r>
            <w:r w:rsidRPr="00617262">
              <w:rPr>
                <w:rFonts w:ascii="Arial" w:hAnsi="Arial" w:cs="Arial"/>
                <w:sz w:val="16"/>
                <w:szCs w:val="16"/>
              </w:rPr>
              <w:br/>
              <w:t>Контроль якості; Виробник,  який відповідає за первинне та вторинне пакування, випуск серії:</w:t>
            </w:r>
            <w:r w:rsidRPr="00617262">
              <w:rPr>
                <w:rFonts w:ascii="Arial" w:hAnsi="Arial" w:cs="Arial"/>
                <w:sz w:val="16"/>
                <w:szCs w:val="16"/>
              </w:rPr>
              <w:br/>
              <w:t>Тева Фармацевтікал Індастріз Лтд., Ізраїль;</w:t>
            </w:r>
            <w:r w:rsidRPr="00617262">
              <w:rPr>
                <w:rFonts w:ascii="Arial" w:hAnsi="Arial" w:cs="Arial"/>
                <w:sz w:val="16"/>
                <w:szCs w:val="16"/>
              </w:rPr>
              <w:br/>
              <w:t xml:space="preserve">Первинне та вторинне пакування: </w:t>
            </w:r>
            <w:r w:rsidRPr="00617262">
              <w:rPr>
                <w:rFonts w:ascii="Arial" w:hAnsi="Arial" w:cs="Arial"/>
                <w:sz w:val="16"/>
                <w:szCs w:val="16"/>
              </w:rPr>
              <w:br/>
              <w:t>Тева Чех Індастріз с.р.о., Чеська Республіка</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Ізраїль/</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Чеська Республіка</w:t>
            </w:r>
            <w:r w:rsidRPr="00617262">
              <w:rPr>
                <w:rFonts w:ascii="Arial" w:hAnsi="Arial" w:cs="Arial"/>
                <w:sz w:val="16"/>
                <w:szCs w:val="16"/>
              </w:rPr>
              <w:br/>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що відповідає за первинне пакування ГЛЗ – Тева Чех Індастріз с.р.о., Чеська Республіка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UA/9309/01/03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АЛЬФАХОЛІН®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1000 мг/4 мл по 4 мл в ампулі; по 5 ампул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ПрАТ "Фармацевтична фірма "Дарниця"</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ПрАТ "Фармацевтична фірма "Дарниця"</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2 роки; запропоновано: термін придатності 3 роки).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UA/17917/02/01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по 100 мг по 1 капсулі у блістері; по 1 або по 3, або по 6 блістерів в коробці з картону; по 6 капсул у блістері; по 1 блістеру в коробці з картону; по 10 капсул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"АСТРАФАРМ"</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"АСТРАФАРМ"</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2 роки; запропоновано: термін придатності 3 роки).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UA/6891/01/01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по 50 мг по 1 капсулі у блістері; по 1 або по 3, або по 6 блістерів в коробці з картону; по 6 капсул у блістері; по 1 блістеру в коробці з картону; по 10 капсул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"АСТРАФАРМ"</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"АСТРАФАРМ"</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2 роки; запропоновано: термін придатності 3 роки).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UA/6890/01/01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500 мг/мл по 2 мл в ампулах; по 10 ампул у пачці з картону з перегородками; по 2 мл в ампулах; по 5 ампул в однобічному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617262">
              <w:rPr>
                <w:rFonts w:ascii="Arial" w:hAnsi="Arial" w:cs="Arial"/>
                <w:sz w:val="16"/>
                <w:szCs w:val="16"/>
              </w:rPr>
              <w:br/>
              <w:t>Супутня зміна</w:t>
            </w:r>
            <w:r w:rsidRPr="00617262">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Зміни внесено до частин: II «Специфікація з безпеки» (модулі CVII «Ідентифіковані та потенційні ризики» - адміністративні правки), III «План з фармаконагляду», V " Заходи з мінімізації ризиків", VII «Додатки» на основі оновленої інформації з безпеки діючої речовини метамізол;</w:t>
            </w:r>
            <w:r w:rsidRPr="00617262">
              <w:rPr>
                <w:rFonts w:ascii="Arial" w:hAnsi="Arial" w:cs="Arial"/>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UA/4014/02/01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АНАЛЬГІН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супозиторії ректальні по 0,1 г, по 5 супозиторіїв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внесені до Інструкції для медичного застосування лікарського засобу до розділів: "Особливості застосування", "Побічні реакції" щодо безпеки діючої речовини. Зміни внесено до частин: II «Специфікація з безпеки» (модулі CVII «Ідентифіковані та потенційні ризики» - адміністративні правки), III «План з фармаконагляду», V " Заходи з мінімізації ризиків", VII «Додатки» на основі оновленої інформації з безпеки діючої речовини метамізол.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діючої речовини.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UA/4014/01/01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АНАЛЬГІН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супозиторії ректальні по 0,25 г, по 5 супозиторіїв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внесені до Інструкції для медичного застосування лікарського засобу до розділів: "Особливості застосування", "Побічні реакції" щодо безпеки діючої речовини. Зміни внесено до частин: II «Специфікація з безпеки» (модулі CVII «Ідентифіковані та потенційні ризики» - адміністративні правки), III «План з фармаконагляду», V " Заходи з мінімізації ризиків", VII «Додатки» на основі оновленої інформації з безпеки діючої речовини метамізол.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діючої речовини.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UA/4014/01/02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АНГІЛЕКС-ЗДОРОВ'Я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ротової порожнини; по 120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w:t>
            </w:r>
            <w:r w:rsidRPr="00617262">
              <w:rPr>
                <w:rFonts w:ascii="Arial" w:hAnsi="Arial" w:cs="Arial"/>
                <w:sz w:val="16"/>
                <w:szCs w:val="16"/>
              </w:rPr>
              <w:br/>
              <w:t>Товариство з обмеженою відповідальністю "Харківське фармацевтичне підприємство "Здоров'я народу", Україна (всі  стадії  виробництва, контроль якості);</w:t>
            </w:r>
            <w:r w:rsidRPr="00617262">
              <w:rPr>
                <w:rFonts w:ascii="Arial" w:hAnsi="Arial" w:cs="Arial"/>
                <w:sz w:val="16"/>
                <w:szCs w:val="16"/>
              </w:rPr>
              <w:br/>
              <w:t>Товариство з обмеженою відповідальністю "Фармацевтична компанія "Здоров'я", Україна (всі стадії виробництва, окрім контролю якості  та  випуску серії)</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МЛФ (адреса: Україна, 08301, Київська обл., м. Бориспіль, вул. Шевченка, буд. 100, літ. Б-ІІ (корпус 4)) до затвердженої дільниці МРЛФСтаА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 Введення змін протягом 6-ти місяців після затвердження.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UA/10126/02/01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АСКОРБІНОВА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жувальні по 50 мг по 10 таблеток у блістері; по 10 таблеток у блістері;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за показником «Мікробіологічна чистота» в Специфікації ГЛЗ: контролюється перша та кожна десята наступна серія, але не рідше ніж 1 серія в рік.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UA/0003/01/01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АСПАРКАМ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50 таблеток у блістерах; по 50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внесення змін у реєстраційне досьє ГЛЗ Аспаркам, таблетки, повязане з необхідністю приведення специфікації та методів контролю якості допоміжної речовини Магнію оксид, до монографії ЕР, а саме: - для показника «Кількісне визначення» в методах контролю пробопідготовку приведено до монографії ЕР “Magnesium oxide, light”; - вилучення тесту «Важкі метали» та «Арсен».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UA/4509/01/01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АТАРАКС®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25 мг; по 25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ЮСБ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Бельгiя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Анабіотик НВ, Бельгiя (додаткова виробнича дільниця, на якій здійснюється контроль серії); СГС Лаб Сімон СА, Бельгiя (додаткова виробнича дільниця, на якій здійснюється контроль серії); ЮСБ Фарма С.А., Бельгiя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Бельгiя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рекомендацій PRAC EMA.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UA/1872/01/01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АЦИКЛОСТАД®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крем 5 % по 2 г у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Д-р Фредеріка Кляйн. Пропонована редакція: Д-р Андреас Іванович.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617262">
              <w:rPr>
                <w:rFonts w:ascii="Arial" w:hAnsi="Arial" w:cs="Arial"/>
                <w:sz w:val="16"/>
                <w:szCs w:val="16"/>
              </w:rPr>
              <w:br/>
              <w:t>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UA/3806/01/01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АЦЦ®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шипучі по 600 мг; по 10 таблеток або по 20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Сандоз Фармасьютікалз д.д.</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Салютас Фарма ГмбХ, Німеччина; Хермес Фарма ГмбХ, Німеччина</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виду пакування: №20 (20х1) по 20 таблеток у тубі, по 1 тубі в картонній коробці, з відповідними змінами до розділу “Упаковка” МКЯ ЛЗ. Зміни внесені в інструкцію для медичного застосування лікарського засобу у розділ "Упаковка" з відповідними змінами в тексті маркування упаковок.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UA/6568/01/01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БАНЕОЦИН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нашкірний, по 10 г порошку в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Сандоз Фармасьютікалз д.д.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Відповідальний за випуск серії:</w:t>
            </w:r>
            <w:r w:rsidRPr="00617262">
              <w:rPr>
                <w:rFonts w:ascii="Arial" w:hAnsi="Arial" w:cs="Arial"/>
                <w:sz w:val="16"/>
                <w:szCs w:val="16"/>
              </w:rPr>
              <w:br/>
              <w:t>Сандоз ГмбХ - Виробнича дільниця Антиінфекційні ГЛЗ та Хімічні Операції Кундль (АІХО ГЛЗ Кундль), Австрія</w:t>
            </w:r>
            <w:r w:rsidRPr="00617262">
              <w:rPr>
                <w:rFonts w:ascii="Arial" w:hAnsi="Arial" w:cs="Arial"/>
                <w:sz w:val="16"/>
                <w:szCs w:val="16"/>
              </w:rPr>
              <w:br/>
              <w:t>Виробник продукції in bulk, пакування, контроль серії:</w:t>
            </w:r>
            <w:r w:rsidRPr="00617262">
              <w:rPr>
                <w:rFonts w:ascii="Arial" w:hAnsi="Arial" w:cs="Arial"/>
                <w:sz w:val="16"/>
                <w:szCs w:val="16"/>
              </w:rPr>
              <w:br/>
              <w:t>Фармацойтіше Фабрік Монтавіт ГмбХ, Австрія</w:t>
            </w:r>
            <w:r w:rsidRPr="00617262">
              <w:rPr>
                <w:rFonts w:ascii="Arial" w:hAnsi="Arial" w:cs="Arial"/>
                <w:sz w:val="16"/>
                <w:szCs w:val="16"/>
              </w:rPr>
              <w:br/>
              <w:t xml:space="preserve">Відповідальний за випуск серії: </w:t>
            </w:r>
            <w:r w:rsidRPr="00617262">
              <w:rPr>
                <w:rFonts w:ascii="Arial" w:hAnsi="Arial" w:cs="Arial"/>
                <w:sz w:val="16"/>
                <w:szCs w:val="16"/>
              </w:rPr>
              <w:br/>
              <w:t>Лек Фармацевтична компанія д.д., Словенія</w:t>
            </w:r>
            <w:r w:rsidRPr="00617262">
              <w:rPr>
                <w:rFonts w:ascii="Arial" w:hAnsi="Arial" w:cs="Arial"/>
                <w:sz w:val="16"/>
                <w:szCs w:val="16"/>
              </w:rPr>
              <w:br/>
              <w:t>Контроль серії:</w:t>
            </w:r>
            <w:r w:rsidRPr="00617262">
              <w:rPr>
                <w:rFonts w:ascii="Arial" w:hAnsi="Arial" w:cs="Arial"/>
                <w:sz w:val="16"/>
                <w:szCs w:val="16"/>
              </w:rPr>
              <w:br/>
              <w:t>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Словенія/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Пропонується замінити дільницю, відповідальну за стерилізацію допоміжних речовин (порошкової основи).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UA/3951/02/01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БЕМУСТІН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ліофілізований порошок для ін`єкцій по 100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Суміт Бушан / Sumit Bhushan.Пропонована редакція: Лалітенду Моханті / Lalitendu Mohanty. </w:t>
            </w:r>
            <w:r w:rsidRPr="00617262">
              <w:rPr>
                <w:rFonts w:ascii="Arial" w:hAnsi="Arial" w:cs="Arial"/>
                <w:sz w:val="16"/>
                <w:szCs w:val="16"/>
              </w:rPr>
              <w:br/>
              <w:t>Зміна контактних даних уповноваженої особи, відповідальної за фармаконагляд. Зміна контактних даних контактної особи,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UA/18035/01/01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БЕРЛІПРИЛ® ПЛЮС 10/25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по 10 мг/25 мг по 10 таблеток у блістері; по 2 або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"in bulk", контроль серій: БЕРЛІН-ХЕМІ АГ, Нiмеччина; кінцеве пакування, контроль та випуск серії: БЕРЛІН-ХЕМІ АГ,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Нiмеччина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у розділ "Особливості застосування" згідно з даними щодо безпеки допоміжної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UA/5853/01/01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БЕТФЕР 1А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6000000 МО (30 мкг)</w:t>
            </w:r>
            <w:r w:rsidRPr="00617262">
              <w:rPr>
                <w:rFonts w:ascii="Arial" w:hAnsi="Arial" w:cs="Arial"/>
                <w:sz w:val="16"/>
                <w:szCs w:val="16"/>
              </w:rPr>
              <w:br/>
              <w:t>1 флакон з порошком у комплекті з 1 ампулою з розчинником по 1 мл (вода для ін'єкцій стерильна) у блістері; по 1 блістеру у пачці з картону;</w:t>
            </w:r>
            <w:r w:rsidRPr="00617262">
              <w:rPr>
                <w:rFonts w:ascii="Arial" w:hAnsi="Arial" w:cs="Arial"/>
                <w:sz w:val="16"/>
                <w:szCs w:val="16"/>
              </w:rPr>
              <w:br/>
              <w:t>4 флакони з порошком у комплекті з 4 ампулами з розчинником по 1 мл (вода для ін'єкцій стерильна)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У специфікації на допоміжну речовину натрію хлориду критерії прийнятності за показником «Ідентифікація», стосовно визначення іонів натрію, приведено у відповідність до вимог монографії «Sodium Chloride» ЕР (затверджено: субстанція дає реакції на натрій; запропоновано: субстанція дає реакцію (а) на натрій)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UA/15462/01/01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первинне та вторинне пакування, випуск серій; контроль якості: 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"Діти" (уточнення інформації), "Побічні реакції" відповідно до матеріалів реєстраційного досьє.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UA/16249/01/01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первинне та вторинне пакування, випуск серій; контроль якості: 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"Діти" (уточнення інформації), "Побічні реакції" відповідно до матеріалів реєстраційного досьє.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UA/16249/01/02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первинне та вторинне пакування, випуск серій; контроль якості: 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"Діти" (уточнення інформації), "Побічні реакції" відповідно до матеріалів реєстраційного досьє.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UA/16249/01/03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БІС-АЛІТЕР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тверді, по 5 мг/4 мг по 10 капсул у блістері; по 3 блістери у пачці з картону; по 30 капсул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UA/19522/01/01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БІС-АЛІТЕР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тверді, по 10 мг/8 мг по 10 капсул у блістері; по 3 блістери у пачці з картону; по 30 капсул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UA/19522/01/03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БІС-АЛІТЕР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тверді, по 5 мг/8 мг по 10 капсул у блістері; по 3 блістери у пачці з картону; по 30 капсул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UA/19522/01/02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БЛОГІР-3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оральний, 0,5 мг/мл; по 60 мл або 120 мл у флаконі; по 1 флакону разом з мірною ложечкою (на 2,5 мл або 5 мл)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Хорватія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готового лікарського засобу, первинне, вторинне пакування:</w:t>
            </w:r>
            <w:r w:rsidRPr="00617262">
              <w:rPr>
                <w:rFonts w:ascii="Arial" w:hAnsi="Arial" w:cs="Arial"/>
                <w:sz w:val="16"/>
                <w:szCs w:val="16"/>
              </w:rPr>
              <w:br/>
              <w:t>ФАМАР А.В.Е., Греція</w:t>
            </w:r>
            <w:r w:rsidRPr="00617262">
              <w:rPr>
                <w:rFonts w:ascii="Arial" w:hAnsi="Arial" w:cs="Arial"/>
                <w:sz w:val="16"/>
                <w:szCs w:val="16"/>
              </w:rPr>
              <w:br/>
              <w:t>відповідальний за вторинне пакування, випуск серії:</w:t>
            </w:r>
            <w:r w:rsidRPr="00617262">
              <w:rPr>
                <w:rFonts w:ascii="Arial" w:hAnsi="Arial" w:cs="Arial"/>
                <w:sz w:val="16"/>
                <w:szCs w:val="16"/>
              </w:rPr>
              <w:br/>
              <w:t>Белупо, ліки та косметика, д.д.,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Греція/ Хорватія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617262">
              <w:rPr>
                <w:rFonts w:ascii="Arial" w:hAnsi="Arial" w:cs="Arial"/>
                <w:sz w:val="16"/>
                <w:szCs w:val="16"/>
              </w:rPr>
              <w:br/>
              <w:t xml:space="preserve">подання оновленого сертифіката відповідності Європейській фармакопеї № R1-CEP 2013-231 - Rev 01 (затверджено: R1-CEP 2013-231 - Rev 00) для АФІ дезлоратадину від вже затвердженого виробника SUN PHARMACEUTICAL INDUSTRIES LIMITED, Індія. </w:t>
            </w:r>
            <w:r w:rsidRPr="00617262">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617262">
              <w:rPr>
                <w:rFonts w:ascii="Arial" w:hAnsi="Arial" w:cs="Arial"/>
                <w:sz w:val="16"/>
                <w:szCs w:val="16"/>
              </w:rPr>
              <w:br/>
              <w:t>подання оновленого сертифіката відповідності Європейській фармакопеї № R1-CEP 2014-302 - Rev 00 (затверджено: R0-CEP 2014-302 - Rev 02) для АФІ дезлоратадину від вже затвердженого виробника MOREPEN LABORATORIES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UA/15359/02/01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БЛОГІР-3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що диспергуються в ротовій порожнині, по 5 мг, по 10 таблеток у блістері; по 1 або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Хорватія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готового лікарського засобу, первинне пакування: Дженефарм СА, Грецiя; Вторинне пакування, відповідальний за випуск серії: Белупо, ліки та косметика, д.д.,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Грецiя/ Хорватія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2013-231 - Rev 01 (затверджено: R1-CEP 2013-231 - Rev 00) для АФІ дезлоратадину від вже атвердженого виробника SUN PHARMACEUTICAL INDUSTRIES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2014-302 - Rev 00 (затверджено: R0-CEP 2014-302 - Rev 02) для АФІ дезлоратадину від вже затвердженого виробника MOREPEN LABORATORIES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UA/15359/01/01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БЛОКМАКС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суспензія оральна, 100 мг/5 мл; по 100 мл у флаконі, по 1 флакону з мірним шприцом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Республіка Північна Македонія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Республіка Північна Македонія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617262">
              <w:rPr>
                <w:rFonts w:ascii="Arial" w:hAnsi="Arial" w:cs="Arial"/>
                <w:sz w:val="16"/>
                <w:szCs w:val="16"/>
              </w:rPr>
              <w:br/>
              <w:t xml:space="preserve">незначні зміни у затвердженому методі контролю АФІ за показником «Розподіл частинок за розміром». </w:t>
            </w:r>
            <w:r w:rsidRPr="00617262">
              <w:rPr>
                <w:rFonts w:ascii="Arial" w:hAnsi="Arial" w:cs="Arial"/>
                <w:sz w:val="16"/>
                <w:szCs w:val="16"/>
              </w:rPr>
              <w:br/>
              <w:t xml:space="preserve">Діюча редакція Розподіл частинок за розміром Accessory control settings Air pressure: 2.8 bar Пропонована редакція </w:t>
            </w:r>
            <w:r w:rsidRPr="00617262">
              <w:rPr>
                <w:rFonts w:ascii="Arial" w:hAnsi="Arial" w:cs="Arial"/>
                <w:sz w:val="16"/>
                <w:szCs w:val="16"/>
              </w:rPr>
              <w:br/>
              <w:t>Розподіл частинок за розміром Accessory control settings Air pressure: 2 bar</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UA/17749/01/01</w:t>
            </w:r>
          </w:p>
        </w:tc>
      </w:tr>
      <w:tr w:rsidR="00BA2B80" w:rsidRPr="00617262" w:rsidTr="005679D6">
        <w:tblPrEx>
          <w:tblLook w:val="04A0" w:firstRow="1" w:lastRow="0" w:firstColumn="1" w:lastColumn="0" w:noHBand="0" w:noVBand="1"/>
        </w:tblPrEx>
        <w:trPr>
          <w:trHeight w:val="3744"/>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БОНЕВІСТА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Містрал Кепітал Менеджмент Лімітед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bulk, первинне та вторинне пакування:</w:t>
            </w:r>
            <w:r w:rsidRPr="00617262">
              <w:rPr>
                <w:rFonts w:ascii="Arial" w:hAnsi="Arial" w:cs="Arial"/>
                <w:sz w:val="16"/>
                <w:szCs w:val="16"/>
              </w:rPr>
              <w:br/>
              <w:t>Евер Фарма Джен ГмбХ, 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вторинне пакування:</w:t>
            </w:r>
            <w:r w:rsidRPr="00617262">
              <w:rPr>
                <w:rFonts w:ascii="Arial" w:hAnsi="Arial" w:cs="Arial"/>
                <w:sz w:val="16"/>
                <w:szCs w:val="16"/>
              </w:rPr>
              <w:br/>
              <w:t>Енестія Белджиум Н.В., Бельгія;</w:t>
            </w:r>
            <w:r w:rsidRPr="00617262">
              <w:rPr>
                <w:rFonts w:ascii="Arial" w:hAnsi="Arial" w:cs="Arial"/>
                <w:sz w:val="16"/>
                <w:szCs w:val="16"/>
              </w:rPr>
              <w:br/>
              <w:t>випуск серії:</w:t>
            </w:r>
            <w:r w:rsidRPr="00617262">
              <w:rPr>
                <w:rFonts w:ascii="Arial" w:hAnsi="Arial" w:cs="Arial"/>
                <w:sz w:val="16"/>
                <w:szCs w:val="16"/>
              </w:rPr>
              <w:br/>
              <w:t>Сінтон Хіспанія, С.Л., Іспанія;</w:t>
            </w:r>
            <w:r w:rsidRPr="00617262">
              <w:rPr>
                <w:rFonts w:ascii="Arial" w:hAnsi="Arial" w:cs="Arial"/>
                <w:sz w:val="16"/>
                <w:szCs w:val="16"/>
              </w:rPr>
              <w:br/>
              <w:t xml:space="preserve">вторинне пакування: </w:t>
            </w:r>
            <w:r w:rsidRPr="00617262">
              <w:rPr>
                <w:rFonts w:ascii="Arial" w:hAnsi="Arial" w:cs="Arial"/>
                <w:sz w:val="16"/>
                <w:szCs w:val="16"/>
              </w:rPr>
              <w:br/>
              <w:t>Васделл Європа Лімітед, Ірландія;</w:t>
            </w:r>
            <w:r w:rsidRPr="00617262">
              <w:rPr>
                <w:rFonts w:ascii="Arial" w:hAnsi="Arial" w:cs="Arial"/>
                <w:sz w:val="16"/>
                <w:szCs w:val="16"/>
              </w:rPr>
              <w:br/>
              <w:t xml:space="preserve">виробнитцво bulk, первинне пакування: </w:t>
            </w:r>
            <w:r w:rsidRPr="00617262">
              <w:rPr>
                <w:rFonts w:ascii="Arial" w:hAnsi="Arial" w:cs="Arial"/>
                <w:sz w:val="16"/>
                <w:szCs w:val="16"/>
              </w:rPr>
              <w:br/>
              <w:t>Мефар Ілач Сан</w:t>
            </w:r>
            <w:r>
              <w:rPr>
                <w:rFonts w:ascii="Arial" w:hAnsi="Arial" w:cs="Arial"/>
                <w:sz w:val="16"/>
                <w:szCs w:val="16"/>
              </w:rPr>
              <w:t>аї</w:t>
            </w:r>
            <w:r w:rsidRPr="00617262">
              <w:rPr>
                <w:rFonts w:ascii="Arial" w:hAnsi="Arial" w:cs="Arial"/>
                <w:sz w:val="16"/>
                <w:szCs w:val="16"/>
              </w:rPr>
              <w:t xml:space="preserve"> А.</w:t>
            </w:r>
            <w:r>
              <w:rPr>
                <w:rFonts w:ascii="Arial" w:hAnsi="Arial" w:cs="Arial"/>
                <w:sz w:val="16"/>
                <w:szCs w:val="16"/>
              </w:rPr>
              <w:t>С</w:t>
            </w:r>
            <w:r w:rsidRPr="00617262">
              <w:rPr>
                <w:rFonts w:ascii="Arial" w:hAnsi="Arial" w:cs="Arial"/>
                <w:sz w:val="16"/>
                <w:szCs w:val="16"/>
              </w:rPr>
              <w:t>.,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Бельгія/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Іспанія/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Ірландія/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Туреччина</w:t>
            </w:r>
            <w:r w:rsidRPr="00617262">
              <w:rPr>
                <w:rFonts w:ascii="Arial" w:hAnsi="Arial" w:cs="Arial"/>
                <w:sz w:val="16"/>
                <w:szCs w:val="16"/>
              </w:rPr>
              <w:br/>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відповідальної за виробництво нерозфасованої продукції та первинного пакування Мефар Ілач Санаї А.С., Туреччина.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збільшеного розміру серії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UA/16927/01/01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БОРТЕ ТРАСТ 3.5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ліофілізований порошок для ін'єкцій по 3,5 мг; ліофілізований порошок у флаконах, закритих гумовою пробкою та алюмінієвим ковпачком з фліп-офф компонентом;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Панацея Біотек Фарма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Панацея Біотек Фарма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617262">
              <w:rPr>
                <w:rFonts w:ascii="Arial" w:hAnsi="Arial" w:cs="Arial"/>
                <w:sz w:val="16"/>
                <w:szCs w:val="16"/>
              </w:rPr>
              <w:br/>
              <w:t>Діюча редакція: Суміт Бушан / Sumit Bhushan. Пропонована редакція: Лалітенду Моханті / Lalitendu Mohanty.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UA/19227/01/01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БУПІНЕКАЇН-ГІПЕРБАР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5 мг/мл; по 4 мл в ампулах; по 5 ампул у касеті; по 1 касеті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(інші зміни) </w:t>
            </w:r>
            <w:r w:rsidRPr="00617262">
              <w:rPr>
                <w:rFonts w:ascii="Arial" w:hAnsi="Arial" w:cs="Arial"/>
                <w:sz w:val="16"/>
                <w:szCs w:val="16"/>
              </w:rPr>
              <w:br/>
              <w:t xml:space="preserve">Супутня зміна: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уточнення до р. 3.2.Р.7. Система контейнер/ закупорювальний засіб, а саме внесені зміни у специфікацію для контролю ампул 5 мл (зміна критерію прийнятності показника «Гідролітична стійкість» (затверджено: не більше 1,3 (для ампул 5 мл); запропоновано: не більше 1,0 (для ампул 5 мл)); незначна зміна у затверджених методах випробувань; </w:t>
            </w:r>
            <w:r w:rsidRPr="00617262">
              <w:rPr>
                <w:rFonts w:ascii="Arial" w:hAnsi="Arial" w:cs="Arial"/>
                <w:sz w:val="16"/>
                <w:szCs w:val="16"/>
              </w:rPr>
              <w:br/>
              <w:t>уточнення гідролітичного класу стійкості ампул (використовуються ампули 1-го гідролітичного класу стійкості);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в специфікації для контролю ампул, а саме зміна періодичності контролю п. «Гідролітична стійкість» (запропоновано контролювати кожну першу та п’яту серію поточного року кожного виробника кожного розміру); внесені редакційні правки в р. «Опис»: уніфіковано назву показника (затверджено «Зовнішній вигляд»); внесені уточнення до опису лише для безбарвних ампул, оскільки для виробництва препарату використовують лише ампули з безбарвного скла; вилучено з тексту «ампули брунатного кольору»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UA/16698/01/01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БУПІНЕКАЇН-ІЗОБАР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5 мг/мл по 5 мл в ампулі; по 5 ампул в касеті; по 2 касети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Супутня зміна</w:t>
            </w:r>
            <w:r w:rsidRPr="00617262">
              <w:rPr>
                <w:rFonts w:ascii="Arial" w:hAnsi="Arial" w:cs="Arial"/>
                <w:sz w:val="16"/>
                <w:szCs w:val="16"/>
              </w:rPr>
              <w:br/>
              <w:t xml:space="preserve">-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уточнення до р. 3.2.Р.7. Система контейнер/ закупорювальний засіб, а саме внесені зміни у специфікацію для контролю ампул 5 мл (зміна критерію прийнятності показника «Гідролітична стійкість» (затверджено: не більше 1,3 (для ампул 5 мл); запропоновано: не більше 1,0 (для ампул 5 мл)); незначна зміна у затверджених методах випробувань; уточнення гідролітичного класу стійкості ампул (використовуються ампули 1-го гідролітичного класу стійкості).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в специфікації для контролю ампул, а саме зміна періодичності контролю п. «Гідролітична стійкість» (запропоновано контролювати кожну першу та п’яту серію поточного року кожного виробника кожного розміру); внесені редакційні правки в р. «Опис»: уніфіковано назву показника (затверджено «Зовнішній вигляд»); внесені уточнення до опису лише для безбарвних ампул, оскільки для виробництва препарату використовують лише ампули з безбарвного скла; вилучено з тексту «ампули брунатного кольору».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UA/16019/01/01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БУСКОПАН®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20 мг/мл по 1 мл в ампулі; по 5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Берінгер Інгельхайм Еспана,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Іспанія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Ходаківська Тетяна Вячеславівна.</w:t>
            </w:r>
            <w:r w:rsidRPr="00617262">
              <w:rPr>
                <w:rFonts w:ascii="Arial" w:hAnsi="Arial" w:cs="Arial"/>
                <w:sz w:val="16"/>
                <w:szCs w:val="16"/>
              </w:rPr>
              <w:br/>
              <w:t>Пропонована редакція: Михайлов Олександр Володимирович.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UA/6378/02/01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БУСКОПАН®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цукровою оболонкою, по 10 мг по 20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Дельфарм Реймс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Франція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Ходаківська Тетяна Вячеславівна.</w:t>
            </w:r>
            <w:r w:rsidRPr="00617262">
              <w:rPr>
                <w:rFonts w:ascii="Arial" w:hAnsi="Arial" w:cs="Arial"/>
                <w:sz w:val="16"/>
                <w:szCs w:val="16"/>
              </w:rPr>
              <w:br/>
              <w:t>Пропонована редакція: Михайлов Олександр Володимирович.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UA/6378/01/01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ВАГАЦИТ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по 450 мг; по 2 таблетки у блістері, по 5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Суміт Бушан / Sumit Bhushan. Пропонована редакція: Лалітенду Моханті / Lalitendu Mohanty. </w:t>
            </w:r>
            <w:r w:rsidRPr="00617262">
              <w:rPr>
                <w:rFonts w:ascii="Arial" w:hAnsi="Arial" w:cs="Arial"/>
                <w:sz w:val="16"/>
                <w:szCs w:val="16"/>
              </w:rPr>
              <w:br/>
              <w:t>Зміна контактних даних уповноваженої особи, відповідальної за фармаконагляд. Зміна контактних даних контактної особи,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UA/17550/01/01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ВАЗОСТАТ-ЗДОРОВ'Я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по 10 мг, по 10 таблеток у блістері; по 3 блістери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617262">
              <w:rPr>
                <w:rFonts w:ascii="Arial" w:hAnsi="Arial" w:cs="Arial"/>
                <w:sz w:val="16"/>
                <w:szCs w:val="16"/>
              </w:rPr>
              <w:br/>
              <w:t>подання оновленого сертифіката відповідності Європейській фармакопеї № R1-CEP 2005-300 - Rev 05 (затверджено: R1-CEP 2005-300 - Rev 04) для діючої речовини Simvastatin від вже затвердженого виробника SHANGYU JINGXIN PHARMACEUTICAL CO., LTD. Як наслідок, збільшення терміну переконтролю до 36 місяців (затверджено: 18 місяців).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затвердженого виробника АФІ BIOCON LIMITED, India з матеріалів реєстраційного досьє, у зв'язку з припиненням постачання АФІ Симвастатин даним виробником. Залишили затвердженого виробника SHANGYU JINGXIN PHARMACEUTICAL CO., LTD, China, що виконує ті самі функції, що і вилучений.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2006-232 - Rev 04 для діючої речовини Simvastatin від нового виробника HENAN TOPFOND SCI-TECH CO., LTD., China. Як наслідок, зміни у специфікації та методах контролю АФІ за показником «Залишкова кількість органічних розчинників».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UA/3579/01/01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ВАЗОСТАТ-ЗДОРОВ'Я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по 20 мг, по 10 таблеток у блістері; по 3 блістери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617262">
              <w:rPr>
                <w:rFonts w:ascii="Arial" w:hAnsi="Arial" w:cs="Arial"/>
                <w:sz w:val="16"/>
                <w:szCs w:val="16"/>
              </w:rPr>
              <w:br/>
              <w:t>подання оновленого сертифіката відповідності Європейській фармакопеї № R1-CEP 2005-300 - Rev 05 (затверджено: R1-CEP 2005-300 - Rev 04) для діючої речовини Simvastatin від вже затвердженого виробника SHANGYU JINGXIN PHARMACEUTICAL CO., LTD. Як наслідок, збільшення терміну переконтролю до 36 місяців (затверджено: 18 місяців).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затвердженого виробника АФІ BIOCON LIMITED, India з матеріалів реєстраційного досьє, у зв'язку з припиненням постачання АФІ Симвастатин даним виробником. Залишили затвердженого виробника SHANGYU JINGXIN PHARMACEUTICAL CO., LTD, China, що виконує ті самі функції, що і вилучений.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2006-232 - Rev 04 для діючої речовини Simvastatin від нового виробника HENAN TOPFOND SCI-TECH CO., LTD., China. Як наслідок, зміни у специфікації та методах контролю АФІ за показником «Залишкова кількість органічних розчинників».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UA/3579/01/02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ВАЗОСТАТ-ЗДОРОВ'Я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по 40 мг, по 10 таблеток у блістері; по 3 блістери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617262">
              <w:rPr>
                <w:rFonts w:ascii="Arial" w:hAnsi="Arial" w:cs="Arial"/>
                <w:sz w:val="16"/>
                <w:szCs w:val="16"/>
              </w:rPr>
              <w:br/>
              <w:t>подання оновленого сертифіката відповідності Європейській фармакопеї № R1-CEP 2005-300 - Rev 05 (затверджено: R1-CEP 2005-300 - Rev 04) для діючої речовини Simvastatin від вже затвердженого виробника SHANGYU JINGXIN PHARMACEUTICAL CO., LTD. Як наслідок, збільшення терміну переконтролю до 36 місяців (затверджено: 18 місяців).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затвердженого виробника АФІ BIOCON LIMITED, India з матеріалів реєстраційного досьє, у зв'язку з припиненням постачання АФІ Симвастатин даним виробником. Залишили затвердженого виробника SHANGYU JINGXIN PHARMACEUTICAL CO., LTD, China, що виконує ті самі функції, що і вилучений.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2006-232 - Rev 04 для діючої речовини Simvastatin від нового виробника HENAN TOPFOND SCI-TECH CO., LTD., China. Як наслідок, зміни у специфікації та методах контролю АФІ за показником «Залишкова кількість органічних розчинників».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UA/3579/01/03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spacing w:line="276" w:lineRule="auto"/>
              <w:jc w:val="center"/>
              <w:rPr>
                <w:rFonts w:ascii="Arial" w:hAnsi="Arial" w:cs="Arial"/>
                <w:b/>
                <w:i/>
                <w:sz w:val="16"/>
                <w:szCs w:val="16"/>
              </w:rPr>
            </w:pPr>
            <w:r w:rsidRPr="00617262">
              <w:rPr>
                <w:rFonts w:ascii="Arial" w:hAnsi="Arial" w:cs="Arial"/>
                <w:b/>
                <w:sz w:val="16"/>
                <w:szCs w:val="16"/>
              </w:rPr>
              <w:t>ВАКЦИНА ДЛЯ ПРОФІЛАКТИКИ КОРУ, ЕПІДЕМІЧНОГО ПАРОТИТУ ТА КРАСНУХИ, ЖИВА АТЕНУЙОВАНА (ЛІОФІЛІЗОВАНА)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6"/>
                <w:szCs w:val="16"/>
              </w:rPr>
            </w:pPr>
            <w:r w:rsidRPr="00617262">
              <w:rPr>
                <w:rFonts w:ascii="Arial" w:hAnsi="Arial" w:cs="Arial"/>
                <w:sz w:val="16"/>
                <w:szCs w:val="16"/>
              </w:rPr>
              <w:t>ліофілізат для розчину для ін`єкцій з розчинником, 0,5 мл (1 доза); по 1 дозі ліофілізату для розчину для ін`єкцій у флаконі в комплекті з розчинником (вода для ін'єкцій) по 0,5 мл в ампулі; по 2 дози ліофілізату для розчину для ін`єкцій у флаконі в комплекті з розчинником (вода для ін'єкцій) по 1 мл в ампулі; по 5 доз ліофілізату для розчину для ін`єкцій у флаконі в комплекті з розчинником (вода для ін'єкцій) по 2,5 мл в ампулі; по 10 доз ліофілізату для розчину для ін`єкцій у флаконі в комплекті з розчинником (вода для ін'єкцій) по 5 мл в ампулі; 1 флакон з ліофілізатом для розчину для ін`єкцій та 1 ампула з розчинником (вода для ін'єкцій) в картонній коробці; 10 флаконів з ліофілізатом для розчину для ін`єкцій в картонній коробці та 10 ампул з розчинником (вода для ін'єкцій) в контурній чарунковій упаковці в окремій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6"/>
                <w:szCs w:val="16"/>
              </w:rPr>
            </w:pPr>
            <w:r w:rsidRPr="00617262">
              <w:rPr>
                <w:rFonts w:ascii="Arial" w:hAnsi="Arial" w:cs="Arial"/>
                <w:sz w:val="16"/>
                <w:szCs w:val="16"/>
              </w:rPr>
              <w:t>ТОВ "Фарма Лайф"</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6"/>
                <w:szCs w:val="16"/>
              </w:rPr>
            </w:pPr>
            <w:r w:rsidRPr="00617262">
              <w:rPr>
                <w:rFonts w:ascii="Arial" w:hAnsi="Arial" w:cs="Arial"/>
                <w:sz w:val="16"/>
                <w:szCs w:val="16"/>
              </w:rPr>
              <w:t>ТОВ "Фарма Лайф",</w:t>
            </w:r>
            <w:r w:rsidRPr="00617262">
              <w:rPr>
                <w:rFonts w:ascii="Arial" w:hAnsi="Arial" w:cs="Arial"/>
                <w:sz w:val="16"/>
                <w:szCs w:val="16"/>
              </w:rPr>
              <w:br/>
              <w:t>Україна</w:t>
            </w:r>
            <w:r w:rsidRPr="00617262">
              <w:rPr>
                <w:rFonts w:ascii="Arial" w:hAnsi="Arial" w:cs="Arial"/>
                <w:sz w:val="16"/>
                <w:szCs w:val="16"/>
              </w:rPr>
              <w:br/>
              <w:t>(пакування із форми in bulk фірми-виробника Серум Інститут Індії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6"/>
                <w:szCs w:val="16"/>
              </w:rPr>
            </w:pPr>
            <w:r w:rsidRPr="00617262">
              <w:rPr>
                <w:rFonts w:ascii="Arial" w:hAnsi="Arial" w:cs="Arial"/>
                <w:sz w:val="16"/>
                <w:szCs w:val="16"/>
              </w:rPr>
              <w:t>внесення змін до реєстраційних матеріалів: виправлення технічної помилки в наказі МОЗ України № 1922 від 10.09.2021 у зв'язку з проведенням процедури "виправлення технічної помилки в реєстраційному посвідченні" щодо написання назви лікарського засобу та лікарської форми, дозування (приведення написання до затверджених реєстраційних документів), а саме: Розділ "Назва лікарського засобу (медичного імунобіологічного препарату)": редакція в реєстраційному посвідченні: ВАКЦИНА ДЛЯ ПРОФІЛАКТИКИ КОРУ, ЕПІДЕМІЧНОГО ПАРОТИТУ ТА КРАСНУХИ, ЖИВА, АТЕНУЙОВАНА (ЛІОФІЛІЗОВАНА). Запропонована редакція: ВАКЦИНА ДЛЯ ПРОФІЛАКТИКИ КОРУ, ЕПІДЕМІЧНОГО ПАРОТИТУ ТА КРАСНУХИ, ЖИВА АТЕНУЙОВАНА (ЛІОФІЛІЗОВАНА). Видалено кому між словами "ЖИВА" "АТЕНУЙОВАНА. Розділ "Лікарська форма, дозування: редакція в реєстраційному посвідченні: ліофілізат для розчину для ін`єкцій, 0,5 мл (1 доза), запропонована редакція: ліофілізат для розчину для ін`єкцій з розчинником, 0,5 мл (1 доза)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ind w:left="-185"/>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6"/>
                <w:szCs w:val="16"/>
              </w:rPr>
            </w:pPr>
            <w:r w:rsidRPr="00617262">
              <w:rPr>
                <w:rFonts w:ascii="Arial" w:hAnsi="Arial" w:cs="Arial"/>
                <w:sz w:val="16"/>
                <w:szCs w:val="16"/>
              </w:rPr>
              <w:t>UA/18919/01/01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spacing w:line="276" w:lineRule="auto"/>
              <w:jc w:val="center"/>
              <w:rPr>
                <w:rFonts w:ascii="Arial" w:hAnsi="Arial" w:cs="Arial"/>
                <w:b/>
                <w:i/>
                <w:sz w:val="16"/>
                <w:szCs w:val="16"/>
                <w:lang w:val="ru-RU"/>
              </w:rPr>
            </w:pPr>
            <w:r w:rsidRPr="00617262">
              <w:rPr>
                <w:rFonts w:ascii="Arial" w:hAnsi="Arial" w:cs="Arial"/>
                <w:b/>
                <w:sz w:val="16"/>
                <w:szCs w:val="16"/>
                <w:lang w:val="ru-RU"/>
              </w:rPr>
              <w:t>ВАКЦИНА ДЛЯ ПРОФІЛАКТИКИ КОРУ, ЕПІДЕМІЧНОГО ПАРОТИТУ ТА КРАСНУХИ, ЖИВА АТЕНУЙОВАНА (ЛІОФІЛІЗОВАНА)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6"/>
                <w:szCs w:val="16"/>
                <w:lang w:val="ru-RU"/>
              </w:rPr>
            </w:pPr>
            <w:r w:rsidRPr="00617262">
              <w:rPr>
                <w:rFonts w:ascii="Arial" w:hAnsi="Arial" w:cs="Arial"/>
                <w:sz w:val="16"/>
                <w:szCs w:val="16"/>
                <w:lang w:val="ru-RU"/>
              </w:rPr>
              <w:t xml:space="preserve">ліофілізат для розчину для ін`єкцій та розчинник, 0,5 мл (1 доза), </w:t>
            </w:r>
            <w:r w:rsidRPr="00617262">
              <w:rPr>
                <w:rFonts w:ascii="Arial" w:hAnsi="Arial" w:cs="Arial"/>
                <w:sz w:val="16"/>
                <w:szCs w:val="16"/>
              </w:rPr>
              <w:t>in</w:t>
            </w:r>
            <w:r w:rsidRPr="00617262">
              <w:rPr>
                <w:rFonts w:ascii="Arial" w:hAnsi="Arial" w:cs="Arial"/>
                <w:sz w:val="16"/>
                <w:szCs w:val="16"/>
                <w:lang w:val="ru-RU"/>
              </w:rPr>
              <w:t xml:space="preserve"> </w:t>
            </w:r>
            <w:r w:rsidRPr="00617262">
              <w:rPr>
                <w:rFonts w:ascii="Arial" w:hAnsi="Arial" w:cs="Arial"/>
                <w:sz w:val="16"/>
                <w:szCs w:val="16"/>
              </w:rPr>
              <w:t>bulk</w:t>
            </w:r>
            <w:r w:rsidRPr="00617262">
              <w:rPr>
                <w:rFonts w:ascii="Arial" w:hAnsi="Arial" w:cs="Arial"/>
                <w:sz w:val="16"/>
                <w:szCs w:val="16"/>
                <w:lang w:val="ru-RU"/>
              </w:rPr>
              <w:t xml:space="preserve"> №50: по 1 дозі ліофілізату для розчину для ін`єкцій у флаконі, по 50 флаконів в картонній коробці та розчинник (вода для ін'єкцій) по 0,5 мл в ампулі, по 10 ампул в блістері, по 5 блістерів в окремій картонній коробці; по 2 дози ліофілізату для розчину для ін`єкцій у флаконі, по 50 флаконів в картонній коробці та розчинник (вода для ін'єкцій) по 1 мл в ампулі, по 10 ампул в блістері, по 5 блістерів в окремій картонній коробці; по 5 доз ліофілізату для розчину для ін`єкцій у флаконі, по 50 флаконів в картонній коробці та розчинник (вода для ін'єкцій) по 2,5 мл в ампулі, по 10 ампул в блістері, по 5 блістерів в окремій картонній коробці; по 10 доз ліофілізату для розчину для ін`єкцій у флаконі, по 50 флаконів в картонній коробці та розчинник (вода для ін'єкцій) по 5 мл в ампулі, по 10 ампул в блістері, по 5 блістерів в окремій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6"/>
                <w:szCs w:val="16"/>
              </w:rPr>
            </w:pPr>
            <w:r w:rsidRPr="00617262">
              <w:rPr>
                <w:rFonts w:ascii="Arial" w:hAnsi="Arial" w:cs="Arial"/>
                <w:sz w:val="16"/>
                <w:szCs w:val="16"/>
                <w:lang w:val="ru-RU"/>
              </w:rPr>
              <w:t>ТОВ "Фарма Лайф"</w:t>
            </w:r>
            <w:r w:rsidRPr="006172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6"/>
                <w:szCs w:val="16"/>
              </w:rPr>
            </w:pPr>
            <w:r w:rsidRPr="00617262">
              <w:rPr>
                <w:rFonts w:ascii="Arial" w:hAnsi="Arial" w:cs="Arial"/>
                <w:sz w:val="16"/>
                <w:szCs w:val="16"/>
              </w:rPr>
              <w:t>виробництво вакцини; дозвіл на випуск серії вакцини та розчинника: Серум Інститут Індії Пвт. Лтд., Індія; виробництво розчинника: Серум Інститут Індії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6"/>
                <w:szCs w:val="16"/>
                <w:lang w:val="ru-RU"/>
              </w:rPr>
            </w:pPr>
            <w:r w:rsidRPr="00617262">
              <w:rPr>
                <w:rFonts w:ascii="Arial" w:hAnsi="Arial" w:cs="Arial"/>
                <w:sz w:val="16"/>
                <w:szCs w:val="16"/>
              </w:rPr>
              <w:t xml:space="preserve">внесення змін до реєстраційних матеріалів: виправлення технічної помилки в наказі МОЗ України № 1922 від 10.09.2021 у зв'язку з проведенням процедури "виправлення технічної помилки в реєстраційному посвідченні" щодо написання назви лікарського засобу та лікарської форми, дозування (приведення написання до затверджених реєстраційних документів), а саме: Розділ "Назва лікарського засобу (медичного імунобіологічного препарату)": редакція в реєстраційному посвідченні: ВАКЦИНА ДЛЯ ПРОФІЛАКТИКИ КОРУ, ЕПІДЕМІЧНОГО ПАРОТИТУ ТА КРАСНУХИ, ЖИВА, АТЕНУЙОВАНА (ЛІОФІЛІЗОВАНА). </w:t>
            </w:r>
            <w:r w:rsidRPr="00617262">
              <w:rPr>
                <w:rFonts w:ascii="Arial" w:hAnsi="Arial" w:cs="Arial"/>
                <w:sz w:val="16"/>
                <w:szCs w:val="16"/>
                <w:lang w:val="ru-RU"/>
              </w:rPr>
              <w:t>Запропонована редакція: ВАКЦИНА ДЛЯ ПРОФІЛАКТИКИ КОРУ, ЕПІДЕМІЧНОГО ПАРОТИТУ ТА КРАСНУХИ, ЖИВА АТЕНУЙОВАНА (ЛІОФІЛІЗОВАНА). Видалено кому між словами "ЖИВА" "АТЕНУЙОВАНА. Розділ "Лікарська форма, дозування: редакція в реєстраційному посвідченні: ліофілізат для розчину для ін`єкцій, 0,5 мл (1 доза), запропонована редакція: ліофілізат для розчину для ін`єкцій та розчинник, 0,5 мл (1 доза)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ind w:left="-185"/>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line="276" w:lineRule="auto"/>
              <w:jc w:val="center"/>
              <w:rPr>
                <w:rFonts w:ascii="Arial" w:hAnsi="Arial" w:cs="Arial"/>
                <w:sz w:val="18"/>
                <w:szCs w:val="18"/>
              </w:rPr>
            </w:pPr>
            <w:r w:rsidRPr="00617262">
              <w:rPr>
                <w:rFonts w:ascii="Arial" w:hAnsi="Arial" w:cs="Arial"/>
                <w:sz w:val="18"/>
                <w:szCs w:val="18"/>
              </w:rPr>
              <w:t>UA/18918/01/01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80/12,5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Діюча редакція: Анжу Агарвал. Пропонована редакція: Dr. Ashish Mungantiwar.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 в Україні. Діюча редакція: Гнітецька Любов Валеріївна.Пропонована редакція: Куциба Тетяна Василівна. Зміна контактних даних контактної особи заявника, відповідальної за фармаконагляд в Україні. Зміна номера мастер- 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UA/17127/01/01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320/25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Маклеодс Фармасьютикалс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Діюча редакція: Анжу Агарвал. Пропонована редакція: Dr. Ashish Mungantiwar.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 в Україні. Діюча редакція: Гнітецька Любов Валеріївна.Пропонована редакція: Куциба Тетяна Василівна. Зміна контактних даних контактної особи заявника, відповідальної за фармаконагляд в Україні. Зміна номера мастер- 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UA/17127/01/05</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160/12,5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Маклеодс Фармасьютикалс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Діюча редакція: Анжу Агарвал. Пропонована редакція: Dr. Ashish Mungantiwar.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 в Україні. Діюча редакція: Гнітецька Любов Валеріївна.Пропонована редакція: Куциба Тетяна Василівна. Зміна контактних даних контактної особи заявника, відповідальної за фармаконагляд в Україні. Зміна номера мастер- 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UA/17127/01/02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160/25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Маклеодс Фармасьютикалс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Діюча редакція: Анжу Агарвал. Пропонована редакція: Dr. Ashish Mungantiwar.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 в Україні. Діюча редакція: Гнітецька Любов Валеріївна.Пропонована редакція: Куциба Тетяна Василівна. Зміна контактних даних контактної особи заявника, відповідальної за фармаконагляд в Україні. Зміна номера мастер- 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UA/17127/01/03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320/12,5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Маклеодс Фармасьютикалс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Діюча редакція: Анжу Агарвал. Пропонована редакція: Dr. Ashish Mungantiwar.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 в Україні. Діюча редакція: Гнітецька Любов Валеріївна.Пропонована редакція: Куциба Тетяна Василівна. Зміна контактних даних контактної особи заявника, відповідальної за фармаконагляд в Україні. Зміна номера мастер- 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UA/17127/01/04</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ВАРІЛРИКС™ / VARILRIX™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Бельгія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GlaxoSmithKline Biologicals S.A., 89, rue de l’Institut (Building RX46), 1330 Rixensart, відповідальної за стадії наповнення та контроль якості розчинника у попередньо наповнених шприцах. </w:t>
            </w:r>
            <w:r w:rsidRPr="00617262">
              <w:rPr>
                <w:rFonts w:ascii="Arial" w:hAnsi="Arial" w:cs="Arial"/>
                <w:sz w:val="16"/>
                <w:szCs w:val="16"/>
              </w:rPr>
              <w:br/>
              <w:t>Редакційні правки до розділів модуля 3, на які впливає дана зміна.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GlaxoSmithKline Biologicals S.A., 89, rue de l’Institut (Building RX15), 1330 Rixensart, відповідальної за виробництво та контроль якості діючої речовини. Редакційні правки до розділів модуля 3, на які впливає дана зміна.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GlaxoSmithKline Biologicals S.A., 89, rue de l’Institut (Building RX16), 1330 Rixensart, відповідальної за формування, наповнення (флакони) та ліофілізацію. Редакційні правки до розділів модуля 3, на які впливає дана зміна.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UA/15966/01/01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ВЕНОГЕПАНОЛ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гель по 40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 3.2.Р.7. Система контейнер/закупорювальний засіб: внесення змін в специфікації для контролю туби алюмінієвої, а саме приведення у відповідність до Європейських стандартів EN 15384-1 (з використанням натрію хлориду) та EN 15384-2 (з використанням міді сульфату) п. «Пористіть/рівномірність лакової плівки», без зміни методу контролю.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UA/7100/01/01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ВЕНОГЕПАНОЛ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гель по 40 г у тубі; по 1 тубі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 3.2.Р.7. Система контейнер/закупорювальний засіб: внесення змін в специфікації для контролю туби алюмінієвої, а саме приведення у відповідність до Європейських стандартів EN 15384-1 (з використанням натрію хлориду) та EN 15384-2 (з використанням міді сульфату) п. «Пористіть/рівномірність лакової плівки», без зміни методу контролю.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UA/16813/01/01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ВІТАПРОСТ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ліофілізат для розчину для ін'єкцій; 5 флаконів з ліофілізатом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Внесення змін до р. 3.2.Р.4 Контроль допоміжних речовин «Гліцин», у зв’язку з оновленням відповідно до вимог монографії ЕР 0614 «Glycine»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UA/2988/01/01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Санофі Пастер, Францiя (виробництво готового нерозфасованого продукту, вторинне пакування (шприци), контроль якості, випуск серій); Санофі Пастер, Францiя (виробництво готового нерозфасованого продукту, заповнення,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Францiя/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Угорщина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обладнання та реагентів, що використовуються для випробування діючої речовини методом SDS-PAGE за показниками Identification та Percentage of HBsAg Free Monomer Test при випуску, а також за показником Purity у процесі виробництва на етапі Ion Exchange Chromatography Step. Термін введення змін - червень 2024.</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UA/13080/01/01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розчин для ін`єкцій, 600 мг/5 мл; 1 флакон з розчином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нерозфасованої продукції,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II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(допоміжна речовина є речовиною біологічного/імунологічного походження) Введення дільниці Avid Bioservices Inc., 14191 Myford Road, Tustin, CA 92780, США, як додаткового (альтернативного) виробника допоміжної речовини (rHuPH20), що використовується у виробництві зазначеного лікарського засобу.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UA/14303/01/01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ГРИППОСТАД® РИНО 0,05% НАЗАЛЬНІ КРАПЛ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краплі назальні, розчин 0,05 %; по 10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UA/3090/02/02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ГРИППОСТАД® РИНО 0,1% НАЗАЛЬНІ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краплі назальні, розчин 0,1 %, по 10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UA/3090/02/01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ДЕКСМЕДЕТОМІДИН-ВІСТА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концентрат для розчину для інфузій, 100 мкг/мл по 2 мл концентрату в ампулі; по 5 або по 25 ампул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готової лікарської форми, первинна та вторинна упаковка, контроль якості (фізико-хімічний та мікробіологічний), випуск серії:</w:t>
            </w:r>
            <w:r w:rsidRPr="00617262">
              <w:rPr>
                <w:rFonts w:ascii="Arial" w:hAnsi="Arial" w:cs="Arial"/>
                <w:sz w:val="16"/>
                <w:szCs w:val="16"/>
              </w:rPr>
              <w:br/>
              <w:t>АЛТАН ФАРМАСЬЮТІКАЛЗ, С.А., Iспанія</w:t>
            </w:r>
            <w:r w:rsidRPr="00617262">
              <w:rPr>
                <w:rFonts w:ascii="Arial" w:hAnsi="Arial" w:cs="Arial"/>
                <w:sz w:val="16"/>
                <w:szCs w:val="16"/>
              </w:rPr>
              <w:br/>
              <w:t>контроль якості (фізико-хімічний та мікробіологічний), випуск серії:</w:t>
            </w:r>
            <w:r w:rsidRPr="00617262">
              <w:rPr>
                <w:rFonts w:ascii="Arial" w:hAnsi="Arial" w:cs="Arial"/>
                <w:sz w:val="16"/>
                <w:szCs w:val="16"/>
              </w:rPr>
              <w:br/>
              <w:t>АЛТАН ФАРМАСЬЮТІКАЛЗ,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Іспанія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617262">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UA/19491/01/01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ДЕПО-МЕДРОЛ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суспензія для ін'єкцій, 40 мг/мл; по 1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Бельгія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АФІ Sterigenics International, Inc., розташовану у місті Вілловбрук, штат Іллінойс (Sterigenics Willowbrook), відповідальної за стерилізацію оксидом етилену (EtO), у зв’язку з залученням виробничої дільниці Sterigenics Belgium SA Petit-Rechain (Sterigenics Belgium);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АФІ Валдефарм, Франція; зміни І типу - Зміни з якості. АФІ. Виробництво. Зміни в процесі виробництва АФІ (незначна зміна у процесі виробництва АФІ) - Внесення незначних змін у процесі виробництва АФІ, у зв’язку з додаванням альтернативної виробничої дільниці Sterigenics Belgium SA Petit-Rechain (Sterigenics Belgium);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методів контролю якості АФІ, а саме- використання (EPCD), як альтернативний біологічний індикатор для підтвердження повної мікробіологічної інактивації у процесі стерилізації оксидом етилену; зміни І типу - Зміни з якості. АФІ. Система контейнер/закупорювальний засіб. Зміна у безпосередній упаковці АФІ (інші зміни) - Заміна, зареєстрованих двох зовнішніх пакетів з тайвеку 1422А на два зовнішні пакети з тайвеку 1073 В, того самого класу тайвеку. Первинний газопроникний пакет (ГП) не змінюється;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досьє)(додавання альтернативної дільниці, де проводиться стерилізація АФІ з використанням методу, що описаний у Європейській фармакопеї) - Додавання альтернативної виробничої дільниці Sterigenics Belgium SA Petit-Rechain (Sterigenics Belgium), відповідальної за стерилізацію оксидом етилену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UA/10030/01/01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ДЖЕСІКА®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10 таблеток у блістері; по 1 або 3, або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"ГЛЕДФАРМ ЛТД"</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"КУСУМ ФАРМ"</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Параверін®. Запропоновано: Джесіка®. Зміни І типу - Зміни щодо безпеки/ефективності та фармаконагляду (інші зміни). Оновлення тексту маркування вторинної упаковки лікарського засобу.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UA/12092/01/01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ДЖІСІ ФЛЮ КВАДРИВАЛЕНТ / GC FLU QUADRIVALENT ВАКЦИНА ДЛЯ ПРОФІЛАКТИКИ ГРИПУ (РОЗЩЕПЛЕНИЙ ВІРІОН, ІНАКТИВОВАНИЙ)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суспензія для ін'єкцій, по 0,5 мл у попередньо наповненому шприці з одноразовою голкою, по 1 шприцу в блістері; по 1 або 10 блістерів у пачці з картону; по 0,5 мл у попередньо наповненому шприці з одноразовою голкою, по 1 шприцу в блістері; по 1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Грін Кросс Корпорейшн</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Корея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Грін Кросс Корпорейшн </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Корея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II типу - Зміни з якості. АФІ. Виробництво. Зміни в активній речовині сезонних, передпандемічних або пандемічних вакцин проти вірусу грипу людини (заміна штаму(ів) у сезонних, передпандемічних або пандемічних вакцинах проти вірусу грипу людини) - Зміна штамового складу вакцини для профілактики грипу відповідно до рекомендацій ВООЗ для Північної півкулі сезону 2022-2023 рр. Затверджено: 1 попередньо наповнений шприц 0,5 мл: очищені інактивовані віруси грипу – 60 мкг: очищений інактивований вірусний антиген грипу Типу A [A/Victoria/2570/2019 (H1N1)pdm09 - подібний – A/Victoria/2570/2019, IVR-215] - 15 мкг; очищений інактивований вірусний антиген грипу Типу A [A/Cambodia/e0826360/2020 (H3N2) - подібний – A/Cambodia/e0826360/2020, IVR-224] - 15 мкг; очищений інактивований вірусний антиген грипу Типу B [B/Washington/02/2019 (B/Victoria лінія)-подібний – B/Washington/02/2019] - 15 мкг; очищений інактивований вірусний антиген грипу Типу B [B/Phuket/3073/2013 (B/Yamagata лінія)-подібний – B/Phuket/3073/2013] - 15 мкг. Запропоновано: 1 попередньо наповнений шприц 0,5 мл: очищені інактивовані віруси грипу – 60 мкг: очищений інактивований вірусний антиген грипу Типу A [A/Victoria/2570/2019 (H1N1)pdm09 - подібний – A/Victoria/2570/2019, IVR-215] - 15 мкг; очищений інактивований вірусний антиген грипу Типу A [A/Darwin/9/2021 (H3N2) – подібний – A/Darwin/9/2021 SAN-010] - 15 мкг; очищений інактивований вірусний антиген грипу Типу B [B/Austria/1359417/2021 (B/Victoria лінія) – подібний – B/Austria/1359417/2021 BVR-26] - 15 мкг; очищений інактивований вірусний антиген грипу Типу B [B/Phuket/3073/2013 (B/Yamagata лінія)-подібний – B/Phuket/3073/2013] - 15 мкг. Зміни вносяться до розділу "Склад" реєстраційного посвідчення, МКЯ, у розділ «Склад» (діючі речовини), як наслідок – у розділ «Імунологічні і біологічні властивості» інструкції для медичного застосування та тексту маркування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UA/18246/01/01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ДЖІСІ ФЛЮ КВАДРИВАЛЕНТ / GC FLU QUADRIVALENT ВАКЦИНА ДЛЯ ПРОФІЛАКТИКИ ГРИПУ (РОЗЩЕПЛЕНИЙ ВІРІОН, ІНАКТИВОВАНИЙ)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суспензія для ін’єкцій, по 0,5 мл у попередньо наповненому шприці з одноразовою голкою, по 1 шприцу в блістері; по 1 або 10 блістерів у пачці з картону; по 0,5 мл у попередньо наповненому шприці з одноразовою голкою, по 1 шприцу в блістері; по 1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Грін Кросс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Корея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Грін Кросс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Корея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UA/18246/01/01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ДИКОР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пролонгованої дії по 20 мг; по 50 таблеток у банці; по 1 банці у пачці з картону; по 10 таблеток у блістері;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w:t>
            </w:r>
            <w:r w:rsidRPr="00617262">
              <w:rPr>
                <w:rFonts w:ascii="Arial" w:hAnsi="Arial" w:cs="Arial"/>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UA/11012/01/01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ДИКОР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пролонгованої дії по 40 мг; по 50 таблеток у банці; по 1 банці у пачці з картону; по 10 таблеток у блістері;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w:t>
            </w:r>
            <w:r w:rsidRPr="00617262">
              <w:rPr>
                <w:rFonts w:ascii="Arial" w:hAnsi="Arial" w:cs="Arial"/>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UA/11012/01/02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ДИКОР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пролонгованої дії по 60 мг; по 50 таблеток у банці; по 1 банці у пачці з картону; по 10 таблеток у блістері;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w:t>
            </w:r>
            <w:r w:rsidRPr="00617262">
              <w:rPr>
                <w:rFonts w:ascii="Arial" w:hAnsi="Arial" w:cs="Arial"/>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UA/11012/01/03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ДИСПОРТ®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порошок для розчину для ін'єкцій по 500 ОД; 1 флакон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ІПСЕН БІОФАРМ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Звуження допустимих меж під час циклу ліофілізації на стадії 4 «Ліофілізація наповнених флаконів та закриття гумовими пробками» для додаткової лінії (корпус 2); зміни І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 розділу 3.2.Р.3.4. додано опис контролю критичних стадій і проміжної продукції для додатковій лінії наповнення та ліофілізації (корпус 2) та до розділу 3.2.Р.5.2. додано опис процесу визначення однорідності наповнення, використовуючи вимірювання в процесі виробництва; зміни І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З розділу 3.2.Р.3.4.Контроль критичних стадій і поміжної продукції видалено несуттєвий внутрішьовиробничий контроль для додатковій лінії наповнення та ліофілізації (корпус 2); зміни І типу.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Зміна форми, діаметру і загальної довжини флакона, без зміни номінальної ємності флакону і відповідно, зміна розміру гумової пробки для додаткової лінії (корпус 2); зміни ІІ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 Зміни у процесі виробництва, а саме впроваджено нову технологію ізолятора на додатковій лінії наповнення та ліофілізації (корпус 2). Зміни відбулись на стадіях:</w:t>
            </w:r>
            <w:r w:rsidRPr="00617262">
              <w:rPr>
                <w:rFonts w:ascii="Arial" w:hAnsi="Arial" w:cs="Arial"/>
                <w:sz w:val="16"/>
                <w:szCs w:val="16"/>
              </w:rPr>
              <w:br/>
              <w:t>- приготування bulk розчину;</w:t>
            </w:r>
            <w:r w:rsidRPr="00617262">
              <w:rPr>
                <w:rFonts w:ascii="Arial" w:hAnsi="Arial" w:cs="Arial"/>
                <w:sz w:val="16"/>
                <w:szCs w:val="16"/>
              </w:rPr>
              <w:br/>
              <w:t>- стерилізуюча фільтрація bulk розчину;</w:t>
            </w:r>
            <w:r w:rsidRPr="00617262">
              <w:rPr>
                <w:rFonts w:ascii="Arial" w:hAnsi="Arial" w:cs="Arial"/>
                <w:sz w:val="16"/>
                <w:szCs w:val="16"/>
              </w:rPr>
              <w:br/>
              <w:t>- підготовка компонентів (складових) для закриття контейнера;</w:t>
            </w:r>
            <w:r w:rsidRPr="00617262">
              <w:rPr>
                <w:rFonts w:ascii="Arial" w:hAnsi="Arial" w:cs="Arial"/>
                <w:sz w:val="16"/>
                <w:szCs w:val="16"/>
              </w:rPr>
              <w:br/>
              <w:t>- асептичне наповнення флаконів стерильним bulk розчином;</w:t>
            </w:r>
            <w:r w:rsidRPr="00617262">
              <w:rPr>
                <w:rFonts w:ascii="Arial" w:hAnsi="Arial" w:cs="Arial"/>
                <w:sz w:val="16"/>
                <w:szCs w:val="16"/>
              </w:rPr>
              <w:br/>
              <w:t>- ліофілізація наповнених флаконів та укупорка гумовими пробками;</w:t>
            </w:r>
            <w:r w:rsidRPr="00617262">
              <w:rPr>
                <w:rFonts w:ascii="Arial" w:hAnsi="Arial" w:cs="Arial"/>
                <w:sz w:val="16"/>
                <w:szCs w:val="16"/>
              </w:rPr>
              <w:br/>
              <w:t>- закриття флаконів; зміни ІІ типу.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 Зміна розміру серії для додаткової лінії наповнення та ліофілізації (корпус 2); зміни ІІ типу. Зміни з якості. Готовий лікарський засіб. Контроль готового лікарського засобу. Зміни, які стосуються виробничого процесу у реальному часі або випуску за параметрами для готового лікарського засобу - Для додатковій лінії наповнення та ліофілізації (корпус 2) включена інформація до розділу 3.2.Р.2.Фармацевтична розробка, стосовно обґрунтування контролю вмісту вологи в процесі виробництва за допомогою комбінації різних засобів; зміни ІІ типу.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Зміна якісного складу у первинній упаковці для додаткової лінії наповнення та ліофілізації, а саме зміна силіконового покриття гумової пробки на фотополімерне плівкове покриття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UA/13719/01/01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ДИСПОРТ®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порошок для розчину для ін'єкцій по 300 ОД; 1 флакон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ІПСЕН БІОФАРМ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Звуження допустимих меж під час циклу ліофілізації на стадії 4 «Ліофілізація наповнених флаконів та закриття гумовими пробками» для додаткової лінії (корпус 2); зміни І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 розділу 3.2.Р.3.4. додано опис контролю критичних стадій і проміжної продукції для додатковій лінії наповнення та ліофілізації (корпус 2) та до розділу 3.2.Р.5.2. додано опис процесу визначення однорідності наповнення, використовуючи вимірювання в процесі виробництва; зміни І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З розділу 3.2.Р.3.4.Контроль критичних стадій і поміжної продукції видалено несуттєвий внутрішьовиробничий контроль для додатковій лінії наповнення та ліофілізації (корпус 2); зміни І типу.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Зміна форми, діаметру і загальної довжини флакона, без зміни номінальної ємності флакону і відповідно, зміна розміру гумової пробки для додаткової лінії (корпус 2); зміни ІІ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 Зміни у процесі виробництва, а саме впроваджено нову технологію ізолятора на додатковій лінії наповнення та ліофілізації (корпус 2). Зміни відбулись на стадіях:</w:t>
            </w:r>
            <w:r w:rsidRPr="00617262">
              <w:rPr>
                <w:rFonts w:ascii="Arial" w:hAnsi="Arial" w:cs="Arial"/>
                <w:sz w:val="16"/>
                <w:szCs w:val="16"/>
              </w:rPr>
              <w:br/>
              <w:t>- приготування bulk розчину;</w:t>
            </w:r>
            <w:r w:rsidRPr="00617262">
              <w:rPr>
                <w:rFonts w:ascii="Arial" w:hAnsi="Arial" w:cs="Arial"/>
                <w:sz w:val="16"/>
                <w:szCs w:val="16"/>
              </w:rPr>
              <w:br/>
              <w:t>- стерилізуюча фільтрація bulk розчину;</w:t>
            </w:r>
            <w:r w:rsidRPr="00617262">
              <w:rPr>
                <w:rFonts w:ascii="Arial" w:hAnsi="Arial" w:cs="Arial"/>
                <w:sz w:val="16"/>
                <w:szCs w:val="16"/>
              </w:rPr>
              <w:br/>
              <w:t>- підготовка компонентів (складових) для закриття контейнера;</w:t>
            </w:r>
            <w:r w:rsidRPr="00617262">
              <w:rPr>
                <w:rFonts w:ascii="Arial" w:hAnsi="Arial" w:cs="Arial"/>
                <w:sz w:val="16"/>
                <w:szCs w:val="16"/>
              </w:rPr>
              <w:br/>
              <w:t>- асептичне наповнення флаконів стерильним bulk розчином;</w:t>
            </w:r>
            <w:r w:rsidRPr="00617262">
              <w:rPr>
                <w:rFonts w:ascii="Arial" w:hAnsi="Arial" w:cs="Arial"/>
                <w:sz w:val="16"/>
                <w:szCs w:val="16"/>
              </w:rPr>
              <w:br/>
              <w:t>- ліофілізація наповнених флаконів та укупорка гумовими пробками;</w:t>
            </w:r>
            <w:r w:rsidRPr="00617262">
              <w:rPr>
                <w:rFonts w:ascii="Arial" w:hAnsi="Arial" w:cs="Arial"/>
                <w:sz w:val="16"/>
                <w:szCs w:val="16"/>
              </w:rPr>
              <w:br/>
              <w:t>- закриття флаконів; зміни ІІ типу.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 Зміна розміру серії для додаткової лінії наповнення та ліофілізації (корпус 2); зміни ІІ типу. Зміни з якості. Готовий лікарський засіб. Контроль готового лікарського засобу. Зміни, які стосуються виробничого процесу у реальному часі або випуску за параметрами для готового лікарського засобу - Для додатковій лінії наповнення та ліофілізації (корпус 2) включена інформація до розділу 3.2.Р.2.Фармацевтична розробка, стосовно обґрунтування контролю вмісту вологи в процесі виробництва за допомогою комбінації різних засобів; зміни ІІ типу.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Зміна якісного складу у первинній упаковці для додаткової лінії наповнення та ліофілізації, а саме зміна силіконового покриття гумової пробки на фотополімерне плівкове покриття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UA/13719/01/02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пролонгованої дії по 500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617262">
              <w:rPr>
                <w:rFonts w:ascii="Arial" w:hAnsi="Arial" w:cs="Arial"/>
                <w:sz w:val="16"/>
                <w:szCs w:val="16"/>
              </w:rPr>
              <w:br/>
              <w:t>подання оновленого сертифіката відповідності Європейській фармакопеї № R1-CEP 2008-043 - Rev 07 (затверджено: R1-CEP 2008-043 - Rev 06) для АФІ метформіну гідрохлориду від вже затвердженого виробника Shouguang Fukang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UA/18679/01/02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пролонгованої дії по 1000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617262">
              <w:rPr>
                <w:rFonts w:ascii="Arial" w:hAnsi="Arial" w:cs="Arial"/>
                <w:sz w:val="16"/>
                <w:szCs w:val="16"/>
              </w:rPr>
              <w:br/>
              <w:t>подання оновленого сертифіката відповідності Європейській фармакопеї № R1-CEP 2008-043 - Rev 07 (затверджено: R1-CEP 2008-043 - Rev 06) для АФІ метформіну гідрохлориду від вже затвердженого виробника Shouguang Fukang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UA/18679/01/01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пролонгованої дії по 750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617262">
              <w:rPr>
                <w:rFonts w:ascii="Arial" w:hAnsi="Arial" w:cs="Arial"/>
                <w:sz w:val="16"/>
                <w:szCs w:val="16"/>
              </w:rPr>
              <w:br/>
              <w:t>подання оновленого сертифіката відповідності Європейській фармакопеї № R1-CEP 2008-043 - Rev 07 (затверджено: R1-CEP 2008-043 - Rev 06) для АФІ метформіну гідрохлориду від вже затвердженого виробника Shouguang Fukang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UA/18679/01/03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ЕМСЕФ®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1000 мг 1 флакон з порошком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Абрил Формулейшнз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Нектар Лайфсайнсіз Лімітед-Юніт VI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Затверджено: Умови зберігання. Зберігати в сухому, захищеному від світла місці при температурі не вище 25 ºС. Запропоновано: Умови зберігання. Зберігати при температурі не вище 30 ºС в оригінальній упаковці. Зміни внесено в інструкцію для медичного застосування лікарського засобу у розділ «Умови зберігання» з відповідними змінами у тексті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UA/5195/01/03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ЕНАЛАПРИЛ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10 мг/25 мг, по 10 таблеток у блістері; по 2 або по 3, або по 5, або по 6, або по 10 блістерів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Україна»</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Фармацевтичний завод Тева</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Угорщина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r w:rsidRPr="00617262">
              <w:rPr>
                <w:rFonts w:ascii="Arial" w:hAnsi="Arial" w:cs="Arial"/>
                <w:sz w:val="16"/>
                <w:szCs w:val="16"/>
              </w:rPr>
              <w:br/>
              <w:t xml:space="preserve">Введення змін протягом 6-ти місяців з дати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(Renacor®, таблетки по 10 мг/25 мг, в Україні зареєстрований як КО-РЕНІТЕК®, таблетки по 20 мг/12,5 мг). </w:t>
            </w:r>
            <w:r w:rsidRPr="00617262">
              <w:rPr>
                <w:rFonts w:ascii="Arial" w:hAnsi="Arial" w:cs="Arial"/>
                <w:sz w:val="16"/>
                <w:szCs w:val="16"/>
              </w:rPr>
              <w:br/>
              <w:t>Введення змін протягом 6-ти місяців з дати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UA/16668/01/01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ЛАБОРАТОРІЇ ЮНІТЕР, Франція</w:t>
            </w:r>
            <w:r w:rsidRPr="00617262">
              <w:rPr>
                <w:rFonts w:ascii="Arial" w:hAnsi="Arial" w:cs="Arial"/>
                <w:sz w:val="16"/>
                <w:szCs w:val="16"/>
              </w:rPr>
              <w:br/>
              <w:t xml:space="preserve">Санофі С.р.л.,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Франція/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Італія</w:t>
            </w:r>
            <w:r w:rsidRPr="00617262">
              <w:rPr>
                <w:rFonts w:ascii="Arial" w:hAnsi="Arial" w:cs="Arial"/>
                <w:sz w:val="16"/>
                <w:szCs w:val="16"/>
              </w:rPr>
              <w:br/>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617262">
              <w:rPr>
                <w:rFonts w:ascii="Arial" w:hAnsi="Arial" w:cs="Arial"/>
                <w:sz w:val="16"/>
                <w:szCs w:val="16"/>
              </w:rPr>
              <w:br/>
              <w:t>Діюча редакція: Ходаківська Тетяна Вячеславівна. Пропонована редакція: Михайлов Олександр Володимирович.</w:t>
            </w:r>
            <w:r w:rsidRPr="00617262">
              <w:rPr>
                <w:rFonts w:ascii="Arial" w:hAnsi="Arial" w:cs="Arial"/>
                <w:sz w:val="16"/>
                <w:szCs w:val="16"/>
              </w:rPr>
              <w:br/>
              <w:t>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UA/4234/01/01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по 1000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Внесення змін до р. 3.2.Р.4 Контроль допоміжних речовин «Лимонна кислот моногідрат» та «Натрію хлорид», у зв’язку з оновленням відповідно до вимог монографій ЕР 0456 «Citric acid monohydrate» та 0913 «Sodium chloride»</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UA/17088/01/01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по 2000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Внесення змін до р. 3.2.Р.4 Контроль допоміжних речовин «Лимонна кислот моногідрат» та «Натрію хлорид», у зв’язку з оновленням відповідно до вимог монографій ЕР 0456 «Citric acid monohydrate» та 0913 «Sodium chloride»</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UA/17088/01/02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по 4000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Внесення змін до р. 3.2.Р.4 Контроль допоміжних речовин «Лимонна кислот моногідрат» та «Натрію хлорид», у зв’язку з оновленням відповідно до вимог монографій ЕР 0456 «Citric acid monohydrate» та 0913 «Sodium chloride»</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UA/17088/01/03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по 10 000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Внесення змін до р. 3.2.Р.4 Контроль допоміжних речовин «Лимонна кислот моногідрат» та «Натрію хлорид», у зв’язку з оновленням відповідно до вимог монографій ЕР 0456 «Citric acid monohydrate» та 0913 «Sodium chloride»</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UA/17088/01/04</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ЕХІНАЦЕЯ - ЛУБНИФАРМ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оболонкою, по 100 мг; по 10 таблеток у блістері; по 2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за показником «Мікробіологічна чистота» в Специфікації ГЛЗ: контролюється перша та кожна десята наступна серія, але не рідше ніж 1 серія в рік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UA/6079/01/01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ЗОКОР®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20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Органон Сентрал Іст ГмбХ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нерозфасованої продукції, контроль якості:</w:t>
            </w:r>
            <w:r w:rsidRPr="00617262">
              <w:rPr>
                <w:rFonts w:ascii="Arial" w:hAnsi="Arial" w:cs="Arial"/>
                <w:sz w:val="16"/>
                <w:szCs w:val="16"/>
              </w:rPr>
              <w:br/>
              <w:t>Органон Фарма (UK) Лімітед, Велика Британiя;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Пакування, контроль якості, випуск серії:</w:t>
            </w:r>
            <w:r w:rsidRPr="00617262">
              <w:rPr>
                <w:rFonts w:ascii="Arial" w:hAnsi="Arial" w:cs="Arial"/>
                <w:sz w:val="16"/>
                <w:szCs w:val="16"/>
              </w:rPr>
              <w:br/>
              <w:t>Мерк Шарп і Доум Б.В., Нідерланди;</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Випуск серії:</w:t>
            </w:r>
            <w:r w:rsidRPr="00617262">
              <w:rPr>
                <w:rFonts w:ascii="Arial" w:hAnsi="Arial" w:cs="Arial"/>
                <w:sz w:val="16"/>
                <w:szCs w:val="16"/>
              </w:rPr>
              <w:br/>
              <w:t>Шерінг-Плау Лабо Н.В., Бельгiя</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 Нідерланди/ Бельгiя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Доктор Гай Демол. Пропонована редакція: Маріанна Валк- Кортенраад.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Зміна контактних даних контактної особи заявника, відповідальної за фармаконагляд в Україні. </w:t>
            </w:r>
            <w:r w:rsidRPr="00617262">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UA/0645/01/02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ІДЕБЕНОН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Чемо Іберіка,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Іспанiя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II типу - Зміни з якості. АФІ. (інші зміни) оновлення майстер-файла від затвердженого виробника Industrial Chimica S.r.I. Italy на АФІ Ідебенон з версії 2011/05/11до 2016/05/13.</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UA/13245/01/01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ІНГАЛІПТ-ЗДОРОВ'Я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спрей для ротової порожнини по 30 мл у балоні з клапаном-насосом; по 1 балону з насадкою-розпилювачем та захисним ковпачком у коробці з картону; по 50 мл у флаконі; по 1 флакону з оральним розпилювальним пристроєм та захисним ковпачком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 Україна (всі стадії виробництва, окрім контролю якості  та  випуску серії)</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МЛФ (адреса: Україна, 08301, Київська обл., м. Бориспіль, вул. Шевченка, буд. 100, літ. Б-ІІ (корпус 4)) для ЛЗ Інгаліпт-Здоров'я Форте, спрей для ротової порожнини по 30 мл у балоні з клапаном-насосом; по 1 балону з насадкою-розпилювачем та захисним ковпачком у коробці з картону до затвердженої дільниці МРЛФСтаА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UA/3937/02/02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ІТІРЕС ЗАЛ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мазь по 35 г у тубі; по 1 тубі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ПЕКАНА НАТУРХАЙЛЬМІТТЕЛЬ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Др. Рудольф Курце / Dr. Rudolf Kurze. Пропонована редакція: Пані Даніела Хелє / Mrs. Daniela Hehle. </w:t>
            </w:r>
            <w:r w:rsidRPr="00617262">
              <w:rPr>
                <w:rFonts w:ascii="Arial" w:hAnsi="Arial" w:cs="Arial"/>
                <w:sz w:val="16"/>
                <w:szCs w:val="16"/>
              </w:rPr>
              <w:br/>
              <w:t xml:space="preserve">Зміна контактних даних уповноваженої особи, відповідальної за фармаконагляд.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UA/16275/01/01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ІТОМЕД®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50 мг; по 20 таблеток у блістері, по 2 або 5 блістерів у картонній коробці або по 15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за повним циклом:</w:t>
            </w:r>
            <w:r w:rsidRPr="00617262">
              <w:rPr>
                <w:rFonts w:ascii="Arial" w:hAnsi="Arial" w:cs="Arial"/>
                <w:sz w:val="16"/>
                <w:szCs w:val="16"/>
              </w:rPr>
              <w:br/>
              <w:t>ПРО.МЕД.ЦС Прага а.с., Чеська Республіка;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первинне і вторинне пакування:</w:t>
            </w:r>
            <w:r w:rsidRPr="00617262">
              <w:rPr>
                <w:rFonts w:ascii="Arial" w:hAnsi="Arial" w:cs="Arial"/>
                <w:sz w:val="16"/>
                <w:szCs w:val="16"/>
              </w:rPr>
              <w:br/>
              <w:t>ХБМ Фарма с.р.о., Словацька Республіка;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первинне і вторинне пакування:</w:t>
            </w:r>
            <w:r w:rsidRPr="00617262">
              <w:rPr>
                <w:rFonts w:ascii="Arial" w:hAnsi="Arial" w:cs="Arial"/>
                <w:sz w:val="16"/>
                <w:szCs w:val="16"/>
              </w:rPr>
              <w:br/>
              <w:t>КООФАРМА  с.р.о., Чеська Республiка;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контроль якості: </w:t>
            </w:r>
            <w:r w:rsidRPr="00617262">
              <w:rPr>
                <w:rFonts w:ascii="Arial" w:hAnsi="Arial" w:cs="Arial"/>
                <w:sz w:val="16"/>
                <w:szCs w:val="16"/>
              </w:rPr>
              <w:br/>
              <w:t>АЛС Чеська Республіка, с.р.о., Чеська Республіка</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Чеська Республіка/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Словацька Республіка;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after="240"/>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первинній упаковці лікарського засобу у п.6 ІНШЕ, а саме: вилученя інформації щодо кількості таблеток. Введення змін протягом 6-ти місяців з дати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UA/11446/01/01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КАЛІМІН® 60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60 мг; по 50 або по 100 таблеток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Дозвіл на випуск серії:</w:t>
            </w:r>
            <w:r w:rsidRPr="00617262">
              <w:rPr>
                <w:rFonts w:ascii="Arial" w:hAnsi="Arial" w:cs="Arial"/>
                <w:sz w:val="16"/>
                <w:szCs w:val="16"/>
              </w:rPr>
              <w:br/>
              <w:t>Меркле ГмбХ, Німеччина</w:t>
            </w:r>
            <w:r w:rsidRPr="00617262">
              <w:rPr>
                <w:rFonts w:ascii="Arial" w:hAnsi="Arial" w:cs="Arial"/>
                <w:sz w:val="16"/>
                <w:szCs w:val="16"/>
              </w:rPr>
              <w:br/>
              <w:t>Виробництво нерозфасованої продукції, первинна та вторинна упаковка:</w:t>
            </w:r>
            <w:r w:rsidRPr="00617262">
              <w:rPr>
                <w:rFonts w:ascii="Arial" w:hAnsi="Arial" w:cs="Arial"/>
                <w:sz w:val="16"/>
                <w:szCs w:val="16"/>
              </w:rPr>
              <w:br/>
              <w:t>Клоке Фарма-Сервіс ГмбХ, Німеччина</w:t>
            </w:r>
            <w:r w:rsidRPr="00617262">
              <w:rPr>
                <w:rFonts w:ascii="Arial" w:hAnsi="Arial" w:cs="Arial"/>
                <w:sz w:val="16"/>
                <w:szCs w:val="16"/>
              </w:rPr>
              <w:br/>
              <w:t>Первинна та вторинна упаковка:</w:t>
            </w:r>
            <w:r w:rsidRPr="00617262">
              <w:rPr>
                <w:rFonts w:ascii="Arial" w:hAnsi="Arial" w:cs="Arial"/>
                <w:sz w:val="16"/>
                <w:szCs w:val="16"/>
              </w:rPr>
              <w:br/>
              <w:t>Клоке Верпакунгс-Сервіс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«Розпадання» із специфікації ГЛЗ на термін придатності.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UA/9462/01/01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КАЛЬЦІЙ -Д3 НІКОМЕД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жувальні, по 30, або 60, або 120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Норвегiя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синіх загвинчувальних кришок зі складу первинної упаковки для форми випуску у флаконі, а також внесення редакційних змін до розділу "3.2.Р.7 Система контейнер/закупорювальний засіб" досьє. Затверджено: 3.2.Р.7 container closure system: White coloured, smooth and round container with screw cap. The outer part of the screw cap is blue or white, and the inner part is white. Запропоновано: 3.2.Р.7 container closure system: White coloured, smooth and round bottles with white screw caps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UA/3541/01/02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КАНДИКЛІН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песарії по 300 мг; по 1 песарію у стрипі; по 1 стрипу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ПАТ «Монфарм»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ПАТ «Монфарм» </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у зв'язку з проведенням реформи децентралізації в Україні та зміною меж районів. Введення змін протягом 6-ти місяців після затвердження</w:t>
            </w:r>
            <w:r w:rsidRPr="00617262">
              <w:rPr>
                <w:rFonts w:ascii="Arial" w:hAnsi="Arial" w:cs="Arial"/>
                <w:sz w:val="16"/>
                <w:szCs w:val="16"/>
              </w:rPr>
              <w:br/>
              <w:t>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у зв'язку з проведенням реформи децентралізації в Україні та зміною меж районів.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ATX" (затверджено: Протимікробні та антисептичні засоби, що застосовуються у гінекології. Похідні імідазолу. Код ATX G01A F19. запропоновано: Протимікробні та антисептичні засоби, що застосовуються у гінекології. Похідні імідазолу. Код ATX G01 AF), "Фармакологічні властивості" згідно з інформацією щодо медичного застосування референтного лікарського засобу (ЗАЛАЇН ОВУЛІ 0,3 г, песарії). Введення змін протягом 6-ти місяців після затвердження. Зміни І типу - Адміністративні зміни. Зміна назви лікарського засобу (А.2. ІБ)</w:t>
            </w:r>
            <w:r w:rsidRPr="00617262">
              <w:rPr>
                <w:rFonts w:ascii="Arial" w:hAnsi="Arial" w:cs="Arial"/>
                <w:sz w:val="16"/>
                <w:szCs w:val="16"/>
              </w:rPr>
              <w:br/>
              <w:t>Зміна щодо назви лікарського засобу. Затверджено: СЕРТАКОНАЗОЛ. Запропоновано: КАНДИКЛІН.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UA/16173/01/01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КАРДІОСТАД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6,25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випуск серій:</w:t>
            </w:r>
            <w:r w:rsidRPr="00617262">
              <w:rPr>
                <w:rFonts w:ascii="Arial" w:hAnsi="Arial" w:cs="Arial"/>
                <w:sz w:val="16"/>
                <w:szCs w:val="16"/>
              </w:rPr>
              <w:br/>
              <w:t>СТАДА Арцнайміттель АГ, Німеччина</w:t>
            </w:r>
            <w:r w:rsidRPr="00617262">
              <w:rPr>
                <w:rFonts w:ascii="Arial" w:hAnsi="Arial" w:cs="Arial"/>
                <w:sz w:val="16"/>
                <w:szCs w:val="16"/>
              </w:rPr>
              <w:br/>
              <w:t>виробництво нерозфасованого продукту, первинне та вторинне пакування, контроль серій:</w:t>
            </w:r>
            <w:r w:rsidRPr="00617262">
              <w:rPr>
                <w:rFonts w:ascii="Arial" w:hAnsi="Arial" w:cs="Arial"/>
                <w:sz w:val="16"/>
                <w:szCs w:val="16"/>
              </w:rPr>
              <w:br/>
              <w:t>"Хемофарм" АД,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Сербія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Д-р Фредеріка Кляйн. Пропонована редакція: Д-р Андреас Іванович.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617262">
              <w:rPr>
                <w:rFonts w:ascii="Arial" w:hAnsi="Arial" w:cs="Arial"/>
                <w:sz w:val="16"/>
                <w:szCs w:val="16"/>
              </w:rPr>
              <w:br/>
              <w:t>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UA/3966/01/01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КАРДІОСТАД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12,5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випуск серій:</w:t>
            </w:r>
            <w:r w:rsidRPr="00617262">
              <w:rPr>
                <w:rFonts w:ascii="Arial" w:hAnsi="Arial" w:cs="Arial"/>
                <w:sz w:val="16"/>
                <w:szCs w:val="16"/>
              </w:rPr>
              <w:br/>
              <w:t>СТАДА Арцнайміттель АГ, Німеччина</w:t>
            </w:r>
            <w:r w:rsidRPr="00617262">
              <w:rPr>
                <w:rFonts w:ascii="Arial" w:hAnsi="Arial" w:cs="Arial"/>
                <w:sz w:val="16"/>
                <w:szCs w:val="16"/>
              </w:rPr>
              <w:br/>
              <w:t>виробництво нерозфасованого продукту, первинне та вторинне пакування, контроль серій:</w:t>
            </w:r>
            <w:r w:rsidRPr="00617262">
              <w:rPr>
                <w:rFonts w:ascii="Arial" w:hAnsi="Arial" w:cs="Arial"/>
                <w:sz w:val="16"/>
                <w:szCs w:val="16"/>
              </w:rPr>
              <w:br/>
              <w:t>"Хемофарм" АД,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Сербія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Д-р Фредеріка Кляйн. Пропонована редакція: Д-р Андреас Іванович.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617262">
              <w:rPr>
                <w:rFonts w:ascii="Arial" w:hAnsi="Arial" w:cs="Arial"/>
                <w:sz w:val="16"/>
                <w:szCs w:val="16"/>
              </w:rPr>
              <w:br/>
              <w:t>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UA/3966/01/02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КАРДІОСТАД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25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випуск серій:</w:t>
            </w:r>
            <w:r w:rsidRPr="00617262">
              <w:rPr>
                <w:rFonts w:ascii="Arial" w:hAnsi="Arial" w:cs="Arial"/>
                <w:sz w:val="16"/>
                <w:szCs w:val="16"/>
              </w:rPr>
              <w:br/>
              <w:t>СТАДА Арцнайміттель АГ, Німеччина</w:t>
            </w:r>
            <w:r w:rsidRPr="00617262">
              <w:rPr>
                <w:rFonts w:ascii="Arial" w:hAnsi="Arial" w:cs="Arial"/>
                <w:sz w:val="16"/>
                <w:szCs w:val="16"/>
              </w:rPr>
              <w:br/>
              <w:t>виробництво нерозфасованого продукту, первинне та вторинне пакування, контроль серій:</w:t>
            </w:r>
            <w:r w:rsidRPr="00617262">
              <w:rPr>
                <w:rFonts w:ascii="Arial" w:hAnsi="Arial" w:cs="Arial"/>
                <w:sz w:val="16"/>
                <w:szCs w:val="16"/>
              </w:rPr>
              <w:br/>
              <w:t>"Хемофарм" АД,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Сербія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Д-р Фредеріка Кляйн. Пропонована редакція: Д-р Андреас Іванович.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617262">
              <w:rPr>
                <w:rFonts w:ascii="Arial" w:hAnsi="Arial" w:cs="Arial"/>
                <w:sz w:val="16"/>
                <w:szCs w:val="16"/>
              </w:rPr>
              <w:br/>
              <w:t>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UA/3966/01/03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КАРДОЛАКС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розчин для ін'єкцій, 1 мг/мл по 5 мл в ампулі; по 10 ампул у контурній чарунковій упаковці; по 1 контурній чарунковій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ТОВ «УОРЛД МЕДИЦИН»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Мефар Ілач Сан. А.Ш.</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Туреччина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 місяців після затвердження. Зміни внесені у розділ "Заявник" в інструкцію для медичного застосування лікарського засобу у зв"язку зі зміною заявника (власника реєстраційного посвідчення). </w:t>
            </w:r>
            <w:r w:rsidRPr="00617262">
              <w:rPr>
                <w:rFonts w:ascii="Arial" w:hAnsi="Arial" w:cs="Arial"/>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Мевсім Ількбахар Дінчель / Mrs. Mevsim Ilkbahar Dincel. Пропонована редакція: Пудло Ганна Станіславівна. </w:t>
            </w:r>
            <w:r w:rsidRPr="00617262">
              <w:rPr>
                <w:rFonts w:ascii="Arial" w:hAnsi="Arial" w:cs="Arial"/>
                <w:sz w:val="16"/>
                <w:szCs w:val="16"/>
              </w:rPr>
              <w:br/>
              <w:t xml:space="preserve">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зміна у зв’язку викладення розділу "Маркування" в МКЯ ЛЗ відповідно до вимог діючого законодавства.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UA/16067/01/01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по 1 г/5 мл; по 5 мл в ампулі; по 5 ампул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ДЕМО СА Фармасьютикал Індастрі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Грецiя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ДЕМО СА Фармасьютикал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Греція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(левокарнітину): затверджено: Chengda Pharmaceuticals Co.,Ltd, China (Китай), запропоновано: Chengda Pharmaceuticals Co.,Ltd, China (Китай), Liaoning Koncepnutra Co., Ltd., China/Китай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UA/15595/01/01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КЛЕБУТАМ®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концентрат для розчину для інфузій, 250 мг/20 мл; по 20 мл в ампулі, по 10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"ВОРВАРТС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контроль якості, випуск серій:</w:t>
            </w:r>
            <w:r w:rsidRPr="00617262">
              <w:rPr>
                <w:rFonts w:ascii="Arial" w:hAnsi="Arial" w:cs="Arial"/>
                <w:sz w:val="16"/>
                <w:szCs w:val="16"/>
              </w:rPr>
              <w:br/>
              <w:t>Поліфарма Ілак Сан. Ве Тік. А.С., Туреччина</w:t>
            </w:r>
            <w:r w:rsidRPr="00617262">
              <w:rPr>
                <w:rFonts w:ascii="Arial" w:hAnsi="Arial" w:cs="Arial"/>
                <w:sz w:val="16"/>
                <w:szCs w:val="16"/>
              </w:rPr>
              <w:br/>
              <w:t>виробництво нерозфасованої продукції, первинна та вторинна упаковка:</w:t>
            </w:r>
            <w:r w:rsidRPr="00617262">
              <w:rPr>
                <w:rFonts w:ascii="Arial" w:hAnsi="Arial" w:cs="Arial"/>
                <w:sz w:val="16"/>
                <w:szCs w:val="16"/>
              </w:rPr>
              <w:br/>
              <w:t>Арома Ілак Сан. Лтд. Сті.,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Туреччина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617262">
              <w:rPr>
                <w:rFonts w:ascii="Arial" w:hAnsi="Arial" w:cs="Arial"/>
                <w:sz w:val="16"/>
                <w:szCs w:val="16"/>
              </w:rPr>
              <w:br/>
              <w:t>Діюча редакція: Іваськова Алла Василівна. Пропонована редакція: Бадья Олена Анатоліївна. Зміна контактних даних уповноваженої особи,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UA/18613/01/01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КОДЕПСИН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 внесення змін до реєстраційного досьє, а саме зміна періодичності контролю показників в рутині для маси для таблетування. Затверджено: Для маси для таблетування: контроль за показниками текучість, насипна густина, здатність до усадки, густина після усадки на кожній серії. Запропоновано: Для маси для таблетування: контроль за показниками текучість, насипна густина, здатність до усадки, густина після усадки в режимі моніторингу на кожній 10-й серії. Надані зміни обґрунтовано тим, що протягом всього періоду випуску препарат показував стабільність результатів. Надаються дані результатів контроля для 30 серій. Зміни І типу - Зміни з якості. Готовий лікарський засіб. Зміни у виробництві (інші зміни) - внесення змін до реєстраційного досьє, а саме зміна періодичності контролю показників в рутині та на валідації технологічного процесу для таблеток нерозфасованих. </w:t>
            </w:r>
            <w:r w:rsidRPr="00617262">
              <w:rPr>
                <w:rFonts w:ascii="Arial" w:hAnsi="Arial" w:cs="Arial"/>
                <w:sz w:val="16"/>
                <w:szCs w:val="16"/>
              </w:rPr>
              <w:br/>
              <w:t>Проведення контролю показників в рутині. Проведення контролю показників на валідації технологічного процесу.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періодичності контролю за показником «Мікробіологічна чистота» та додавання відповідної примітки у специфікацію ГЛЗ, а саме проведення контролю в режимі моніторингу - на першій серії в році і не рідше, ніж на кожній 10-й серії. Зміни І типу - Зміни з якості. Готовий лікарський засіб. Контроль готового лікарського засобу (інші зміни) - зміна формату розділів 3.2.Р.3.3, 3.2.P.3.4, 3.2.Р.3.5 та 3.2.Р.5.1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3.2.Р.3.3 та 3.2.Р.3.4, специфікація на вивчення стабільності представлена в розділі 3.2.Р.8.1.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UA/11812/01/01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КОЛПОТРОФІН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крем вагінальний 1 %; по 15 г у тубі; по 1 тубі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за повним циклом: Лабораторія ШЕМІНО, Франція; Контроль серії (тільки мікробіологічне тестування): 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Франція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застарілого показника «В’язкість» зі специфікації на ГЛЗ.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UA/3481/02/01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концентрат для дисперсії для ін'єкції; 1 флакон (0,45 мл) містить 6 доз по 30 мкг; 195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Бельгія/ 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Звуження некритичних параметрів процесу (швидкість перемішування під час розведення діючої речовини, регулювання параметрів процесу корегування концентрації та додавання кріопротектора) під час виробництва готового продукту, що базуються на результатах валідації процесу для ділянки BioNTech Manufacturing Marburg, Німеччина.</w:t>
            </w:r>
            <w:r w:rsidRPr="00617262">
              <w:rPr>
                <w:rFonts w:ascii="Arial" w:hAnsi="Arial" w:cs="Arial"/>
                <w:sz w:val="16"/>
                <w:szCs w:val="16"/>
              </w:rPr>
              <w:b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Введення додаткової пробки Type V9239 для закупорювання готового лікарського засобу.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 що передбачені у затвердженому протоколі управління готовою продукцією, а саме додання виробничої дільниці BioNTech Manufacturing Marburg GmbH, Emil-von-Behring-Stra</w:t>
            </w:r>
            <w:r w:rsidRPr="00617262">
              <w:rPr>
                <w:rFonts w:ascii="Arial" w:hAnsi="Arial" w:cs="Arial"/>
                <w:sz w:val="16"/>
                <w:szCs w:val="16"/>
                <w:lang w:val="en-US"/>
              </w:rPr>
              <w:t>s</w:t>
            </w:r>
            <w:r w:rsidRPr="00617262">
              <w:rPr>
                <w:rFonts w:ascii="Arial" w:hAnsi="Arial" w:cs="Arial"/>
                <w:sz w:val="16"/>
                <w:szCs w:val="16"/>
              </w:rPr>
              <w:t>e 76, 35041 Marburg, Німеччина з функцією виробництва LNP (liquid nano particles).</w:t>
            </w:r>
            <w:r w:rsidRPr="00617262">
              <w:rPr>
                <w:rFonts w:ascii="Arial" w:hAnsi="Arial" w:cs="Arial"/>
                <w:sz w:val="16"/>
                <w:szCs w:val="16"/>
              </w:rPr>
              <w:br/>
              <w:t>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 що передбачені у затвердженому протоколі управління готовою продукцією, а саме додання виробничої дільниці Novartis Pharma Stein AG, Schaffhauserstrasse, 4332 Stein, Switzerland відповідальної за етапи fill and finish.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 що передбачені у затвердженому протоколі управління готовою продукцією, а саме додання виробничої дільниці Allergopharma GmbH &amp; Co. KG, Hermann-Korner-Stra</w:t>
            </w:r>
            <w:r w:rsidRPr="00617262">
              <w:rPr>
                <w:rFonts w:ascii="Arial" w:hAnsi="Arial" w:cs="Arial"/>
                <w:sz w:val="16"/>
                <w:szCs w:val="16"/>
                <w:lang w:val="en-US"/>
              </w:rPr>
              <w:t>ss</w:t>
            </w:r>
            <w:r w:rsidRPr="00617262">
              <w:rPr>
                <w:rFonts w:ascii="Arial" w:hAnsi="Arial" w:cs="Arial"/>
                <w:sz w:val="16"/>
                <w:szCs w:val="16"/>
              </w:rPr>
              <w:t>e 52, 21465 Reinbek, Німеччина з функцією виробництва LNP (liquid nano particles).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Введення Schott Kaisha Private Limited як альтернативного постачальника 2R флаконів.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Введення Medical Glass A. S. Stevanato Group як альтернативного постачальника 2R флаконів.</w:t>
            </w:r>
            <w:r w:rsidRPr="00617262">
              <w:rPr>
                <w:rFonts w:ascii="Arial" w:hAnsi="Arial" w:cs="Arial"/>
                <w:sz w:val="16"/>
                <w:szCs w:val="16"/>
              </w:rPr>
              <w:b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Введення Datwyler Pharma Packaging Deutschland GmbH як альтернативного постачальника пломб для флаконів з готовим лікарським засобом.</w:t>
            </w:r>
            <w:r w:rsidRPr="00617262">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Введення Datwyler Pharma Packaging USA Inc. як альтернативного постачальника пломб для флаконів з готовим лікарським засобом.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Gerresheimer Glass, INC. 537 Crystal Ave. Vineland, NJ 08360, США як постачальника матеріалів первинного пакування.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w:t>
            </w:r>
            <w:r w:rsidRPr="00617262">
              <w:rPr>
                <w:rFonts w:ascii="Arial" w:hAnsi="Arial" w:cs="Arial"/>
                <w:sz w:val="16"/>
                <w:szCs w:val="16"/>
              </w:rPr>
              <w:br/>
              <w:t>Зміна розмірів пломби для флаконів з готовим лікарським засобом.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UA/18592/01/01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КОНТРИВЕН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10 000 КІО/мл; по 1 мл в ампулі; по 5 ампул у блістері; по 2 блістери у пачці з картону; по 5 мл в ампулі; по 5 ампул у блістері; по 1 блістеру в пачці з картону; по 50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after="240"/>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у специфікації проміжного контролю "Проміжна продукція "Контривен" до р. "Кількісне визначення. Антипротеазна активність", а саме зміна стандартного зразка Трипсин ВRР на Трипсин для кількісного визначення апротиніну ВRР відповідно до вимог ЕР монографії Апротинін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UA/10355/01/01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КОНТРИВЕН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10 000 КІО/мл; по 1 мл в ампулі; по 5 ампул у блістері; по 2 блістери у пачці з картону; по 5 мл в ампулі; по 5 ампул у блістері; по 1 блістеру в пачці з картону; по 50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до специфікації на допоміжну речовину "Натрію хлорид", а саме для показника "Ідентифікація. Натрій" конкретизовано виконання реакції на ідентифікацію (ДФУ (2.3.1))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UA/10355/01/01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КРАЛОНІН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краплі оральні по 30 мл у флаконі-крапельниці ; по 1 флакону-крапельниці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Специфікації/Методів випробування ГЛЗ, зокрема: вилучення показника "Число Хазена", що використовується для визначення кольору готового продукту.</w:t>
            </w:r>
            <w:r w:rsidRPr="00617262">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Методів випробування ГЛЗ, зокрема: методику ТШХ за показником "Ідентифікація" для маточної настойки Crataegus, приведено у відповідність до діючої монографії НАВ. Уточнення у специфікації.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UA/3125/01/01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КСИНОКСІС®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по 200 мг; по 10 таблеток у блістері, по 6 блістерів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ВЗміни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UA/18472/01/01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ЛАМІХОП 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150 мг/300 мг по 60 таблеток у флаконі; по 1 флакону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Маклеодс Фармасьютикалс Лімітед</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Маклеодс Фармасьютикалс Лімітед</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UA/14139/01/01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ЛЕВІЦИТАМ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250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(КЕППРА, таблетки, вкриті оболонкою).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UA/11396/01/01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ЛЕВІЦИТАМ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500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(КЕППРА, таблетки, вкриті оболонкою).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UA/11396/01/02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ЛЕВОМЕКОЛЬ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мазь по 30 г або по 40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 3.2.Р.7. Система контейнер/закупорювальний засіб: внесення змін в специфікації для контролю туби алюмінієвої, а саме приведення у відповідність до Європейських стандартів EN 15384-1 (з використанням натрію хлориду) та EN 15384-2 (з використанням міді сульфату) п. «Пористіть/рівномірність лакової плівки», без зміни методу контролю.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UA/8367/01/01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500 мг;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АФІ. Система контейнер/закупорювальний засіб (інші зміни) деталізацією опису упаковки субстанції, без змін матеріалу первинного пакування із додаванням альтернативного вторинного пакування, для АФІ - хлорамфенікол, виробника NORTHEAST PHARMACEUTICAL GROUP CO., LTD. затверджено: По 25 кг поміщають в барабан кожен шар поліетиленового подвійного пакету запечатується окремо. Верх кришки закривається металевим кільцем та болтом. запропоновано: По 25 кг у подвійні поліетиленові пакети низької щільності для медичної упаковки (внутрішній пакет запечатаний пластиковим затиском, зовнішній пакет запаяний) поміщають в барабан або По 25 кг в подвійні поліетиленові пакети низької щільності для медичної упаковки (внутрішній пакет запечатаний пластиковим затиском, зовнішній пакет запаяний) поміщають в гофровану коробку. Введення змін протягом 6-ти місяців після затвердження. Зміни І типу - Зміни з якості. АФІ. Виробництво (інші зміни) перенесення виробництва АФІ хлорамфенікол, виробника Northeast Pharmaceutical Group Co., Ltd, на іншу виробничу дільницю, без зміни методів синтезу та методів контролю якості, затверджено: Nо.37, Zhonggong Bei Street, Tiexi Distrsct, Shenyang, China запропоновано: Nо.29, Shenxiliu Dong Road , Economic Technology Development District,Shenyang, P.R. China.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UA/2952/01/02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250 мг;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АФІ. Система контейнер/закупорювальний засіб (інші зміни) деталізацією опису упаковки субстанції, без змін матеріалу первинного пакування із додаванням альтернативного вторинного пакування, для АФІ - хлорамфенікол, виробника NORTHEAST PHARMACEUTICAL GROUP CO., LTD. затверджено: По 25 кг поміщають в барабан кожен шар поліетиленового подвійного пакету запечатується окремо. Верх кришки закривається металевим кільцем та болтом. запропоновано: По 25 кг у подвійні поліетиленові пакети низької щільності для медичної упаковки (внутрішній пакет запечатаний пластиковим затиском, зовнішній пакет запаяний) поміщають в барабан або По 25 кг в подвійні поліетиленові пакети низької щільності для медичної упаковки (внутрішній пакет запечатаний пластиковим затиском, зовнішній пакет запаяний) поміщають в гофровану коробку. Введення змін протягом 6-ти місяців після затвердження. Зміни І типу - Зміни з якості. АФІ. Виробництво (інші зміни) перенесення виробництва АФІ хлорамфенікол, виробника Northeast Pharmaceutical Group Co., Ltd, на іншу виробничу дільницю, без зміни методів синтезу та методів контролю якості, затверджено: Nо.37, Zhonggong Bei Street, Tiexi Distrsct, Shenyang, China запропоновано: Nо.29, Shenxiliu Dong Road , Economic Technology Development District,Shenyang, P.R. China.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UA/2952/01/01 </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ЛЕВОСТАД®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250 мг; по 5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Лабораторіз Медікаментос Інтернатіонес, С.А., Іспанія; виробництво нерозфасованого продукту, первинне та вторинне пакування, контроль серій: Лабораторіос Ліконса,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Іспанія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UA/11890/01/01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ЛЕВОСТАД®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500 мг; по 5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Лабораторіз Медікаментос Інтернатіонес, С.А., Іспанія; виробництво нерозфасованого продукту, первинне та вторинне пакування, контроль серій: Лабораторіос Ліконса,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Іспанія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UA/11890/01/02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ЛЕВОФОЛІК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lang w:val="ru-RU"/>
              </w:rPr>
            </w:pPr>
            <w:r w:rsidRPr="00617262">
              <w:rPr>
                <w:rFonts w:ascii="Arial" w:hAnsi="Arial" w:cs="Arial"/>
                <w:sz w:val="16"/>
                <w:szCs w:val="16"/>
                <w:lang w:val="ru-RU"/>
              </w:rPr>
              <w:t>розчин для ін`єкцій або інфузій, 50 мг/мл по 1 мл, 4 мл, 9 мл у флаконі; по 1 або 5 флаконів з розчином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lang w:val="ru-RU"/>
              </w:rPr>
            </w:pPr>
            <w:r w:rsidRPr="00617262">
              <w:rPr>
                <w:rFonts w:ascii="Arial" w:hAnsi="Arial" w:cs="Arial"/>
                <w:sz w:val="16"/>
                <w:szCs w:val="16"/>
                <w:lang w:val="ru-RU"/>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Зігфрід Гамельн ГмбХ , Німеччина (виробництво готового лікарського засобу, первинне пакування, маркування та вторинне пакування, контроль випробування серії); Медак Гезельшафт фюр клініше Шпеціальпрепарате мбХ, Німеччина (вторинне пакування, маркування,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lang w:val="ru-RU"/>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Діюча редакція: Dr. Hans- Juergen Kuehnel. Пропонована редакція: Dr. Barbara Jogereit. </w:t>
            </w:r>
            <w:r w:rsidRPr="00617262">
              <w:rPr>
                <w:rFonts w:ascii="Arial" w:hAnsi="Arial" w:cs="Arial"/>
                <w:sz w:val="16"/>
                <w:szCs w:val="16"/>
                <w:lang w:val="ru-RU"/>
              </w:rPr>
              <w:t>Зміна контактних даних уповноваженої особи заявника, відповідальної за здійснення фармакогнагляду.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UA/16366/01/01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тверді по 5 мг, по 7 капсул у блістері; по 3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UA/17726/01/01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тверді по 7,5 мг, по 7 капсул у блістері; по 3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UA/17726/01/02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тверді по 10 мг, по 7 капсул у блістері; по 3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UA/17726/01/03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тверді по 15 мг, по 7 капсул у блістері; по 3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UA/17726/01/04</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тверді по 20 мг, по 7 капсул у блістері; по 3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UA/17726/01/05</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тверді по 25 мг, по 7 капсул у блістері; по 3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UA/17726/01/06</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 xml:space="preserve">ЛІБЕРАТТІ®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0,02 мг/3 мг, по 28 (24+4) таблеток у блістері, по 1 блістеру разом з календарною шкалою та тримачем для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"ВОРВАРТС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Іспанія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Діюча редакція: Іваськова Алла Василівна. Пропонована редакція: Бадья Олена Анатоліївна. Зміна контактних даних уповноваженої особи,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UA/16408/01/01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ЛІЗОТІАЗИД-ТЕВА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10 мг/12,5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Угорщина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у розділі "Виробник". Зазначене виправлення відповідає матеріалам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UA/6092/01/01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ЛІЗОТІАЗИД-ТЕВА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20 мг/12,5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Угорщина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у розділі "Виробник". Зазначене виправлення відповідає матеріалам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UA/6092/01/02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ЛІНКОМІЦИН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по 250 мг, по 10 капсул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показника «Аеросил» зі специфікації контролю напівпродукту капсули нерозфасовані, з відповідними змінами в р. 3.2.Р.3.4. Контроль критичних стадій і проміжної продукції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UA/0620/01/01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МАДІНЕТ®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«МІБЕ УКРАЇНА»</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мібе ГмбХ Арцнайміттель</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UA/15840/01/01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МАЙСЕПТ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тверді по 250 мг; по 10 капсул твердих у блістері, по 3 або по 10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Суміт Бушан / Sumit Bhushan. Пропонована редакція: Лалітенду Моханті / Lalitendu Mohanty. </w:t>
            </w:r>
            <w:r w:rsidRPr="00617262">
              <w:rPr>
                <w:rFonts w:ascii="Arial" w:hAnsi="Arial" w:cs="Arial"/>
                <w:sz w:val="16"/>
                <w:szCs w:val="16"/>
              </w:rPr>
              <w:br/>
              <w:t xml:space="preserve">Зміна контактних даних уповноваженої особи, відповідальної за фармаконагляд. Зміна контактних даних контактної особи,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UA/16782/01/01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МЕДУЛАК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сироп по 667,0 мг/мл; по 180 мл або 500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УОРЛД МЕДИЦИН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ABC Фармачеутічі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UA/17234/01/01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МЕЛОКТАМ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15 мг/1,5 мл; по 1,5 мл (15 мг) в ампулах; по 5 ампул в касеті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ХЕЛП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Греція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617262">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r w:rsidRPr="00617262">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UA/19319/01/01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МЕРОПЕНЕМ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500 мг у флаконі; in bulk: по 190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ЕйСіЕс ДОБФАР Ес.Пі.Ей.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Для діючої речовини: зміна назви заводу по стерилізації бета-променями з BIOSTER S.p.A. на STERIS S.p.A., зміна адреси виробника стерильного меропенему тригідрату, зміна адреси та назви виробника пакувальних матеріалів. Зміни І типу - Зміни з якості. АФІ. Виробництво. Зміни в процесі виробництва АФІ (незначна зміна у процесі виробництва АФІ) Внесення незначних коригувань в виробничий процес діючої речовини для його оптимізації.</w:t>
            </w:r>
            <w:r w:rsidRPr="00617262">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 показники якості «Ідентифікація. Інфрачервона спектроскопія» та «Сила дії» додано метод визначення 2.2.40 Спектрометрія у ближній інфрачервоній області. Методику визначення додано в методи випробування. Змінено назву показника якості в супутніх домішках: «Будь-якої іншої домішки» на «Будь-якої неспецифічної домішки».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Зміна назви одного з показників в «Супровідних домішках»: було – «Будь-якої іншої домішки», стало – «Окремої неспецифікованої домішки».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Для показника «Супровідні домішки» було оптимізовано хроматографічний метод шляхом додавання холостого розчину в серію аналітичних випробувань. Крім того, відносний час утримування для домішки UK-2 було оновлено до “2.0 – 2.8”. Діапазон відносного часу утримування для UK-2 було перераховано з урахуванням RT (часу утримування) піків UK-1 та UK-2 меропенему, отриманих з використанням валідованої внутрішньої методики для визначення супровідних домішок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UA/17670/01/01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МЕРОПЕНЕМ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1000 мг у флаконі; in bulk: по 190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ЕйСіЕс ДОБФАР Ес.Пі.Ей.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Для діючої речовини: зміна назви заводу по стерилізації бета-променями з BIOSTER S.p.A. на STERIS S.p.A., зміна адреси виробника стерильного меропенему тригідрату, зміна адреси та назви виробника пакувальних матеріалів. Зміни І типу - Зміни з якості. АФІ. Виробництво. Зміни в процесі виробництва АФІ (незначна зміна у процесі виробництва АФІ) Внесення незначних коригувань в виробничий процес діючої речовини для його оптимізації.</w:t>
            </w:r>
            <w:r w:rsidRPr="00617262">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 показники якості «Ідентифікація. Інфрачервона спектроскопія» та «Сила дії» додано метод визначення 2.2.40 Спектрометрія у ближній інфрачервоній області. Методику визначення додано в методи випробування. Змінено назву показника якості в супутніх домішках: «Будь-якої іншої домішки» на «Будь-якої неспецифічної домішки».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Зміна назви одного з показників в «Супровідних домішках»: було – «Будь-якої іншої домішки», стало – «Окремої неспецифікованої домішки».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Для показника «Супровідні домішки» було оптимізовано хроматографічний метод шляхом додавання холостого розчину в серію аналітичних випробувань. Крім того, відносний час утримування для домішки UK-2 було оновлено до “2.0 – 2.8”. Діапазон відносного часу утримування для UK-2 було перераховано з урахуванням RT (часу утримування) піків UK-1 та UK-2 меропенему, отриманих з використанням валідованої внутрішньої методики для визначення супровідних домішок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UA/17670/01/02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МЕТАЛІЗЕ®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Берінгер Інгельхайм Інтернешнл ГмбХ</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Берінгер Інгельхайм Фарма ГмбХ і Ко. КГ</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(вилучення пристрою) Внесення змін до матеріалів реєстраційного досьє, а саме вилучення з комплекту лікарського засобу стерильної голки для одноразового використання. Залишається альтернативний стерильний сертифікований СЄ, перехідний пристрій для флакону ліофілізату, який є частиною комплекту ЛЗ та використовується для розчинення ЛЗ. Голка для одноразового використання, є функціонально зайвою при застосуванні стерильного перехідного пристрою для флакона.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UA/8168/01/01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МЕТФОРМІН-САНОФІ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850 мг; № 30 (15х2): по 15 таблеток у блістері, по 2 блістери у картонній коробці; № 120 (20х6): по 20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таблеток, первинне та вторинне пакування: Санофі Індія Лімітед, Індія; Контроль та випуск серії: C.C. «Зентіва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Індія/Румунія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Пподання оновленого сертифіката відповідності Європейській фармакопеї № R1-CEP 2009-233-Rev 01 (затверджено: R1-CEP 2009-233-Rev 00) для метформіну гідрохлорид від уже затвердженого виробника Sohan Healthcare Pvt. Ltd., India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UA/15295/01/02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МЕТФОРМІН-САНОФІ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1000 мг; № 30 (15х2): по 15 таблеток у блістері, по 2 блістери у картонній коробці; № 120 (20х6): по 20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таблеток, первинне та вторинне пакування: Санофі Індія Лімітед, Індія; Контроль та випуск серії: C.C. «Зентіва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Індія/Румунія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Пподання оновленого сертифіката відповідності Європейській фармакопеї № R1-CEP 2009-233-Rev 01 (затверджено: R1-CEP 2009-233-Rev 00) для метформіну гідрохлорид від уже затвердженого виробника Sohan Healthcare Pvt. Ltd., India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UA/15295/01/03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МЕТФОРМІН-САНОФІ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500 мг; № 30 (15х2), № 120 (15х8): по 15 таблеток у блістері, по 2 або по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таблеток, первинне та вторинне пакування: Санофі Індія Лімітед, Індія; Контроль та випуск серії: C.C. «Зентіва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Індія/Румунія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Пподання оновленого сертифіката відповідності Європейській фармакопеї № R1-CEP 2009-233-Rev 01 (затверджено: R1-CEP 2009-233-Rev 00) для метформіну гідрохлорид від уже затвердженого виробника Sohan Healthcare Pvt. Ltd., India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UA/15295/01/01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1000 мг, по 10 таблеток у блістері, по 3 блістери у коробці, по 15 таблеток у блістері, по 2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за повним циклом:</w:t>
            </w:r>
            <w:r w:rsidRPr="00617262">
              <w:rPr>
                <w:rFonts w:ascii="Arial" w:hAnsi="Arial" w:cs="Arial"/>
                <w:sz w:val="16"/>
                <w:szCs w:val="16"/>
              </w:rPr>
              <w:br/>
              <w:t>Тева Фармацевтікал Індастріз Лтд., Ізраїль</w:t>
            </w:r>
            <w:r w:rsidRPr="00617262">
              <w:rPr>
                <w:rFonts w:ascii="Arial" w:hAnsi="Arial" w:cs="Arial"/>
                <w:sz w:val="16"/>
                <w:szCs w:val="16"/>
              </w:rPr>
              <w:br/>
              <w:t>первинна та вторинна упаковка, контроль якості та дозвіл на випуск серій:</w:t>
            </w:r>
            <w:r w:rsidRPr="00617262">
              <w:rPr>
                <w:rFonts w:ascii="Arial" w:hAnsi="Arial" w:cs="Arial"/>
                <w:sz w:val="16"/>
                <w:szCs w:val="16"/>
              </w:rPr>
              <w:br/>
              <w:t>АТ Фармацевтичний завод Тева , Угорщина</w:t>
            </w:r>
            <w:r w:rsidRPr="00617262">
              <w:rPr>
                <w:rFonts w:ascii="Arial" w:hAnsi="Arial" w:cs="Arial"/>
                <w:sz w:val="16"/>
                <w:szCs w:val="16"/>
              </w:rPr>
              <w:br/>
              <w:t>виробництво нерозфасованої продукції, контроль якості:</w:t>
            </w:r>
            <w:r w:rsidRPr="00617262">
              <w:rPr>
                <w:rFonts w:ascii="Arial" w:hAnsi="Arial" w:cs="Arial"/>
                <w:sz w:val="16"/>
                <w:szCs w:val="16"/>
              </w:rPr>
              <w:br/>
              <w:t xml:space="preserve">Тева Чех Індастріз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Ізраїль/</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Угорщина/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Чеська Республіка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у специфікації АФІ за показником «Impurity F» - NTM 0.010% (згідно монографії ЕР: NTM 0.05%)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вилучення альтернативного методу USP для кількісного визначення АФІ. Параметр буде контролюватися відповідно до Ph. Eur.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доповнення специфікації на випуск та термін придатності ГЛЗ новим показником якості «Нітродомішки – NDMA», з відповідним методом ГХ; а також незначні редакційні зміни у специфікації: змінено порядок викладення випробувань, номери аналітичних методів було вилучено зі специфікації, редакційні зміни в назви випробувань та деякі ліміти були зазначені детальніше.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UA/12382/01/01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МОКСАНАЦИН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інфузій, 400 мг/250 мл; по 250 мл (400 мг) у флаконі; 1 флакон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АНФАРМ ХЕЛЛАС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Греція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617262">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UA/19478/01/01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МОКСОНІДИН КСАНТІС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по 0,2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Кіпр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Словацька Республіка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2008-266-Rev 02 для АФІ моксонідину від вже затвердженого виробника “FARMAK A.S.”, Czech Republic. Затверджено: R1-CEP 2008-266-Rev 01 Запропоновано: R1-CEP 2008-266-Rev 02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UA/17580/01/01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МОКСОНІДИН КСАНТІС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по 0,2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Кіпр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Словацька Республіка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у специфікації готового лікарського засобу за показником «Зовнішній вигляд» у зв’язку із додаванням риски на таблетках для дозування 0,3 мг. Дане нанесення не призначене для розділення таблетки на рівні дози. Зміни внесені у розділ "Лікарська форма" (Основні фізико-хімічні властивості) в інструкцію для медичного застосування лікарського засобу щодо зміни опису таблетки (для дозування 0,3 мг).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UA/17580/01/01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МОКСОНІДИН КСАНТІС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по 0,3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Кіпр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Словацька Республіка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2008-266-Rev 02 для АФІ моксонідину від вже затвердженого виробника “FARMAK A.S.”, Czech Republic. Затверджено: R1-CEP 2008-266-Rev 01 Запропоновано: R1-CEP 2008-266-Rev 02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UA/17580/01/02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МОКСОНІДИН КСАНТІС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по 0,4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Кіпр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Словацька Республіка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2008-266-Rev 02 для АФІ моксонідину від вже затвердженого виробника “FARMAK A.S.”, Czech Republic. Затверджено: R1-CEP 2008-266-Rev 01 Запропоновано: R1-CEP 2008-266-Rev 02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UA/17580/01/03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МОКСОНІДИН КСАНТІС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по 0,3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Кіпр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Словацька Республіка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у специфікації готового лікарського засобу за показником «Зовнішній вигляд» у зв’язку із додаванням риски на таблетках для дозування 0,3 мг. Дане нанесення не призначене для розділення таблетки на рівні дози. Зміни внесені у розділ "Лікарська форма" (Основні фізико-хімічні властивості) в інструкцію для медичного застосування лікарського засобу щодо зміни опису таблетки (для дозування 0,3 мг).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UA/17580/01/02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МОКСОНІДИН КСАНТІС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плівковою оболонкою, по 0,4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Кіпр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Словацька Республіка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у специфікації готового лікарського засобу за показником «Зовнішній вигляд» у зв’язку із додаванням риски на таблетках для дозування 0,3 мг. Дане нанесення не призначене для розділення таблетки на рівні дози. Зміни внесені у розділ "Лікарська форма" (Основні фізико-хімічні властивості) в інструкцію для медичного застосування лікарського засобу щодо зміни опису таблетки (для дозування 0,3 мг).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UA/17580/01/03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НАЛБУФІН-ЗДРАВО ІН'ЄКЦІЇ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10 мг/мл, по 1 мл або по 2 мл в ампулі, по 5 ампул у блістері, по 1 або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"ЗДРАВО"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(виправлення граматичних помилок по тексту). Зазначене виправлення відповідає матеріалам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UA/19284/01/01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НЕЙРО-НОРМ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по 10 капсул у контурній чарунковій упаковці; по 2 або 6 контурних чарункових упаковок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«Важкі метали» з методів контролю якості та специфікації АФІ, згідно з вимог ICH Q3D Guideline for Elemental Impurities.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до специфікації та методів контролю АФІ за показником «Супровідні домішки» - приведено у відповідність до вимог монографії «Piracetam» Європейської Фармакопеї та матеріалів виробника. </w:t>
            </w:r>
            <w:r w:rsidRPr="00617262">
              <w:rPr>
                <w:rFonts w:ascii="Arial" w:hAnsi="Arial" w:cs="Arial"/>
                <w:sz w:val="16"/>
                <w:szCs w:val="16"/>
              </w:rPr>
              <w:br/>
              <w:t xml:space="preserve">Введення змін протягом 6-ти місяців після затвердження.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UA/3685/01/01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НІСПАЗМ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80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СУН-ФАРМ Сп. з 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(Но-Шпа® Форте, таблетки по 80 мг).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UA/15658/01/01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НОВІРИН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lang w:val="ru-RU"/>
              </w:rPr>
            </w:pPr>
            <w:r w:rsidRPr="00617262">
              <w:rPr>
                <w:rFonts w:ascii="Arial" w:hAnsi="Arial" w:cs="Arial"/>
                <w:sz w:val="16"/>
                <w:szCs w:val="16"/>
                <w:lang w:val="ru-RU"/>
              </w:rPr>
              <w:t>таблетки по 500 мг, по 10 таблеток у блістері; по 2 або по 4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lang w:val="ru-RU"/>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w:t>
            </w:r>
            <w:r w:rsidRPr="00617262">
              <w:rPr>
                <w:rFonts w:ascii="Arial" w:hAnsi="Arial" w:cs="Arial"/>
                <w:b/>
                <w:sz w:val="16"/>
                <w:szCs w:val="16"/>
              </w:rPr>
              <w:t>уточнення умов відпуску в наказі № 1547 від 29.08.2022</w:t>
            </w:r>
            <w:r w:rsidRPr="00617262">
              <w:rPr>
                <w:rFonts w:ascii="Arial" w:hAnsi="Arial" w:cs="Arial"/>
                <w:sz w:val="16"/>
                <w:szCs w:val="16"/>
              </w:rPr>
              <w:t xml:space="preserve"> в процесі внесення змін (Зміни І типу - Зміни щодо безпеки/ефективності та фармаконагляду. </w:t>
            </w:r>
            <w:r w:rsidRPr="00617262">
              <w:rPr>
                <w:rFonts w:ascii="Arial" w:hAnsi="Arial" w:cs="Arial"/>
                <w:sz w:val="16"/>
                <w:szCs w:val="16"/>
                <w:lang w:val="ru-RU"/>
              </w:rPr>
              <w:t xml:space="preserve">Зміни у терапевтичних показаннях (вилучення терапевтичного показання) Зміни внесено до інструкції для медичного застосування лікарського засобу до розділів "Показання" (вилучення терапевтичного показання), до розділу "Спосіб застосування та дози" та, як наслідок, до тексту маркування упаковки лікарського засобу відповідно до матеріалів реєстраційного досьє. Введення зміни протягом 6-ти місяців після затверждення. Зміни II типу - Зміни щодо безпеки/ефективності та фармаконагляду. Зміна у правовому статусі лікарського засобу (усі інші зміни правового статусу) Зміни внесено до інструкції для медичного застосування лікарського засобу до розділу "Категорія відпуску" (затверджено: За рецептом; запропоновано: Без рецепта) та, як наслідок, до тексту маркування упаковки лікарського засобу відповідно до матеріалів реєстраційного досьє. Введення змін протягом 6-ти місяців після затвердження). Редакція в наказі – за рецептом. </w:t>
            </w:r>
            <w:r w:rsidRPr="00617262">
              <w:rPr>
                <w:rFonts w:ascii="Arial" w:hAnsi="Arial" w:cs="Arial"/>
                <w:b/>
                <w:sz w:val="16"/>
                <w:szCs w:val="16"/>
                <w:lang w:val="ru-RU"/>
              </w:rPr>
              <w:t>Вірна редакція – без рецепта.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b/>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UA/12436/01/01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НОВІРИН®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сироп по 50 мг/мл по 120 мл у флаконі; по 1 флакону у комплекті з мірним стаканчиком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"КИЇВСЬКИЙ ВІТАМІННИЙ ЗАВОД"</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контроль серії та випуск серії; вторинне пакування для упаковки in bulk:</w:t>
            </w:r>
            <w:r w:rsidRPr="00617262">
              <w:rPr>
                <w:rFonts w:ascii="Arial" w:hAnsi="Arial" w:cs="Arial"/>
                <w:sz w:val="16"/>
                <w:szCs w:val="16"/>
              </w:rPr>
              <w:br/>
              <w:t>АТ "КИЇВСЬКИЙ ВІТАМІННИЙ ЗАВОД", Україна;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нерозфасованої продукції, первинна та вторинна упаковка, контроль серії та випуск серії:</w:t>
            </w:r>
            <w:r w:rsidRPr="00617262">
              <w:rPr>
                <w:rFonts w:ascii="Arial" w:hAnsi="Arial" w:cs="Arial"/>
                <w:sz w:val="16"/>
                <w:szCs w:val="16"/>
              </w:rPr>
              <w:br/>
              <w:t>Ей.Бі.Сі. Фармасьютіці С.П.А., Італія</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Україна/Італія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на потужностях АТ «Київський вітамінний завод» (контроль серії та випуск серії) додаткової дільниці для вторинного пакування лікарського засобу для упаковки у формі in bulk, який буде поставлятися фірмою-виробником у формі in bulk Ей.Бі.Сі. Фармасьютіці С.П.А., Італiя. Зміни І типу - Зміни щодо безпеки/ефективності та фармаконагляду (інші зміни). Внесення змін до розділу “Маркування” МКЯ ЛЗ: Затверджено: Маркування. Згідно до затвердженого тексту маркування. Запропоновано: Маркування. Згідно до затвердженого тексту маркування. Для упаковки in bulk: Згідно до затвердженого тексту маркування, що додається.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UA/16831/01/01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НОВІРИН®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сироп по 50 мг/мл, in bulk: по 120 мл у флаконі; по 40 флаконів у комплекті з мірним стаканчиком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"КИЇВСЬКИЙ ВІТАМІННИЙ ЗАВОД"</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контроль серії та випуск серії; вторинне пакування для упаковки in bulk:</w:t>
            </w:r>
            <w:r w:rsidRPr="00617262">
              <w:rPr>
                <w:rFonts w:ascii="Arial" w:hAnsi="Arial" w:cs="Arial"/>
                <w:sz w:val="16"/>
                <w:szCs w:val="16"/>
              </w:rPr>
              <w:br/>
              <w:t>АТ "КИЇВСЬКИЙ ВІТАМІННИЙ ЗАВОД", Україна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нерозфасованої продукції, первинна та вторинна упаковка, контроль серії та випуск серії:</w:t>
            </w:r>
            <w:r w:rsidRPr="00617262">
              <w:rPr>
                <w:rFonts w:ascii="Arial" w:hAnsi="Arial" w:cs="Arial"/>
                <w:sz w:val="16"/>
                <w:szCs w:val="16"/>
              </w:rPr>
              <w:br/>
              <w:t>Ей.Бі.Сі. Фармасьютіці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Україна/Італія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додаткового пакування у формі in bulk: по 40 флаконів у комплекті з мірним стаканчиком у картонній коробці. Зміни І типу - Зміни щодо безпеки/ефективності та фармаконагляду (інші зміни). Внесення змін до розділу “Маркування” МКЯ ЛЗ: Затверджено: Маркування. Згідно до затвердженого тексту маркування. Запропоновано: Маркування. Згідно до затвердженого тексту маркування. Для упаковки in bulk: Згідно до затвердженого тексту маркування, що додається.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CA3541" w:rsidRDefault="00BA2B80" w:rsidP="005E32E8">
            <w:pPr>
              <w:pStyle w:val="11"/>
              <w:tabs>
                <w:tab w:val="left" w:pos="12600"/>
              </w:tabs>
              <w:jc w:val="center"/>
              <w:rPr>
                <w:rFonts w:ascii="Arial" w:hAnsi="Arial" w:cs="Arial"/>
                <w:bCs/>
                <w:sz w:val="16"/>
                <w:szCs w:val="16"/>
              </w:rPr>
            </w:pPr>
            <w:r w:rsidRPr="00CA3541">
              <w:rPr>
                <w:rFonts w:ascii="Arial" w:hAnsi="Arial" w:cs="Arial"/>
                <w:bCs/>
                <w:sz w:val="18"/>
                <w:szCs w:val="18"/>
              </w:rPr>
              <w:t>UA/19674/01/01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НУВІК / NUWIQ®</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та розчинник для розчину для ін’єкцій, по 250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флакона, 1 голка-метелик, 2 просочені спиртом тампони)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АБ, Швеція;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 Октафарма Дессау ГмбХ, Німеччина; візуальна інспекція, випробування якості, маркування та вторинне пакування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випробування якості, візуальна інспекція розчинника: 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Швеція/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617262">
              <w:rPr>
                <w:rFonts w:ascii="Arial" w:hAnsi="Arial" w:cs="Arial"/>
                <w:sz w:val="16"/>
                <w:szCs w:val="16"/>
              </w:rPr>
              <w:br/>
              <w:t xml:space="preserve">Зміни до затвердженої процедури тестування «Визначення білка за Бредфордом у зразках Nuwiq у процесі виробництва», що базуються на даних валідації, а саме додавання зразка MMC mock (equilibration buffer post column) та звуження критеріїв валідності результатів випробування.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Заміна розгорнутих специфікацій хімічних речовин та допоміжних матеріалів, що використовуються в процесі очищення, під час виробництва активної речовини та готового продукту, на посилання на відповідні монографії Ph. Eur.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Редакційні зміни до затвердженої процедури тестування N-Glycan finger printing by HPAEC-PAD для активної речовини.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w:t>
            </w:r>
            <w:r w:rsidRPr="00617262">
              <w:rPr>
                <w:rFonts w:ascii="Arial" w:hAnsi="Arial" w:cs="Arial"/>
                <w:sz w:val="16"/>
                <w:szCs w:val="16"/>
              </w:rPr>
              <w:br/>
              <w:t>Зміна параметрів специфікації вихідного матеріалу Antifoam FoamAway AOF, який використовується в процесі виробництва активної речовини. Затверджено: FoamAway Performance Assay: Approved. Запропоновано: Defoaming Activity: ≤ 15 s.</w:t>
            </w:r>
            <w:r w:rsidRPr="00617262">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умов зберігання Chromatographic Media VIII Select з +4...+30 °С на +2...+8°С.</w:t>
            </w:r>
            <w:r w:rsidRPr="00617262">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Заміна методу випробування equilibration buffer post-column на вміст ендотоксинів, що виконується на етапах 5b, 5 c, 6b, 6d та 6e виробництва діючої речовини, з гель-тромб методу на кінетичний хромогенний метод.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Заміна методу випробування qPCR (CORP – MMOA-00127) для кількісної оцінки залишкової ДНК в проміжному продукті 1 та у зразках у процесі виробництва на метод qPCR (CORP – MMOA-00175). Введення стандартизованого ДНК матеріалу для побудови стандартної кривої, заміна інструментів для отримання даних.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UA/17140/01/01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НУВІК / NUWIQ®</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та розчинник для розчину для ін’єкцій, по 500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флакона, 1 голка-метелик, 2 просочені спиртом тампони)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АБ, Швеція;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 Октафарма Дессау ГмбХ, Німеччина; візуальна інспекція, випробування якості, маркування та вторинне пакування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випробування якості, візуальна інспекція розчинника: 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Швеція/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617262">
              <w:rPr>
                <w:rFonts w:ascii="Arial" w:hAnsi="Arial" w:cs="Arial"/>
                <w:sz w:val="16"/>
                <w:szCs w:val="16"/>
              </w:rPr>
              <w:br/>
              <w:t xml:space="preserve">Зміни до затвердженої процедури тестування «Визначення білка за Бредфордом у зразках Nuwiq у процесі виробництва», що базуються на даних валідації, а саме додавання зразка MMC mock (equilibration buffer post column) та звуження критеріїв валідності результатів випробування.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Заміна розгорнутих специфікацій хімічних речовин та допоміжних матеріалів, що використовуються в процесі очищення, під час виробництва активної речовини та готового продукту, на посилання на відповідні монографії Ph. Eur.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Редакційні зміни до затвердженої процедури тестування N-Glycan finger printing by HPAEC-PAD для активної речовини.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w:t>
            </w:r>
            <w:r w:rsidRPr="00617262">
              <w:rPr>
                <w:rFonts w:ascii="Arial" w:hAnsi="Arial" w:cs="Arial"/>
                <w:sz w:val="16"/>
                <w:szCs w:val="16"/>
              </w:rPr>
              <w:br/>
              <w:t>Зміна параметрів специфікації вихідного матеріалу Antifoam FoamAway AOF, який використовується в процесі виробництва активної речовини. Затверджено: FoamAway Performance Assay: Approved. Запропоновано: Defoaming Activity: ≤ 15 s.</w:t>
            </w:r>
            <w:r w:rsidRPr="00617262">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умов зберігання Chromatographic Media VIII Select з +4...+30 °С на +2...+8°С.</w:t>
            </w:r>
            <w:r w:rsidRPr="00617262">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Заміна методу випробування equilibration buffer post-column на вміст ендотоксинів, що виконується на етапах 5b, 5 c, 6b, 6d та 6e виробництва діючої речовини, з гель-тромб методу на кінетичний хромогенний метод.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Заміна методу випробування qPCR (CORP – MMOA-00127) для кількісної оцінки залишкової ДНК в проміжному продукті 1 та у зразках у процесі виробництва на метод qPCR (CORP – MMOA-00175). Введення стандартизованого ДНК матеріалу для побудови стандартної кривої, заміна інструментів для отримання даних.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UA/17140/01/02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НУВІК / NUWIQ®</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та розчинник для розчину для ін’єкцій, по 1000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флакона, 1 голка-метелик, 2 просочені спиртом тампони)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АБ, Швеція;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 Октафарма Дессау ГмбХ, Німеччина; візуальна інспекція, випробування якості, маркування та вторинне пакування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випробування якості, візуальна інспекція розчинника: 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Швеція/</w:t>
            </w:r>
          </w:p>
          <w:p w:rsidR="00BA2B80" w:rsidRPr="00617262" w:rsidRDefault="00BA2B80" w:rsidP="005E32E8">
            <w:pPr>
              <w:pStyle w:val="11"/>
              <w:tabs>
                <w:tab w:val="left" w:pos="12600"/>
              </w:tabs>
              <w:jc w:val="center"/>
              <w:rPr>
                <w:rStyle w:val="csab6e076914"/>
                <w:b/>
                <w:color w:val="auto"/>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617262">
              <w:rPr>
                <w:rFonts w:ascii="Arial" w:hAnsi="Arial" w:cs="Arial"/>
                <w:sz w:val="16"/>
                <w:szCs w:val="16"/>
              </w:rPr>
              <w:br/>
              <w:t xml:space="preserve">Зміни до затвердженої процедури тестування «Визначення білка за Бредфордом у зразках Nuwiq у процесі виробництва», що базуються на даних валідації, а саме додавання зразка MMC mock (equilibration buffer post column) та звуження критеріїв валідності результатів випробування.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Заміна розгорнутих специфікацій хімічних речовин та допоміжних матеріалів, що використовуються в процесі очищення, під час виробництва активної речовини та готового продукту, на посилання на відповідні монографії Ph. Eur.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Редакційні зміни до затвердженої процедури тестування N-Glycan finger printing by HPAEC-PAD для активної речовини.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w:t>
            </w:r>
            <w:r w:rsidRPr="00617262">
              <w:rPr>
                <w:rFonts w:ascii="Arial" w:hAnsi="Arial" w:cs="Arial"/>
                <w:sz w:val="16"/>
                <w:szCs w:val="16"/>
              </w:rPr>
              <w:br/>
              <w:t>Зміна параметрів специфікації вихідного матеріалу Antifoam FoamAway AOF, який використовується в процесі виробництва активної речовини. Затверджено: FoamAway Performance Assay: Approved. Запропоновано: Defoaming Activity: ≤ 15 s.</w:t>
            </w:r>
            <w:r w:rsidRPr="00617262">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умов зберігання Chromatographic Media VIII Select з +4...+30 °С на +2...+8°С.</w:t>
            </w:r>
            <w:r w:rsidRPr="00617262">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Заміна методу випробування equilibration buffer post-column на вміст ендотоксинів, що виконується на етапах 5b, 5 c, 6b, 6d та 6e виробництва діючої речовини, з гель-тромб методу на кінетичний хромогенний метод.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Заміна методу випробування qPCR (CORP – MMOA-00127) для кількісної оцінки залишкової ДНК в проміжному продукті 1 та у зразках у процесі виробництва на метод qPCR (CORP – MMOA-00175). Введення стандартизованого ДНК матеріалу для побудови стандартної кривої, заміна інструментів для отримання даних.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UA/17140/01/03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НУВІК / NUWIQ®</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та розчинник для розчину для ін’єкцій, по 2000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флакона, 1 голка-метелик, 2 просочені спиртом тампони)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АБ, Швеція;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 Октафарма Дессау ГмбХ, Німеччина; візуальна інспекція, випробування якості, маркування та вторинне пакування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випробування якості, візуальна інспекція розчинника: 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Швеція/</w:t>
            </w:r>
          </w:p>
          <w:p w:rsidR="00BA2B80" w:rsidRPr="00617262" w:rsidRDefault="00BA2B80" w:rsidP="005E32E8">
            <w:pPr>
              <w:pStyle w:val="11"/>
              <w:tabs>
                <w:tab w:val="left" w:pos="12600"/>
              </w:tabs>
              <w:jc w:val="center"/>
              <w:rPr>
                <w:rStyle w:val="csab6e076914"/>
                <w:b/>
                <w:color w:val="auto"/>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617262">
              <w:rPr>
                <w:rFonts w:ascii="Arial" w:hAnsi="Arial" w:cs="Arial"/>
                <w:sz w:val="16"/>
                <w:szCs w:val="16"/>
              </w:rPr>
              <w:br/>
              <w:t xml:space="preserve">Зміни до затвердженої процедури тестування «Визначення білка за Бредфордом у зразках Nuwiq у процесі виробництва», що базуються на даних валідації, а саме додавання зразка MMC mock (equilibration buffer post column) та звуження критеріїв валідності результатів випробування.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Заміна розгорнутих специфікацій хімічних речовин та допоміжних матеріалів, що використовуються в процесі очищення, під час виробництва активної речовини та готового продукту, на посилання на відповідні монографії Ph. Eur.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Редакційні зміни до затвердженої процедури тестування N-Glycan finger printing by HPAEC-PAD для активної речовини.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w:t>
            </w:r>
            <w:r w:rsidRPr="00617262">
              <w:rPr>
                <w:rFonts w:ascii="Arial" w:hAnsi="Arial" w:cs="Arial"/>
                <w:sz w:val="16"/>
                <w:szCs w:val="16"/>
              </w:rPr>
              <w:br/>
              <w:t>Зміна параметрів специфікації вихідного матеріалу Antifoam FoamAway AOF, який використовується в процесі виробництва активної речовини. Затверджено: FoamAway Performance Assay: Approved. Запропоновано: Defoaming Activity: ≤ 15 s.</w:t>
            </w:r>
            <w:r w:rsidRPr="00617262">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умов зберігання Chromatographic Media VIII Select з +4...+30 °С на +2...+8°С.</w:t>
            </w:r>
            <w:r w:rsidRPr="00617262">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Заміна методу випробування equilibration buffer post-column на вміст ендотоксинів, що виконується на етапах 5b, 5 c, 6b, 6d та 6e виробництва діючої речовини, з гель-тромб методу на кінетичний хромогенний метод.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Заміна методу випробування qPCR (CORP – MMOA-00127) для кількісної оцінки залишкової ДНК в проміжному продукті 1 та у зразках у процесі виробництва на метод qPCR (CORP – MMOA-00175). Введення стандартизованого ДНК матеріалу для побудови стандартної кривої, заміна інструментів для отримання даних.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UA/17140/01/04</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НУВІК / NUWIQ®</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та розчинник для розчину для ін’єкцій, по 500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флакона, 1 голка-метелик, 2 просочені спиртом тампони)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АБ, Швеція;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 Октафарма Дессау ГмбХ, Німеччина; візуальна інспекція, випробування якості, маркування та вторинне пакування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випробування якості, візуальна інспекція розчинника: 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Швеція/</w:t>
            </w:r>
          </w:p>
          <w:p w:rsidR="00BA2B80" w:rsidRPr="00617262" w:rsidRDefault="00BA2B80" w:rsidP="005E32E8">
            <w:pPr>
              <w:pStyle w:val="11"/>
              <w:tabs>
                <w:tab w:val="left" w:pos="12600"/>
              </w:tabs>
              <w:jc w:val="center"/>
              <w:rPr>
                <w:rStyle w:val="csab6e076914"/>
                <w:b/>
                <w:color w:val="auto"/>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 Введення ліміту часу від інокуляції до переносу на Стадії 3 (Inoculation and propagation in 20 L bioreactor) процесу виробництва активної речовини у біореакторі об’ємом 20 л.</w:t>
            </w:r>
            <w:r w:rsidRPr="00617262">
              <w:rPr>
                <w:rFonts w:ascii="Arial" w:hAnsi="Arial" w:cs="Arial"/>
                <w:sz w:val="16"/>
                <w:szCs w:val="16"/>
              </w:rPr>
              <w:br/>
              <w:t>Запропоновано: Process time for Step 3 from inoculum to transfer is defined to be: Process time ≤ 10 weeks. The maximum total process time in the 20L bioreactor is 72 days (10 weeks);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 Зміна ділянки відповідальної за зберігання Master Cell Bank та Working Cell Banks з Cobra Biologics АВ, Gartunavagen 10, Byggnad 841, 15257 Sodertalje, Sweden на ClinStorage AB, Banvaktsvagen 22, 17148 Solna, Sweden; зміни І типу - Зміни з якості. АФІ. Виробництво. Зміни в процесі виробництва АФІ (незначна зміна у процесі виробництва АФІ) - Збільшення максимального часу тривалості процесу для етапів 5b, 5d, 6c та 6е у процесі виробництва діючої речовини; зміни І типу - Зміни з якості. АФІ. Виробництво. Зміни в процесі виробництва АФІ (незначна зміна у процесі виробництва АФІ) - Зміна максимальної кількості комерційних циклів для хроматографічної колонки з ≤40 на ≤19 для етапу 5c (SP Sepharose FF) процесу виробництва активної речовини;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Merck/SAFC як альтернативного постачальника піногасного реагенту (EX-CELL), що використовується у процесі виробництва активної речовини;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Зміна ділянки відповідальної за випробування контрольного зразка 1b на мікоплазму методом qPCR з Covance Laboratories Ltd, Великобританія на Octapharma AB, Lars Forssels gata 23, 11275 Stockholm, Sweden; зміни II типу - Зміни з якості. АФІ. Виробництво. Зміни випробувань або допустимих меж у процесі виробництва АФІ, що встановлені у специфікаціях (інші зміни) - Зміна ліміту FVIII:C та концентрації білка для SP елюату на Step 5c Cation exchange chromatography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UA/17140/01/02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НУВІК / NUWIQ®</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та розчинник для розчину для ін’єкцій, по 2000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флакона, 1 голка-метелик, 2 просочені спиртом тампони)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АБ, Швеція;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 Октафарма Дессау ГмбХ, Німеччина; візуальна інспекція, випробування якості, маркування та вторинне пакування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випробування якості, візуальна інспекція розчинника: 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Швеція/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 Введення ліміту часу від інокуляції до переносу на Стадії 3 (Inoculation and propagation in 20 L bioreactor) процесу виробництва активної речовини у біореакторі об’ємом 20 л.</w:t>
            </w:r>
            <w:r w:rsidRPr="00617262">
              <w:rPr>
                <w:rFonts w:ascii="Arial" w:hAnsi="Arial" w:cs="Arial"/>
                <w:sz w:val="16"/>
                <w:szCs w:val="16"/>
              </w:rPr>
              <w:br/>
              <w:t>Запропоновано: Process time for Step 3 from inoculum to transfer is defined to be: Process time ≤ 10 weeks. The maximum total process time in the 20L bioreactor is 72 days (10 weeks);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 Зміна ділянки відповідальної за зберігання Master Cell Bank та Working Cell Banks з Cobra Biologics АВ, Gartunavagen 10, Byggnad 841, 15257 Sodertalje, Sweden на ClinStorage AB, Banvaktsvagen 22, 17148 Solna, Sweden; зміни І типу - Зміни з якості. АФІ. Виробництво. Зміни в процесі виробництва АФІ (незначна зміна у процесі виробництва АФІ) - Збільшення максимального часу тривалості процесу для етапів 5b, 5d, 6c та 6е у процесі виробництва діючої речовини; зміни І типу - Зміни з якості. АФІ. Виробництво. Зміни в процесі виробництва АФІ (незначна зміна у процесі виробництва АФІ) - Зміна максимальної кількості комерційних циклів для хроматографічної колонки з ≤40 на ≤19 для етапу 5c (SP Sepharose FF) процесу виробництва активної речовини;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Merck/SAFC як альтернативного постачальника піногасного реагенту (EX-CELL), що використовується у процесі виробництва активної речовини;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Зміна ділянки відповідальної за випробування контрольного зразка 1b на мікоплазму методом qPCR з Covance Laboratories Ltd, Великобританія на Octapharma AB, Lars Forssels gata 23, 11275 Stockholm, Sweden; зміни II типу - Зміни з якості. АФІ. Виробництво. Зміни випробувань або допустимих меж у процесі виробництва АФІ, що встановлені у специфікаціях (інші зміни) - Зміна ліміту FVIII:C та концентрації білка для SP елюату на Step 5c Cation exchange chromatography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UA/17140/01/04</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НУВІК / NUWIQ®</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та розчинник для розчину для ін’єкцій, по 250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флакона, 1 голка-метелик, 2 просочені спиртом тампони)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АБ, Швеція;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 Октафарма Дессау ГмбХ, Німеччина; візуальна інспекція, випробування якості, маркування та вторинне пакування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випробування якості, візуальна інспекція розчинника: 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Швеція/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 Введення ліміту часу від інокуляції до переносу на Стадії 3 (Inoculation and propagation in 20 L bioreactor) процесу виробництва активної речовини у біореакторі об’ємом 20 л.</w:t>
            </w:r>
            <w:r w:rsidRPr="00617262">
              <w:rPr>
                <w:rFonts w:ascii="Arial" w:hAnsi="Arial" w:cs="Arial"/>
                <w:sz w:val="16"/>
                <w:szCs w:val="16"/>
              </w:rPr>
              <w:br/>
              <w:t>Запропоновано: Process time for Step 3 from inoculum to transfer is defined to be: Process time ≤ 10 weeks. The maximum total process time in the 20L bioreactor is 72 days (10 weeks);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 Зміна ділянки відповідальної за зберігання Master Cell Bank та Working Cell Banks з Cobra Biologics АВ, Gartunavagen 10, Byggnad 841, 15257 Sodertalje, Sweden на ClinStorage AB, Banvaktsvagen 22, 17148 Solna, Sweden; зміни І типу - Зміни з якості. АФІ. Виробництво. Зміни в процесі виробництва АФІ (незначна зміна у процесі виробництва АФІ) - Збільшення максимального часу тривалості процесу для етапів 5b, 5d, 6c та 6е у процесі виробництва діючої речовини; зміни І типу - Зміни з якості. АФІ. Виробництво. Зміни в процесі виробництва АФІ (незначна зміна у процесі виробництва АФІ) - Зміна максимальної кількості комерційних циклів для хроматографічної колонки з ≤40 на ≤19 для етапу 5c (SP Sepharose FF) процесу виробництва активної речовини;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Merck/SAFC як альтернативного постачальника піногасного реагенту (EX-CELL), що використовується у процесі виробництва активної речовини;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Зміна ділянки відповідальної за випробування контрольного зразка 1b на мікоплазму методом qPCR з Covance Laboratories Ltd, Великобританія на Octapharma AB, Lars Forssels gata 23, 11275 Stockholm, Sweden; зміни II типу - Зміни з якості. АФІ. Виробництво. Зміни випробувань або допустимих меж у процесі виробництва АФІ, що встановлені у специфікаціях (інші зміни) - Зміна ліміту FVIII:C та концентрації білка для SP елюату на Step 5c Cation exchange chromatography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UA/17140/01/01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НУВІК / NUWIQ®</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та розчинник для розчину для ін’єкцій, по 1000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флакона, 1 голка-метелик, 2 просочені спиртом тампони)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АБ, Швеція;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 Октафарма Дессау ГмбХ, Німеччина; візуальна інспекція, випробування якості, маркування та вторинне пакування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випробування якості, візуальна інспекція розчинника: 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Швеція/</w:t>
            </w:r>
          </w:p>
          <w:p w:rsidR="00BA2B80" w:rsidRPr="00617262" w:rsidRDefault="00BA2B80" w:rsidP="005E32E8">
            <w:pPr>
              <w:pStyle w:val="11"/>
              <w:tabs>
                <w:tab w:val="left" w:pos="12600"/>
              </w:tabs>
              <w:jc w:val="center"/>
              <w:rPr>
                <w:rStyle w:val="csab6e076914"/>
                <w:b/>
                <w:color w:val="auto"/>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зміни І типу - Зміни з якості. АФІ. Виробництво. Зміни випробувань або допустимих меж у процесі виробництва АФІ, що встановлені у специфікаціях (інші зміни) - Введення ліміту часу від інокуляції до переносу на Стадії 3 (Inoculation and propagation in 20 L bioreactor) процесу виробництва активної речовини у біореакторі об’ємом 20 л.</w:t>
            </w:r>
            <w:r w:rsidRPr="00617262">
              <w:rPr>
                <w:rFonts w:ascii="Arial" w:hAnsi="Arial" w:cs="Arial"/>
                <w:sz w:val="16"/>
                <w:szCs w:val="16"/>
              </w:rPr>
              <w:br/>
              <w:t>Запропоновано: Process time for Step 3 from inoculum to transfer is defined to be: Process time ≤ 10 weeks. The maximum total process time in the 20L bioreactor is 72 days (10 weeks);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 Зміна ділянки відповідальної за зберігання Master Cell Bank та Working Cell Banks з Cobra Biologics АВ, Gartunavagen 10, Byggnad 841, 15257 Sodertalje, Sweden на ClinStorage AB, Banvaktsvagen 22, 17148 Solna, Sweden; зміни І типу - Зміни з якості. АФІ. Виробництво. Зміни в процесі виробництва АФІ (незначна зміна у процесі виробництва АФІ) - Збільшення максимального часу тривалості процесу для етапів 5b, 5d, 6c та 6е у процесі виробництва діючої речовини; зміни І типу - Зміни з якості. АФІ. Виробництво. Зміни в процесі виробництва АФІ (незначна зміна у процесі виробництва АФІ) - Зміна максимальної кількості комерційних циклів для хроматографічної колонки з ≤40 на ≤19 для етапу 5c (SP Sepharose FF) процесу виробництва активної речовини;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Merck/SAFC як альтернативного постачальника піногасного реагенту (EX-CELL), що використовується у процесі виробництва активної речовини;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Зміна ділянки відповідальної за випробування контрольного зразка 1b на мікоплазму методом qPCR з Covance Laboratories Ltd, Великобританія на Octapharma AB, Lars Forssels gata 23, 11275 Stockholm, Sweden; зміни II типу - Зміни з якості. АФІ. Виробництво. Зміни випробувань або допустимих меж у процесі виробництва АФІ, що встановлені у специфікаціях (інші зміни) - Зміна ліміту FVIII:C та концентрації білка для SP елюату на Step 5c Cation exchange chromatography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UA/17140/01/03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ОД-ТАМ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пролонгованої дії, 0,4 мг по 10 капсул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Внесення змін за показниками: «Середня маса вмісту» (на термін придатності), «Розчинення».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UA/17510/01/01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ОКТРА®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0,1 мг/мл; по 1 мл в ампулі; по 5 ампул у пачці; по 1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"Передозування" відповідно до оновленої інформації з безпеки діючої речовини щодо атріовентрикулярної блокади. </w:t>
            </w:r>
            <w:r w:rsidRPr="00617262">
              <w:rPr>
                <w:rFonts w:ascii="Arial" w:hAnsi="Arial" w:cs="Arial"/>
                <w:sz w:val="16"/>
                <w:szCs w:val="16"/>
              </w:rPr>
              <w:br/>
              <w:t>Введення змін протягом 6-ти місяців з дати затвердження.Зміни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відповідно до оновленої інформації з безпеки діючої речовини щодо недостатності підшлункової залози. Введення змін протягом 6-ти місяців з дати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UA/11626/01/01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ОЛІМЕЛЬ N9E</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емульсія для інфузій</w:t>
            </w:r>
            <w:r w:rsidRPr="00617262">
              <w:rPr>
                <w:rFonts w:ascii="Arial" w:hAnsi="Arial" w:cs="Arial"/>
                <w:sz w:val="16"/>
                <w:szCs w:val="16"/>
              </w:rPr>
              <w:br/>
              <w:t>по 1000 мл у трикамерному пластиковому пакеті в захисній оболонці, що містить поглинач кисню; по 6 пакетів у картонній коробці;</w:t>
            </w:r>
            <w:r w:rsidRPr="00617262">
              <w:rPr>
                <w:rFonts w:ascii="Arial" w:hAnsi="Arial" w:cs="Arial"/>
                <w:sz w:val="16"/>
                <w:szCs w:val="16"/>
              </w:rPr>
              <w:br/>
              <w:t>по 1500 мл у трикамерному пластиковому пакеті в захисній оболонці, що містить поглинач кисню; по 4 пакети у картонній коробці;</w:t>
            </w:r>
            <w:r w:rsidRPr="00617262">
              <w:rPr>
                <w:rFonts w:ascii="Arial" w:hAnsi="Arial" w:cs="Arial"/>
                <w:sz w:val="16"/>
                <w:szCs w:val="16"/>
              </w:rPr>
              <w:br/>
              <w:t>по 2000 мл у трикамерному пластиковому пакеті в захисній оболонці, що містить поглинач кисню; по 4 пакети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Бакстер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Бельгiя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Вхідний контроль, контроль проміжного продукту, виробництво, пакування, контроль якості та випуск серії:</w:t>
            </w:r>
            <w:r w:rsidRPr="00617262">
              <w:rPr>
                <w:rFonts w:ascii="Arial" w:hAnsi="Arial" w:cs="Arial"/>
                <w:sz w:val="16"/>
                <w:szCs w:val="16"/>
              </w:rPr>
              <w:br/>
              <w:t>Бакстер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Бельгiя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технічна помилка (згідно наказу МОЗ від 23.07.2015 № 460). Виправлена технічна помилка в Інструкції для медичного застосування лікарського засобу у розділі "Спосіб застосування та дози", а саме, вірно зазначене кількісне позначення одного з компонентів в таблиці з інформативними даними. Зазначене виправлення відповідає архівним матеріалам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UA/17381/01/01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 xml:space="preserve">ОПСОНАТ СПАГ. ПЄКА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краплі оральні по 30 мл, по 50 мл у флаконі; по 1 флакону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ПЕКАНА НАТУРХАЙЛЬМІТТЕЛЬ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Др. Рудольф Курце / Dr. Rudolf Kurze. Пропонована редакція: Пані Даніела Хелє / Mrs. Daniela Hehle. Зміна контактних даних уповноваженої особи, відповідальної за фармаконагляд.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UA/16022/01/01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ОТИКАЇН-ЗДОРОВ'Я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краплі вушні, розчин по 8 г або по 16 г у флаконі зі скла, по 1 флакону разом з кришкою-крапельницею зі скляною піпеткою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w:t>
            </w:r>
            <w:r w:rsidRPr="00617262">
              <w:rPr>
                <w:rFonts w:ascii="Arial" w:hAnsi="Arial" w:cs="Arial"/>
                <w:sz w:val="16"/>
                <w:szCs w:val="16"/>
              </w:rPr>
              <w:br/>
              <w:t>Товариство з обмеженою відповідальністю "Фармацевтична компанія "Здоров'я", Україна (всі стадії виробництва, окрім контролю якості та випуску серії)</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w:t>
            </w:r>
            <w:r w:rsidRPr="00617262">
              <w:rPr>
                <w:rFonts w:ascii="Arial" w:hAnsi="Arial" w:cs="Arial"/>
                <w:sz w:val="16"/>
                <w:szCs w:val="16"/>
              </w:rPr>
              <w:br/>
              <w:t>Супутня зміна</w:t>
            </w:r>
            <w:r w:rsidRPr="00617262">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617262">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МЛФ (адреса: Україна, 08301, Київська обл., м. Бориспіль, вул. Шевченка, буд. 100, літ. Б-ІІ (корпус 4)) для пакування: по 16 г у флаконі зі скла, по 1 флакону разом з кришкою-крапельницею зі скляною піпеткою у коробці з картону, до затвердженої дільниці МРЛФСтаА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UA/13172/01/01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ОТИНУМ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краплі вушні, 0,2 г/г по 10 г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Ай-Сі-Ен Польфа Жешув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Польща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у метод випробування за показником "Assay Chlorobutanol hemihydrate".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у метод випробування за показником "Assay Ethanol 96%".</w:t>
            </w:r>
            <w:r w:rsidRPr="00617262">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внесення змін у метод випробування за показником "Solution colouration": додавання посилання на метод випробування ЕР, 2.2.2.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внесення змін у метод випробування за показником "Density": додавання посилання на метод випробування ЕР, 2.2.5.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внесення змін у метод випробування за показником "pH": додавання посилання на метод випробування ЕР, 2.2.3.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внесення змін у метод випробування за показником "Refractive index": додавання посилання на метод випробування ЕР, 2.2.6. Зміни І типу - Зміни з якості. Готовий лікарський засіб. Контроль готового лікарського засобу (інші зміни) внесення змін до розділу 3.2.Р.6. Стандартні зразки та препарати, зокрема: зазначення інформації про стандартні зразки.</w:t>
            </w:r>
            <w:r w:rsidRPr="00617262">
              <w:rPr>
                <w:rFonts w:ascii="Arial" w:hAnsi="Arial" w:cs="Arial"/>
                <w:sz w:val="16"/>
                <w:szCs w:val="16"/>
              </w:rPr>
              <w:br/>
              <w:t>Зміни І типу - Зміни з якості. Готовий лікарський засіб. Контроль готового лікарського засобу (інші зміни) внесення змін до опису методу дослідження за показником "Product content in packing".</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UA/1364/01/01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гастрорезистентні по 20 мг; по 7 таблеток у блістері; по 2 або 4 блістери в картонній коробці; по 14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"in bulk", упаковка, тестування, випуск серії; упаковка, випуск серії: Лек фармацевтична компанія д.д., Словенія; виробництво "in bulk", упаковка, тестування: Генвеон Ілак Санай ве Тікарет А.С., Туреччина; тестування:</w:t>
            </w:r>
            <w:r w:rsidRPr="00617262">
              <w:rPr>
                <w:rFonts w:ascii="Arial" w:hAnsi="Arial" w:cs="Arial"/>
                <w:sz w:val="16"/>
                <w:szCs w:val="16"/>
              </w:rPr>
              <w:br/>
              <w:t>С.К. Сандоз С.Р.Л., Румунiя; виробництво "in bulk", тестування: Сандоз Груп Саглик Урунлері Ілакларі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Словенія/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Туреччина/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Румунiя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re-test period: 4 роки для діючої речовини Pantoprazole sodium sesquihydrate виробництва VASUDHA PHARMA CHEM LIMITED., оскільки період не включений в СЕР від нового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2012-104 - Rev 00 для діючої речовини Pantoprazole sodium sesquihydrate від нового виробника VASUDHA PHARMA CHEM LIMITED (заміна виробника АФІ Sandoz Syntek Ilac Hammaddeleri Sanayi Ve Ticaret A.S. СЕР 2010-341)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UA/13512/01/01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"in bulk", упаковка, тестування, випуск серії; упаковка, випуск серії: Лек фармацевтична компанія д.д., Словенія; виробництво "in bulk", упаковка, тестування: Генвеон Ілак Санай ве Тікарет А.С., Туреччина; тестування:</w:t>
            </w:r>
            <w:r w:rsidRPr="00617262">
              <w:rPr>
                <w:rFonts w:ascii="Arial" w:hAnsi="Arial" w:cs="Arial"/>
                <w:sz w:val="16"/>
                <w:szCs w:val="16"/>
              </w:rPr>
              <w:br/>
              <w:t>С.К. Сандоз С.Р.Л., Румунiя; виробництво "in bulk", тестування: Сандоз Груп Саглик Урунлері Ілакларі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Словенія/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Туреччина/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Румунiя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re-test period: 4 роки для діючої речовини Pantoprazole sodium sesquihydrate виробництва VASUDHA PHARMA CHEM LIMITED., оскільки період не включений в СЕР від нового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2012-104 - Rev 00 для діючої речовини Pantoprazole sodium sesquihydrate від нового виробника VASUDHA PHARMA CHEM LIMITED (заміна виробника АФІ Sandoz Syntek Ilac Hammaddeleri Sanayi Ve Ticaret A.S. СЕР 2010-341)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UA/13512/01/02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ПАНЗІГА/PANZYGA®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розчин для інфузій по 100 мг/мл; по 10 мл, 25 мл розчину у флаконі, по 1 флакону в картонній коробці; по 50 мл, 100 мл розчину у пляшках, по 1 пляшці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виробник, відповідальний за виробництво in-bulk, первинне пакування, випуск серії: Октафарма, Францiя; виробник, відповідальний за первинне та вторинне пакування, контроль якості, випуск серії: Октафарма Фармацевтика Продуктіонсгес. м.б.Х., Австрія; виробник, відповідальний за вторинне пакування: Октафарма Дессау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Францiя/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готового лікарського засобу за показником «Прозорість» з нефелометричного на турбідиметричний, а також зазначення результатів випробування в нефелометричних одиницях каламутності (NTU). Затверджено: «Прозорість»: Рідкий препарат, прозорий або не більш опалесцюючий, ніж контрольна суспензія II. Запропоновано: «Прозорість»: Рідкий препарат, прозорий або не більш опалесцюючий, ніж контрольна суспензія II (6 NTU). Редакційні зміни: Зазначення номерів монографій Ph. Eur. для показників Ідентифікація та Розподіл за розмірами молекул у Специфікації на кінцевий продукт та Специфікації МКЯ. Зміни І типу - Зміни з якості. Готовий лікарський засіб. Безпека сторонніх агентів. Оновлення інформації "Оцінка безпеки сторонніх агентів" (розділ 3.2.А.2) (інші зміни) Оновлення звіту з оцінки безпеки сторонніх агентів.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Зміни до методики випробування готового лікарського засобу за показником «Вміст імуноглобуліну А», а саме впровадження використання набору реагентів «N Latex IgА» виробництва Siemens.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Зміни до методики випробування готового лікарського засобу за показником «Вміст імуноглобуліну М», а саме впровадження використання набору реагентів «N Latex IgM» виробництва Siemens.</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UA/17142/01/01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ПАНЗІГА/PANZYGA®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інфузій по 100 мг/мл, по 10 мл, 25 мл розчину у флаконі, по 1 флакону в картонній коробці; по 50 мл, 100 мл розчину у пляшках, по 1 пляшці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виробник, відповідальний за виробництво in-bulk, первинне пакування, випуск серії: Октафарма, Францiя; виробник, відповідальний за первинне та вторинне пакування, контроль якості, випуск серії: Октафарма Фармацевтика Продуктіонсгес. м.б.Х., Австрія; виробник, відповідальний за вторинне пакування: Октафарма Дессау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Францiя/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spacing w:after="240"/>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готового лікарського засобу за показником «Прозорість» з нефелометричного на турбідиметричний, а також зазначення результатів випробування в нефелометричних одиницях каламутності (NTU). Затверджено: «Прозорість»: Рідкий препарат, прозорий або не більш опалесцюючий, ніж контрольна суспензія II. Запропоновано: «Прозорість»: Рідкий препарат, прозорий або не більш опалесцюючий, ніж контрольна суспензія II (6 NTU). Редакційні зміни: Зазначення номерів монографій Ph. Eur. для показників Ідентифікація та Розподіл за розмірами молекул у Специфікації на кінцевий продукт та Специфікації МКЯ. Зміни І типу - Зміни з якості. Готовий лікарський засіб. Безпека сторонніх агентів. Оновлення інформації "Оцінка безпеки сторонніх агентів" (розділ 3.2.А.2) (інші зміни) Оновлення звіту з оцінки безпеки сторонніх агентів.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Зміни до методики випробування готового лікарського засобу за показником «Вміст імуноглобуліну А», а саме впровадження використання набору реагентів «N Latex IgА» виробництва Siemens.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Зміни до методики випробування готового лікарського засобу за показником «Вміст імуноглобуліну М», а саме впровадження використання набору реагентів «N Latex IgM» виробництва Siemens.</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UA/17142/01/01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ПАНТЕНОЛ-ТЕВА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мазь 5 % по 35 г мазі у тубі; по 1 тубі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Меркле ГмбХ, Німеччина (випуск серії); Меркле ГмбХ, Німеччина (виробництво нерозфасованої продукції,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Узгодження межі допустимих значень для показника проникної здатності під час контролю в процесі виробництва та для ГЛЗ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UA/7142/01/01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ПАНТОГАР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по 15 капсул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Мерц Фармасьютікалс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in bulk:</w:t>
            </w:r>
            <w:r w:rsidRPr="00617262">
              <w:rPr>
                <w:rFonts w:ascii="Arial" w:hAnsi="Arial" w:cs="Arial"/>
                <w:sz w:val="16"/>
                <w:szCs w:val="16"/>
              </w:rPr>
              <w:br/>
              <w:t>Асіно Фарма АГ, Швейцарія</w:t>
            </w:r>
            <w:r w:rsidRPr="00617262">
              <w:rPr>
                <w:rFonts w:ascii="Arial" w:hAnsi="Arial" w:cs="Arial"/>
                <w:sz w:val="16"/>
                <w:szCs w:val="16"/>
              </w:rPr>
              <w:br/>
              <w:t>Первинне та вторинне пакування:</w:t>
            </w:r>
            <w:r w:rsidRPr="00617262">
              <w:rPr>
                <w:rFonts w:ascii="Arial" w:hAnsi="Arial" w:cs="Arial"/>
                <w:sz w:val="16"/>
                <w:szCs w:val="16"/>
              </w:rPr>
              <w:br/>
              <w:t>Асіно Фарма АГ, Швейцарія</w:t>
            </w:r>
            <w:r w:rsidRPr="00617262">
              <w:rPr>
                <w:rFonts w:ascii="Arial" w:hAnsi="Arial" w:cs="Arial"/>
                <w:sz w:val="16"/>
                <w:szCs w:val="16"/>
              </w:rPr>
              <w:br/>
              <w:t>Випробування контролю якості та випуск серії:</w:t>
            </w:r>
            <w:r w:rsidRPr="00617262">
              <w:rPr>
                <w:rFonts w:ascii="Arial" w:hAnsi="Arial" w:cs="Arial"/>
                <w:sz w:val="16"/>
                <w:szCs w:val="16"/>
              </w:rPr>
              <w:br/>
              <w:t>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Визначення умов зберігання АФІ кератину як «Зберігання за температури не вище 25 °С».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для AФI Цистину CEP No. R1-CEP 2002-037-Rev 01 (попередня версія CEP No. R1-CEP 2002-037-Rev 00) від вже затвердженого виробника PharmaZell (India) Private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для AФI Цистину CEP No. R1-CEP 2002-037-Rev 02 (попередня версія CEP No. R1-CEP 2002-037-Rev 01) від вже затвердженого виробника PharmaZell (India) Private Limited, India.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з Paninkert Chem.-Pharm. Vertriebsges mbH, Німеччина на Paninkert Chem.-Pharm. Werk GmbH, Німеччина, без зміни місця виробництва. Зміни І типу - Зміни з якості. АФІ. Виробництво. Зміни в процесі виробництва АФІ (незначна зміна у процесі виробництва АФІ). Внесення виробником АФІ Кератин Paninkert Chem.-Pharm. Werk GmbH, Німеччина більш точного опису процесу виробництва АФІ. Процес виготовлення залишається незмінним. Зміни І типу - Зміни з якості. АФІ. Виробництво. Зміни випробувань або допустимих меж у процесі виробництва АФІ, що встановлені у специфікаціях (інші зміни). Оновлення контролю в процесі виробництва АФІ Кератин внаслідок введення додаткового етапу знезараження.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параметру специфікації «Колір» для АФІ Кератин, у зв’язку з приведенням у відповідність до фактичного кольору представленого виробником АФІ Кератин.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параметру специфікації «Мікробіологічна чистота» АФІ Кератин, а саме приведення специфікації щодо мікробіологічної чистоти у відповідність до монографії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для показника «Важкі метали» для АФІ Кератин виробництва Paninkert Chem.-Pharm. Werk GmbH, Німеччина, а саме- введення методу ICP-MS для визначення кількості важких металів. Зміни І типу - Зміни з якості. АФІ. Система контейнер/закупорювальний засіб. Зміна у безпосередній упаковці АФІ (якісні та/або кількісні зміни складу). Зміна первинного пакувального матеріалу для АФІ Кератин для мінімізації впливу вологи на АФІ. Нове первинне пакування для АФІ- подвійний пакет із ПЕНТ з осушувачем між шарами, упакований у пластикову тару (ПЕВТ). Пакувальний матеріал, що контактує з продуктом, залишається незмінним.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Визначення умов зберігання АФІ цистину як «Зберігання за температури не вище 25 °С», на підставі оновлених даних зі стабільності.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незначного параметра «Нерозчинні в аміаку частини» зі специфікації на випуск та на термін зберігання для АФІ кератин, у зв’язку із застарілістю випробування і його неспецифічністю.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Зменшення періоду повторних випробувань з 24 місяців до 18 місяців для АФІ 4-амінобензойна кислота, виробництва Cambrex Karlskoga AB, Швеція, що використовується у виготовленні ГЛЗ Пантогар, капсули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UA/10445/01/01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ПЕГАСЕТ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по 75 мг; по 28 капсул: по 7 капсул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Ауробіндо Фарма Лімітед - Юніт VІІ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реакцій з боку шкіри. </w:t>
            </w:r>
            <w:r w:rsidRPr="00617262">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пригнічення дихання, одночасного застосування з опіоїдами, суїцидальних думок і поведінки.</w:t>
            </w:r>
            <w:r w:rsidRPr="00617262">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UA/18480/01/01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ПЕГАСЕТ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по 150 мг; по 28 капсул: по 7 капсул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Ауробіндо Фарма Лімітед - Юніт VІІ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реакцій з боку шкіри. </w:t>
            </w:r>
            <w:r w:rsidRPr="00617262">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пригнічення дихання, одночасного застосування з опіоїдами, суїцидальних думок і поведінки.</w:t>
            </w:r>
            <w:r w:rsidRPr="00617262">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UA/18480/01/02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ПЕГАСЕТ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по 300 мг; по 28 капсул: по 7 капсул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Ауробіндо Фарма Лімітед - Юніт VІІ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реакцій з боку шкіри. </w:t>
            </w:r>
            <w:r w:rsidRPr="00617262">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пригнічення дихання, одночасного застосування з опіоїдами, суїцидальних думок і поведінки.</w:t>
            </w:r>
            <w:r w:rsidRPr="00617262">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UA/18480/01/03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ПЕРСЕН®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оболонкою по 10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СОФАРМА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Болгарія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за показником “Кількісне визначення екстракту листя меліси сухого і екстракту листя м’яти перцевої сухого”(HPLC) в таблетках, вкритих оболонкою.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за показником “ Кількісне визначення екстракту валеріани сухого в таблетках (UPLC), вкритих оболонкою.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UA/9536/01/01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ПІРАЦЕТАМ-ДАРНИЦЯ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по 400 мг; </w:t>
            </w:r>
            <w:r w:rsidRPr="00617262">
              <w:rPr>
                <w:rFonts w:ascii="Arial" w:hAnsi="Arial" w:cs="Arial"/>
                <w:sz w:val="16"/>
                <w:szCs w:val="16"/>
              </w:rPr>
              <w:br/>
              <w:t>по 10 таблеток у контурній чарунковій упаковці; по 3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«Важкі метали» з методів контролю якості та специфікації АФІ, згідно з вимог ICH Q3D Guideline for Elemental Impurities.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до специфікації та методів контролю АФІ за показником «Супровідні домішки» - приведено у відповідність до вимог монографії «Piracetam» Європейської Фармакопеї та матеріалів виробника. Також, проведено верифікацію методики. Введення змін протягом 6-ти місяців після затвердження.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UA/3225/01/02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ПІРАЦЕТАМ-ДАРНИЦЯ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таблетки, вкриті оболонкою, по 200 мг, по 10 таблеток у контурній чарунковій упаковці; по 6 контурних чарункових упаковок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«Важкі метали» з методів контролю якості та специфікації АФІ, згідно з вимог ICH Q3D Guideline for Elemental Impurities. Введення змін протягом 6-ти місяців після затвердження.Зміни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до специфікації та методів контролю АФІ за показником «Супровідні домішки» - приведено у відповідність до вимог монографії «Piracetam» Європейської Фармакопеї та матеріалів виробника.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UA/3225/01/01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ПК-МЕРЦ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100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Мерц Фармасьютікалс ГмбХ</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1B0E90" w:rsidRDefault="00BA2B80" w:rsidP="005E32E8">
            <w:pPr>
              <w:pStyle w:val="11"/>
              <w:tabs>
                <w:tab w:val="left" w:pos="12600"/>
              </w:tabs>
              <w:jc w:val="center"/>
              <w:rPr>
                <w:rFonts w:ascii="Arial" w:hAnsi="Arial" w:cs="Arial"/>
                <w:sz w:val="16"/>
                <w:szCs w:val="16"/>
              </w:rPr>
            </w:pPr>
            <w:r w:rsidRPr="001B0E90">
              <w:rPr>
                <w:rFonts w:ascii="Arial" w:hAnsi="Arial" w:cs="Arial"/>
                <w:sz w:val="16"/>
                <w:szCs w:val="16"/>
              </w:rPr>
              <w:t>Продукція in-bulk:</w:t>
            </w:r>
          </w:p>
          <w:p w:rsidR="00BA2B80" w:rsidRPr="001B0E90" w:rsidRDefault="00BA2B80" w:rsidP="005E32E8">
            <w:pPr>
              <w:pStyle w:val="11"/>
              <w:tabs>
                <w:tab w:val="left" w:pos="12600"/>
              </w:tabs>
              <w:jc w:val="center"/>
              <w:rPr>
                <w:rFonts w:ascii="Arial" w:hAnsi="Arial" w:cs="Arial"/>
                <w:sz w:val="16"/>
                <w:szCs w:val="16"/>
              </w:rPr>
            </w:pPr>
            <w:r w:rsidRPr="001B0E90">
              <w:rPr>
                <w:rFonts w:ascii="Arial" w:hAnsi="Arial" w:cs="Arial"/>
                <w:sz w:val="16"/>
                <w:szCs w:val="16"/>
              </w:rPr>
              <w:t>Клоке Фарма-Сервіс ГмбХ, Німеччина;</w:t>
            </w:r>
          </w:p>
          <w:p w:rsidR="00BA2B80" w:rsidRPr="001B0E90" w:rsidRDefault="00BA2B80" w:rsidP="005E32E8">
            <w:pPr>
              <w:pStyle w:val="11"/>
              <w:tabs>
                <w:tab w:val="left" w:pos="12600"/>
              </w:tabs>
              <w:jc w:val="center"/>
              <w:rPr>
                <w:rFonts w:ascii="Arial" w:hAnsi="Arial" w:cs="Arial"/>
                <w:sz w:val="16"/>
                <w:szCs w:val="16"/>
              </w:rPr>
            </w:pPr>
          </w:p>
          <w:p w:rsidR="00BA2B80" w:rsidRPr="001B0E90" w:rsidRDefault="00BA2B80" w:rsidP="005E32E8">
            <w:pPr>
              <w:pStyle w:val="11"/>
              <w:tabs>
                <w:tab w:val="left" w:pos="12600"/>
              </w:tabs>
              <w:jc w:val="center"/>
              <w:rPr>
                <w:rFonts w:ascii="Arial" w:hAnsi="Arial" w:cs="Arial"/>
                <w:sz w:val="16"/>
                <w:szCs w:val="16"/>
              </w:rPr>
            </w:pPr>
            <w:r w:rsidRPr="001B0E90">
              <w:rPr>
                <w:rFonts w:ascii="Arial" w:hAnsi="Arial" w:cs="Arial"/>
                <w:sz w:val="16"/>
                <w:szCs w:val="16"/>
              </w:rPr>
              <w:t>Первинне та вторинне пакування:</w:t>
            </w:r>
          </w:p>
          <w:p w:rsidR="00BA2B80" w:rsidRPr="001B0E90" w:rsidRDefault="00BA2B80" w:rsidP="005E32E8">
            <w:pPr>
              <w:pStyle w:val="11"/>
              <w:tabs>
                <w:tab w:val="left" w:pos="12600"/>
              </w:tabs>
              <w:jc w:val="center"/>
              <w:rPr>
                <w:rFonts w:ascii="Arial" w:hAnsi="Arial" w:cs="Arial"/>
                <w:sz w:val="16"/>
                <w:szCs w:val="16"/>
              </w:rPr>
            </w:pPr>
            <w:r w:rsidRPr="001B0E90">
              <w:rPr>
                <w:rFonts w:ascii="Arial" w:hAnsi="Arial" w:cs="Arial"/>
                <w:sz w:val="16"/>
                <w:szCs w:val="16"/>
              </w:rPr>
              <w:t>Мерц Фарма ГмбХ і Ко. КГаА, Німеччина;</w:t>
            </w:r>
          </w:p>
          <w:p w:rsidR="00BA2B80" w:rsidRPr="001B0E90" w:rsidRDefault="00BA2B80" w:rsidP="005E32E8">
            <w:pPr>
              <w:pStyle w:val="11"/>
              <w:tabs>
                <w:tab w:val="left" w:pos="12600"/>
              </w:tabs>
              <w:jc w:val="center"/>
              <w:rPr>
                <w:rFonts w:ascii="Arial" w:hAnsi="Arial" w:cs="Arial"/>
                <w:sz w:val="16"/>
                <w:szCs w:val="16"/>
              </w:rPr>
            </w:pPr>
          </w:p>
          <w:p w:rsidR="00BA2B80" w:rsidRPr="001B0E90" w:rsidRDefault="00BA2B80" w:rsidP="005E32E8">
            <w:pPr>
              <w:pStyle w:val="11"/>
              <w:tabs>
                <w:tab w:val="left" w:pos="12600"/>
              </w:tabs>
              <w:jc w:val="center"/>
              <w:rPr>
                <w:rFonts w:ascii="Arial" w:hAnsi="Arial" w:cs="Arial"/>
                <w:sz w:val="16"/>
                <w:szCs w:val="16"/>
              </w:rPr>
            </w:pPr>
            <w:r w:rsidRPr="001B0E90">
              <w:rPr>
                <w:rFonts w:ascii="Arial" w:hAnsi="Arial" w:cs="Arial"/>
                <w:sz w:val="16"/>
                <w:szCs w:val="16"/>
              </w:rPr>
              <w:t>первинне та вторинне пакування:</w:t>
            </w:r>
          </w:p>
          <w:p w:rsidR="00BA2B80" w:rsidRPr="001B0E90" w:rsidRDefault="00BA2B80" w:rsidP="005E32E8">
            <w:pPr>
              <w:pStyle w:val="11"/>
              <w:tabs>
                <w:tab w:val="left" w:pos="12600"/>
              </w:tabs>
              <w:jc w:val="center"/>
              <w:rPr>
                <w:rFonts w:ascii="Arial" w:hAnsi="Arial" w:cs="Arial"/>
                <w:sz w:val="16"/>
                <w:szCs w:val="16"/>
              </w:rPr>
            </w:pPr>
            <w:r w:rsidRPr="001B0E90">
              <w:rPr>
                <w:rFonts w:ascii="Arial" w:hAnsi="Arial" w:cs="Arial"/>
                <w:sz w:val="16"/>
                <w:szCs w:val="16"/>
              </w:rPr>
              <w:t>Клоке Фарма-Сервіс ГмбХ, Німеччина;</w:t>
            </w:r>
          </w:p>
          <w:p w:rsidR="00BA2B80" w:rsidRPr="001B0E90" w:rsidRDefault="00BA2B80" w:rsidP="005E32E8">
            <w:pPr>
              <w:pStyle w:val="11"/>
              <w:tabs>
                <w:tab w:val="left" w:pos="12600"/>
              </w:tabs>
              <w:jc w:val="center"/>
              <w:rPr>
                <w:rFonts w:ascii="Arial" w:hAnsi="Arial" w:cs="Arial"/>
                <w:sz w:val="16"/>
                <w:szCs w:val="16"/>
              </w:rPr>
            </w:pPr>
          </w:p>
          <w:p w:rsidR="00BA2B80" w:rsidRPr="001B0E90" w:rsidRDefault="00BA2B80" w:rsidP="005E32E8">
            <w:pPr>
              <w:pStyle w:val="11"/>
              <w:tabs>
                <w:tab w:val="left" w:pos="12600"/>
              </w:tabs>
              <w:jc w:val="center"/>
              <w:rPr>
                <w:rFonts w:ascii="Arial" w:hAnsi="Arial" w:cs="Arial"/>
                <w:sz w:val="16"/>
                <w:szCs w:val="16"/>
              </w:rPr>
            </w:pPr>
            <w:r w:rsidRPr="001B0E90">
              <w:rPr>
                <w:rFonts w:ascii="Arial" w:hAnsi="Arial" w:cs="Arial"/>
                <w:sz w:val="16"/>
                <w:szCs w:val="16"/>
              </w:rPr>
              <w:t>вторинне пакування:</w:t>
            </w:r>
          </w:p>
          <w:p w:rsidR="00BA2B80" w:rsidRPr="001B0E90" w:rsidRDefault="00BA2B80" w:rsidP="005E32E8">
            <w:pPr>
              <w:pStyle w:val="11"/>
              <w:tabs>
                <w:tab w:val="left" w:pos="12600"/>
              </w:tabs>
              <w:jc w:val="center"/>
              <w:rPr>
                <w:rFonts w:ascii="Arial" w:hAnsi="Arial" w:cs="Arial"/>
                <w:sz w:val="16"/>
                <w:szCs w:val="16"/>
              </w:rPr>
            </w:pPr>
            <w:r w:rsidRPr="001B0E90">
              <w:rPr>
                <w:rFonts w:ascii="Arial" w:hAnsi="Arial" w:cs="Arial"/>
                <w:sz w:val="16"/>
                <w:szCs w:val="16"/>
              </w:rPr>
              <w:t>X.Е.Л.П. ГмбХ, Німеччина;</w:t>
            </w:r>
          </w:p>
          <w:p w:rsidR="00BA2B80" w:rsidRPr="001B0E90" w:rsidRDefault="00BA2B80" w:rsidP="005E32E8">
            <w:pPr>
              <w:pStyle w:val="11"/>
              <w:tabs>
                <w:tab w:val="left" w:pos="12600"/>
              </w:tabs>
              <w:jc w:val="center"/>
              <w:rPr>
                <w:rFonts w:ascii="Arial" w:hAnsi="Arial" w:cs="Arial"/>
                <w:sz w:val="16"/>
                <w:szCs w:val="16"/>
              </w:rPr>
            </w:pPr>
          </w:p>
          <w:p w:rsidR="00BA2B80" w:rsidRPr="001B0E90" w:rsidRDefault="00BA2B80" w:rsidP="005E32E8">
            <w:pPr>
              <w:pStyle w:val="11"/>
              <w:tabs>
                <w:tab w:val="left" w:pos="12600"/>
              </w:tabs>
              <w:jc w:val="center"/>
              <w:rPr>
                <w:rFonts w:ascii="Arial" w:hAnsi="Arial" w:cs="Arial"/>
                <w:sz w:val="16"/>
                <w:szCs w:val="16"/>
              </w:rPr>
            </w:pPr>
            <w:r w:rsidRPr="001B0E90">
              <w:rPr>
                <w:rFonts w:ascii="Arial" w:hAnsi="Arial" w:cs="Arial"/>
                <w:sz w:val="16"/>
                <w:szCs w:val="16"/>
              </w:rPr>
              <w:t>вторинне пакування:</w:t>
            </w:r>
          </w:p>
          <w:p w:rsidR="00BA2B80" w:rsidRPr="001B0E90" w:rsidRDefault="00BA2B80" w:rsidP="005E32E8">
            <w:pPr>
              <w:pStyle w:val="11"/>
              <w:tabs>
                <w:tab w:val="left" w:pos="12600"/>
              </w:tabs>
              <w:jc w:val="center"/>
              <w:rPr>
                <w:rFonts w:ascii="Arial" w:hAnsi="Arial" w:cs="Arial"/>
                <w:sz w:val="16"/>
                <w:szCs w:val="16"/>
              </w:rPr>
            </w:pPr>
            <w:r w:rsidRPr="001B0E90">
              <w:rPr>
                <w:rFonts w:ascii="Arial" w:hAnsi="Arial" w:cs="Arial"/>
                <w:sz w:val="16"/>
                <w:szCs w:val="16"/>
              </w:rPr>
              <w:t>Престіж Промоушн Веркауфсфоердерунг &amp; Вербесервіс ГмбХ, Німеччина;</w:t>
            </w:r>
          </w:p>
          <w:p w:rsidR="00BA2B80" w:rsidRPr="001B0E90" w:rsidRDefault="00BA2B80" w:rsidP="005E32E8">
            <w:pPr>
              <w:pStyle w:val="11"/>
              <w:tabs>
                <w:tab w:val="left" w:pos="12600"/>
              </w:tabs>
              <w:jc w:val="center"/>
              <w:rPr>
                <w:rFonts w:ascii="Arial" w:hAnsi="Arial" w:cs="Arial"/>
                <w:sz w:val="16"/>
                <w:szCs w:val="16"/>
              </w:rPr>
            </w:pPr>
          </w:p>
          <w:p w:rsidR="00BA2B80" w:rsidRPr="001B0E90" w:rsidRDefault="00BA2B80" w:rsidP="005E32E8">
            <w:pPr>
              <w:pStyle w:val="11"/>
              <w:tabs>
                <w:tab w:val="left" w:pos="12600"/>
              </w:tabs>
              <w:jc w:val="center"/>
              <w:rPr>
                <w:rFonts w:ascii="Arial" w:hAnsi="Arial" w:cs="Arial"/>
                <w:sz w:val="16"/>
                <w:szCs w:val="16"/>
              </w:rPr>
            </w:pPr>
            <w:r w:rsidRPr="001B0E90">
              <w:rPr>
                <w:rFonts w:ascii="Arial" w:hAnsi="Arial" w:cs="Arial"/>
                <w:sz w:val="16"/>
                <w:szCs w:val="16"/>
              </w:rPr>
              <w:t>Виробник, відповідальний за випуск серій:</w:t>
            </w:r>
          </w:p>
          <w:p w:rsidR="00BA2B80" w:rsidRPr="001B0E90" w:rsidRDefault="00BA2B80" w:rsidP="005E32E8">
            <w:pPr>
              <w:pStyle w:val="11"/>
              <w:tabs>
                <w:tab w:val="left" w:pos="12600"/>
              </w:tabs>
              <w:jc w:val="center"/>
              <w:rPr>
                <w:rFonts w:ascii="Arial" w:hAnsi="Arial" w:cs="Arial"/>
                <w:sz w:val="16"/>
                <w:szCs w:val="16"/>
              </w:rPr>
            </w:pPr>
            <w:r w:rsidRPr="001B0E90">
              <w:rPr>
                <w:rFonts w:ascii="Arial" w:hAnsi="Arial" w:cs="Arial"/>
                <w:sz w:val="16"/>
                <w:szCs w:val="16"/>
              </w:rPr>
              <w:t>Мерц Фарма ГмбХ і Ко. КГаА, Німеччина</w:t>
            </w:r>
          </w:p>
          <w:p w:rsidR="00BA2B80" w:rsidRPr="001B0E90" w:rsidRDefault="00BA2B80" w:rsidP="005E32E8">
            <w:pPr>
              <w:pStyle w:val="11"/>
              <w:tabs>
                <w:tab w:val="left" w:pos="12600"/>
              </w:tabs>
              <w:jc w:val="center"/>
              <w:rPr>
                <w:rFonts w:ascii="Arial" w:hAnsi="Arial" w:cs="Arial"/>
                <w:sz w:val="16"/>
                <w:szCs w:val="16"/>
              </w:rPr>
            </w:pP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Style w:val="csab6e076914"/>
                <w:b/>
                <w:color w:val="auto"/>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затверджених методах випробування за показником «Супровідні домішки», а саме аналітична методика доповнена інформацією щодо обладнання, яке використовується при контролі супровідних домішок, редакційні правки.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специфікації на випуск та на термін придатності за показником «Чистота» для готового лікарського засобу у відповідність до рекомендацій керівництва ICH Q3B(R2). Встановлені вимоги нормування для суми відомих і невідомих домішок. Скасування частоти тестування для домішки 1-гідроксиадамантану, (Затверджено: аналіз 1-гідрокси адамантану (продукту розпаду) ≤ 0,1 % (м/м) від вказаного на етикетці вмісту Неідентифіковані амантадин-зв’язані домішки, одиничні, розрах. як амантадину сульфат ≤ 0,1% (м/м) від вказаного на етикетці вмісту Неідентифіковані амантадин- зв’язані домішки, загальна сума, розрах. як амантадину сульфат ≤ 0,5% (м/м) від вказаного на етикетці вмісту Запропоновано: Кількісний вміст 1-гідрокси адамантану (продукту деградації) ≤ 0,1 % від заявленого вмісту АФІ Неідентифіковані Супровідні домішки амантадину, одиничні, розрах по відношенню до вмісту амантадину сульфату ≤ 0,1% від заявленого вмісту АФІ Супровідні домішки амантадину, загальна сума ≤ 0,50 % від заявленого вмісту АФІ).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за показником «Чистота. 1-гідрокси адамантан (продукт розпаду) і невідомих домішок», а саме приведення аналітичної методики до вимог GMP та Настанови ІCH Q3В (R2).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за показником «Залишкова кількість розчинника 2-пропанол», а саме зміни у пробопідготовці.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за показником «Розчинення», а саме внесено більш детальний опис процедури.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(інші зміни) введення альтернативне джерело допоміжної речовини желатин свинячого походження від постачальника Galita Group Затверджено: желатин бичачого походження Запропоновано: желатин бичачого та свинячого походження.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Додавання нового ГЕ-сертифікату відповідності Європейській фармакопеї для допоміжної речовини(СЕР) желатин від нового виробника Gelita Group. Передумовою для внесення даної зміни є введення альтернативного джерела желатину свинячого походження, (запропоновано: R1-CEP-2001-424-Rev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Європейській фармакопеї для допоміжної речовини желатин від виробника PB Gelatins.R1-CEP 2000-140-Rev 01.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зміни в специфікації за показником «Супровідні домішки», а саме звуження допустимих меж для відомих домішок, невідомих та їх суми та вираження результатів за відповідним показником у відсотках (%) та з двома знаками після коми. Зміна обумовлена приведенням нормування за даним показником у відповідність дорекомендацій керівництва ICH Q3A(R2). Крім того, були внесені редакційні правки в розділі 3.2.S.4.1 (Затверджено: N-Ацетіламіно-адамантан ? 1,000 ppm 1-Гідроксиамантадин ≤ 1,000 ppm Невідомі супровідні домішки, одиничні, розрах. по відношенню до вмісту амантадину сульфату ≤ 1,000 ppm Невідомі супровідні домішки, сума, розрах. по відношенню до вмісту амантадину сульфату ≤ 5,000 ppm Запропоновано: N-Ацетіламіно-адамантан ≤ 0,10 % 1-Гідроксиамантадин ≤ 0,10 % Невідомі супровідні домішки, одиничні, розрах. по відношенню до вмісту амантадину сульфату ≤ 0,10 % Супровідні домішки, сума (відомі/невідомі) ≤ 0,50 %). Зміни І типу - Зміни з якості. Готовий лікарський засіб. Контроль готового лікарського засобу (інші зміни) переклад методів контролю якості з російської мови на українську.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Престіж Промоушн Веркауфсфоердерунг &amp; Вербесервіс ГмбХ, Німеччина (Prestige Promotion Verkaufsfoerderung &amp; Werbeservice GmbH,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Х.Е.Л.П. ГмбХ, Німеччина (H.E.L.P. GmbH, Germane).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UA/9031/01/01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ПРАЗОФЕСТ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40 мг;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контроль серії та випуск серії:</w:t>
            </w:r>
            <w:r w:rsidRPr="00617262">
              <w:rPr>
                <w:rFonts w:ascii="Arial" w:hAnsi="Arial" w:cs="Arial"/>
                <w:sz w:val="16"/>
                <w:szCs w:val="16"/>
              </w:rPr>
              <w:br/>
              <w:t>АТ "КИЇВСЬКИЙ ВІТАМІННИЙ ЗАВОД", Україна</w:t>
            </w:r>
            <w:r w:rsidRPr="00617262">
              <w:rPr>
                <w:rFonts w:ascii="Arial" w:hAnsi="Arial" w:cs="Arial"/>
                <w:sz w:val="16"/>
                <w:szCs w:val="16"/>
              </w:rPr>
              <w:br/>
              <w:t>виробництво нерозфасованої продукції, первинна та вторинна упаковка, контроль та випуск серії:</w:t>
            </w:r>
            <w:r w:rsidRPr="00617262">
              <w:rPr>
                <w:rFonts w:ascii="Arial" w:hAnsi="Arial" w:cs="Arial"/>
                <w:sz w:val="16"/>
                <w:szCs w:val="16"/>
              </w:rPr>
              <w:br/>
              <w:t>Софарімекс - Індустріа Кіміка е Фармасеучіка С.А., Португалія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 Португалія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а саме: розширення розміру промислової серії до 50500 флаконів. Затверджено: 3960, 12500, 37500 флаконів; Запропоновано: 3960, 12500, 37500, 50500 флаконів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UA/18719/01/01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ПРЕДУКТАЛ® MR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з модифікованим вивільненням по 35 мг; по 30 таблеток у блістері; по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"Серв'є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Лабораторії Серв' є Індастрі, Франція; АНФАРМ Підприємство Фармацевтичне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Франція/ Польща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в специфікацію ГЛЗ (на випуск та термін придатності) за розділом «Опис» для виробника Les Laboratoires Servier Industrie, Франція, а саме додається примітка (2), щоб мати можливість виробляти таблетки без тиснення логотипу компанії так і з тисненням логотипу компанії. У діючій специфікації затверджено наявність тиснення логотипу компанії на таблетках для цього виробника.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UA/3704/02/01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Бельгія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Впровадження нової партії посівного матеріалу Working Cell Bank (WCB) MRC-5 (партія AMRC5W016B).</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UA/16549/01/01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Бельгія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зміни І типу - Зміни з якості. АФІ. (інші зміни) - Зміна контейнерів для зберігання інокулюму вітряної віспи для виробництва Varicella bulk vaccine з скляних ампул, що зберігаються в рідкому азоті, на кріотуби (cryopreservative container), що зберігаються в газоподібному азоті; зміни І типу - Зміни з якості. АФІ. (інші зміни) - Зміна до умов зберігання інокулюму вітряної віспи для виробництва Varicella bulk vaccine. Затверджено: </w:t>
            </w:r>
            <w:r w:rsidRPr="00617262">
              <w:rPr>
                <w:rFonts w:ascii="Arial" w:hAnsi="Arial" w:cs="Arial"/>
                <w:sz w:val="16"/>
                <w:szCs w:val="16"/>
              </w:rPr>
              <w:br/>
              <w:t>Storage temperature in liquid nitrogen: -196°C. Запропоновано: Storage temperature in gas nitrogen: -196 °C to - 172 °C.</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UA/16549/01/01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ПРОСТАТИЛЕН-ЦИНК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lang w:val="ru-RU"/>
              </w:rPr>
            </w:pPr>
            <w:r w:rsidRPr="00617262">
              <w:rPr>
                <w:rFonts w:ascii="Arial" w:hAnsi="Arial" w:cs="Arial"/>
                <w:sz w:val="16"/>
                <w:szCs w:val="16"/>
                <w:lang w:val="ru-RU"/>
              </w:rPr>
              <w:t xml:space="preserve">супозиторії ректальні </w:t>
            </w:r>
            <w:r w:rsidRPr="00617262">
              <w:rPr>
                <w:rFonts w:ascii="Arial" w:hAnsi="Arial" w:cs="Arial"/>
                <w:sz w:val="16"/>
                <w:szCs w:val="16"/>
              </w:rPr>
              <w:t>in</w:t>
            </w:r>
            <w:r w:rsidRPr="00617262">
              <w:rPr>
                <w:rFonts w:ascii="Arial" w:hAnsi="Arial" w:cs="Arial"/>
                <w:sz w:val="16"/>
                <w:szCs w:val="16"/>
                <w:lang w:val="ru-RU"/>
              </w:rPr>
              <w:t xml:space="preserve"> </w:t>
            </w:r>
            <w:r w:rsidRPr="00617262">
              <w:rPr>
                <w:rFonts w:ascii="Arial" w:hAnsi="Arial" w:cs="Arial"/>
                <w:sz w:val="16"/>
                <w:szCs w:val="16"/>
              </w:rPr>
              <w:t>bulk</w:t>
            </w:r>
            <w:r w:rsidRPr="00617262">
              <w:rPr>
                <w:rFonts w:ascii="Arial" w:hAnsi="Arial" w:cs="Arial"/>
                <w:sz w:val="16"/>
                <w:szCs w:val="16"/>
                <w:lang w:val="ru-RU"/>
              </w:rPr>
              <w:t>: по 5 супозиторіїв у блістері, по 200 блістерів у ящику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lang w:val="ru-RU"/>
              </w:rPr>
            </w:pPr>
            <w:r w:rsidRPr="00617262">
              <w:rPr>
                <w:rFonts w:ascii="Arial" w:hAnsi="Arial" w:cs="Arial"/>
                <w:sz w:val="16"/>
                <w:szCs w:val="16"/>
                <w:lang w:val="ru-RU"/>
              </w:rPr>
              <w:t xml:space="preserve">Приватне акціонерне товариство "Лекхім - 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lang w:val="ru-RU"/>
              </w:rPr>
            </w:pPr>
            <w:r w:rsidRPr="00617262">
              <w:rPr>
                <w:rFonts w:ascii="Arial" w:hAnsi="Arial" w:cs="Arial"/>
                <w:sz w:val="16"/>
                <w:szCs w:val="16"/>
                <w:lang w:val="ru-RU"/>
              </w:rPr>
              <w:t xml:space="preserve">Приватне акціонерне товариство "Лекхім - 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lang w:val="ru-RU"/>
              </w:rPr>
            </w:pPr>
            <w:r w:rsidRPr="00617262">
              <w:rPr>
                <w:rFonts w:ascii="Arial" w:hAnsi="Arial" w:cs="Arial"/>
                <w:sz w:val="16"/>
                <w:szCs w:val="16"/>
                <w:lang w:val="ru-RU"/>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w:t>
            </w:r>
            <w:r w:rsidRPr="00617262">
              <w:rPr>
                <w:rFonts w:ascii="Arial" w:hAnsi="Arial" w:cs="Arial"/>
                <w:b/>
                <w:sz w:val="16"/>
                <w:szCs w:val="16"/>
                <w:lang w:val="ru-RU"/>
              </w:rPr>
              <w:t>уточнення реєстраційної процедури в наказі МОЗ України № 1294 від 22.07.2022</w:t>
            </w:r>
            <w:r w:rsidRPr="00617262">
              <w:rPr>
                <w:rFonts w:ascii="Arial" w:hAnsi="Arial" w:cs="Arial"/>
                <w:sz w:val="16"/>
                <w:szCs w:val="16"/>
                <w:lang w:val="ru-RU"/>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617262">
              <w:rPr>
                <w:rFonts w:ascii="Arial" w:hAnsi="Arial" w:cs="Arial"/>
                <w:sz w:val="16"/>
                <w:szCs w:val="16"/>
              </w:rPr>
              <w:t>R</w:t>
            </w:r>
            <w:r w:rsidRPr="00617262">
              <w:rPr>
                <w:rFonts w:ascii="Arial" w:hAnsi="Arial" w:cs="Arial"/>
                <w:sz w:val="16"/>
                <w:szCs w:val="16"/>
                <w:lang w:val="ru-RU"/>
              </w:rPr>
              <w:t>1-</w:t>
            </w:r>
            <w:r w:rsidRPr="00617262">
              <w:rPr>
                <w:rFonts w:ascii="Arial" w:hAnsi="Arial" w:cs="Arial"/>
                <w:sz w:val="16"/>
                <w:szCs w:val="16"/>
              </w:rPr>
              <w:t>CEP</w:t>
            </w:r>
            <w:r w:rsidRPr="00617262">
              <w:rPr>
                <w:rFonts w:ascii="Arial" w:hAnsi="Arial" w:cs="Arial"/>
                <w:sz w:val="16"/>
                <w:szCs w:val="16"/>
                <w:lang w:val="ru-RU"/>
              </w:rPr>
              <w:t xml:space="preserve"> 2015-375 - </w:t>
            </w:r>
            <w:r w:rsidRPr="00617262">
              <w:rPr>
                <w:rFonts w:ascii="Arial" w:hAnsi="Arial" w:cs="Arial"/>
                <w:sz w:val="16"/>
                <w:szCs w:val="16"/>
              </w:rPr>
              <w:t>Rev</w:t>
            </w:r>
            <w:r w:rsidRPr="00617262">
              <w:rPr>
                <w:rFonts w:ascii="Arial" w:hAnsi="Arial" w:cs="Arial"/>
                <w:sz w:val="16"/>
                <w:szCs w:val="16"/>
                <w:lang w:val="ru-RU"/>
              </w:rPr>
              <w:t xml:space="preserve"> 00 (затверджено: </w:t>
            </w:r>
            <w:r w:rsidRPr="00617262">
              <w:rPr>
                <w:rFonts w:ascii="Arial" w:hAnsi="Arial" w:cs="Arial"/>
                <w:sz w:val="16"/>
                <w:szCs w:val="16"/>
              </w:rPr>
              <w:t>R</w:t>
            </w:r>
            <w:r w:rsidRPr="00617262">
              <w:rPr>
                <w:rFonts w:ascii="Arial" w:hAnsi="Arial" w:cs="Arial"/>
                <w:sz w:val="16"/>
                <w:szCs w:val="16"/>
                <w:lang w:val="ru-RU"/>
              </w:rPr>
              <w:t>0-</w:t>
            </w:r>
            <w:r w:rsidRPr="00617262">
              <w:rPr>
                <w:rFonts w:ascii="Arial" w:hAnsi="Arial" w:cs="Arial"/>
                <w:sz w:val="16"/>
                <w:szCs w:val="16"/>
              </w:rPr>
              <w:t>CEP</w:t>
            </w:r>
            <w:r w:rsidRPr="00617262">
              <w:rPr>
                <w:rFonts w:ascii="Arial" w:hAnsi="Arial" w:cs="Arial"/>
                <w:sz w:val="16"/>
                <w:szCs w:val="16"/>
                <w:lang w:val="ru-RU"/>
              </w:rPr>
              <w:t xml:space="preserve"> 2015-375 - </w:t>
            </w:r>
            <w:r w:rsidRPr="00617262">
              <w:rPr>
                <w:rFonts w:ascii="Arial" w:hAnsi="Arial" w:cs="Arial"/>
                <w:sz w:val="16"/>
                <w:szCs w:val="16"/>
              </w:rPr>
              <w:t>Rev</w:t>
            </w:r>
            <w:r w:rsidRPr="00617262">
              <w:rPr>
                <w:rFonts w:ascii="Arial" w:hAnsi="Arial" w:cs="Arial"/>
                <w:sz w:val="16"/>
                <w:szCs w:val="16"/>
                <w:lang w:val="ru-RU"/>
              </w:rPr>
              <w:t xml:space="preserve"> 00) </w:t>
            </w:r>
            <w:r w:rsidRPr="00617262">
              <w:rPr>
                <w:rFonts w:ascii="Arial" w:hAnsi="Arial" w:cs="Arial"/>
                <w:b/>
                <w:sz w:val="16"/>
                <w:szCs w:val="16"/>
                <w:lang w:val="ru-RU"/>
              </w:rPr>
              <w:t>для АФІ цинку сульфат гептагідрат від вже затвердженого виробника</w:t>
            </w:r>
            <w:r w:rsidRPr="00617262">
              <w:rPr>
                <w:rFonts w:ascii="Arial" w:hAnsi="Arial" w:cs="Arial"/>
                <w:sz w:val="16"/>
                <w:szCs w:val="16"/>
                <w:lang w:val="ru-RU"/>
              </w:rPr>
              <w:t xml:space="preserve"> </w:t>
            </w:r>
            <w:r w:rsidRPr="00617262">
              <w:rPr>
                <w:rFonts w:ascii="Arial" w:hAnsi="Arial" w:cs="Arial"/>
                <w:sz w:val="16"/>
                <w:szCs w:val="16"/>
              </w:rPr>
              <w:t>Macco</w:t>
            </w:r>
            <w:r w:rsidRPr="00617262">
              <w:rPr>
                <w:rFonts w:ascii="Arial" w:hAnsi="Arial" w:cs="Arial"/>
                <w:sz w:val="16"/>
                <w:szCs w:val="16"/>
                <w:lang w:val="ru-RU"/>
              </w:rPr>
              <w:t xml:space="preserve"> </w:t>
            </w:r>
            <w:r w:rsidRPr="00617262">
              <w:rPr>
                <w:rFonts w:ascii="Arial" w:hAnsi="Arial" w:cs="Arial"/>
                <w:sz w:val="16"/>
                <w:szCs w:val="16"/>
              </w:rPr>
              <w:t>Organiques</w:t>
            </w:r>
            <w:r w:rsidRPr="00617262">
              <w:rPr>
                <w:rFonts w:ascii="Arial" w:hAnsi="Arial" w:cs="Arial"/>
                <w:sz w:val="16"/>
                <w:szCs w:val="16"/>
                <w:lang w:val="ru-RU"/>
              </w:rPr>
              <w:t xml:space="preserve">, </w:t>
            </w:r>
            <w:r w:rsidRPr="00617262">
              <w:rPr>
                <w:rFonts w:ascii="Arial" w:hAnsi="Arial" w:cs="Arial"/>
                <w:sz w:val="16"/>
                <w:szCs w:val="16"/>
              </w:rPr>
              <w:t>s</w:t>
            </w:r>
            <w:r w:rsidRPr="00617262">
              <w:rPr>
                <w:rFonts w:ascii="Arial" w:hAnsi="Arial" w:cs="Arial"/>
                <w:sz w:val="16"/>
                <w:szCs w:val="16"/>
                <w:lang w:val="ru-RU"/>
              </w:rPr>
              <w:t>.</w:t>
            </w:r>
            <w:r w:rsidRPr="00617262">
              <w:rPr>
                <w:rFonts w:ascii="Arial" w:hAnsi="Arial" w:cs="Arial"/>
                <w:sz w:val="16"/>
                <w:szCs w:val="16"/>
              </w:rPr>
              <w:t>r</w:t>
            </w:r>
            <w:r w:rsidRPr="00617262">
              <w:rPr>
                <w:rFonts w:ascii="Arial" w:hAnsi="Arial" w:cs="Arial"/>
                <w:sz w:val="16"/>
                <w:szCs w:val="16"/>
                <w:lang w:val="ru-RU"/>
              </w:rPr>
              <w:t>.</w:t>
            </w:r>
            <w:r w:rsidRPr="00617262">
              <w:rPr>
                <w:rFonts w:ascii="Arial" w:hAnsi="Arial" w:cs="Arial"/>
                <w:sz w:val="16"/>
                <w:szCs w:val="16"/>
              </w:rPr>
              <w:t>o</w:t>
            </w:r>
            <w:r w:rsidRPr="00617262">
              <w:rPr>
                <w:rFonts w:ascii="Arial" w:hAnsi="Arial" w:cs="Arial"/>
                <w:sz w:val="16"/>
                <w:szCs w:val="16"/>
                <w:lang w:val="ru-RU"/>
              </w:rPr>
              <w:t xml:space="preserve">., Чеська Республіка та, як наслідок, заміна терміну придатності 5 років на термін переконтролю </w:t>
            </w:r>
            <w:r w:rsidRPr="00617262">
              <w:rPr>
                <w:rFonts w:ascii="Arial" w:hAnsi="Arial" w:cs="Arial"/>
                <w:sz w:val="16"/>
                <w:szCs w:val="16"/>
              </w:rPr>
              <w:t>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UA/13990/01/01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ПРОСТАТИЛЕН-ЦИНК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lang w:val="ru-RU"/>
              </w:rPr>
            </w:pPr>
            <w:r w:rsidRPr="00617262">
              <w:rPr>
                <w:rFonts w:ascii="Arial" w:hAnsi="Arial" w:cs="Arial"/>
                <w:sz w:val="16"/>
                <w:szCs w:val="16"/>
                <w:lang w:val="ru-RU"/>
              </w:rPr>
              <w:t>супозиторії ректальні по 5 супозиторіїв у блістері; по 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lang w:val="ru-RU"/>
              </w:rPr>
            </w:pPr>
            <w:r w:rsidRPr="00617262">
              <w:rPr>
                <w:rFonts w:ascii="Arial" w:hAnsi="Arial" w:cs="Arial"/>
                <w:sz w:val="16"/>
                <w:szCs w:val="16"/>
                <w:lang w:val="ru-RU"/>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lang w:val="ru-RU"/>
              </w:rPr>
            </w:pPr>
            <w:r w:rsidRPr="00617262">
              <w:rPr>
                <w:rFonts w:ascii="Arial" w:hAnsi="Arial" w:cs="Arial"/>
                <w:sz w:val="16"/>
                <w:szCs w:val="16"/>
                <w:lang w:val="ru-RU"/>
              </w:rPr>
              <w:t xml:space="preserve">Приватне акціонерне товариство "Лекхім - 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lang w:val="ru-RU"/>
              </w:rPr>
            </w:pPr>
            <w:r w:rsidRPr="00617262">
              <w:rPr>
                <w:rFonts w:ascii="Arial" w:hAnsi="Arial" w:cs="Arial"/>
                <w:sz w:val="16"/>
                <w:szCs w:val="16"/>
                <w:lang w:val="ru-RU"/>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w:t>
            </w:r>
            <w:r w:rsidRPr="00617262">
              <w:rPr>
                <w:rFonts w:ascii="Arial" w:hAnsi="Arial" w:cs="Arial"/>
                <w:b/>
                <w:sz w:val="16"/>
                <w:szCs w:val="16"/>
                <w:lang w:val="ru-RU"/>
              </w:rPr>
              <w:t>уточнення реєстраційної процедури в наказі МОЗ України № 1294 від 22.07.2022</w:t>
            </w:r>
            <w:r w:rsidRPr="00617262">
              <w:rPr>
                <w:rFonts w:ascii="Arial" w:hAnsi="Arial" w:cs="Arial"/>
                <w:sz w:val="16"/>
                <w:szCs w:val="16"/>
                <w:lang w:val="ru-RU"/>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617262">
              <w:rPr>
                <w:rFonts w:ascii="Arial" w:hAnsi="Arial" w:cs="Arial"/>
                <w:sz w:val="16"/>
                <w:szCs w:val="16"/>
              </w:rPr>
              <w:t>R</w:t>
            </w:r>
            <w:r w:rsidRPr="00617262">
              <w:rPr>
                <w:rFonts w:ascii="Arial" w:hAnsi="Arial" w:cs="Arial"/>
                <w:sz w:val="16"/>
                <w:szCs w:val="16"/>
                <w:lang w:val="ru-RU"/>
              </w:rPr>
              <w:t>1-</w:t>
            </w:r>
            <w:r w:rsidRPr="00617262">
              <w:rPr>
                <w:rFonts w:ascii="Arial" w:hAnsi="Arial" w:cs="Arial"/>
                <w:sz w:val="16"/>
                <w:szCs w:val="16"/>
              </w:rPr>
              <w:t>CEP</w:t>
            </w:r>
            <w:r w:rsidRPr="00617262">
              <w:rPr>
                <w:rFonts w:ascii="Arial" w:hAnsi="Arial" w:cs="Arial"/>
                <w:sz w:val="16"/>
                <w:szCs w:val="16"/>
                <w:lang w:val="ru-RU"/>
              </w:rPr>
              <w:t xml:space="preserve"> 2015-375 - </w:t>
            </w:r>
            <w:r w:rsidRPr="00617262">
              <w:rPr>
                <w:rFonts w:ascii="Arial" w:hAnsi="Arial" w:cs="Arial"/>
                <w:sz w:val="16"/>
                <w:szCs w:val="16"/>
              </w:rPr>
              <w:t>Rev</w:t>
            </w:r>
            <w:r w:rsidRPr="00617262">
              <w:rPr>
                <w:rFonts w:ascii="Arial" w:hAnsi="Arial" w:cs="Arial"/>
                <w:sz w:val="16"/>
                <w:szCs w:val="16"/>
                <w:lang w:val="ru-RU"/>
              </w:rPr>
              <w:t xml:space="preserve"> 00 (затверджено: </w:t>
            </w:r>
            <w:r w:rsidRPr="00617262">
              <w:rPr>
                <w:rFonts w:ascii="Arial" w:hAnsi="Arial" w:cs="Arial"/>
                <w:sz w:val="16"/>
                <w:szCs w:val="16"/>
              </w:rPr>
              <w:t>R</w:t>
            </w:r>
            <w:r w:rsidRPr="00617262">
              <w:rPr>
                <w:rFonts w:ascii="Arial" w:hAnsi="Arial" w:cs="Arial"/>
                <w:sz w:val="16"/>
                <w:szCs w:val="16"/>
                <w:lang w:val="ru-RU"/>
              </w:rPr>
              <w:t>0-</w:t>
            </w:r>
            <w:r w:rsidRPr="00617262">
              <w:rPr>
                <w:rFonts w:ascii="Arial" w:hAnsi="Arial" w:cs="Arial"/>
                <w:sz w:val="16"/>
                <w:szCs w:val="16"/>
              </w:rPr>
              <w:t>CEP</w:t>
            </w:r>
            <w:r w:rsidRPr="00617262">
              <w:rPr>
                <w:rFonts w:ascii="Arial" w:hAnsi="Arial" w:cs="Arial"/>
                <w:sz w:val="16"/>
                <w:szCs w:val="16"/>
                <w:lang w:val="ru-RU"/>
              </w:rPr>
              <w:t xml:space="preserve"> 2015-375 - </w:t>
            </w:r>
            <w:r w:rsidRPr="00617262">
              <w:rPr>
                <w:rFonts w:ascii="Arial" w:hAnsi="Arial" w:cs="Arial"/>
                <w:sz w:val="16"/>
                <w:szCs w:val="16"/>
              </w:rPr>
              <w:t>Rev</w:t>
            </w:r>
            <w:r w:rsidRPr="00617262">
              <w:rPr>
                <w:rFonts w:ascii="Arial" w:hAnsi="Arial" w:cs="Arial"/>
                <w:sz w:val="16"/>
                <w:szCs w:val="16"/>
                <w:lang w:val="ru-RU"/>
              </w:rPr>
              <w:t xml:space="preserve"> 00) </w:t>
            </w:r>
            <w:r w:rsidRPr="00617262">
              <w:rPr>
                <w:rFonts w:ascii="Arial" w:hAnsi="Arial" w:cs="Arial"/>
                <w:b/>
                <w:sz w:val="16"/>
                <w:szCs w:val="16"/>
                <w:lang w:val="ru-RU"/>
              </w:rPr>
              <w:t>для АФІ цинку сульфат гептагідрат від вже затвердженого виробника</w:t>
            </w:r>
            <w:r w:rsidRPr="00617262">
              <w:rPr>
                <w:rFonts w:ascii="Arial" w:hAnsi="Arial" w:cs="Arial"/>
                <w:sz w:val="16"/>
                <w:szCs w:val="16"/>
                <w:lang w:val="ru-RU"/>
              </w:rPr>
              <w:t xml:space="preserve"> </w:t>
            </w:r>
            <w:r w:rsidRPr="00617262">
              <w:rPr>
                <w:rFonts w:ascii="Arial" w:hAnsi="Arial" w:cs="Arial"/>
                <w:sz w:val="16"/>
                <w:szCs w:val="16"/>
              </w:rPr>
              <w:t>Macco</w:t>
            </w:r>
            <w:r w:rsidRPr="00617262">
              <w:rPr>
                <w:rFonts w:ascii="Arial" w:hAnsi="Arial" w:cs="Arial"/>
                <w:sz w:val="16"/>
                <w:szCs w:val="16"/>
                <w:lang w:val="ru-RU"/>
              </w:rPr>
              <w:t xml:space="preserve"> </w:t>
            </w:r>
            <w:r w:rsidRPr="00617262">
              <w:rPr>
                <w:rFonts w:ascii="Arial" w:hAnsi="Arial" w:cs="Arial"/>
                <w:sz w:val="16"/>
                <w:szCs w:val="16"/>
              </w:rPr>
              <w:t>Organiques</w:t>
            </w:r>
            <w:r w:rsidRPr="00617262">
              <w:rPr>
                <w:rFonts w:ascii="Arial" w:hAnsi="Arial" w:cs="Arial"/>
                <w:sz w:val="16"/>
                <w:szCs w:val="16"/>
                <w:lang w:val="ru-RU"/>
              </w:rPr>
              <w:t xml:space="preserve">, </w:t>
            </w:r>
            <w:r w:rsidRPr="00617262">
              <w:rPr>
                <w:rFonts w:ascii="Arial" w:hAnsi="Arial" w:cs="Arial"/>
                <w:sz w:val="16"/>
                <w:szCs w:val="16"/>
              </w:rPr>
              <w:t>s</w:t>
            </w:r>
            <w:r w:rsidRPr="00617262">
              <w:rPr>
                <w:rFonts w:ascii="Arial" w:hAnsi="Arial" w:cs="Arial"/>
                <w:sz w:val="16"/>
                <w:szCs w:val="16"/>
                <w:lang w:val="ru-RU"/>
              </w:rPr>
              <w:t>.</w:t>
            </w:r>
            <w:r w:rsidRPr="00617262">
              <w:rPr>
                <w:rFonts w:ascii="Arial" w:hAnsi="Arial" w:cs="Arial"/>
                <w:sz w:val="16"/>
                <w:szCs w:val="16"/>
              </w:rPr>
              <w:t>r</w:t>
            </w:r>
            <w:r w:rsidRPr="00617262">
              <w:rPr>
                <w:rFonts w:ascii="Arial" w:hAnsi="Arial" w:cs="Arial"/>
                <w:sz w:val="16"/>
                <w:szCs w:val="16"/>
                <w:lang w:val="ru-RU"/>
              </w:rPr>
              <w:t>.</w:t>
            </w:r>
            <w:r w:rsidRPr="00617262">
              <w:rPr>
                <w:rFonts w:ascii="Arial" w:hAnsi="Arial" w:cs="Arial"/>
                <w:sz w:val="16"/>
                <w:szCs w:val="16"/>
              </w:rPr>
              <w:t>o</w:t>
            </w:r>
            <w:r w:rsidRPr="00617262">
              <w:rPr>
                <w:rFonts w:ascii="Arial" w:hAnsi="Arial" w:cs="Arial"/>
                <w:sz w:val="16"/>
                <w:szCs w:val="16"/>
                <w:lang w:val="ru-RU"/>
              </w:rPr>
              <w:t xml:space="preserve">., Чеська Республіка та, як наслідок, заміна терміну придатності 5 років на термін переконтролю </w:t>
            </w:r>
            <w:r w:rsidRPr="00617262">
              <w:rPr>
                <w:rFonts w:ascii="Arial" w:hAnsi="Arial" w:cs="Arial"/>
                <w:sz w:val="16"/>
                <w:szCs w:val="16"/>
              </w:rPr>
              <w:t>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UA/7223/01/01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ПРОТОПИК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мазь 0,1 %; по 10 г або по 30 г, або по 60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ЛЕО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за повним циклом: ЛEO Лабораторіс Лімітед, Ірландія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Ірландія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617262">
              <w:rPr>
                <w:rFonts w:ascii="Arial" w:hAnsi="Arial" w:cs="Arial"/>
                <w:sz w:val="16"/>
                <w:szCs w:val="16"/>
              </w:rPr>
              <w:br/>
              <w:t>Супутня зміна</w:t>
            </w:r>
            <w:r w:rsidRPr="00617262">
              <w:rPr>
                <w:rFonts w:ascii="Arial" w:hAnsi="Arial" w:cs="Arial"/>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(інші зміни) - приведення специфікації та методів контролю ГЛЗ за показником «Мікробіологічна чистота» до оригінальних матеріалів виробника, без зміни критеріїв прийнятності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UA/7779/01/02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ПРОТОПИК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мазь 0,03 %; по 10 г або по 30 г, або по 60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ЛЕО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за повним циклом: ЛEO Лабораторіс Лімітед, Ірландія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Ірландія  </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617262">
              <w:rPr>
                <w:rFonts w:ascii="Arial" w:hAnsi="Arial" w:cs="Arial"/>
                <w:sz w:val="16"/>
                <w:szCs w:val="16"/>
              </w:rPr>
              <w:br/>
              <w:t>Супутня зміна</w:t>
            </w:r>
            <w:r w:rsidRPr="00617262">
              <w:rPr>
                <w:rFonts w:ascii="Arial" w:hAnsi="Arial" w:cs="Arial"/>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(інші зміни) - приведення специфікації та методів контролю ГЛЗ за показником «Мікробіологічна чистота» до оригінальних матеріалів виробника, без зміни критеріїв прийнятності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UA/7779/01/01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РИНТ НАЗАЛЬНИЙ СПРЕЙ® З МЕНТОЛОМ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спрей назальний, 0,5 мг/мл, по 10 мл у флаконі разом з насосом-дозатором з розпилювачем;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2008-324 - Rev 03 для діючої речовини Oxymetazoline hydrochloride від нового виробника CTX LIFESCIENCES PVT. LIMITED (доповнення)</w:t>
            </w:r>
            <w:r w:rsidRPr="00617262">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617262">
              <w:rPr>
                <w:rFonts w:ascii="Arial" w:hAnsi="Arial" w:cs="Arial"/>
                <w:sz w:val="16"/>
                <w:szCs w:val="16"/>
              </w:rPr>
              <w:br/>
              <w:t>доповнено специфікацію АФІ Оксиметазоліну гідрохлорид виробництва CTX Life Sciences Pvt. Limited, India додатковим випробуванням для п. «Ідентифікація» - методом Романівської спектрометрії (2.2.48) ДФУ*ЕР*, з приміткою *** «допускається визначення ідентифікації кожної тарної ємності».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доповнення примітки *** «визначення ідентифікації проводиться на середній пробі» для вже затверджених методів, що зазначені в монографії «Інфрачервоний спектр поглинання субстанції має відповідати спектру стандартного зразку АФІ Оксиметазоліну гідрохлорид (2.2.24) ДФУ*, ЕР* та якісна реакція на хлориди (2.3.1) ДФУ*ЕР*.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 xml:space="preserve">без рецепта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UA/12119/01/01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РОЗУВАСТАТИН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10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"АРТЕРІУМ ЛТД"</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ПАТ "Київмедпрепарат"</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(R1-Cep 2015-090-Rev 01) для АФІ розувастатину кальцію від нового виробника (доповнення) Centrient Pharmaceuticals India Private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новим показником якості "Фурфуриламін – не більше 100 ррm" та відповідним методом випробування для альтернативного виробника АФІ Centrient Pharmaceuticals India Private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w:t>
            </w:r>
            <w:r w:rsidRPr="00617262">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в специфікацію та методи вхідного контролю за показником "Залишкові кількості органічних розчинників" у відповідності до документації альтернативного виробника.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методики контролю ЛЗ за п. «Кількісне визначення» - оновлення вимог до RSDmax та кількості паралельних інжекцій розчину порівняння на етапі перевірки придатності хроматографічної системи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UA/18623/01/01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РОЗУВАСТАТИН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20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"АРТЕРІУМ ЛТД"</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ПАТ "Київмедпрепарат"</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(R1-Cep 2015-090-Rev 01) для АФІ розувастатину кальцію від нового виробника (доповнення) Centrient Pharmaceuticals India Private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новим показником якості "Фурфуриламін – не більше 100 ррm" та відповідним методом випробування для альтернативного виробника АФІ Centrient Pharmaceuticals India Private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w:t>
            </w:r>
            <w:r w:rsidRPr="00617262">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в специфікацію та методи вхідного контролю за показником "Залишкові кількості органічних розчинників" у відповідності до документації альтернативного виробника.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методики контролю ЛЗ за п. «Кількісне визначення» - оновлення вимог до RSDmax та кількості паралельних інжекцій розчину порівняння на етапі перевірки придатності хроматографічної системи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UA/18623/01/02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 xml:space="preserve">РОПІВАКАЇН-ВІСТА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7,5 мг/мл по 10 мл розчину в ампулі, по 5 ампул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Iспанія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617262">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UA/19490/01/01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РОТАЦЕФ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1 г, 10 скляних флаконів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3,5 мл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Туреччина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ЛЗ - 178,950 кг (150 000 флаконів) до вже затвердженого розміру серії 10 кг (8500 флаконів).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альтернативного виробника розчинника «лідокаїну гідрохлориду 1 %» до матеріалів реєстраційного досьє - Ромфарм Ілач Сан. ве Тідж. Лтд. Шті., Туреччина.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w:t>
            </w:r>
            <w:r w:rsidRPr="00617262">
              <w:rPr>
                <w:rFonts w:ascii="Arial" w:hAnsi="Arial" w:cs="Arial"/>
                <w:sz w:val="16"/>
                <w:szCs w:val="16"/>
              </w:rPr>
              <w:br/>
              <w:t>введення альтернативного виробника розчинника «лідокаїну гідрохлориду 1 %» до матеріалів реєстраційного досьє - Мефар Ілач Сан. А.Ш., Туреччина.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альтернативного виробника розчинника «вода для ін’єкцій» до матеріалів реєстраційного досьє - Мефар Ілач Сан. А.Ш., Туреччина.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UA/14808/01/01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гранули гастрорезистентні, пролонгованої дії по 500 мг; по 930 мг гранул у пакетиках «Грану-Стикс»; по 50 пакетиків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Др. Фальк Фарма ГмбХ</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відповідальний за випуск серій кінцевого продукту та альтернативне вторинне пакування:</w:t>
            </w:r>
            <w:r w:rsidRPr="00617262">
              <w:rPr>
                <w:rFonts w:ascii="Arial" w:hAnsi="Arial" w:cs="Arial"/>
                <w:sz w:val="16"/>
                <w:szCs w:val="16"/>
              </w:rPr>
              <w:br/>
              <w:t>Др. Фальк Фарма ГмбХ, 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відповідальний за виробництво дозованої форми, первинне, вторинне пакування та контроль якості:</w:t>
            </w:r>
            <w:r w:rsidRPr="00617262">
              <w:rPr>
                <w:rFonts w:ascii="Arial" w:hAnsi="Arial" w:cs="Arial"/>
                <w:sz w:val="16"/>
                <w:szCs w:val="16"/>
              </w:rPr>
              <w:br/>
              <w:t>Лозан Фарма ГмбХ, 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Фарбіл Фарма ГмбХ, 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відповідальний за первинне, вторинне пакування та контроль якості:</w:t>
            </w:r>
            <w:r w:rsidRPr="00617262">
              <w:rPr>
                <w:rFonts w:ascii="Arial" w:hAnsi="Arial" w:cs="Arial"/>
                <w:sz w:val="16"/>
                <w:szCs w:val="16"/>
              </w:rPr>
              <w:br/>
              <w:t>Лозан Фарма ГмбХ (Ешбах сайт), Німеччина;</w:t>
            </w:r>
            <w:r w:rsidRPr="00617262">
              <w:rPr>
                <w:rFonts w:ascii="Arial" w:hAnsi="Arial" w:cs="Arial"/>
                <w:sz w:val="16"/>
                <w:szCs w:val="16"/>
              </w:rPr>
              <w:br/>
              <w:t>виробник, відповідальний за контроль якості:</w:t>
            </w:r>
            <w:r w:rsidRPr="00617262">
              <w:rPr>
                <w:rFonts w:ascii="Arial" w:hAnsi="Arial" w:cs="Arial"/>
                <w:sz w:val="16"/>
                <w:szCs w:val="16"/>
              </w:rPr>
              <w:br/>
              <w:t>Науково-дослідний інститут Хеппелер ГмбХ, Німеччина;</w:t>
            </w:r>
            <w:r w:rsidRPr="00617262">
              <w:rPr>
                <w:rFonts w:ascii="Arial" w:hAnsi="Arial" w:cs="Arial"/>
                <w:sz w:val="16"/>
                <w:szCs w:val="16"/>
              </w:rPr>
              <w:br/>
              <w:t>аллфамед ФАРБІЛ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виробника, що відповідальний за контроль якості ГЛЗ, Науково-дослідний інститут Хеппелер ГмбХ, Марі-Кюрі-Штрассе 7, 79539 Леррах, Німеччина/Investigation Institute Heppeler GmbH, Marie-Curie-Strasse 7, 79539 Loerrach,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виробника відповідального за контроль якості ГЛЗ, аллфамед ФАРБІЛ Арцнайміттель ГмбХ, Хільдебрандштрассе 10-12, 37081 Гьоттінген, Німеччина/allpharmed PHARBIL Arzneimittel GmbH, Hildebrandstrasse 10-12, 37081 Gottingen, Germany.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готового лікарського засобу у 10 разів, до 558 кг, у зв'язку з підвищеним попитом на ринку. З цією метою приблизно вдвічі збільшується розмір партії (щодо зареєстрованого на даний момент максимального розміру партії) для виробника Лозан Фарма ГмбХ, Німеччина завдяки обладнанню з більшою місткістю.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на виробничій ділянці А, (впровадження етапу повторної обробки), де після першого етапу грануляції вводиться етап повторної обробки для досягнення більш економічного використання ресурсів.</w:t>
            </w:r>
            <w:r w:rsidRPr="00617262">
              <w:rPr>
                <w:rFonts w:ascii="Arial" w:hAnsi="Arial" w:cs="Arial"/>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несуттєвого випробування "об'ємна щільність" в процесі контролю виробництва, який ніколи не проводився в процесі виробництва ГЛЗ. Даний показник був включений для контролю якості багадодозованих контейнерів, які ніколи не були затверджені та не введені на ринок.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2004-049-Rev 04 для АФІ месалазину від затвердженого виробника Erregierre SPA, Italy (Затверджено: R1-CEP 2004-049-Rev 03). Внесення редакційної правки в МКЯ ЛЗ, а саме зазначення двох виробників, що відповідальні за мікронізацію АФІ Microchem S.r.l., Italy та IMS S.r.l., Italy, які були не зазначені в МКЯ при попередній процедурі введені нового виробника Erregierre S.P.A., Italy. (Наказ № 2032 від 04.09.2020).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Введення нового виробника, що відповідає за мікронізацію діючої речовини "Месалазину" (новий виробник Divi`s Laboratories Limited, India) - Divi`s Laboratories Limited – Unit II,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617262">
              <w:rPr>
                <w:rFonts w:ascii="Arial" w:hAnsi="Arial" w:cs="Arial"/>
                <w:sz w:val="16"/>
                <w:szCs w:val="16"/>
              </w:rPr>
              <w:br/>
              <w:t>Новий сертифікат від нового виробника Divi`s Laboratories Limited, India - CEP-R0-CEP 2016-050-Rev 01.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АФІ месалазину (5-аміносаліцилової кислоти) у відповідність до вимог монографії ЕР. В зв’язку з провадженням керівних принципів ICH Q3D було вилучено випробування на важкі метали (2.4.8). Додатково внесені редакційні правки: У розділі 3.2.S.4.1 специфікація розділена на загальну частину та частину, що стосується постачальників. Відповідно до ЕР загальна частина містить у усі випробування та розмір часток. Частина, що стосується постачальника, містить випробування, які стосуються виключно окремого постачальника.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новим показником якості «Паладій» та відповідним методом випробування. Показник випробування «Паладій», що є специфічним для нового виробника АФІ - Divi`s Laboratories Limited, India, було додано до специфікації виробника Др. Фальк Фарма ГмбХ, Німеччина.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затверджених методах випробування щодо "Визначення розміру часток", у зв'язку з використанням нового обладнання (Malvern 3000) новим виробником АФІ - Divi`s Laboratories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R0-CEP 2016-050 - Rev 02 для АФІ Месалазин, виробництва компанії Divi`s Laboratories Limited, India. Затверджено: R0-CEP 2016-050 - Rev 01</w:t>
            </w:r>
            <w:r w:rsidRPr="00617262">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617262">
              <w:rPr>
                <w:rFonts w:ascii="Arial" w:hAnsi="Arial" w:cs="Arial"/>
                <w:sz w:val="16"/>
                <w:szCs w:val="16"/>
              </w:rPr>
              <w:br/>
              <w:t>Оновлений сертифікат від вже затвердженого виробника Pharmazell GmbH, Germany з R1-CEP 2003-203-Rev 01 до R1-CEP 2003-203-Rev 02. Оновлення засноване на зміні назви одного з виробничих майданчиків Pharmazell GmbH, Germany - Pharmazell (Vizag) Private Ltd до Pharmazell (India) Private Limited. Оскільки майданчик Pharmazell (India) Private Limited є проміжним виробником дана зміна назви не відображається у Методах контролю. Назва основної дільниці та власника СЕР Pharmazell GmbH, Germany залишається незмінною.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w:t>
            </w:r>
            <w:r w:rsidRPr="00617262">
              <w:rPr>
                <w:rFonts w:ascii="Arial" w:hAnsi="Arial" w:cs="Arial"/>
                <w:sz w:val="16"/>
                <w:szCs w:val="16"/>
              </w:rPr>
              <w:br/>
              <w:t>Зміна назви та адреси місця провадження діяльності виробника відповідального за виробництво дозованої форми, первинне та вторинне пакування та контроль якості – (затверджено: Лозан Фарма ГмбХ, Німеччина (Ноенбург сайт) Отто-Хан Штрассе 13, 15 79395 Ноенбург, Німеччина; запропоновано: Лозан Фарма ГмбХ, Німеччина Отто-Хан Штрассе 13, 79395 Ноенбург, Німеччина). Приведення назви виробничої дільниці відповідальної за первинне, вторинне пакування та контроль якості Лозан Фарма ГмбХ Німеччина (Ешбах сайт) до оригінальних документів виробника (запропоновано: Лозан Фарма ГмбХ, Німеччина).</w:t>
            </w:r>
            <w:r w:rsidRPr="00617262">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Незначні зміни процедури випробовування в процесі контролю щодо втрати в масі при висушуванні. До теперішнього часу, кінцевою точкою методу випробування є 'визначений час' у 10 хвилин. Завдяки технічному вдосконаленню процесу, кінцевий показник часу, тепер, можна визначити альтернативно, після досягнення рівноваги в процесі сушіння. Метод випробування залишається термогравіметричним відповідно до Євр. Фарм. 2.2.32.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Незначна зміна кількісного складу допоміжних речовин – корекція водного балансу, у виробничій формулі на етапі грануляції.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UA/3745/01/01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суспензії для ін'єкцій по 10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Нiдерланди/</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UA/1537/02/01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суспензії для ін'єкцій по 20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Нiдерланди/</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UA/1537/02/02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суспензії для ін'єкцій по 30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Нiдерланди/</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Австрія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UA/1537/02/03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СЕПТОЛЕТЕ® ТОТАЛ ЛИМОН ТА БУЗИНА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льодяники, 3 мг/1 мг; по 8 льодяників у блістері, по 1, по 2, по 3, по 4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"in bulk", первинна та вторинна упаковка, контроль серії):</w:t>
            </w:r>
            <w:r w:rsidRPr="00617262">
              <w:rPr>
                <w:rFonts w:ascii="Arial" w:hAnsi="Arial" w:cs="Arial"/>
                <w:sz w:val="16"/>
                <w:szCs w:val="16"/>
              </w:rPr>
              <w:br/>
              <w:t>КРКА, д.д., Ново место, Словенія;</w:t>
            </w:r>
            <w:r w:rsidRPr="00617262">
              <w:rPr>
                <w:rFonts w:ascii="Arial" w:hAnsi="Arial" w:cs="Arial"/>
                <w:sz w:val="16"/>
                <w:szCs w:val="16"/>
              </w:rPr>
              <w:br/>
              <w:t>контроль серії:</w:t>
            </w:r>
            <w:r w:rsidRPr="00617262">
              <w:rPr>
                <w:rFonts w:ascii="Arial" w:hAnsi="Arial" w:cs="Arial"/>
                <w:sz w:val="16"/>
                <w:szCs w:val="16"/>
              </w:rPr>
              <w:br/>
              <w:t>КРКА, д.д., Ново место, Словенія;</w:t>
            </w:r>
            <w:r w:rsidRPr="00617262">
              <w:rPr>
                <w:rFonts w:ascii="Arial" w:hAnsi="Arial" w:cs="Arial"/>
                <w:sz w:val="16"/>
                <w:szCs w:val="16"/>
              </w:rPr>
              <w:br/>
              <w:t>контроль та випуск серії:</w:t>
            </w:r>
            <w:r w:rsidRPr="00617262">
              <w:rPr>
                <w:rFonts w:ascii="Arial" w:hAnsi="Arial" w:cs="Arial"/>
                <w:sz w:val="16"/>
                <w:szCs w:val="16"/>
              </w:rPr>
              <w:br/>
              <w:t>КРКА, д.д., Ново место, Словенія;</w:t>
            </w:r>
            <w:r w:rsidRPr="00617262">
              <w:rPr>
                <w:rFonts w:ascii="Arial" w:hAnsi="Arial" w:cs="Arial"/>
                <w:sz w:val="16"/>
                <w:szCs w:val="16"/>
              </w:rPr>
              <w:br/>
              <w:t>контроль серії:</w:t>
            </w:r>
            <w:r w:rsidRPr="00617262">
              <w:rPr>
                <w:rFonts w:ascii="Arial" w:hAnsi="Arial" w:cs="Arial"/>
                <w:sz w:val="16"/>
                <w:szCs w:val="16"/>
              </w:rPr>
              <w:br/>
              <w:t xml:space="preserve">НЛЗОХ (Національні лабораторія за здрав'є, околє ін храно), Словенія </w:t>
            </w:r>
            <w:r w:rsidRPr="00617262">
              <w:rPr>
                <w:rFonts w:ascii="Arial" w:hAnsi="Arial" w:cs="Arial"/>
                <w:sz w:val="16"/>
                <w:szCs w:val="16"/>
              </w:rPr>
              <w:br/>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Словенія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Адміністративні зміни. Зміна назви АФІ або допоміжної речовини - зміна назви допоміжної речовини Citric acid anhydrous (кислота лимонна безводна) на Citric acid (кислота лимонна), у відповідності до монографії EP. Зміни внесені до інструкції для медичного застосування лікарського засобу у розділ "Склад".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Європейської фармакопеї R1-CEP 2007-029-Rev 04 для АФІ Цетилпіридинію хлориду від нового виробника Dishman Carbogen Amcis Limited, India.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(для торгової упаковки) з 3 років до 4 років.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виробництва ГЛЗ, на якій здійснюється контроль серії.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виробництва ГЛЗ, на якій здійснюється контроль серії.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викладення тексту МКЯ ГЛЗ українською мовою, без зміни аналітичних методів, з виправленням деяких технічних помилок та незначними корекціями опису методів якості та специфікації.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безпеки застосування діючих речовин лікарського засобу. Введення змін протягом 6-ти місяців після затвердження; зміни II типу - Зміни з якості. АФІ. - оновлення ASMF на АФІ Бензидаміну гідрохлориду виробника Centaur Pharmaceuticals Private Limited, India.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UA/16726/01/01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СИНКОТАЛ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м'які желатинові капсули; по 10 капсул в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Альпен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АЯНДА ГмбХ, Німеччина (виробник, відповідальний за інкапсуляцію); Вівельхове ГмбХ, Німеччина (виробник, відповідальний за нанесення оболонки, первинне та вторинне пакування); Др. Густав Кляйн ГмбХ &amp; Ко. КГ, Німеччина (відповідальний за випуск серії кінцевого продукту, первинне та вторинне пакування); Дюлльберг Концентра ГмбХ &amp; Ко. КГ, Німеччина (виробник суміші ефірних олій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ГЛЗ. (Затверджено: 1 000 000 капсул; запропоновано: 700 000 капсул; 100 000 / 120 000 капсул).</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UA/17367/01/01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СКАЙПІМ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1000 мг</w:t>
            </w:r>
            <w:r w:rsidRPr="00617262">
              <w:rPr>
                <w:rFonts w:ascii="Arial" w:hAnsi="Arial" w:cs="Arial"/>
                <w:sz w:val="16"/>
                <w:szCs w:val="16"/>
              </w:rPr>
              <w:br/>
              <w:t>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Style w:val="csab6e076914"/>
                <w:b/>
                <w:color w:val="auto"/>
                <w:sz w:val="16"/>
                <w:szCs w:val="16"/>
              </w:rPr>
            </w:pPr>
            <w:r w:rsidRPr="00617262">
              <w:rPr>
                <w:rFonts w:ascii="Arial" w:hAnsi="Arial" w:cs="Arial"/>
                <w:sz w:val="16"/>
                <w:szCs w:val="16"/>
              </w:rPr>
              <w:t>Сенс Лабораторіс Пвт. Лтд.</w:t>
            </w:r>
          </w:p>
          <w:p w:rsidR="00BA2B80" w:rsidRPr="00617262" w:rsidRDefault="00BA2B80" w:rsidP="005E32E8">
            <w:pPr>
              <w:pStyle w:val="11"/>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Сенс Лабораторіс Пвт. Лтд.</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Зміни розміру серії.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UA/19031/01/01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СКІНОРЕН®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крем 20 %; по 30 г у тубі; по 1 тубі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ЛЕО Фарма А/С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ЛЕО Фарма Мануфактурінг Італія СРЛ </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індекса (zip-code) в адресі виробника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UA/1074/02/01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ТАКПАН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тверді, по 0,5 мг; in bulk: № 5000 (10х500) у блістерах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617262">
              <w:rPr>
                <w:rFonts w:ascii="Arial" w:hAnsi="Arial" w:cs="Arial"/>
                <w:sz w:val="16"/>
                <w:szCs w:val="16"/>
              </w:rPr>
              <w:br/>
              <w:t xml:space="preserve">Діюча редакція: Суміт Бушан / Sumit Bhushan. Пропонована редакція: Лалітенду Моханті / Lalitendu Mohanty. </w:t>
            </w:r>
            <w:r w:rsidRPr="00617262">
              <w:rPr>
                <w:rFonts w:ascii="Arial" w:hAnsi="Arial" w:cs="Arial"/>
                <w:sz w:val="16"/>
                <w:szCs w:val="16"/>
              </w:rPr>
              <w:br/>
              <w:t xml:space="preserve">Зміна контактних даних уповноваженої особи, відповідальної за фармаконагляд.Зміна контактних даних контактної особи,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UA/15857/01/01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ТАКПАН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тверді, по 0,5 мг; по 10 капсул твердих у блістері; по 5 або по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Панацея Біотек Фарма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Суміт Бушан / Sumit Bhushan. </w:t>
            </w:r>
            <w:r w:rsidRPr="00617262">
              <w:rPr>
                <w:rFonts w:ascii="Arial" w:hAnsi="Arial" w:cs="Arial"/>
                <w:sz w:val="16"/>
                <w:szCs w:val="16"/>
              </w:rPr>
              <w:br/>
              <w:t>Пропонована редакція: Лалітенду Моханті / Lalitendu Mohanty.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UA/15856/01/01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ТАКПАН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тверді, по 1 мг; in bulk: № 5000 (10х500) у блістерах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617262">
              <w:rPr>
                <w:rFonts w:ascii="Arial" w:hAnsi="Arial" w:cs="Arial"/>
                <w:sz w:val="16"/>
                <w:szCs w:val="16"/>
              </w:rPr>
              <w:br/>
              <w:t xml:space="preserve">Діюча редакція: Суміт Бушан / Sumit Bhushan. Пропонована редакція: Лалітенду Моханті / Lalitendu Mohanty. </w:t>
            </w:r>
            <w:r w:rsidRPr="00617262">
              <w:rPr>
                <w:rFonts w:ascii="Arial" w:hAnsi="Arial" w:cs="Arial"/>
                <w:sz w:val="16"/>
                <w:szCs w:val="16"/>
              </w:rPr>
              <w:br/>
              <w:t xml:space="preserve">Зміна контактних даних уповноваженої особи, відповідальної за фармаконагляд.Зміна контактних даних контактної особи,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UA/15857/01/02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ТАКПАН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капсули тверді, по 5 мг; in bulk: № 5000 (10х500) у блістерах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Панацея Біотек Фарма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617262">
              <w:rPr>
                <w:rFonts w:ascii="Arial" w:hAnsi="Arial" w:cs="Arial"/>
                <w:sz w:val="16"/>
                <w:szCs w:val="16"/>
              </w:rPr>
              <w:br/>
              <w:t xml:space="preserve">Діюча редакція: Суміт Бушан / Sumit Bhushan. Пропонована редакція: Лалітенду Моханті / Lalitendu Mohanty. </w:t>
            </w:r>
            <w:r w:rsidRPr="00617262">
              <w:rPr>
                <w:rFonts w:ascii="Arial" w:hAnsi="Arial" w:cs="Arial"/>
                <w:sz w:val="16"/>
                <w:szCs w:val="16"/>
              </w:rPr>
              <w:br/>
              <w:t xml:space="preserve">Зміна контактних даних уповноваженої особи, відповідальної за фармаконагляд.Зміна контактних даних контактної особи,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UA/15857/01/03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ТАКПАН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тверді, по 5 мг; по 10 капсул твердих у блістері; по 5 або по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Панацея Біотек Фарма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Суміт Бушан / Sumit Bhushan. </w:t>
            </w:r>
            <w:r w:rsidRPr="00617262">
              <w:rPr>
                <w:rFonts w:ascii="Arial" w:hAnsi="Arial" w:cs="Arial"/>
                <w:sz w:val="16"/>
                <w:szCs w:val="16"/>
              </w:rPr>
              <w:br/>
              <w:t>Пропонована редакція: Лалітенду Моханті / Lalitendu Mohanty.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UA/15856/01/03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ТАКПАН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тверді, по 1 мг; по 10 капсул твердих у блістері; по 5 або по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Суміт Бушан / Sumit Bhushan. </w:t>
            </w:r>
            <w:r w:rsidRPr="00617262">
              <w:rPr>
                <w:rFonts w:ascii="Arial" w:hAnsi="Arial" w:cs="Arial"/>
                <w:sz w:val="16"/>
                <w:szCs w:val="16"/>
              </w:rPr>
              <w:br/>
              <w:t>Пропонована редакція: Лалітенду Моханті / Lalitendu Mohanty.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UA/15856/01/02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ТАМСУЛОСТАД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капсули з модифікованим вивільненням, тверді по 0,4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Випуск серій: СТАДА Арцнайміттель АГ, Німеччина; Виробництво нерозфасованого продукту, первинне та вторинне пакування, контроль серій: Фамар А.В.Е. Антоусса Плант, Греція; Сінтон Хіспанія С.Л., Іспанія; Виробництво нерозфасованого продукту, контроль серій: Роттендорф Фарма Гмбх, Німеччина; Первинне та вторинне пакування: Роттендорф Фарма Гмбх, Німеччина; ЛАМП САН ПРОСПЕРО СПА, Італія; Контроль серій: Сінтон БВ, Нiдерланди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Греція/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Іспанія/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Нiдерланди</w:t>
            </w:r>
          </w:p>
          <w:p w:rsidR="00BA2B80" w:rsidRPr="00617262" w:rsidRDefault="00BA2B80" w:rsidP="005E32E8">
            <w:pPr>
              <w:pStyle w:val="11"/>
              <w:tabs>
                <w:tab w:val="left" w:pos="12600"/>
              </w:tabs>
              <w:jc w:val="center"/>
              <w:rPr>
                <w:rFonts w:ascii="Arial" w:hAnsi="Arial" w:cs="Arial"/>
                <w:sz w:val="16"/>
                <w:szCs w:val="16"/>
              </w:rPr>
            </w:pP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UA/12831/01/01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 xml:space="preserve">ТАРАФОЛ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lang w:val="ru-RU"/>
              </w:rPr>
            </w:pPr>
            <w:r w:rsidRPr="00617262">
              <w:rPr>
                <w:rFonts w:ascii="Arial" w:hAnsi="Arial" w:cs="Arial"/>
                <w:sz w:val="16"/>
                <w:szCs w:val="16"/>
                <w:lang w:val="ru-RU"/>
              </w:rPr>
              <w:t>таблетки, вкриті плівковою оболонкою, по 500 мг/200 мг; по 12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lang w:val="ru-RU"/>
              </w:rPr>
            </w:pPr>
            <w:r w:rsidRPr="00617262">
              <w:rPr>
                <w:rFonts w:ascii="Arial" w:hAnsi="Arial" w:cs="Arial"/>
                <w:sz w:val="16"/>
                <w:szCs w:val="16"/>
                <w:lang w:val="ru-RU"/>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Медрайк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lang w:val="ru-RU"/>
              </w:rPr>
            </w:pPr>
            <w:r w:rsidRPr="00617262">
              <w:rPr>
                <w:rFonts w:ascii="Arial" w:hAnsi="Arial" w:cs="Arial"/>
                <w:sz w:val="16"/>
                <w:szCs w:val="16"/>
                <w:lang w:val="ru-RU"/>
              </w:rPr>
              <w:t xml:space="preserve">внесення змін до реєстраційних матеріалів: </w:t>
            </w:r>
            <w:r w:rsidRPr="00617262">
              <w:rPr>
                <w:rFonts w:ascii="Arial" w:hAnsi="Arial" w:cs="Arial"/>
                <w:b/>
                <w:sz w:val="16"/>
                <w:szCs w:val="16"/>
                <w:lang w:val="ru-RU"/>
              </w:rPr>
              <w:t xml:space="preserve">уточнення умов відпуску та статусу рекламування в наказі </w:t>
            </w:r>
            <w:r w:rsidRPr="00617262">
              <w:rPr>
                <w:rFonts w:ascii="Arial" w:hAnsi="Arial" w:cs="Arial"/>
                <w:b/>
                <w:sz w:val="16"/>
                <w:szCs w:val="16"/>
                <w:lang w:val="ru-RU"/>
              </w:rPr>
              <w:br/>
              <w:t>№ 2083 від 11.09.2020</w:t>
            </w:r>
            <w:r w:rsidRPr="00617262">
              <w:rPr>
                <w:rFonts w:ascii="Arial" w:hAnsi="Arial" w:cs="Arial"/>
                <w:sz w:val="16"/>
                <w:szCs w:val="16"/>
                <w:lang w:val="ru-RU"/>
              </w:rPr>
              <w:t xml:space="preserve"> в процесі реєстрації. Редакція в наказі – за рецептом, не підлягає. </w:t>
            </w:r>
            <w:r w:rsidRPr="00617262">
              <w:rPr>
                <w:rFonts w:ascii="Arial" w:hAnsi="Arial" w:cs="Arial"/>
                <w:b/>
                <w:sz w:val="16"/>
                <w:szCs w:val="16"/>
                <w:lang w:val="ru-RU"/>
              </w:rPr>
              <w:t>Вірна редакція – без рецепта, підлягає.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b/>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UA/18174/01/01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ТАФЛУПРОСТ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пастоподібна олія (субстанція) у скляних флаконах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Чемо Іберіка,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Іспанiя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II типу - Зміни з якості. АФІ. (інші зміни) - оновлення майстер-файла від затвердженого виробника Industrial Chimica S.r.I. Italy на АФІ Тафлупрост з версії 2013/10/23 до 2021/08/06, як наслідок оновлені наступні розділи: 3.2.S.2.2. Опис виробничого процесу та його контролю: внесено зміни, щоб переглянути хімічну структуру проміжного продукту 000650; виправлена помилка в переліку розчинників, використаних під час останньої стадії очищення (було помилково вказано метанол замість ацетону); 3.2.S.4.5. Обгрунтування специфікації: включено обґрунтування кожного тесту щодо діючої речовини для випуску; 3.2.S.7.1. Резюме щодо стабільності та висновки: внесені зміни щодо корекції "Кількісного визначення", (в перерахунку на безводну та вільну від розчинників речовину), 3.2.S.7.2 Протокол післяреєстраційного вивчення стабільності та зобов’язання щодо стабільності: розділ оновлено через зобов’язання щодо стабільності відповідно до діючої процедури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UA/15185/01/01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ТИМОЛОЛУ МАЛЕАТ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lang w:val="ru-RU"/>
              </w:rPr>
            </w:pPr>
            <w:r w:rsidRPr="00617262">
              <w:rPr>
                <w:rFonts w:ascii="Arial" w:hAnsi="Arial" w:cs="Arial"/>
                <w:sz w:val="16"/>
                <w:szCs w:val="16"/>
                <w:lang w:val="ru-RU"/>
              </w:rPr>
              <w:t>кристалічний 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Сікор Соціета Італьяна Кортікостероіді С.р.л., Італiя;</w:t>
            </w:r>
            <w:r w:rsidRPr="00617262">
              <w:rPr>
                <w:rFonts w:ascii="Arial" w:hAnsi="Arial" w:cs="Arial"/>
                <w:sz w:val="16"/>
                <w:szCs w:val="16"/>
              </w:rPr>
              <w:br/>
              <w:t>ПЛІВА ХОРВАТІЯ ЛТД.,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Італія/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Хорватія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06 (затверджено: R1-CEP 1998-147-Rev 05) та як наслідок зміна назви та уточнення адреси виробничої дільниці; зміни у методиках визначення за показниками «Супровідні домішки» та «Залишкові кількості органічних розчинників».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07 та як наслідок вилучення показника «Важкі метали»; надання звіту з оцінки ризиків щодо вмісту елементних домішок відповідно до вимог настанови ICH Q3D.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08 та як наслідок вилучення додаткової виробничої дільниці Teva Pharmaceutical Fine Chemicals S.r.L; введення показника «Бактеріальні ендотоксини».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Зміна для АФІ Тимололу малеат, виробника «Sicor Societa Italiana Corticosteroidi S.r.l», Італія., яка пов'язана з необхідністю приведення у відповідність до монографії Європейської фармакопеї аналітичної методики за показником «Супровідні домішки».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09 від вже затвердженого виробника Sicor Societa Italiana Corticosteroidi S.r.l, Італія, та як наслідок введення додаткової виробничої дільниці PLIVA CROATIA LTD., Croatia. Діюча редакція: Sicor Societa Italiana Corticosteroidi S.r.l, Italy/Сікор Соціета Італьяна Кортікостероіді С.р.л., Італія. Пропонована редакція: Sicor Societa Italiana Corticosteroidi S.r.l, Italy/Сікор Соціета Італьяна Кортікостероіді С.р.л., Італія, PLIVA CROATIA LTD., Croatia/ПЛІВА ХОРВАТІЯ ЛТД., Хорватія.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UA/14951/01/01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ТІОГАМА® ТУРБО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інфузій 1,2 %, по 50 мл у флаконі; по 1 або 10 флаконів разом з захисним(и) чорним(и) пакетом(пакетами)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Вьорваг Фарма ГмбХ і Ко. КГ</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Солюфарм Фармацойтіше Ерцойгніссе ГмбХ</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UA/1555/01/01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ТРИТТІКО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пролонгованої дії по 75 мг; по 10 таблеток у блістері; по 3 блістери в картонній пачці; по 15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Азіенде Кіміке Ріуніте Анжеліні Франческо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закритій частині мастер-файла на АФІ) - Внесення незначних змін до закритої частини мастер-файлу АФІ Тразодону гідрохлориду (у зв’язку з оновленням з версії 2018 до 2021р.), а саме- внесення деяких незначних оптимізацій в процес виробництва проміжного продукту 1,2,4-триазоло [4,3-a] піридин-3(2Н)-один, виконаного зовнішнім постачальником AMI Organics (додано сірчану кислоту як каталізатор реакції у синтезі 1,2,4-триазоло [4,3-a] піридин-3(2Н)-один); Зміни І типу - Зміни з якості. АФІ. Виробництво. Зміни в процесі виробництва АФІ (незначна зміна у закритій частині мастер-файла на АФІ) - Внесення незначних змін до закритої частини мастер-файлу АФІ Тразодону гідрохлориду (у зв’язку з оновленням з версії 2018 до 2021р.), а саме- внесення деяких незначних оптимізацій в процес виробництва проміжного продукту 1,2,4-триазоло [4,3-a] піридин-3(2Н)-один, виконаного зовнішнім постачальником AMI Organics (усунена перегонка розчинника, етоксиетанолу, наприкінці реакції у синтезі 1,2,4- триазоло [4,3-a] піридин-3(2Н)-один); зміни І типу - Зміни з якості. АФІ. Виробництво. Зміни в процесі виробництва АФІ (незначна зміна у закритій частині мастер-файла на АФІ) - Внесення незначних змін до закритої частини мастер-файлу АФІ Тразодону гідрохлориду (у зв’язку з оновленням з версії 2018 до 2021р.), а саме- внесення деяких незначних оптимізацій в процес виробництва проміжного продукту 1,2,4-триазоло [4,3-a] піридин-3(2Н)-один, виконаного зовнішнім постачальником AMI Organics (час охолодження реакційної маси було оптимізовано і зменшено приблизно на 2 години у синтезі 1,2,4-триазоло [4,3-a] піридин-3(2Н)-один); зміни І типу - Зміни з якості. АФІ. Виробництво. Зміни в процесі виробництва АФІ (незначна зміна у закритій частині мастер-файла на АФІ) - Внесення незначних змін до закритої частини мастер-файлу АФІ Тразодону гідрохлориду (у зв’язку з оновленням з версії 2018 до 2021р.), а саме- внесення деяких незначних оптимізацій в процес виробництва проміжного продукту 1,2,4-триазоло [4,3-a] піридин-3(2Н)-один, виконаного зовнішнім постачальником AMI Organics (для отримання кінцевого проміжного продукту дуже високої чистоти, було додано стадію очищення за допомогою NaOH, активованого вугілля та HCl у синтезі 1,2,4-триазоло [4,3-a] піридин-3(2Н)-один);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 Оновлення закритої частини мастер-файлу АФІ Тразодону гідрохлориду від зареєстрованого виробника Азіенде Кіміке Ріуніте Анжеліні Франческо А.К.Р.А.Ф. С.п.А., Італiя з липня 2018 до липня 2021р., з метою приведення у відповідність до вимог ЕР, а саме- незначні зміни у специфікації зовнішнього вигляду; додано новий тест вмісту води; потенціометричний аналіз був виключений з монографії ЕР та монографії USP по Тразодону гідрохлориду і був зайвим, враховуючи наявність тесту аналізу за допомогою ВЕРХ; випробування на важкі метали було виключено; специфікація для «residue on ignition», встановленого на 0,00%-0,20% відповідно до USP, була посилена до максимального значення 0,1% і перейменована на «sulphated ash» відповідно до монографії ЕР Тразодону гідрохлорид; специфікація для аналізу ВЕРХ була розширена з 99,0-101,0% до 98,0102,0% відповідно до монографії ЕР та USP по Тразодону гідрохлориду; Зміни II типу - Зміни з якості. АФІ. (інші зміни) - Оновлення мастер-файлу АФІ Тразодону гідрохлориду від зареєстрованого виробника Азіенде Кіміке Ріуніте Анжеліні Франческо А.К.Р.А.Ф. С.п.А., Італiя – версія з травня 2015 до липня 2018 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UA/9939/01/01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ТРИТТІКО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пролонгованої дії по 150 мг; по 10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Азіенде Кіміке Ріуніте Анжеліні Франческо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Азіенде Кіміке Ріуніте Анжеліні Франческо А.К.Р.А.Ф.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закритій частині мастер-файла на АФІ) - Внесення незначних змін до закритої частини мастер-файлу АФІ Тразодону гідрохлориду (у зв’язку з оновленням з версії 2018 до 2021р.), а саме- внесення деяких незначних оптимізацій в процес виробництва проміжного продукту 1,2,4-триазоло [4,3-a] піридин-3(2Н)-один, виконаного зовнішнім постачальником AMI Organics (додано сірчану кислоту як каталізатор реакції у синтезі 1,2,4-триазоло [4,3-a] піридин-3(2Н)-один); Зміни І типу - Зміни з якості. АФІ. Виробництво. Зміни в процесі виробництва АФІ (незначна зміна у закритій частині мастер-файла на АФІ) - Внесення незначних змін до закритої частини мастер-файлу АФІ Тразодону гідрохлориду (у зв’язку з оновленням з версії 2018 до 2021р.), а саме- внесення деяких незначних оптимізацій в процес виробництва проміжного продукту 1,2,4-триазоло [4,3-a] піридин-3(2Н)-один, виконаного зовнішнім постачальником AMI Organics (усунена перегонка розчинника, етоксиетанолу, наприкінці реакції у синтезі 1,2,4- триазоло [4,3-a] піридин-3(2Н)-один); зміни І типу - Зміни з якості. АФІ. Виробництво. Зміни в процесі виробництва АФІ (незначна зміна у закритій частині мастер-файла на АФІ) - Внесення незначних змін до закритої частини мастер-файлу АФІ Тразодону гідрохлориду (у зв’язку з оновленням з версії 2018 до 2021р.), а саме- внесення деяких незначних оптимізацій в процес виробництва проміжного продукту 1,2,4-триазоло [4,3-a] піридин-3(2Н)-один, виконаного зовнішнім постачальником AMI Organics (час охолодження реакційної маси було оптимізовано і зменшено приблизно на 2 години у синтезі 1,2,4-триазоло [4,3-a] піридин-3(2Н)-один); зміни І типу - Зміни з якості. АФІ. Виробництво. Зміни в процесі виробництва АФІ (незначна зміна у закритій частині мастер-файла на АФІ) - Внесення незначних змін до закритої частини мастер-файлу АФІ Тразодону гідрохлориду (у зв’язку з оновленням з версії 2018 до 2021р.), а саме- внесення деяких незначних оптимізацій в процес виробництва проміжного продукту 1,2,4-триазоло [4,3-a] піридин-3(2Н)-один, виконаного зовнішнім постачальником AMI Organics (для отримання кінцевого проміжного продукту дуже високої чистоти, було додано стадію очищення за допомогою NaOH, активованого вугілля та HCl у синтезі 1,2,4-триазоло [4,3-a] піридин-3(2Н)-один);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 Оновлення закритої частини мастер-файлу АФІ Тразодону гідрохлориду від зареєстрованого виробника Азіенде Кіміке Ріуніте Анжеліні Франческо А.К.Р.А.Ф. С.п.А., Італiя з липня 2018 до липня 2021р., з метою приведення у відповідність до вимог ЕР, а саме- незначні зміни у специфікації зовнішнього вигляду; додано новий тест вмісту води; потенціометричний аналіз був виключений з монографії ЕР та монографії USP по Тразодону гідрохлориду і був зайвим, враховуючи наявність тесту аналізу за допомогою ВЕРХ; випробування на важкі метали було виключено; специфікація для «residue on ignition», встановленого на 0,00%-0,20% відповідно до USP, була посилена до максимального значення 0,1% і перейменована на «sulphated ash» відповідно до монографії ЕР Тразодону гідрохлорид; специфікація для аналізу ВЕРХ була розширена з 99,0-101,0% до 98,0102,0% відповідно до монографії ЕР та USP по Тразодону гідрохлориду; Зміни II типу - Зміни з якості. АФІ. (інші зміни) - Оновлення мастер-файлу АФІ Тразодону гідрохлориду від зареєстрованого виробника Азіенде Кіміке Ріуніте Анжеліні Франческо А.К.Р.А.Ф. С.п.А., Італiя – версія з травня 2015 до липня 2018 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UA/9939/01/02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ТРИФАС® 10 АМПУЛИ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10 мг/2 мл; по 2 мл в ампулі; по 5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Менаріні Інтернешонал Оперейшонс Люксембург С.А.</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Люксембург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 Менаріні Мануфактурінг Логістікс енд Сервісес С.р.Л.</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Італія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5 років. Запропоновано: 3 роки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UA/2540/03/01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ТРІВОНОР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вкриті плівковою оболонкою по 20 мг; 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Містрал Кепітал Менеджмент Лімітед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Сінтон Хіспанія, С. Л.</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Іспанія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UA/19142/01/01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ТРОМБОЦИД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гель, 15 мг/г, по 40 г або по 100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бене-Арцнайміттель ГмбХ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Виробник нерозфасованого продукту, первинне пакування, вторинне пакування:</w:t>
            </w:r>
            <w:r w:rsidRPr="00617262">
              <w:rPr>
                <w:rFonts w:ascii="Arial" w:hAnsi="Arial" w:cs="Arial"/>
                <w:sz w:val="16"/>
                <w:szCs w:val="16"/>
              </w:rPr>
              <w:br/>
              <w:t>С.Р.М. КонтрактФарма ГмбХ, Німеччина;</w:t>
            </w:r>
            <w:r w:rsidRPr="00617262">
              <w:rPr>
                <w:rFonts w:ascii="Arial" w:hAnsi="Arial" w:cs="Arial"/>
                <w:sz w:val="16"/>
                <w:szCs w:val="16"/>
              </w:rPr>
              <w:br/>
              <w:t>Контроль якості:</w:t>
            </w:r>
            <w:r w:rsidRPr="00617262">
              <w:rPr>
                <w:rFonts w:ascii="Arial" w:hAnsi="Arial" w:cs="Arial"/>
                <w:sz w:val="16"/>
                <w:szCs w:val="16"/>
              </w:rPr>
              <w:br/>
              <w:t>бене-Арцнайміттель ГмбХ, Німеччина;</w:t>
            </w:r>
            <w:r w:rsidRPr="00617262">
              <w:rPr>
                <w:rFonts w:ascii="Arial" w:hAnsi="Arial" w:cs="Arial"/>
                <w:sz w:val="16"/>
                <w:szCs w:val="16"/>
              </w:rPr>
              <w:br/>
              <w:t>Мікробіологічний контроль:</w:t>
            </w:r>
            <w:r w:rsidRPr="00617262">
              <w:rPr>
                <w:rFonts w:ascii="Arial" w:hAnsi="Arial" w:cs="Arial"/>
                <w:sz w:val="16"/>
                <w:szCs w:val="16"/>
              </w:rPr>
              <w:br/>
              <w:t>Лабор фюр аналютіше унд фармацойтіше Хемі Др.Гранер &amp; Партнер ГмбХ, Німеччина;</w:t>
            </w:r>
            <w:r w:rsidRPr="00617262">
              <w:rPr>
                <w:rFonts w:ascii="Arial" w:hAnsi="Arial" w:cs="Arial"/>
                <w:sz w:val="16"/>
                <w:szCs w:val="16"/>
              </w:rPr>
              <w:br/>
              <w:t>Дозвіл на випуск серії:</w:t>
            </w:r>
            <w:r w:rsidRPr="00617262">
              <w:rPr>
                <w:rFonts w:ascii="Arial" w:hAnsi="Arial" w:cs="Arial"/>
                <w:sz w:val="16"/>
                <w:szCs w:val="16"/>
              </w:rPr>
              <w:br/>
              <w:t>бене-Арцнайміттель ГмбХ,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Нiмеччина</w:t>
            </w:r>
            <w:r w:rsidRPr="00617262">
              <w:rPr>
                <w:rFonts w:ascii="Arial" w:hAnsi="Arial" w:cs="Arial"/>
                <w:sz w:val="16"/>
                <w:szCs w:val="16"/>
              </w:rPr>
              <w:br/>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IPC показника «Temperature of water before adding of active ingredient», оскільки на новому обладнанні температура води очищеної автоматично регулюється на початку виробничого процесу.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IPC показника «Vacuum during sucking of the third portion of water into the reactor and during swelling». У зв'язку із впровадженням нового виробничого обладнання, всі зважені матеріали всмоктуються і виробництво гелю відбувається під вакуумом, як наслідок, даний IPC більше не контролюється.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IPC показника «Swelling time before adding triethanolamine».У зв'язку із впровадженням нового виробничого обладнання, що оснащене високошвидкісним гомогенізатором і, відповідно, ефективною циркуляцією продукту, даний ІРС не контролюється.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IPC показника «Vacuum during homogenization». У зв'язку із впровадженням нового виробничого обладнання, виробництво гелю відбувається під вакуумом, який регулюється автоматично протягом усього процесу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IPC показника «Product temperature at the end of the process», оскільки відсутня фаза активного охолодження і немає необхідності контролю даного IPC показника.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IPC показника «Batch number and expiration date on tubes», оскільки контроль наявності номеру серії та закінчення терміну придатності на тубі являється стандартом процесу пакування.</w:t>
            </w:r>
            <w:r w:rsidRPr="00617262">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IPC показника «Batch number and expiration date on the folding boxes», оскільки контроль номеру серії та закінчення терміну придатності на упаковці являється стандартом процесу пакування.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IPC показника «Filling weight», оскільки даний показник являється стандартом процесу пакування.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затвердженого виробника (лабораторії), відповідального за мікробіологічний контроль ГЛЗ.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оновлення затвердженого опису виробничого процесу, у зв’язку із впровадженням нового розміру серії 800 кг та впровадженням нового виробничого обладнання (високошвидкісний гомогенізатор з ефективною циркуляцією продукту).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 300 кг до 800 кг. Також внесені редакційні правки в п.3.2.Р.3.2. «Склад на серію» та 3.2.Р.3.3. «Опис виробничого процесу та його контролю» - написання найменувань допоміжних речовин адаптовано до відповідних монографій Ph.Eur.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оновлення допустимих меж, а також зміна формулювання IPC показника «Візуальний контроль/Зовнішній вигляд», у зв'язку зі зміною виробничого обладнання, опису виробничого процесу та необхідністю внесення уточнення в матеріали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UA/9234/01/01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ТРУКСИМА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концентрат для розчину для інфузій, по 500 мг/50 мл; по 50 мл (500 мг) у флаконі; по 1 флакону у картонній коробці; концентрат для розчину для інфузій, по 100 мг/10 мл; по 10 мл (100 мг) у флаконі; по 2 флакони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Селлтріон Хелзкеар Ко., Лтд </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Республiка Корея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Селлтріон Хелзкеар Ко., Лтд., Республiка Корея виробник - Бакстер Онколоджі ГмбХ, Німеччина (виробництво, первинне пакування, випробування контролю якості при випуску); Біотек Сервісес Інтернешнл Лтд, Велика Британiя (Біотек Хаус, Сентрал парк, Вестерн Авеню, Бріджент Індастріал Істейт, Бріджент, CF31 3RT (виробник, відповідальний за випуск серії)); Біотек Сервісес Інтернешнл Лтд, Велика Британiя (Юнітс 2100, 2110, 2010, 2120, 2130 та 2500 Фейз 18, Сентрал Парк, Бріджент Індастріал Істейт, Бріджент, CF31 3TY (виробник, відповідальний за випуск серії)); ЗАТ Фармацевтичний завод ЕГІС, Угорщина (випробування контролю якості при випуску, вторинне пакування); Міллмаунт Хелскеар Лтд., Ірландiя (виробник, відповідальний за випуск серії); СЕЛЛТРІОН Інк., Республiка Корея (23, Академі-ро Єнсу-гу, Інчхон (випробування стабільності)); СЕЛЛТРІОН, Інк., Республiка Корея (20, Академі-ро 51 беон-гіл, Єнсу-гу, Інчхон (виробництво, первинне пакування, вторинне пакування, випробування стабільності)); Фармасьютікал Контрол енд Девелопмент Лабораторі Ко., Лтд, Угорщина (часткове випробування контролю якості при випуску (за показниками стерильність та ендотоксини))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Республiка Корея/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Велика Британiя/</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Угорщина/</w:t>
            </w:r>
          </w:p>
          <w:p w:rsidR="00BA2B80" w:rsidRPr="00617262" w:rsidRDefault="00BA2B80" w:rsidP="005E32E8">
            <w:pPr>
              <w:pStyle w:val="11"/>
              <w:tabs>
                <w:tab w:val="left" w:pos="12600"/>
              </w:tabs>
              <w:jc w:val="center"/>
              <w:rPr>
                <w:rStyle w:val="csab6e076914"/>
                <w:b/>
                <w:color w:val="auto"/>
                <w:sz w:val="16"/>
                <w:szCs w:val="16"/>
              </w:rPr>
            </w:pPr>
            <w:r w:rsidRPr="00617262">
              <w:rPr>
                <w:rFonts w:ascii="Arial" w:hAnsi="Arial" w:cs="Arial"/>
                <w:sz w:val="16"/>
                <w:szCs w:val="16"/>
              </w:rPr>
              <w:t>Ірландiя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Kyung Min Baek. Пропонована редакція: Youri Lee.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Федорченко Олена. Пропонована редакція: Єфімкін Андрій Георгійович.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UA/17284/01/01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УЛЬТРАКАЇН® 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для виробника Санофі-Авентіс Дойчланд ГмбХ, Німеччина: ампули: №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в картонній чарунковій упаковці; по 10 картонних чарункових упаковок у картонній коробці; для виробника ДЕЛЬФАРМ ДІЖОН, Франція: ампули: №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Санофі-Авентіс Дойчланд ГмбХ, Німеччина</w:t>
            </w:r>
            <w:r w:rsidRPr="00617262">
              <w:rPr>
                <w:rFonts w:ascii="Arial" w:hAnsi="Arial" w:cs="Arial"/>
                <w:sz w:val="16"/>
                <w:szCs w:val="16"/>
              </w:rPr>
              <w:br/>
              <w:t>ДЕЛЬФАРМ ДІЖОН,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 Франція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щодо № Наказу МОЗ України. Зазначене виправлення відповідає архівним матеріалам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UA/3406/01/01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УНАЗИН®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0,75 г; 1 флакон з порошком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Японiя/Італiя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617262">
              <w:rPr>
                <w:rFonts w:ascii="Arial" w:hAnsi="Arial" w:cs="Arial"/>
                <w:sz w:val="16"/>
                <w:szCs w:val="16"/>
              </w:rPr>
              <w:br/>
              <w:t>Подання оновленого сертифіката відповідності Європейській фармакопеї № R2-CEP 1993-005 - Rev 07 (затверджено: R2-CEP 1993-005 - Rev 06) для АФІ ампіциліну натрію від вже затвердженого виробника Sandoz GmbH, Австрія.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UA/5992/01/01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УНАЗИН®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1,5 г; 1 флакон з порошком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Японiя/Італiя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617262">
              <w:rPr>
                <w:rFonts w:ascii="Arial" w:hAnsi="Arial" w:cs="Arial"/>
                <w:sz w:val="16"/>
                <w:szCs w:val="16"/>
              </w:rPr>
              <w:br/>
              <w:t>Подання оновленого сертифіката відповідності Європейській фармакопеї № R2-CEP 1993-005 - Rev 07 (затверджено: R2-CEP 1993-005 - Rev 06) для АФІ ампіциліну натрію від вже затвердженого виробника Sandoz GmbH, Австрія.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UA/5992/01/02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УНАЗИН®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3,0 г; 1 флакон з порошком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Segoe UI" w:hAnsi="Segoe UI" w:cs="Segoe UI"/>
                <w:b/>
                <w:bCs/>
                <w:sz w:val="16"/>
                <w:szCs w:val="16"/>
              </w:rPr>
            </w:pPr>
            <w:r w:rsidRPr="00617262">
              <w:rPr>
                <w:rFonts w:ascii="Arial" w:hAnsi="Arial" w:cs="Arial"/>
                <w:sz w:val="16"/>
                <w:szCs w:val="16"/>
              </w:rPr>
              <w:t>Японiя/Італiя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617262">
              <w:rPr>
                <w:rFonts w:ascii="Arial" w:hAnsi="Arial" w:cs="Arial"/>
                <w:sz w:val="16"/>
                <w:szCs w:val="16"/>
              </w:rPr>
              <w:br/>
              <w:t>Подання оновленого сертифіката відповідності Європейській фармакопеї № R2-CEP 1993-005 - Rev 07 (затверджено: R2-CEP 1993-005 - Rev 06) для АФІ ампіциліну натрію від вже затвердженого виробника Sandoz GmbH, Австрія.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UA/5992/01/03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УНДЕВІТ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драже, по 50 драже в контейнері; по 1 контейнеру в пачці з картону; по 50 драже в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АТ “ВІТАМІНИ”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2014-172 - Rev 01 (затверджено: R0-CEP 2014-172 - Rev 00) для діючої речовини Ціанокобаламін (вітамін В12) від вже затвердженого виробника «Ningxia Kingvit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2014-172 - Rev 00 для діючої речовини Ціанокобаламін (вітамін В12) від вже затвердженого виробника «Ningxia Kingvit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UA/5605/01/01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УНІКЛОФЕН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краплі очні, розчин 0,1 %, по 5 мл або 10 мл у пластиковому контейнері-крапельниці; по 1 контейнеру-крапельниці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"УНІМЕД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Словацька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Словацька Республіка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розширення меж специфікації на термін придатності ГЛЗ кожної неідентифікованої домішки за показником «Домішки».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UA/7856/01/01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УПЕЛВА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краплі оральні по 30 мл, 50 мл у флаконі з крапельним дозатором; по 1 флакону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ПЕКАНА НАТУРХАЙЛЬМІТТЕЛЬ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17262">
              <w:rPr>
                <w:rFonts w:ascii="Arial" w:hAnsi="Arial" w:cs="Arial"/>
                <w:sz w:val="16"/>
                <w:szCs w:val="16"/>
              </w:rPr>
              <w:br/>
              <w:t xml:space="preserve">Діюча редакція: Др. Рудольф Курце / Dr. Rudolf Kurze. Пропонована редакція: Пані Даніела Хелє / Mrs. Daniela Hehle. </w:t>
            </w:r>
            <w:r w:rsidRPr="00617262">
              <w:rPr>
                <w:rFonts w:ascii="Arial" w:hAnsi="Arial" w:cs="Arial"/>
                <w:sz w:val="16"/>
                <w:szCs w:val="16"/>
              </w:rPr>
              <w:br/>
              <w:t xml:space="preserve">Зміна контактних даних уповноваженої особи, відповідальної за фармаконагляд.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UA/16025/01/01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ФАЛВАКС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250 мг/5 мл; по 5 мл у попередньо наповненому шприці; по 2 попередньо наповнених шприца разом з двома безпечними голками в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Д-р Редді'с Лабораторіс Лтд</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Д-р Редді’с Лабораторіс Лімітед, Виробнича дільниця - 9</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"Особливості застосування", "Застосування у період вагітності або годування груддю", "Спосіб застосування та дози", "Діти", "Передозування", "Побічні реакції" згідно з інформацією щодо медичного застосування референтного лікарського засобу (Фазлодекс, розчин для ін'єкцій, 250 мг/5 мл).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UA/16437/01/01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ФЕНІРАМІНУ МАЛЕАТ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ХАРІКА ДРАГС ПРІВАТ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Уточнення назви виробника та адреси виробництва АФІ відповідано до діючої Ліцензії на виробництво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UA/16451/01/01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ФЕРИНЖЕКТ®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для ін’єкцій та інфузій, 50 мг/мл; по 2 мл або по 10 мл у флаконі; по 1 або 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Віфор (Інтернешнл)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БІПСО ГмбХ, Німеччина (виробництво нерозфасованої продукції, первинна та вторинна упаковка); ВАЛІДА, Швейцарія (вторинна упаковка); Віфор (Інтернешнл) Інк., Швейцарія (вторинна упаковка, дозвіл на випуск серії ); ІДТ Біологіка ГмбХ , Німеччина (виробництво нерозфасованої продукції, первинна та вторинна упаковка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Швейцарія</w:t>
            </w:r>
          </w:p>
          <w:p w:rsidR="00BA2B80" w:rsidRPr="00617262" w:rsidRDefault="00BA2B80" w:rsidP="005E32E8">
            <w:pPr>
              <w:pStyle w:val="11"/>
              <w:tabs>
                <w:tab w:val="left" w:pos="12600"/>
              </w:tabs>
              <w:jc w:val="center"/>
              <w:rPr>
                <w:rFonts w:ascii="Arial" w:hAnsi="Arial" w:cs="Arial"/>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"Особливості застосування" оновлення інформації щодо безпеки застосування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розділу "Передозування".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"Застосування у період вагітності або годування груддю",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до розділів "Особливості застосування",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розділу "Спосiб застосування та дози".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UA/13356/01/01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 xml:space="preserve">ФЛАМІАР СПАГ. ПЄКА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мазь по 35 г у тубі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ПЕКАНА НАТУРХАЙЛЬМІТТЕЛЬ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617262">
              <w:rPr>
                <w:rFonts w:ascii="Arial" w:hAnsi="Arial" w:cs="Arial"/>
                <w:sz w:val="16"/>
                <w:szCs w:val="16"/>
              </w:rPr>
              <w:br/>
              <w:t xml:space="preserve">Діюча редакція: Др. Рудольф Курце / Dr. Rudolf Kurze. Пропонована редакція: Пані Даніела Хелє / Mrs. Daniela Hehle. Зміна контактних даних уповноваженої особи, відповідальної за фармаконагляд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UA/16201/01/01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ФЛЕКАЇНІД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50 мг, по 10 таблеток у блістері; по 3 або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"in bulk", пакування, контроль 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грунтовки для друку, що містить нітроцелюлозу, на грунтовку без нітроцелюлози для фольги, що використовується для первинної упаковки ГЛЗ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UA/15559/01/01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ФЛЕКАЇНІД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100 мг, по 10 таблеток у блістері; по 3 або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"in bulk", пакування, контроль 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грунтовки для друку, що містить нітроцелюлозу, на грунтовку без нітроцелюлози для фольги, що використовується для первинної упаковки ГЛЗ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UA/15559/01/02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ФОСФОМЕД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гранули для орального розчину по 3 г у саше, по 1 або 2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«УОРЛД МЕДИЦИН»</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УОРЛД МЕДИЦИН ІЛАЧ САН. ВЕ ТІДЖ. А.Ш. </w:t>
            </w:r>
            <w:r w:rsidRPr="006172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Туреччина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w:t>
            </w:r>
            <w:r w:rsidRPr="00617262">
              <w:rPr>
                <w:rFonts w:ascii="Arial" w:hAnsi="Arial" w:cs="Arial"/>
                <w:sz w:val="16"/>
                <w:szCs w:val="16"/>
              </w:rPr>
              <w:br/>
              <w:t xml:space="preserve">Зміна у зв’язку викладення розділу "Маркування" в МКЯ ЛЗ відповідно до вимог діючого законодавства. Затверджено: МАРКИРОВКА Текст маркировки первичной упаковки </w:t>
            </w:r>
            <w:r w:rsidRPr="00617262">
              <w:rPr>
                <w:rFonts w:ascii="Arial" w:hAnsi="Arial" w:cs="Arial"/>
                <w:sz w:val="16"/>
                <w:szCs w:val="16"/>
              </w:rPr>
              <w:br/>
              <w:t>Текст маркировки вторичной упаковки Запропоновано: МАРКУВАННЯ Згідно затвердженого тексту маркування.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UA/16771/01/01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ХЛОРОФІЛІПТ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спрей по 15 мл у контейнері зі скла або пластмаси, по 1 контейнеру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Товариство з обмеженою відповідальністю  «Дослідний завод «ГНЦЛС», Україна (контроль якості, випуск серії); </w:t>
            </w:r>
            <w:r w:rsidRPr="00617262">
              <w:rPr>
                <w:rFonts w:ascii="Arial" w:hAnsi="Arial" w:cs="Arial"/>
                <w:sz w:val="16"/>
                <w:szCs w:val="16"/>
              </w:rPr>
              <w:br/>
              <w:t xml:space="preserve">Товариство з обмеженою відповідальністю "Фармацевтична компанія "Здоров'я", Україна (всі  стадії  виробництва, контроль якості, випуск серії); </w:t>
            </w:r>
            <w:r w:rsidRPr="00617262">
              <w:rPr>
                <w:rFonts w:ascii="Arial" w:hAnsi="Arial" w:cs="Arial"/>
                <w:sz w:val="16"/>
                <w:szCs w:val="16"/>
              </w:rPr>
              <w:br/>
              <w:t>Товариство з обмеженою відповідальністю "Фармацевтична компанія "Здоров'я", Україна (всі стадії виробництва, окрім контролю якості  та  випуску серії)</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У зв’язку з більш раціональним використанням виробничих потужностей, з точки зору маркетингової доцільності та збільшення об’єму продукції, що випускається нашим підприємством, додатково до затвердженої дільниці МРЛФСтаА (цех ФХЦ) (адреса: Україна, 61013, Харківська обл., місто Харків, вулиця Шевченка, будинок 22) вводиться нова виробнича дільниця МЛФ (адреса: Україна, 08301, Київська обл., м. Бориспіль, вул. Шевченка, буд. 100, літ. Б-ІІ (корпус 4)) без зміни розміру серії препарату. На дільниці МЛФ будуть проводитися усі виробничі стадії (у тому числі первинне та вторинне пакування), за винятком контролю якості ГЛЗ та випуску серії. Введення змін протягом 6-ти місяців після затвердження.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UA/1556/03/01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ХЛОРОФІЛІПТ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розчин в олії, 20 мг/мл, по 20 мл у флаконі, по 1 флакону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контроль якості, випуск серії:</w:t>
            </w:r>
            <w:r w:rsidRPr="00617262">
              <w:rPr>
                <w:rFonts w:ascii="Arial" w:hAnsi="Arial" w:cs="Arial"/>
                <w:sz w:val="16"/>
                <w:szCs w:val="16"/>
              </w:rPr>
              <w:br/>
              <w:t>Товариство з обмеженою відповідальністю "Дослідний завод "ГНЦЛС", Україна;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всі стадії виробництва, контроль якості, випуск серії:</w:t>
            </w:r>
            <w:r w:rsidRPr="00617262">
              <w:rPr>
                <w:rFonts w:ascii="Arial" w:hAnsi="Arial" w:cs="Arial"/>
                <w:sz w:val="16"/>
                <w:szCs w:val="16"/>
              </w:rPr>
              <w:br/>
              <w:t>Товариство з обмеженою відповідальністю "Фармацевтична компанія "Здоров'я", Україна;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всі стадії виробництва, окрім контролю якості та випуску серії:</w:t>
            </w:r>
            <w:r w:rsidRPr="00617262">
              <w:rPr>
                <w:rFonts w:ascii="Arial" w:hAnsi="Arial" w:cs="Arial"/>
                <w:sz w:val="16"/>
                <w:szCs w:val="16"/>
              </w:rPr>
              <w:br/>
              <w:t>Товариство з обмеженою відповідальністю "Фармацевтична компанія "Здоров'я", Україна</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У зв’язку з більш раціональним використанням виробничих потужностей, з точки зору маркетингової доцільності та збільшення об’єму продукції, що випускається нашим підприємством, додатково до затвердженої дільниці МРЛФСтаА (цех ФХЦ) (адреса: Україна, 61013, Харківська обл., місто Харків, вулиця Шевченка, будинок 22) вводиться нова виробнича дільниця МЛФ (адреса: Україна, 08301, Київська обл., м. Бориспіль, вул. Шевченка, буд. 100, літ. Б-ІІ (корпус 4)) без зміни розміру серії препарату. На дільниці МЛФ будуть проводитися усі виробничі стадії (у тому числі первинне та вторинне пакування), за винятком контролю якості ГЛЗ та випуску серії. Введення змін протягом 6-ти місяців після затвердження;</w:t>
            </w:r>
            <w:r w:rsidRPr="00617262">
              <w:rPr>
                <w:rFonts w:ascii="Arial" w:hAnsi="Arial" w:cs="Arial"/>
                <w:sz w:val="16"/>
                <w:szCs w:val="16"/>
              </w:rPr>
              <w:br/>
              <w:t>Супутня зміна</w:t>
            </w:r>
            <w:r w:rsidRPr="00617262">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617262">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UA/1556/02/01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ХЛОРОФІЛІПТ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розчин в олії, 20 мг/мл, in bulk: по 50 л у бочках пластмасових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Товариство з обмеженою відповідальністю "Фармацевтична компанія "Здоров'я"</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всі стадії виробництва, контроль якості, випуск серії:</w:t>
            </w:r>
            <w:r w:rsidRPr="00617262">
              <w:rPr>
                <w:rFonts w:ascii="Arial" w:hAnsi="Arial" w:cs="Arial"/>
                <w:sz w:val="16"/>
                <w:szCs w:val="16"/>
              </w:rPr>
              <w:br/>
              <w:t>Товариство з обмеженою відповідальністю "Дослідний завод "ГНЦЛС", Україна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всі стадії виробництва, контроль якості, випуск серії:</w:t>
            </w:r>
            <w:r w:rsidRPr="00617262">
              <w:rPr>
                <w:rFonts w:ascii="Arial" w:hAnsi="Arial" w:cs="Arial"/>
                <w:sz w:val="16"/>
                <w:szCs w:val="16"/>
              </w:rPr>
              <w:br/>
              <w:t>Товариство з обмеженою відповідальністю "Фармацевтична компанія "Здоров'я", Україна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всі стадії виробництва, окрім контролю якості та випуску серії:</w:t>
            </w:r>
            <w:r w:rsidRPr="00617262">
              <w:rPr>
                <w:rFonts w:ascii="Arial" w:hAnsi="Arial" w:cs="Arial"/>
                <w:sz w:val="16"/>
                <w:szCs w:val="16"/>
              </w:rPr>
              <w:br/>
              <w:t>Товариство з обмеженою відповідальністю "Фармацевтична компанія "Здоров'я", Україна</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У зв’язку з більш раціональним використанням виробничих потужностей, з точки зору маркетингової доцільності та збільшення об’єму продукції, що випускається нашим підприємством, додатково до затвердженої дільниці МРЛФСтаА (цех ФХЦ) (адреса: Україна, 61013, Харківська обл., місто Харків, вулиця Шевченка, будинок 22) вводиться нова виробнича дільниця МЛФ (адреса: Україна, 08301, Київська обл., м. Бориспіль, вул. Шевченка, буд. 100, літ. Б-ІІ (корпус 4)) без зміни розміру серії препарату. На дільниці МЛФ будуть проводитися усі виробничі стадії (у тому числі первинне та вторинне пакування), за винятком контролю якості ГЛЗ та випуску серії. Введення змін протягом 6-ти місяців після затвердження;</w:t>
            </w:r>
            <w:r w:rsidRPr="00617262">
              <w:rPr>
                <w:rFonts w:ascii="Arial" w:hAnsi="Arial" w:cs="Arial"/>
                <w:sz w:val="16"/>
                <w:szCs w:val="16"/>
              </w:rPr>
              <w:br/>
              <w:t>Супутня зміна</w:t>
            </w:r>
            <w:r w:rsidRPr="00617262">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617262">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UA/11848/02/01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ЦЕТРИН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 xml:space="preserve">сироп 2,5 мг/5 мл, по 30 мл або по 50 мл або по 100 мл сиропу у флаконі; по 1 флакону з мірним ковпачком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(Xyzal, 0,5 mg/ml, oral solution). Введеня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UA/9079/02/01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ЦЕФАЗОЛІН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0,5 г, по 1 або 10, або 50 флаконів у пачці, 1 флакон з порошком та 1 ампула з розчинником (вода для ін'єкцій по 5 мл в ампулі) в блістері, 1 блістер у пачці; або по 1 флакону в блістері, по 1 блістеру у пачці з картону або по 5 флаконів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 Приватне акціонерне товариство "Лекхім - Харків", Україна; виробництво та первинне пакування порошку: Реюнг Фармасьютикал Ко., Лтд., Китайська Народна Республіка; вторинне пакування, контроль та випуск серії готового лікарського засобу: ТОВ "Лекхім-Обухів", Україна</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Китайська Народна Республіка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ГЛЗ ТОВ «Лекхім-Обухів», Україна, відповідальної за контроль серії та випуск серії.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 зв’язку з введенням в дію нової виробничої дільниці групи компаній вводяться додаткові варіанти упаковки №1 та №5 у блістері для ГЛЗ ЦЕФАЗОЛІН КОМБІ, порошок для розчину для ін'єкцій по 0,5 г або по 1 г, з відповідними змінами в р. «Упаковка» МКЯ ЛЗ.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UA/18375/01/01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ЦЕФАЗОЛІН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1 г, по 1 або 5, або 50 флаконів у пачці, 1 флакон з порошком та 1 ампула з розчинником (вода для ін'єкцій по 10 мл в ампулі) в блістері, 1 блістер у пачці; або по 1 або 5 флаконів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w:t>
            </w:r>
            <w:r w:rsidRPr="00617262">
              <w:rPr>
                <w:rFonts w:ascii="Arial" w:hAnsi="Arial" w:cs="Arial"/>
                <w:sz w:val="16"/>
                <w:szCs w:val="16"/>
              </w:rPr>
              <w:br/>
              <w:t>Приватне акціонерне товариство "Лекхім - Харків", Україна;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та первинне пакування порошку:</w:t>
            </w:r>
            <w:r w:rsidRPr="00617262">
              <w:rPr>
                <w:rFonts w:ascii="Arial" w:hAnsi="Arial" w:cs="Arial"/>
                <w:sz w:val="16"/>
                <w:szCs w:val="16"/>
              </w:rPr>
              <w:br/>
              <w:t>Реюнг Фармасьютикал Ко., Лтд., Китайська Народна Республіка;</w:t>
            </w:r>
            <w:r w:rsidRPr="00617262">
              <w:rPr>
                <w:rFonts w:ascii="Arial" w:hAnsi="Arial" w:cs="Arial"/>
                <w:sz w:val="16"/>
                <w:szCs w:val="16"/>
              </w:rPr>
              <w:br/>
              <w:t>вторинне пакування, контроль та випуск серії готового лікарського засобу:</w:t>
            </w:r>
            <w:r w:rsidRPr="00617262">
              <w:rPr>
                <w:rFonts w:ascii="Arial" w:hAnsi="Arial" w:cs="Arial"/>
                <w:sz w:val="16"/>
                <w:szCs w:val="16"/>
              </w:rPr>
              <w:br/>
              <w:t>ТОВ "Лекхім-Обухів",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Китайська Народна Республіка</w:t>
            </w:r>
            <w:r w:rsidRPr="00617262">
              <w:rPr>
                <w:rFonts w:ascii="Arial" w:hAnsi="Arial" w:cs="Arial"/>
                <w:sz w:val="16"/>
                <w:szCs w:val="16"/>
              </w:rPr>
              <w:br/>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ГЛЗ ТОВ «Лекхім-Обухів», Україна, відповідальної за контроль серії та випуск серії.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 зв’язку з введенням в дію нової виробничої дільниці групи компаній вводяться додаткові варіанти упаковки №1 та №5 у блістері для ГЛЗ ЦЕФАЗОЛІН КОМБІ, порошок для розчину для ін'єкцій по 0,5 г або по 1 г, з відповідними змінами в р. «Упаковка» МКЯ ЛЗ.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UA/18375/01/02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ЦЕФЕПІМ АСТРА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500 мг, флакон з порошком; по 1 або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"АСТРАФАРМ", Україна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введення додаткового методу контролю ГЛЗ за показником «Ідентифікація», а саме методу УФ-спектрофотометрії, (затверджено методи ВЕРХ та ТШХ)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UA/18635/01/01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ЦЕФЕПІМ АСТРА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1000 мг, флакон з порошком; по 1 або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"АСТРАФАРМ", Україна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введення додаткового методу контролю ГЛЗ за показником «Ідентифікація», а саме методу УФ-спектрофотометрії, (затверджено методи ВЕРХ та ТШХ)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UA/18635/01/02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ЦЕФЕПІМ ЮРІЯ-ФАРМ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1000 мг; 1 або 10 флаконів з порошком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"Юрія-Фарм", Україна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введення додаткового методу контролю ГЛЗ за показником «Ідентифікація», а саме методу УФ-спектрофотометрії (затверджено методи ВЕРХ та ТШХ)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UA/18092/01/01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ЦЕФОТАКСИМ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1,0 г; по 1 або 5, або 50 флаконів з порошком у пачці; або по 1 або по 5 флаконів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 Україна (виробництво з пакування in bulk фірми-виробника Реюнг Фармасьютикал Ко., Лтд., Китайська Народна Республіка);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"Лекхім-Обухів", Україна (виробництво з пакування in bulk фірми-виробника Реюнг Фармасьютикал Ко., Лтд., Китайська Народна Республіка)</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контроль/випробування серії та випуск серії;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 зв’язку з введенням в дію нової виробничої дільниці групи компаній вводяться додаткові варіанти упаковки №1 та №5 у блістері для ГЛЗ Цефотаксим, порошок для розчину для ін'єкцій 1,0 г, з відповідними змінами в р. «Упаковка» МКЯ ЛЗ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UA/17286/01/01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1 г;</w:t>
            </w:r>
            <w:r w:rsidRPr="00617262">
              <w:rPr>
                <w:rFonts w:ascii="Arial" w:hAnsi="Arial" w:cs="Arial"/>
                <w:sz w:val="16"/>
                <w:szCs w:val="16"/>
              </w:rPr>
              <w:br/>
              <w:t>1 або 5, або 50 флаконів з порошком у пачці;</w:t>
            </w:r>
            <w:r w:rsidRPr="00617262">
              <w:rPr>
                <w:rFonts w:ascii="Arial" w:hAnsi="Arial" w:cs="Arial"/>
                <w:sz w:val="16"/>
                <w:szCs w:val="16"/>
              </w:rPr>
              <w:br/>
              <w:t>або по 1 або 5 флаконів з порошком в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"Лекхім-Харків"</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"Лекхім-Харків", Україна (виробництво з пакування in bulk фірми-виробника Reyoung Pharmaceutical Co., Ltd., Китайська Народна Республіка);</w:t>
            </w:r>
            <w:r w:rsidRPr="00617262">
              <w:rPr>
                <w:rFonts w:ascii="Arial" w:hAnsi="Arial" w:cs="Arial"/>
                <w:sz w:val="16"/>
                <w:szCs w:val="16"/>
              </w:rPr>
              <w:br/>
              <w:t>ТОВ "Лекхім-Обухів",  Україна (виробництво з пакування in bulk фірми-виробника Reyoung Pharmaceutical Co., Ltd., Китайська Народна Республіка)</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 серії та випуск серії.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додаткових упаковок №1 та №5 у блістері, з відповідними змінами в р. «Упаковка» МКЯ ЛЗ. Зміни внесені в інструкцію для медичного застосування лікарського засобу у розділи "Упаковка", "Виробник", "Місцезнаходження виробника та адреса місця провадження діяльності" з відповідними змінами в тексті маркування упаковок.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UA/17237/01/01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ЦЕФУРОКСИМ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0,75 г у флаконі, по 1 або 5 або 50 флаконів у пачці; по 1 або 5 флаконів у блістері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 Україна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(виробництво з пакування in bulk фірми-виробника Реюнг Фармасьютикал Ко., Лтд., Китайська Народна Республіка);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ТОВ "Лекхім-Обухів", Україна </w:t>
            </w:r>
            <w:r w:rsidRPr="00617262">
              <w:rPr>
                <w:rFonts w:ascii="Arial" w:hAnsi="Arial" w:cs="Arial"/>
                <w:sz w:val="16"/>
                <w:szCs w:val="16"/>
              </w:rPr>
              <w:br/>
              <w:t>(виробництво з пакування in bulk фірми-виробника Реюнг Фармасьютикал Ко., Лтд., Китайська Народна Республіка)</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відповідальної за вторинне пакування ЛЗ -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відповідальної за контроль/випробування та випуск серії ЛЗ - ТОВ "Лекхім-Обухів", Україна (затверджено: Приватне акціонерне товариство "Лекхім-Харків", Україна (виробництво з пакування in bulk фірми-виробника Реюнг Фармасьютикал Ко. Лтд., Китайська Народна Республіка); запропоновано: Приватне акціонерне товариство "Лекхім-Харків", Україна (виробництво з пакування in bulk фірми-виробника Реюнг Фармасьютикал Ко. Лтд., Китайська Народна Республіка); ТОВ "Лекхім-Обухів", Україна (виробництво з пакування in bulk фірми-виробника Реюнг Фармасьютикал Ко. Лтд., Китайська Народна Республіка).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додаткових упаковок №1 та №5 у блістері для ЛЗ.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UA/17287/01/01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ЦЕФУРОКСИМ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1,5 г у флаконі, по 1 або 5 або 50 флаконів у пачці; по 1 або 5 флаконів у блістері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w:t>
            </w:r>
            <w:r w:rsidRPr="006172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 Україна (виробництво з пакування in bulk фірми-виробника Реюнг Фармасьютикал Ко., Лтд., Китайська Народна Республіка)</w:t>
            </w:r>
          </w:p>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ТОВ "Лекхім-Обухів", Україна (виробництво з пакування in bulk фірми-виробника Реюнг Фармасьютикал Ко., Лтд., Китайська Народна Республіка)</w:t>
            </w:r>
          </w:p>
          <w:p w:rsidR="00BA2B80" w:rsidRPr="00617262" w:rsidRDefault="00BA2B80" w:rsidP="005E32E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відповідальної за вторинне пакування ЛЗ -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відповідальної за контроль/випробування та випуск серії ЛЗ - ТОВ "Лекхім-Обухів", Україна (затверджено: Приватне акціонерне товариство "Лекхім-Харків", Україна (виробництво з пакування in bulk фірми-виробника Реюнг Фармасьютикал Ко. Лтд., Китайська Народна Республіка); запропоновано: Приватне акціонерне товариство "Лекхім-Харків", Україна (виробництво з пакування in bulk фірми-виробника Реюнг Фармасьютикал Ко. Лтд., Китайська Народна Республіка); ТОВ "Лекхім-Обухів", Україна (виробництво з пакування in bulk фірми-виробника Реюнг Фармасьютикал Ко. Лтд., Китайська Народна Республіка).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додаткових упаковок №1 та №5 у блістері для ЛЗ.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UA/17287/01/02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ЦЕФУРОКСИМ-БХФЗ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250 мг, 1 флакон з порошком у пачці з картону; 5 флаконів з порошком у касеті; по 1 касеті у пеналі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2006-014-Rev 01 для АФІ Цефуроксиму натрієва сіль від вже затвердженого виробника “Qilu Antibiotics Pharmaceutical Co., Ltd”, Китай. Затверджено: R1-CEP 2006-014-Rev 00. Запропоновано: R1-CEP 2006-014-Rev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2006-014-Rev 02 для АФІ Цефуроксиму натрієва сіль від вже затвердженого виробника “Qilu Antibiotics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UA/0565/01/01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ЦЕФУРОКСИМ-БХФЗ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750 мг 1 флакон з порошком у пачці з картону; 5 флаконів з порошком у касеті; по 1 касеті у пеналі з картону; 1 флакон з порошком у комплекті з розчинником (вода для ін'єкцій) по 5 мл або по 10 мл в ампулі в пачці з картонною перегородкою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2006-014-Rev 01 для АФІ Цефуроксиму натрієва сіль від вже затвердженого виробника “Qilu Antibiotics Pharmaceutical Co., Ltd”, Китай. Затверджено: R1-CEP 2006-014-Rev 00. Запропоновано: R1-CEP 2006-014-Rev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2006-014-Rev 02 для АФІ Цефуроксиму натрієва сіль від вже затвердженого виробника “Qilu Antibiotics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UA/0565/01/02</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ЦЕФУРОКСИМ-БХФЗ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порошок для розчину для ін'єкцій по 1,5 г 1 флакон з порошком у пачці з картону; 5 флаконів з порошком у касеті; по 1 касеті у пеналі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2006-014-Rev 01 для АФІ Цефуроксиму натрієва сіль від вже затвердженого виробника “Qilu Antibiotics Pharmaceutical Co., Ltd”, Китай. Затверджено: R1-CEP 2006-014-Rev 00. Запропоновано: R1-CEP 2006-014-Rev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2006-014-Rev 02 для АФІ Цефуроксиму натрієва сіль від вже затвердженого виробника “Qilu Antibiotics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UA/0565/01/03</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ЦИНАРИЗИН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0,025 г; по 10 таблеток у блістері; по 3 або 5 блістерів у пачці; по 10 таблеток у блістері; по 50 або 100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діючої речовини Fleming Laboratories Limited, India у зв’язку з тим, що відсутні комерційні поставки від даного виробника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UA/3384/01/01</w:t>
            </w:r>
          </w:p>
        </w:tc>
      </w:tr>
      <w:tr w:rsidR="00BA2B80" w:rsidRPr="00617262" w:rsidTr="005679D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A2B80" w:rsidRPr="00617262" w:rsidRDefault="00BA2B80" w:rsidP="00BA2B80">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A2B80" w:rsidRPr="00617262" w:rsidRDefault="00BA2B80" w:rsidP="005E32E8">
            <w:pPr>
              <w:pStyle w:val="11"/>
              <w:tabs>
                <w:tab w:val="left" w:pos="12600"/>
              </w:tabs>
              <w:rPr>
                <w:rFonts w:ascii="Arial" w:hAnsi="Arial" w:cs="Arial"/>
                <w:b/>
                <w:i/>
                <w:sz w:val="16"/>
                <w:szCs w:val="16"/>
              </w:rPr>
            </w:pPr>
            <w:r w:rsidRPr="00617262">
              <w:rPr>
                <w:rFonts w:ascii="Arial" w:hAnsi="Arial" w:cs="Arial"/>
                <w:b/>
                <w:sz w:val="16"/>
                <w:szCs w:val="16"/>
              </w:rPr>
              <w:t>ЦИНАРИЗИН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rPr>
                <w:rFonts w:ascii="Arial" w:hAnsi="Arial" w:cs="Arial"/>
                <w:sz w:val="16"/>
                <w:szCs w:val="16"/>
              </w:rPr>
            </w:pPr>
            <w:r w:rsidRPr="00617262">
              <w:rPr>
                <w:rFonts w:ascii="Arial" w:hAnsi="Arial" w:cs="Arial"/>
                <w:sz w:val="16"/>
                <w:szCs w:val="16"/>
              </w:rPr>
              <w:t>таблетки по 0,025 г; in bulk: по 5000 таблеток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діючої речовини Fleming Laboratories Limited, India у зв’язку з тим, що відсутні комерційні поставки від даного виробника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b/>
                <w:i/>
                <w:sz w:val="16"/>
                <w:szCs w:val="16"/>
              </w:rPr>
            </w:pPr>
            <w:r w:rsidRPr="0061726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A2B80" w:rsidRPr="00617262" w:rsidRDefault="00BA2B80" w:rsidP="005E32E8">
            <w:pPr>
              <w:pStyle w:val="11"/>
              <w:tabs>
                <w:tab w:val="left" w:pos="12600"/>
              </w:tabs>
              <w:jc w:val="center"/>
              <w:rPr>
                <w:rFonts w:ascii="Arial" w:hAnsi="Arial" w:cs="Arial"/>
                <w:sz w:val="16"/>
                <w:szCs w:val="16"/>
              </w:rPr>
            </w:pPr>
            <w:r w:rsidRPr="00617262">
              <w:rPr>
                <w:rFonts w:ascii="Arial" w:hAnsi="Arial" w:cs="Arial"/>
                <w:sz w:val="16"/>
                <w:szCs w:val="16"/>
              </w:rPr>
              <w:t>UA/0208/01/01</w:t>
            </w:r>
          </w:p>
        </w:tc>
      </w:tr>
    </w:tbl>
    <w:p w:rsidR="00BA2B80" w:rsidRPr="00617262" w:rsidRDefault="00BA2B80" w:rsidP="00BA2B80"/>
    <w:p w:rsidR="00BA2B80" w:rsidRDefault="00BA2B80" w:rsidP="00BA2B80"/>
    <w:p w:rsidR="005679D6" w:rsidRDefault="005679D6" w:rsidP="00BA2B80"/>
    <w:p w:rsidR="005679D6" w:rsidRPr="00617262" w:rsidRDefault="005679D6" w:rsidP="00BA2B80"/>
    <w:tbl>
      <w:tblPr>
        <w:tblW w:w="0" w:type="auto"/>
        <w:tblLook w:val="04A0" w:firstRow="1" w:lastRow="0" w:firstColumn="1" w:lastColumn="0" w:noHBand="0" w:noVBand="1"/>
      </w:tblPr>
      <w:tblGrid>
        <w:gridCol w:w="7421"/>
        <w:gridCol w:w="7422"/>
      </w:tblGrid>
      <w:tr w:rsidR="00BA2B80" w:rsidRPr="00617262" w:rsidTr="005E32E8">
        <w:tc>
          <w:tcPr>
            <w:tcW w:w="7421" w:type="dxa"/>
          </w:tcPr>
          <w:p w:rsidR="00BA2B80" w:rsidRPr="00617262" w:rsidRDefault="00BA2B80" w:rsidP="005E32E8">
            <w:pPr>
              <w:ind w:right="20"/>
              <w:rPr>
                <w:rStyle w:val="cs7864ebcf1"/>
                <w:color w:val="auto"/>
                <w:sz w:val="28"/>
                <w:szCs w:val="28"/>
              </w:rPr>
            </w:pPr>
            <w:r w:rsidRPr="00617262">
              <w:rPr>
                <w:rStyle w:val="cs7864ebcf1"/>
                <w:color w:val="auto"/>
                <w:sz w:val="28"/>
                <w:szCs w:val="28"/>
              </w:rPr>
              <w:t xml:space="preserve">В.о. Генерального директора </w:t>
            </w:r>
          </w:p>
          <w:p w:rsidR="00BA2B80" w:rsidRPr="00617262" w:rsidRDefault="00BA2B80" w:rsidP="005E32E8">
            <w:pPr>
              <w:ind w:right="20"/>
              <w:rPr>
                <w:rFonts w:ascii="Arial" w:hAnsi="Arial" w:cs="Arial"/>
                <w:b/>
                <w:bCs/>
                <w:sz w:val="28"/>
                <w:szCs w:val="28"/>
              </w:rPr>
            </w:pPr>
            <w:r w:rsidRPr="00617262">
              <w:rPr>
                <w:rStyle w:val="cs7864ebcf1"/>
                <w:color w:val="auto"/>
                <w:sz w:val="28"/>
                <w:szCs w:val="28"/>
              </w:rPr>
              <w:t>Фармацевтичного директорату</w:t>
            </w:r>
          </w:p>
        </w:tc>
        <w:tc>
          <w:tcPr>
            <w:tcW w:w="7422" w:type="dxa"/>
          </w:tcPr>
          <w:p w:rsidR="00BA2B80" w:rsidRPr="00617262" w:rsidRDefault="00BA2B80" w:rsidP="005E32E8">
            <w:pPr>
              <w:rPr>
                <w:rFonts w:ascii="Arial" w:hAnsi="Arial" w:cs="Arial"/>
                <w:b/>
                <w:bCs/>
                <w:sz w:val="28"/>
                <w:szCs w:val="28"/>
              </w:rPr>
            </w:pPr>
          </w:p>
          <w:p w:rsidR="00BA2B80" w:rsidRPr="00617262" w:rsidRDefault="00BA2B80" w:rsidP="005E32E8">
            <w:pPr>
              <w:jc w:val="right"/>
              <w:rPr>
                <w:rFonts w:ascii="Arial" w:hAnsi="Arial" w:cs="Arial"/>
                <w:b/>
                <w:bCs/>
                <w:sz w:val="28"/>
                <w:szCs w:val="28"/>
              </w:rPr>
            </w:pPr>
            <w:r w:rsidRPr="00617262">
              <w:rPr>
                <w:rFonts w:ascii="Arial" w:hAnsi="Arial" w:cs="Arial"/>
                <w:b/>
                <w:bCs/>
                <w:sz w:val="28"/>
                <w:szCs w:val="28"/>
              </w:rPr>
              <w:t>Іван ЗАДВОРНИХ</w:t>
            </w:r>
          </w:p>
        </w:tc>
      </w:tr>
    </w:tbl>
    <w:p w:rsidR="00BA2B80" w:rsidRPr="00617262" w:rsidRDefault="00BA2B80" w:rsidP="00BA2B80">
      <w:pPr>
        <w:tabs>
          <w:tab w:val="left" w:pos="1985"/>
        </w:tabs>
      </w:pPr>
    </w:p>
    <w:p w:rsidR="00BA2B80" w:rsidRDefault="00BA2B80" w:rsidP="006D0A8F">
      <w:pPr>
        <w:rPr>
          <w:b/>
          <w:sz w:val="28"/>
          <w:szCs w:val="28"/>
          <w:lang w:val="uk-UA"/>
        </w:rPr>
        <w:sectPr w:rsidR="00BA2B80" w:rsidSect="005E32E8">
          <w:headerReference w:type="even" r:id="rId16"/>
          <w:headerReference w:type="default" r:id="rId17"/>
          <w:footerReference w:type="even" r:id="rId18"/>
          <w:footerReference w:type="default" r:id="rId19"/>
          <w:headerReference w:type="first" r:id="rId20"/>
          <w:footerReference w:type="first" r:id="rId21"/>
          <w:pgSz w:w="16838" w:h="11906" w:orient="landscape"/>
          <w:pgMar w:top="907" w:right="1134" w:bottom="907" w:left="1077" w:header="709" w:footer="709" w:gutter="0"/>
          <w:cols w:space="708"/>
          <w:titlePg/>
          <w:docGrid w:linePitch="360"/>
        </w:sectPr>
      </w:pPr>
    </w:p>
    <w:p w:rsidR="0075273B" w:rsidRPr="00617262" w:rsidRDefault="0075273B" w:rsidP="0075273B">
      <w:pPr>
        <w:tabs>
          <w:tab w:val="left" w:pos="1985"/>
        </w:tabs>
      </w:pPr>
    </w:p>
    <w:tbl>
      <w:tblPr>
        <w:tblW w:w="3828" w:type="dxa"/>
        <w:tblInd w:w="11448" w:type="dxa"/>
        <w:tblLayout w:type="fixed"/>
        <w:tblLook w:val="0000" w:firstRow="0" w:lastRow="0" w:firstColumn="0" w:lastColumn="0" w:noHBand="0" w:noVBand="0"/>
      </w:tblPr>
      <w:tblGrid>
        <w:gridCol w:w="3828"/>
      </w:tblGrid>
      <w:tr w:rsidR="0075273B" w:rsidRPr="00617262" w:rsidTr="005E32E8">
        <w:tc>
          <w:tcPr>
            <w:tcW w:w="3828" w:type="dxa"/>
          </w:tcPr>
          <w:p w:rsidR="0075273B" w:rsidRPr="009F2433" w:rsidRDefault="0075273B" w:rsidP="005679D6">
            <w:pPr>
              <w:pStyle w:val="4"/>
              <w:tabs>
                <w:tab w:val="left" w:pos="12600"/>
              </w:tabs>
              <w:spacing w:before="0" w:after="0"/>
              <w:jc w:val="both"/>
              <w:rPr>
                <w:rFonts w:cs="Arial"/>
                <w:sz w:val="18"/>
                <w:szCs w:val="18"/>
              </w:rPr>
            </w:pPr>
            <w:r>
              <w:rPr>
                <w:rFonts w:cs="Arial"/>
                <w:sz w:val="18"/>
                <w:szCs w:val="18"/>
              </w:rPr>
              <w:t>Додаток 4</w:t>
            </w:r>
          </w:p>
          <w:p w:rsidR="0075273B" w:rsidRPr="0091333D" w:rsidRDefault="0075273B" w:rsidP="005679D6">
            <w:pPr>
              <w:pStyle w:val="4"/>
              <w:tabs>
                <w:tab w:val="left" w:pos="12600"/>
              </w:tabs>
              <w:spacing w:before="0" w:after="0"/>
              <w:jc w:val="both"/>
              <w:rPr>
                <w:rFonts w:cs="Arial"/>
                <w:sz w:val="18"/>
                <w:szCs w:val="18"/>
              </w:rPr>
            </w:pPr>
            <w:r w:rsidRPr="0091333D">
              <w:rPr>
                <w:rFonts w:cs="Arial"/>
                <w:sz w:val="18"/>
                <w:szCs w:val="18"/>
              </w:rPr>
              <w:t>до наказу Міністерства охорони</w:t>
            </w:r>
          </w:p>
          <w:p w:rsidR="0075273B" w:rsidRPr="008249BF" w:rsidRDefault="0075273B" w:rsidP="005679D6">
            <w:pPr>
              <w:pStyle w:val="4"/>
              <w:tabs>
                <w:tab w:val="left" w:pos="12600"/>
              </w:tabs>
              <w:spacing w:before="0" w:after="0"/>
              <w:jc w:val="both"/>
              <w:rPr>
                <w:rFonts w:cs="Arial"/>
                <w:sz w:val="18"/>
                <w:szCs w:val="18"/>
              </w:rPr>
            </w:pPr>
            <w:r w:rsidRPr="0091333D">
              <w:rPr>
                <w:rFonts w:cs="Arial"/>
                <w:sz w:val="18"/>
                <w:szCs w:val="18"/>
              </w:rPr>
              <w:t xml:space="preserve">здоров’я України «Про державну реєстрацію (перереєстрацію) </w:t>
            </w:r>
            <w:r w:rsidRPr="00336EC3">
              <w:rPr>
                <w:rFonts w:cs="Arial"/>
                <w:sz w:val="18"/>
                <w:szCs w:val="18"/>
              </w:rPr>
              <w:t xml:space="preserve">лікарських засобів (медичних імунобіологічних препаратів) та </w:t>
            </w:r>
            <w:r w:rsidRPr="008249BF">
              <w:rPr>
                <w:rFonts w:cs="Arial"/>
                <w:sz w:val="18"/>
                <w:szCs w:val="18"/>
              </w:rPr>
              <w:t>внесення змін до реєстраційних матеріалів»</w:t>
            </w:r>
          </w:p>
          <w:p w:rsidR="0075273B" w:rsidRPr="00617262" w:rsidRDefault="0075273B" w:rsidP="005679D6">
            <w:pPr>
              <w:tabs>
                <w:tab w:val="left" w:pos="12600"/>
              </w:tabs>
              <w:jc w:val="both"/>
              <w:rPr>
                <w:rFonts w:ascii="Arial" w:hAnsi="Arial" w:cs="Arial"/>
                <w:b/>
                <w:sz w:val="18"/>
                <w:szCs w:val="18"/>
              </w:rPr>
            </w:pPr>
            <w:r w:rsidRPr="008249BF">
              <w:rPr>
                <w:rFonts w:ascii="Arial" w:hAnsi="Arial" w:cs="Arial"/>
                <w:b/>
                <w:iCs/>
                <w:sz w:val="18"/>
                <w:szCs w:val="18"/>
                <w:u w:val="single"/>
              </w:rPr>
              <w:t>від 29 вересня 2022 року № 1767</w:t>
            </w:r>
            <w:r>
              <w:rPr>
                <w:rFonts w:cs="Arial"/>
                <w:bCs/>
                <w:iCs/>
                <w:sz w:val="18"/>
                <w:szCs w:val="18"/>
                <w:u w:val="single"/>
              </w:rPr>
              <w:t xml:space="preserve">   </w:t>
            </w:r>
          </w:p>
        </w:tc>
      </w:tr>
    </w:tbl>
    <w:p w:rsidR="0075273B" w:rsidRPr="00617262" w:rsidRDefault="0075273B" w:rsidP="0075273B">
      <w:pPr>
        <w:tabs>
          <w:tab w:val="left" w:pos="12600"/>
        </w:tabs>
        <w:rPr>
          <w:rFonts w:ascii="Arial" w:hAnsi="Arial" w:cs="Arial"/>
          <w:sz w:val="18"/>
          <w:szCs w:val="18"/>
        </w:rPr>
      </w:pPr>
    </w:p>
    <w:p w:rsidR="005679D6" w:rsidRDefault="005679D6" w:rsidP="0075273B">
      <w:pPr>
        <w:jc w:val="center"/>
        <w:rPr>
          <w:rFonts w:ascii="Arial" w:hAnsi="Arial" w:cs="Arial"/>
          <w:b/>
        </w:rPr>
      </w:pPr>
    </w:p>
    <w:p w:rsidR="0075273B" w:rsidRPr="007128D4" w:rsidRDefault="0075273B" w:rsidP="0075273B">
      <w:pPr>
        <w:jc w:val="center"/>
        <w:rPr>
          <w:rFonts w:ascii="Arial" w:hAnsi="Arial" w:cs="Arial"/>
          <w:b/>
        </w:rPr>
      </w:pPr>
      <w:r w:rsidRPr="007128D4">
        <w:rPr>
          <w:rFonts w:ascii="Arial" w:hAnsi="Arial" w:cs="Arial"/>
          <w:b/>
        </w:rPr>
        <w:t>ПЕРЕЛІК</w:t>
      </w:r>
    </w:p>
    <w:p w:rsidR="0075273B" w:rsidRDefault="0075273B" w:rsidP="0075273B">
      <w:pPr>
        <w:jc w:val="center"/>
        <w:rPr>
          <w:rFonts w:ascii="Arial" w:hAnsi="Arial" w:cs="Arial"/>
          <w:b/>
        </w:rPr>
      </w:pPr>
      <w:r w:rsidRPr="007128D4">
        <w:rPr>
          <w:rFonts w:ascii="Arial" w:hAnsi="Arial" w:cs="Arial"/>
          <w:b/>
        </w:rPr>
        <w:t>ЛІКАРСЬКИХ ЗАСОБІВ, ЯКИМ ВІДМОВЛЕНО В ДЕРЖАВНІЙ РЕЄСТРАЦІЇ, ПЕРЕРЕЄСТРАЦІЇ ТА ВНЕСЕННЯ ЗМІН ДО РЕЄСТРАЦІЙНИХ МАТЕРІАЛІВ</w:t>
      </w:r>
    </w:p>
    <w:p w:rsidR="0075273B" w:rsidRPr="00617262" w:rsidRDefault="0075273B" w:rsidP="0075273B">
      <w:pPr>
        <w:jc w:val="center"/>
        <w:rPr>
          <w:rFonts w:ascii="Arial" w:hAnsi="Arial" w:cs="Arial"/>
        </w:rPr>
      </w:pPr>
    </w:p>
    <w:tbl>
      <w:tblPr>
        <w:tblW w:w="15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685"/>
        <w:gridCol w:w="1701"/>
        <w:gridCol w:w="1417"/>
        <w:gridCol w:w="1418"/>
        <w:gridCol w:w="1984"/>
        <w:gridCol w:w="1276"/>
        <w:gridCol w:w="1559"/>
        <w:gridCol w:w="4113"/>
      </w:tblGrid>
      <w:tr w:rsidR="0075273B" w:rsidRPr="00617262" w:rsidTr="005E32E8">
        <w:tc>
          <w:tcPr>
            <w:tcW w:w="547" w:type="dxa"/>
            <w:tcBorders>
              <w:top w:val="single" w:sz="4" w:space="0" w:color="auto"/>
              <w:left w:val="single" w:sz="4" w:space="0" w:color="auto"/>
              <w:bottom w:val="single" w:sz="4" w:space="0" w:color="auto"/>
              <w:right w:val="single" w:sz="4" w:space="0" w:color="auto"/>
            </w:tcBorders>
            <w:shd w:val="pct10" w:color="auto" w:fill="auto"/>
          </w:tcPr>
          <w:p w:rsidR="0075273B" w:rsidRPr="00617262" w:rsidRDefault="0075273B" w:rsidP="005E32E8">
            <w:pPr>
              <w:jc w:val="center"/>
              <w:rPr>
                <w:rFonts w:ascii="Arial" w:hAnsi="Arial" w:cs="Arial"/>
                <w:b/>
                <w:i/>
                <w:sz w:val="16"/>
                <w:szCs w:val="16"/>
                <w:lang w:eastAsia="en-US"/>
              </w:rPr>
            </w:pPr>
            <w:r w:rsidRPr="00617262">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tcPr>
          <w:p w:rsidR="0075273B" w:rsidRPr="00617262" w:rsidRDefault="0075273B" w:rsidP="005E32E8">
            <w:pPr>
              <w:jc w:val="center"/>
              <w:rPr>
                <w:rFonts w:ascii="Arial" w:hAnsi="Arial" w:cs="Arial"/>
                <w:b/>
                <w:i/>
                <w:sz w:val="16"/>
                <w:szCs w:val="16"/>
                <w:lang w:eastAsia="en-US"/>
              </w:rPr>
            </w:pPr>
            <w:r w:rsidRPr="00617262">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75273B" w:rsidRPr="00617262" w:rsidRDefault="0075273B" w:rsidP="005E32E8">
            <w:pPr>
              <w:jc w:val="center"/>
              <w:rPr>
                <w:rFonts w:ascii="Arial" w:hAnsi="Arial" w:cs="Arial"/>
                <w:b/>
                <w:i/>
                <w:sz w:val="16"/>
                <w:szCs w:val="16"/>
                <w:lang w:eastAsia="en-US"/>
              </w:rPr>
            </w:pPr>
            <w:r w:rsidRPr="00617262">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75273B" w:rsidRPr="00617262" w:rsidRDefault="0075273B" w:rsidP="005E32E8">
            <w:pPr>
              <w:jc w:val="center"/>
              <w:rPr>
                <w:rFonts w:ascii="Arial" w:hAnsi="Arial" w:cs="Arial"/>
                <w:b/>
                <w:i/>
                <w:sz w:val="16"/>
                <w:szCs w:val="16"/>
                <w:lang w:eastAsia="en-US"/>
              </w:rPr>
            </w:pPr>
            <w:r w:rsidRPr="00617262">
              <w:rPr>
                <w:rFonts w:ascii="Arial" w:hAnsi="Arial" w:cs="Arial"/>
                <w:b/>
                <w:i/>
                <w:sz w:val="16"/>
                <w:szCs w:val="16"/>
                <w:lang w:eastAsia="en-US"/>
              </w:rPr>
              <w:t>Заявник</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75273B" w:rsidRPr="00617262" w:rsidRDefault="0075273B" w:rsidP="005E32E8">
            <w:pPr>
              <w:jc w:val="center"/>
              <w:rPr>
                <w:rFonts w:ascii="Arial" w:hAnsi="Arial" w:cs="Arial"/>
                <w:b/>
                <w:i/>
                <w:sz w:val="16"/>
                <w:szCs w:val="16"/>
                <w:lang w:eastAsia="en-US"/>
              </w:rPr>
            </w:pPr>
            <w:r w:rsidRPr="00617262">
              <w:rPr>
                <w:rFonts w:ascii="Arial" w:hAnsi="Arial" w:cs="Arial"/>
                <w:b/>
                <w:i/>
                <w:sz w:val="16"/>
                <w:szCs w:val="16"/>
                <w:lang w:eastAsia="en-US"/>
              </w:rPr>
              <w:t>Країна</w:t>
            </w:r>
          </w:p>
        </w:tc>
        <w:tc>
          <w:tcPr>
            <w:tcW w:w="1984" w:type="dxa"/>
            <w:tcBorders>
              <w:top w:val="single" w:sz="4" w:space="0" w:color="auto"/>
              <w:left w:val="single" w:sz="6" w:space="0" w:color="auto"/>
              <w:bottom w:val="single" w:sz="4" w:space="0" w:color="auto"/>
              <w:right w:val="single" w:sz="6" w:space="0" w:color="auto"/>
            </w:tcBorders>
            <w:shd w:val="pct10" w:color="auto" w:fill="auto"/>
          </w:tcPr>
          <w:p w:rsidR="0075273B" w:rsidRPr="00617262" w:rsidRDefault="0075273B" w:rsidP="005E32E8">
            <w:pPr>
              <w:jc w:val="center"/>
              <w:rPr>
                <w:rFonts w:ascii="Arial" w:hAnsi="Arial" w:cs="Arial"/>
                <w:b/>
                <w:i/>
                <w:sz w:val="16"/>
                <w:szCs w:val="16"/>
                <w:lang w:eastAsia="en-US"/>
              </w:rPr>
            </w:pPr>
            <w:r w:rsidRPr="00617262">
              <w:rPr>
                <w:rFonts w:ascii="Arial" w:hAnsi="Arial" w:cs="Arial"/>
                <w:b/>
                <w:i/>
                <w:sz w:val="16"/>
                <w:szCs w:val="16"/>
                <w:lang w:eastAsia="en-US"/>
              </w:rPr>
              <w:t>Виробник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75273B" w:rsidRPr="00617262" w:rsidRDefault="0075273B" w:rsidP="005E32E8">
            <w:pPr>
              <w:jc w:val="center"/>
              <w:rPr>
                <w:rFonts w:ascii="Arial" w:hAnsi="Arial" w:cs="Arial"/>
                <w:b/>
                <w:i/>
                <w:sz w:val="16"/>
                <w:szCs w:val="16"/>
                <w:lang w:eastAsia="en-US"/>
              </w:rPr>
            </w:pPr>
            <w:r w:rsidRPr="00617262">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75273B" w:rsidRPr="00617262" w:rsidRDefault="0075273B" w:rsidP="005E32E8">
            <w:pPr>
              <w:jc w:val="center"/>
              <w:rPr>
                <w:rFonts w:ascii="Arial" w:hAnsi="Arial" w:cs="Arial"/>
                <w:b/>
                <w:i/>
                <w:sz w:val="16"/>
                <w:szCs w:val="16"/>
                <w:lang w:eastAsia="en-US"/>
              </w:rPr>
            </w:pPr>
            <w:r w:rsidRPr="00617262">
              <w:rPr>
                <w:rFonts w:ascii="Arial" w:hAnsi="Arial" w:cs="Arial"/>
                <w:b/>
                <w:i/>
                <w:sz w:val="16"/>
                <w:szCs w:val="16"/>
                <w:lang w:eastAsia="en-US"/>
              </w:rPr>
              <w:t>Підстава</w:t>
            </w:r>
          </w:p>
        </w:tc>
        <w:tc>
          <w:tcPr>
            <w:tcW w:w="4113" w:type="dxa"/>
            <w:tcBorders>
              <w:top w:val="single" w:sz="4" w:space="0" w:color="auto"/>
              <w:left w:val="single" w:sz="6" w:space="0" w:color="auto"/>
              <w:bottom w:val="single" w:sz="4" w:space="0" w:color="auto"/>
              <w:right w:val="single" w:sz="6" w:space="0" w:color="auto"/>
            </w:tcBorders>
            <w:shd w:val="pct10" w:color="auto" w:fill="auto"/>
          </w:tcPr>
          <w:p w:rsidR="0075273B" w:rsidRPr="00617262" w:rsidRDefault="0075273B" w:rsidP="005E32E8">
            <w:pPr>
              <w:jc w:val="both"/>
              <w:rPr>
                <w:rFonts w:ascii="Arial" w:hAnsi="Arial" w:cs="Arial"/>
                <w:b/>
                <w:i/>
                <w:sz w:val="16"/>
                <w:szCs w:val="16"/>
                <w:lang w:eastAsia="en-US"/>
              </w:rPr>
            </w:pPr>
            <w:r w:rsidRPr="00617262">
              <w:rPr>
                <w:rFonts w:ascii="Arial" w:hAnsi="Arial" w:cs="Arial"/>
                <w:b/>
                <w:i/>
                <w:sz w:val="16"/>
                <w:szCs w:val="16"/>
                <w:lang w:eastAsia="en-US"/>
              </w:rPr>
              <w:t>Процедура</w:t>
            </w:r>
          </w:p>
        </w:tc>
      </w:tr>
      <w:tr w:rsidR="0075273B" w:rsidRPr="0075273B" w:rsidTr="005E32E8">
        <w:trPr>
          <w:trHeight w:val="557"/>
        </w:trPr>
        <w:tc>
          <w:tcPr>
            <w:tcW w:w="547" w:type="dxa"/>
            <w:tcBorders>
              <w:top w:val="single" w:sz="4" w:space="0" w:color="auto"/>
              <w:left w:val="single" w:sz="4" w:space="0" w:color="auto"/>
              <w:bottom w:val="single" w:sz="4" w:space="0" w:color="auto"/>
              <w:right w:val="single" w:sz="4" w:space="0" w:color="auto"/>
            </w:tcBorders>
          </w:tcPr>
          <w:p w:rsidR="0075273B" w:rsidRPr="00617262" w:rsidRDefault="0075273B" w:rsidP="0075273B">
            <w:pPr>
              <w:numPr>
                <w:ilvl w:val="0"/>
                <w:numId w:val="5"/>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rPr>
                <w:rFonts w:ascii="Arial" w:hAnsi="Arial" w:cs="Arial"/>
                <w:b/>
                <w:i/>
                <w:sz w:val="16"/>
                <w:szCs w:val="16"/>
              </w:rPr>
            </w:pPr>
            <w:r w:rsidRPr="00617262">
              <w:rPr>
                <w:rFonts w:ascii="Arial" w:hAnsi="Arial" w:cs="Arial"/>
                <w:b/>
                <w:sz w:val="16"/>
                <w:szCs w:val="16"/>
              </w:rPr>
              <w:t>КОЛПОТРОФІН</w:t>
            </w:r>
          </w:p>
        </w:tc>
        <w:tc>
          <w:tcPr>
            <w:tcW w:w="1701"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rPr>
                <w:rFonts w:ascii="Arial" w:hAnsi="Arial" w:cs="Arial"/>
                <w:sz w:val="16"/>
                <w:szCs w:val="16"/>
              </w:rPr>
            </w:pPr>
            <w:r w:rsidRPr="00617262">
              <w:rPr>
                <w:rFonts w:ascii="Arial" w:hAnsi="Arial" w:cs="Arial"/>
                <w:sz w:val="16"/>
                <w:szCs w:val="16"/>
              </w:rPr>
              <w:t>крем вагінальний 1 %; по 15 г у тубі; по 1 тубі в коробці</w:t>
            </w:r>
          </w:p>
        </w:tc>
        <w:tc>
          <w:tcPr>
            <w:tcW w:w="1417"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jc w:val="center"/>
              <w:rPr>
                <w:rFonts w:ascii="Arial" w:hAnsi="Arial" w:cs="Arial"/>
                <w:sz w:val="16"/>
                <w:szCs w:val="16"/>
              </w:rPr>
            </w:pPr>
            <w:r w:rsidRPr="00617262">
              <w:rPr>
                <w:rFonts w:ascii="Arial" w:hAnsi="Arial" w:cs="Arial"/>
                <w:sz w:val="16"/>
                <w:szCs w:val="16"/>
              </w:rPr>
              <w:t>Зентіва, к.с.</w:t>
            </w:r>
          </w:p>
        </w:tc>
        <w:tc>
          <w:tcPr>
            <w:tcW w:w="1418"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jc w:val="center"/>
              <w:rPr>
                <w:rFonts w:ascii="Arial" w:hAnsi="Arial" w:cs="Arial"/>
                <w:sz w:val="16"/>
                <w:szCs w:val="16"/>
              </w:rPr>
            </w:pPr>
            <w:r w:rsidRPr="00617262">
              <w:rPr>
                <w:rFonts w:ascii="Arial" w:hAnsi="Arial" w:cs="Arial"/>
                <w:sz w:val="16"/>
                <w:szCs w:val="16"/>
              </w:rPr>
              <w:t>Чеська Республiка</w:t>
            </w:r>
          </w:p>
        </w:tc>
        <w:tc>
          <w:tcPr>
            <w:tcW w:w="1984" w:type="dxa"/>
            <w:tcBorders>
              <w:top w:val="single" w:sz="4" w:space="0" w:color="auto"/>
              <w:left w:val="single" w:sz="4" w:space="0" w:color="auto"/>
              <w:bottom w:val="single" w:sz="4" w:space="0" w:color="auto"/>
              <w:right w:val="single" w:sz="4" w:space="0" w:color="auto"/>
            </w:tcBorders>
          </w:tcPr>
          <w:p w:rsidR="0075273B" w:rsidRDefault="0075273B" w:rsidP="005E32E8">
            <w:pPr>
              <w:pStyle w:val="12"/>
              <w:tabs>
                <w:tab w:val="left" w:pos="12600"/>
              </w:tabs>
              <w:jc w:val="center"/>
              <w:rPr>
                <w:rFonts w:ascii="Arial" w:hAnsi="Arial" w:cs="Arial"/>
                <w:sz w:val="16"/>
                <w:szCs w:val="16"/>
              </w:rPr>
            </w:pPr>
            <w:r w:rsidRPr="00617262">
              <w:rPr>
                <w:rFonts w:ascii="Arial" w:hAnsi="Arial" w:cs="Arial"/>
                <w:sz w:val="16"/>
                <w:szCs w:val="16"/>
              </w:rPr>
              <w:t>Конфарма Франс, Францiя (контроль серії (тільки мікробіологічне тестування)); Лабораторія Шеміно, Францiя (виробництво за повним циклом)</w:t>
            </w:r>
          </w:p>
          <w:p w:rsidR="0075273B" w:rsidRPr="00257A93" w:rsidRDefault="0075273B" w:rsidP="005E32E8"/>
          <w:p w:rsidR="0075273B" w:rsidRPr="00257A93" w:rsidRDefault="0075273B" w:rsidP="005E32E8"/>
          <w:p w:rsidR="0075273B" w:rsidRPr="00257A93" w:rsidRDefault="0075273B" w:rsidP="005E32E8"/>
          <w:p w:rsidR="0075273B" w:rsidRPr="00257A93" w:rsidRDefault="0075273B" w:rsidP="005E32E8"/>
          <w:p w:rsidR="0075273B" w:rsidRPr="00257A93" w:rsidRDefault="0075273B" w:rsidP="005E32E8"/>
          <w:p w:rsidR="0075273B" w:rsidRPr="00257A93" w:rsidRDefault="0075273B" w:rsidP="005E32E8"/>
          <w:p w:rsidR="0075273B" w:rsidRPr="00257A93" w:rsidRDefault="0075273B" w:rsidP="005E32E8"/>
          <w:p w:rsidR="0075273B" w:rsidRPr="00257A93" w:rsidRDefault="0075273B" w:rsidP="005E32E8"/>
          <w:p w:rsidR="0075273B" w:rsidRPr="00257A93" w:rsidRDefault="0075273B" w:rsidP="005E32E8"/>
          <w:p w:rsidR="0075273B" w:rsidRPr="00257A93" w:rsidRDefault="0075273B" w:rsidP="005E32E8"/>
          <w:p w:rsidR="0075273B" w:rsidRPr="00257A93" w:rsidRDefault="0075273B" w:rsidP="005E32E8"/>
          <w:p w:rsidR="0075273B" w:rsidRPr="00257A93" w:rsidRDefault="0075273B" w:rsidP="005E32E8"/>
          <w:p w:rsidR="0075273B" w:rsidRPr="00257A93" w:rsidRDefault="0075273B" w:rsidP="005E32E8"/>
          <w:p w:rsidR="0075273B" w:rsidRPr="00257A93" w:rsidRDefault="0075273B" w:rsidP="005E32E8"/>
          <w:p w:rsidR="0075273B" w:rsidRPr="00257A93" w:rsidRDefault="0075273B" w:rsidP="005E32E8"/>
          <w:p w:rsidR="0075273B" w:rsidRPr="00257A93" w:rsidRDefault="0075273B" w:rsidP="005E32E8">
            <w:pPr>
              <w:ind w:firstLine="708"/>
            </w:pPr>
          </w:p>
        </w:tc>
        <w:tc>
          <w:tcPr>
            <w:tcW w:w="1276"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jc w:val="center"/>
              <w:rPr>
                <w:rFonts w:ascii="Arial" w:hAnsi="Arial" w:cs="Arial"/>
                <w:sz w:val="16"/>
                <w:szCs w:val="16"/>
              </w:rPr>
            </w:pPr>
            <w:r w:rsidRPr="00617262">
              <w:rPr>
                <w:rFonts w:ascii="Arial" w:hAnsi="Arial" w:cs="Arial"/>
                <w:sz w:val="16"/>
                <w:szCs w:val="16"/>
              </w:rPr>
              <w:t>Францiя</w:t>
            </w:r>
          </w:p>
        </w:tc>
        <w:tc>
          <w:tcPr>
            <w:tcW w:w="1559"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rPr>
                <w:rFonts w:ascii="Arial" w:hAnsi="Arial" w:cs="Arial"/>
                <w:sz w:val="16"/>
                <w:szCs w:val="16"/>
              </w:rPr>
            </w:pPr>
            <w:r w:rsidRPr="00617262">
              <w:rPr>
                <w:rFonts w:ascii="Arial" w:hAnsi="Arial" w:cs="Arial"/>
                <w:sz w:val="16"/>
                <w:szCs w:val="16"/>
              </w:rPr>
              <w:t>засідання НТР № 28 від 01.09.2022</w:t>
            </w:r>
          </w:p>
        </w:tc>
        <w:tc>
          <w:tcPr>
            <w:tcW w:w="4113"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jc w:val="both"/>
              <w:rPr>
                <w:rFonts w:ascii="Arial" w:hAnsi="Arial" w:cs="Arial"/>
                <w:sz w:val="16"/>
                <w:szCs w:val="16"/>
              </w:rPr>
            </w:pPr>
            <w:r>
              <w:rPr>
                <w:rFonts w:ascii="Arial" w:hAnsi="Arial" w:cs="Arial"/>
                <w:b/>
                <w:sz w:val="16"/>
                <w:szCs w:val="16"/>
                <w:lang w:eastAsia="en-US"/>
              </w:rPr>
              <w:t>Відмовлено у затвердженні</w:t>
            </w:r>
            <w:r w:rsidRPr="00DC3FCB">
              <w:rPr>
                <w:rFonts w:ascii="Arial" w:hAnsi="Arial" w:cs="Arial"/>
                <w:b/>
                <w:sz w:val="16"/>
                <w:szCs w:val="16"/>
                <w:lang w:eastAsia="en-US"/>
              </w:rPr>
              <w:t xml:space="preserve"> </w:t>
            </w:r>
            <w:r w:rsidRPr="00617262">
              <w:rPr>
                <w:rFonts w:ascii="Arial" w:hAnsi="Arial" w:cs="Arial"/>
                <w:sz w:val="16"/>
                <w:szCs w:val="16"/>
              </w:rPr>
              <w:t xml:space="preserve">-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 біоподібних лікарських засобів після внесення тієї самої зміни на референтний препарат (зміна не потребує надання жодних нових додаткових даних) (В.I.2. (а) ІБ); зміни до інструкції для медичного застосування лікарського засобу не можуть бути рекомендовані до затвердження згідно заявленої процедури зміни В.1.2. (а), ІБ, оскільки обгрунтування запропонованих змін (рекомендації Комітету з оцінки ризиків у фармаконагляді (PRAC) «Щодо внесення змін до інструкцій для медичного застосування лікарських засобів, що містять проместрин (promestriene) [крем та вагінальні капсули]» опубліковані на сайті Державного експертного центу МОЗ України від 07.02.2022) та матеріали реєстраційного досьє не відповідають пункту 10 розділу VI та вимогам Додатку 17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 серпня 2005 року № 426 (у редакції наказу МОЗ України від 23 липня 2015 року № 460). </w:t>
            </w:r>
          </w:p>
          <w:p w:rsidR="0075273B" w:rsidRPr="00617262" w:rsidRDefault="0075273B" w:rsidP="005E32E8">
            <w:pPr>
              <w:pStyle w:val="12"/>
              <w:tabs>
                <w:tab w:val="left" w:pos="12600"/>
              </w:tabs>
              <w:jc w:val="both"/>
              <w:rPr>
                <w:rFonts w:ascii="Arial" w:hAnsi="Arial" w:cs="Arial"/>
                <w:sz w:val="16"/>
                <w:szCs w:val="16"/>
              </w:rPr>
            </w:pPr>
          </w:p>
        </w:tc>
      </w:tr>
      <w:tr w:rsidR="0075273B" w:rsidRPr="0075273B" w:rsidTr="005E32E8">
        <w:trPr>
          <w:trHeight w:val="557"/>
        </w:trPr>
        <w:tc>
          <w:tcPr>
            <w:tcW w:w="547" w:type="dxa"/>
            <w:tcBorders>
              <w:top w:val="single" w:sz="4" w:space="0" w:color="auto"/>
              <w:left w:val="single" w:sz="4" w:space="0" w:color="auto"/>
              <w:bottom w:val="single" w:sz="4" w:space="0" w:color="auto"/>
              <w:right w:val="single" w:sz="4" w:space="0" w:color="auto"/>
            </w:tcBorders>
          </w:tcPr>
          <w:p w:rsidR="0075273B" w:rsidRPr="0075273B" w:rsidRDefault="0075273B" w:rsidP="0075273B">
            <w:pPr>
              <w:numPr>
                <w:ilvl w:val="0"/>
                <w:numId w:val="5"/>
              </w:numPr>
              <w:rPr>
                <w:rFonts w:ascii="Arial" w:hAnsi="Arial" w:cs="Arial"/>
                <w:b/>
                <w:sz w:val="16"/>
                <w:szCs w:val="16"/>
                <w:lang w:val="uk-UA" w:eastAsia="en-US"/>
              </w:rPr>
            </w:pPr>
          </w:p>
        </w:tc>
        <w:tc>
          <w:tcPr>
            <w:tcW w:w="1685"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rPr>
                <w:rFonts w:ascii="Arial" w:hAnsi="Arial" w:cs="Arial"/>
                <w:b/>
                <w:i/>
                <w:sz w:val="16"/>
                <w:szCs w:val="16"/>
              </w:rPr>
            </w:pPr>
            <w:r w:rsidRPr="00617262">
              <w:rPr>
                <w:rFonts w:ascii="Arial" w:hAnsi="Arial" w:cs="Arial"/>
                <w:b/>
                <w:sz w:val="16"/>
                <w:szCs w:val="16"/>
              </w:rPr>
              <w:t>КОЛПОТРОФІН</w:t>
            </w:r>
          </w:p>
        </w:tc>
        <w:tc>
          <w:tcPr>
            <w:tcW w:w="1701"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rPr>
                <w:rFonts w:ascii="Arial" w:hAnsi="Arial" w:cs="Arial"/>
                <w:sz w:val="16"/>
                <w:szCs w:val="16"/>
              </w:rPr>
            </w:pPr>
            <w:r w:rsidRPr="00617262">
              <w:rPr>
                <w:rFonts w:ascii="Arial" w:hAnsi="Arial" w:cs="Arial"/>
                <w:sz w:val="16"/>
                <w:szCs w:val="16"/>
              </w:rPr>
              <w:t>капсули вагінальні м’які по 10 мг; по 10 капсул у блістері; по 1 блістеру в картонній коробці</w:t>
            </w:r>
          </w:p>
        </w:tc>
        <w:tc>
          <w:tcPr>
            <w:tcW w:w="1417"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jc w:val="center"/>
              <w:rPr>
                <w:rFonts w:ascii="Arial" w:hAnsi="Arial" w:cs="Arial"/>
                <w:sz w:val="16"/>
                <w:szCs w:val="16"/>
              </w:rPr>
            </w:pPr>
            <w:r w:rsidRPr="00617262">
              <w:rPr>
                <w:rFonts w:ascii="Arial" w:hAnsi="Arial" w:cs="Arial"/>
                <w:sz w:val="16"/>
                <w:szCs w:val="16"/>
              </w:rPr>
              <w:t>Зентіва, к.с.</w:t>
            </w:r>
          </w:p>
        </w:tc>
        <w:tc>
          <w:tcPr>
            <w:tcW w:w="1418"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jc w:val="center"/>
              <w:rPr>
                <w:rFonts w:ascii="Arial" w:hAnsi="Arial" w:cs="Arial"/>
                <w:sz w:val="16"/>
                <w:szCs w:val="16"/>
              </w:rPr>
            </w:pPr>
            <w:r w:rsidRPr="00617262">
              <w:rPr>
                <w:rFonts w:ascii="Arial" w:hAnsi="Arial" w:cs="Arial"/>
                <w:sz w:val="16"/>
                <w:szCs w:val="16"/>
              </w:rPr>
              <w:t>Чеська Республiка</w:t>
            </w:r>
          </w:p>
        </w:tc>
        <w:tc>
          <w:tcPr>
            <w:tcW w:w="1984"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jc w:val="center"/>
              <w:rPr>
                <w:rFonts w:ascii="Arial" w:hAnsi="Arial" w:cs="Arial"/>
                <w:sz w:val="16"/>
                <w:szCs w:val="16"/>
              </w:rPr>
            </w:pPr>
            <w:r w:rsidRPr="00617262">
              <w:rPr>
                <w:rFonts w:ascii="Arial" w:hAnsi="Arial" w:cs="Arial"/>
                <w:sz w:val="16"/>
                <w:szCs w:val="16"/>
              </w:rPr>
              <w:t>Капсужель Плоермель, Францiя (виробництво нерозфасованої продукції, контроль серії); Конфарма Франс, Францiя (контроль серії (тільки мікробіологічне тестування)); Лафаль Ендюстрі, Францiя (первинна та вторинна упаковка, дозвіл на випуск серії)</w:t>
            </w:r>
          </w:p>
        </w:tc>
        <w:tc>
          <w:tcPr>
            <w:tcW w:w="1276"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jc w:val="center"/>
              <w:rPr>
                <w:rFonts w:ascii="Arial" w:hAnsi="Arial" w:cs="Arial"/>
                <w:sz w:val="16"/>
                <w:szCs w:val="16"/>
              </w:rPr>
            </w:pPr>
            <w:r w:rsidRPr="00617262">
              <w:rPr>
                <w:rFonts w:ascii="Arial" w:hAnsi="Arial" w:cs="Arial"/>
                <w:sz w:val="16"/>
                <w:szCs w:val="16"/>
              </w:rPr>
              <w:t>Францiя</w:t>
            </w:r>
          </w:p>
        </w:tc>
        <w:tc>
          <w:tcPr>
            <w:tcW w:w="1559"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rPr>
                <w:rFonts w:ascii="Arial" w:hAnsi="Arial" w:cs="Arial"/>
                <w:sz w:val="16"/>
                <w:szCs w:val="16"/>
              </w:rPr>
            </w:pPr>
            <w:r w:rsidRPr="00617262">
              <w:rPr>
                <w:rFonts w:ascii="Arial" w:hAnsi="Arial" w:cs="Arial"/>
                <w:sz w:val="16"/>
                <w:szCs w:val="16"/>
              </w:rPr>
              <w:t>засідання НТР № 28 від 01.09.2022</w:t>
            </w:r>
          </w:p>
        </w:tc>
        <w:tc>
          <w:tcPr>
            <w:tcW w:w="4113" w:type="dxa"/>
            <w:tcBorders>
              <w:top w:val="single" w:sz="4" w:space="0" w:color="auto"/>
              <w:left w:val="single" w:sz="4" w:space="0" w:color="auto"/>
              <w:bottom w:val="single" w:sz="4" w:space="0" w:color="auto"/>
              <w:right w:val="single" w:sz="4" w:space="0" w:color="auto"/>
            </w:tcBorders>
          </w:tcPr>
          <w:p w:rsidR="0075273B" w:rsidRPr="00617262" w:rsidRDefault="0075273B" w:rsidP="005E32E8">
            <w:pPr>
              <w:pStyle w:val="12"/>
              <w:tabs>
                <w:tab w:val="left" w:pos="12600"/>
              </w:tabs>
              <w:spacing w:after="240"/>
              <w:jc w:val="both"/>
              <w:rPr>
                <w:rFonts w:ascii="Arial" w:hAnsi="Arial" w:cs="Arial"/>
                <w:sz w:val="16"/>
                <w:szCs w:val="16"/>
              </w:rPr>
            </w:pPr>
            <w:r>
              <w:rPr>
                <w:rFonts w:ascii="Arial" w:hAnsi="Arial" w:cs="Arial"/>
                <w:b/>
                <w:sz w:val="16"/>
                <w:szCs w:val="16"/>
                <w:lang w:eastAsia="en-US"/>
              </w:rPr>
              <w:t>Відмовлено у затвердженні</w:t>
            </w:r>
            <w:r w:rsidRPr="00DC3FCB">
              <w:rPr>
                <w:rFonts w:ascii="Arial" w:hAnsi="Arial" w:cs="Arial"/>
                <w:b/>
                <w:sz w:val="16"/>
                <w:szCs w:val="16"/>
                <w:lang w:eastAsia="en-US"/>
              </w:rPr>
              <w:t xml:space="preserve"> </w:t>
            </w:r>
            <w:r w:rsidRPr="00617262">
              <w:rPr>
                <w:rFonts w:ascii="Arial" w:hAnsi="Arial" w:cs="Arial"/>
                <w:sz w:val="16"/>
                <w:szCs w:val="16"/>
              </w:rPr>
              <w:t xml:space="preserve">-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 біоподібних лікарських засобів після внесення тієї самої зміни на референтний препарат (зміна не потребує надання жодних нових додаткових даних) (В.I.2. (а) ІБ); зміни до інструкції для медичного застосування лікарського засобу не можуть бути рекомендовані до затвердження згідно заявленої процедури зміни В.1.2. (а), ІБ, оскільки обгрунтування запропонованих змін (рекомендації Комітету з оцінки ризиків у фармаконагляді (PRAC) «Щодо внесення змін до інструкцій для медичного застосування лікарських засобів, що містять проместрин (promestriene) [крем та вагінальні капсули]» опубліковані на сайті Державного експертного центу МОЗ України від 07.02.2022) та матеріали реєстраційного досьє не відповідають пункту 10 розділу VI та вимогам Додатку 17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 серпня 2005 року № 426 (у редакції наказу МОЗ України від 23 липня 2015 року № 460). </w:t>
            </w:r>
          </w:p>
        </w:tc>
      </w:tr>
    </w:tbl>
    <w:p w:rsidR="0075273B" w:rsidRPr="0075273B" w:rsidRDefault="0075273B" w:rsidP="0075273B">
      <w:pPr>
        <w:jc w:val="center"/>
        <w:rPr>
          <w:rFonts w:ascii="Arial" w:hAnsi="Arial" w:cs="Arial"/>
          <w:b/>
          <w:sz w:val="22"/>
          <w:szCs w:val="22"/>
          <w:lang w:val="uk-UA"/>
        </w:rPr>
      </w:pPr>
    </w:p>
    <w:p w:rsidR="0075273B" w:rsidRPr="0075273B" w:rsidRDefault="0075273B" w:rsidP="0075273B">
      <w:pPr>
        <w:jc w:val="center"/>
        <w:rPr>
          <w:rFonts w:ascii="Arial" w:hAnsi="Arial" w:cs="Arial"/>
          <w:b/>
          <w:sz w:val="22"/>
          <w:szCs w:val="22"/>
          <w:lang w:val="uk-UA"/>
        </w:rPr>
      </w:pPr>
    </w:p>
    <w:p w:rsidR="0075273B" w:rsidRPr="0075273B" w:rsidRDefault="0075273B" w:rsidP="0075273B">
      <w:pPr>
        <w:jc w:val="center"/>
        <w:rPr>
          <w:rFonts w:ascii="Arial" w:hAnsi="Arial" w:cs="Arial"/>
          <w:b/>
          <w:sz w:val="22"/>
          <w:szCs w:val="22"/>
          <w:lang w:val="uk-UA"/>
        </w:rPr>
      </w:pPr>
    </w:p>
    <w:tbl>
      <w:tblPr>
        <w:tblW w:w="0" w:type="auto"/>
        <w:tblLook w:val="04A0" w:firstRow="1" w:lastRow="0" w:firstColumn="1" w:lastColumn="0" w:noHBand="0" w:noVBand="1"/>
      </w:tblPr>
      <w:tblGrid>
        <w:gridCol w:w="7421"/>
        <w:gridCol w:w="7422"/>
      </w:tblGrid>
      <w:tr w:rsidR="0075273B" w:rsidRPr="00617262" w:rsidTr="005E32E8">
        <w:tc>
          <w:tcPr>
            <w:tcW w:w="7421" w:type="dxa"/>
            <w:shd w:val="clear" w:color="auto" w:fill="auto"/>
          </w:tcPr>
          <w:p w:rsidR="0075273B" w:rsidRPr="00617262" w:rsidRDefault="0075273B" w:rsidP="005E32E8">
            <w:pPr>
              <w:ind w:right="20"/>
              <w:rPr>
                <w:rStyle w:val="cs95e872d01"/>
                <w:sz w:val="28"/>
                <w:szCs w:val="28"/>
              </w:rPr>
            </w:pPr>
            <w:r w:rsidRPr="00617262">
              <w:rPr>
                <w:rStyle w:val="cs7864ebcf1"/>
                <w:color w:val="auto"/>
                <w:sz w:val="28"/>
                <w:szCs w:val="28"/>
              </w:rPr>
              <w:t xml:space="preserve">В.о. Генерального директора </w:t>
            </w:r>
          </w:p>
          <w:p w:rsidR="0075273B" w:rsidRPr="00617262" w:rsidRDefault="0075273B" w:rsidP="005E32E8">
            <w:pPr>
              <w:ind w:right="20"/>
              <w:rPr>
                <w:rStyle w:val="cs7864ebcf1"/>
                <w:color w:val="auto"/>
                <w:sz w:val="28"/>
                <w:szCs w:val="28"/>
              </w:rPr>
            </w:pPr>
            <w:r w:rsidRPr="00617262">
              <w:rPr>
                <w:rStyle w:val="cs7864ebcf1"/>
                <w:color w:val="auto"/>
                <w:sz w:val="28"/>
                <w:szCs w:val="28"/>
              </w:rPr>
              <w:t>Фармацевтичного директорату</w:t>
            </w:r>
            <w:r w:rsidRPr="00617262">
              <w:rPr>
                <w:rStyle w:val="cs188c92b51"/>
                <w:color w:val="auto"/>
                <w:sz w:val="28"/>
                <w:szCs w:val="28"/>
              </w:rPr>
              <w:t>                                 </w:t>
            </w:r>
          </w:p>
        </w:tc>
        <w:tc>
          <w:tcPr>
            <w:tcW w:w="7422" w:type="dxa"/>
            <w:shd w:val="clear" w:color="auto" w:fill="auto"/>
          </w:tcPr>
          <w:p w:rsidR="0075273B" w:rsidRPr="00617262" w:rsidRDefault="0075273B" w:rsidP="005E32E8">
            <w:pPr>
              <w:pStyle w:val="cs95e872d0"/>
              <w:rPr>
                <w:rStyle w:val="cs7864ebcf1"/>
                <w:color w:val="auto"/>
                <w:sz w:val="28"/>
                <w:szCs w:val="28"/>
              </w:rPr>
            </w:pPr>
          </w:p>
          <w:p w:rsidR="0075273B" w:rsidRPr="00617262" w:rsidRDefault="0075273B" w:rsidP="005E32E8">
            <w:pPr>
              <w:pStyle w:val="cs95e872d0"/>
              <w:jc w:val="right"/>
              <w:rPr>
                <w:rStyle w:val="cs7864ebcf1"/>
                <w:color w:val="auto"/>
                <w:sz w:val="28"/>
                <w:szCs w:val="28"/>
              </w:rPr>
            </w:pPr>
            <w:r w:rsidRPr="00617262">
              <w:rPr>
                <w:rStyle w:val="cs7864ebcf1"/>
                <w:color w:val="auto"/>
                <w:sz w:val="28"/>
                <w:szCs w:val="28"/>
              </w:rPr>
              <w:t>Іван ЗАДВОРНИХ</w:t>
            </w:r>
          </w:p>
        </w:tc>
      </w:tr>
    </w:tbl>
    <w:p w:rsidR="0075273B" w:rsidRPr="00617262" w:rsidRDefault="0075273B" w:rsidP="0075273B">
      <w:pPr>
        <w:pStyle w:val="12"/>
        <w:jc w:val="both"/>
        <w:rPr>
          <w:rFonts w:ascii="Arial" w:hAnsi="Arial" w:cs="Arial"/>
          <w:b/>
          <w:sz w:val="22"/>
          <w:szCs w:val="22"/>
        </w:rPr>
      </w:pPr>
    </w:p>
    <w:p w:rsidR="0075273B" w:rsidRPr="00617262" w:rsidRDefault="0075273B" w:rsidP="0075273B">
      <w:pPr>
        <w:tabs>
          <w:tab w:val="left" w:pos="1985"/>
        </w:tabs>
      </w:pPr>
    </w:p>
    <w:p w:rsidR="0075273B" w:rsidRPr="00617262" w:rsidRDefault="0075273B" w:rsidP="0075273B">
      <w:pPr>
        <w:tabs>
          <w:tab w:val="left" w:pos="1985"/>
        </w:tabs>
      </w:pPr>
    </w:p>
    <w:p w:rsidR="00D74462" w:rsidRPr="008B5689" w:rsidRDefault="00D74462" w:rsidP="006D0A8F">
      <w:pPr>
        <w:rPr>
          <w:b/>
          <w:sz w:val="28"/>
          <w:szCs w:val="28"/>
          <w:lang w:val="uk-UA"/>
        </w:rPr>
      </w:pPr>
    </w:p>
    <w:sectPr w:rsidR="00D74462" w:rsidRPr="008B5689" w:rsidSect="005E32E8">
      <w:headerReference w:type="default" r:id="rId22"/>
      <w:footerReference w:type="default" r:id="rId23"/>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2E8" w:rsidRDefault="005E32E8" w:rsidP="00B217C6">
      <w:r>
        <w:separator/>
      </w:r>
    </w:p>
  </w:endnote>
  <w:endnote w:type="continuationSeparator" w:id="0">
    <w:p w:rsidR="005E32E8" w:rsidRDefault="005E32E8"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8" w:rsidRDefault="005E32E8">
    <w:pPr>
      <w:pStyle w:val="a5"/>
      <w:jc w:val="center"/>
    </w:pPr>
  </w:p>
  <w:p w:rsidR="005E32E8" w:rsidRDefault="005E32E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8" w:rsidRDefault="005E32E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8" w:rsidRDefault="005E32E8">
    <w:pPr>
      <w:pStyle w:val="a5"/>
      <w:jc w:val="center"/>
    </w:pPr>
  </w:p>
  <w:p w:rsidR="005E32E8" w:rsidRDefault="005E32E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8" w:rsidRDefault="005E32E8">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8" w:rsidRDefault="005E32E8">
    <w:pPr>
      <w:pStyle w:val="a5"/>
      <w:jc w:val="center"/>
    </w:pPr>
  </w:p>
  <w:p w:rsidR="005E32E8" w:rsidRDefault="005E32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2E8" w:rsidRDefault="005E32E8" w:rsidP="00B217C6">
      <w:r>
        <w:separator/>
      </w:r>
    </w:p>
  </w:footnote>
  <w:footnote w:type="continuationSeparator" w:id="0">
    <w:p w:rsidR="005E32E8" w:rsidRDefault="005E32E8"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5D2859">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8" w:rsidRDefault="005E32E8" w:rsidP="005E32E8">
    <w:pPr>
      <w:pStyle w:val="a3"/>
      <w:tabs>
        <w:tab w:val="center" w:pos="7313"/>
        <w:tab w:val="left" w:pos="12132"/>
      </w:tabs>
    </w:pPr>
    <w:r>
      <w:tab/>
    </w:r>
    <w:r>
      <w:tab/>
    </w:r>
    <w:r>
      <w:fldChar w:fldCharType="begin"/>
    </w:r>
    <w:r>
      <w:instrText>PAGE   \* MERGEFORMAT</w:instrText>
    </w:r>
    <w:r>
      <w:fldChar w:fldCharType="separate"/>
    </w:r>
    <w:r w:rsidR="005679D6">
      <w:rPr>
        <w:noProof/>
      </w:rPr>
      <w:t>8</w:t>
    </w:r>
    <w:r>
      <w:fldChar w:fldCharType="end"/>
    </w:r>
  </w:p>
  <w:p w:rsidR="00D37F56" w:rsidRDefault="00D37F56" w:rsidP="005E32E8">
    <w:pPr>
      <w:pStyle w:val="a3"/>
      <w:tabs>
        <w:tab w:val="center" w:pos="7313"/>
        <w:tab w:val="left" w:pos="1213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8" w:rsidRDefault="005E32E8" w:rsidP="005E32E8">
    <w:pPr>
      <w:pStyle w:val="a3"/>
      <w:tabs>
        <w:tab w:val="center" w:pos="7313"/>
        <w:tab w:val="left" w:pos="11988"/>
      </w:tabs>
    </w:pPr>
    <w:r>
      <w:tab/>
    </w:r>
    <w:r>
      <w:tab/>
    </w:r>
    <w:r>
      <w:fldChar w:fldCharType="begin"/>
    </w:r>
    <w:r>
      <w:instrText>PAGE   \* MERGEFORMAT</w:instrText>
    </w:r>
    <w:r>
      <w:fldChar w:fldCharType="separate"/>
    </w:r>
    <w:r w:rsidR="005679D6">
      <w:rPr>
        <w:noProof/>
      </w:rPr>
      <w:t>18</w:t>
    </w:r>
    <w:r>
      <w:fldChar w:fldCharType="end"/>
    </w:r>
  </w:p>
  <w:p w:rsidR="005679D6" w:rsidRDefault="005679D6" w:rsidP="005E32E8">
    <w:pPr>
      <w:pStyle w:val="a3"/>
      <w:tabs>
        <w:tab w:val="center" w:pos="7313"/>
        <w:tab w:val="left" w:pos="11988"/>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8" w:rsidRDefault="005E32E8">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8" w:rsidRDefault="005E32E8" w:rsidP="005E32E8">
    <w:pPr>
      <w:pStyle w:val="a3"/>
      <w:tabs>
        <w:tab w:val="center" w:pos="7313"/>
        <w:tab w:val="left" w:pos="11484"/>
      </w:tabs>
    </w:pPr>
    <w:r>
      <w:tab/>
    </w:r>
    <w:r>
      <w:tab/>
    </w:r>
    <w:r>
      <w:fldChar w:fldCharType="begin"/>
    </w:r>
    <w:r>
      <w:instrText>PAGE   \* MERGEFORMAT</w:instrText>
    </w:r>
    <w:r>
      <w:fldChar w:fldCharType="separate"/>
    </w:r>
    <w:r w:rsidR="005679D6">
      <w:rPr>
        <w:noProof/>
      </w:rPr>
      <w:t>154</w:t>
    </w:r>
    <w:r>
      <w:fldChar w:fldCharType="end"/>
    </w:r>
  </w:p>
  <w:p w:rsidR="005679D6" w:rsidRDefault="005679D6" w:rsidP="005E32E8">
    <w:pPr>
      <w:pStyle w:val="a3"/>
      <w:tabs>
        <w:tab w:val="center" w:pos="7313"/>
        <w:tab w:val="left" w:pos="11484"/>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8" w:rsidRDefault="005E32E8">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8" w:rsidRDefault="005E32E8" w:rsidP="005E32E8">
    <w:pPr>
      <w:pStyle w:val="a3"/>
      <w:tabs>
        <w:tab w:val="center" w:pos="7313"/>
        <w:tab w:val="left" w:pos="12108"/>
      </w:tabs>
    </w:pPr>
    <w:r>
      <w:tab/>
    </w:r>
    <w:r>
      <w:tab/>
    </w:r>
    <w:r>
      <w:fldChar w:fldCharType="begin"/>
    </w:r>
    <w:r>
      <w:instrText>PAGE   \* MERGEFORMAT</w:instrText>
    </w:r>
    <w:r>
      <w:fldChar w:fldCharType="separate"/>
    </w:r>
    <w:r w:rsidR="005679D6">
      <w:rPr>
        <w:noProof/>
      </w:rPr>
      <w:t>156</w:t>
    </w:r>
    <w:r>
      <w:fldChar w:fldCharType="end"/>
    </w:r>
    <w:r>
      <w:tab/>
    </w:r>
    <w:r>
      <w:tab/>
    </w:r>
  </w:p>
  <w:p w:rsidR="005E32E8" w:rsidRDefault="005E32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F7C7BED"/>
    <w:multiLevelType w:val="multilevel"/>
    <w:tmpl w:val="265ACA2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7CE078B0"/>
    <w:multiLevelType w:val="multilevel"/>
    <w:tmpl w:val="A53EAD2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3A1C"/>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679D6"/>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2859"/>
    <w:rsid w:val="005D3CBD"/>
    <w:rsid w:val="005E19AB"/>
    <w:rsid w:val="005E32B1"/>
    <w:rsid w:val="005E32E8"/>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B6FFD"/>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273B"/>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7F7CA5"/>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169"/>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6C68"/>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1012"/>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2B80"/>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2FE5"/>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37F56"/>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C2A5D59-FD4B-4071-BEC3-ABEBDAA3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AD1012"/>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BA2B80"/>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AD1012"/>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AD1012"/>
    <w:rPr>
      <w:rFonts w:eastAsia="Times New Roman"/>
      <w:sz w:val="24"/>
      <w:szCs w:val="24"/>
    </w:rPr>
  </w:style>
  <w:style w:type="paragraph" w:customStyle="1" w:styleId="11">
    <w:name w:val="Обычный11"/>
    <w:aliases w:val="Звичайний,Normal"/>
    <w:basedOn w:val="a"/>
    <w:qFormat/>
    <w:rsid w:val="00AD1012"/>
    <w:rPr>
      <w:rFonts w:eastAsia="Times New Roman"/>
      <w:sz w:val="24"/>
      <w:szCs w:val="24"/>
      <w:lang w:val="uk-UA" w:eastAsia="uk-UA"/>
    </w:rPr>
  </w:style>
  <w:style w:type="character" w:customStyle="1" w:styleId="cs7864ebcf1">
    <w:name w:val="cs7864ebcf1"/>
    <w:rsid w:val="00AD1012"/>
    <w:rPr>
      <w:rFonts w:ascii="Times New Roman" w:hAnsi="Times New Roman" w:cs="Times New Roman" w:hint="default"/>
      <w:b/>
      <w:bCs/>
      <w:i w:val="0"/>
      <w:iCs w:val="0"/>
      <w:color w:val="000000"/>
      <w:sz w:val="26"/>
      <w:szCs w:val="26"/>
      <w:shd w:val="clear" w:color="auto" w:fill="auto"/>
    </w:rPr>
  </w:style>
  <w:style w:type="paragraph" w:styleId="a8">
    <w:name w:val="Normal (Web)"/>
    <w:basedOn w:val="a"/>
    <w:uiPriority w:val="99"/>
    <w:unhideWhenUsed/>
    <w:rsid w:val="00AD1012"/>
    <w:pPr>
      <w:spacing w:before="100" w:beforeAutospacing="1" w:after="100" w:afterAutospacing="1"/>
    </w:pPr>
    <w:rPr>
      <w:rFonts w:eastAsia="Times New Roman"/>
      <w:sz w:val="24"/>
      <w:szCs w:val="24"/>
      <w:lang w:val="uk-UA" w:eastAsia="uk-UA"/>
    </w:rPr>
  </w:style>
  <w:style w:type="character" w:customStyle="1" w:styleId="cs188c92b51">
    <w:name w:val="cs188c92b51"/>
    <w:rsid w:val="00143A1C"/>
    <w:rPr>
      <w:rFonts w:ascii="Times New Roman" w:hAnsi="Times New Roman" w:cs="Times New Roman" w:hint="default"/>
      <w:b w:val="0"/>
      <w:bCs w:val="0"/>
      <w:i w:val="0"/>
      <w:iCs w:val="0"/>
      <w:color w:val="000000"/>
      <w:sz w:val="26"/>
      <w:szCs w:val="26"/>
      <w:shd w:val="clear" w:color="auto" w:fill="auto"/>
    </w:rPr>
  </w:style>
  <w:style w:type="character" w:customStyle="1" w:styleId="60">
    <w:name w:val="Заголовок 6 Знак"/>
    <w:link w:val="6"/>
    <w:uiPriority w:val="9"/>
    <w:rsid w:val="00BA2B80"/>
    <w:rPr>
      <w:rFonts w:ascii="Times New Roman" w:hAnsi="Times New Roman"/>
      <w:b/>
      <w:bCs/>
      <w:sz w:val="22"/>
      <w:szCs w:val="22"/>
    </w:rPr>
  </w:style>
  <w:style w:type="character" w:customStyle="1" w:styleId="40">
    <w:name w:val="Заголовок 4 Знак"/>
    <w:link w:val="4"/>
    <w:uiPriority w:val="9"/>
    <w:rsid w:val="00BA2B80"/>
    <w:rPr>
      <w:rFonts w:ascii="Times New Roman" w:hAnsi="Times New Roman"/>
      <w:b/>
      <w:bCs/>
      <w:sz w:val="28"/>
      <w:szCs w:val="28"/>
      <w:lang w:val="ru-RU" w:eastAsia="ru-RU"/>
    </w:rPr>
  </w:style>
  <w:style w:type="paragraph" w:customStyle="1" w:styleId="12">
    <w:name w:val="Обычный1"/>
    <w:basedOn w:val="a"/>
    <w:qFormat/>
    <w:rsid w:val="00BA2B80"/>
    <w:rPr>
      <w:rFonts w:eastAsia="Times New Roman"/>
      <w:sz w:val="24"/>
      <w:szCs w:val="24"/>
      <w:lang w:val="uk-UA" w:eastAsia="uk-UA"/>
    </w:rPr>
  </w:style>
  <w:style w:type="paragraph" w:customStyle="1" w:styleId="msolistparagraph0">
    <w:name w:val="msolistparagraph"/>
    <w:basedOn w:val="a"/>
    <w:uiPriority w:val="34"/>
    <w:qFormat/>
    <w:rsid w:val="00BA2B80"/>
    <w:pPr>
      <w:ind w:left="720"/>
      <w:contextualSpacing/>
    </w:pPr>
    <w:rPr>
      <w:rFonts w:eastAsia="Times New Roman"/>
      <w:sz w:val="24"/>
      <w:szCs w:val="24"/>
      <w:lang w:val="uk-UA" w:eastAsia="uk-UA"/>
    </w:rPr>
  </w:style>
  <w:style w:type="paragraph" w:customStyle="1" w:styleId="Encryption">
    <w:name w:val="Encryption"/>
    <w:basedOn w:val="a"/>
    <w:qFormat/>
    <w:rsid w:val="00BA2B80"/>
    <w:pPr>
      <w:jc w:val="both"/>
    </w:pPr>
    <w:rPr>
      <w:rFonts w:eastAsia="Times New Roman"/>
      <w:b/>
      <w:bCs/>
      <w:i/>
      <w:iCs/>
      <w:sz w:val="24"/>
      <w:szCs w:val="24"/>
      <w:lang w:val="uk-UA" w:eastAsia="uk-UA"/>
    </w:rPr>
  </w:style>
  <w:style w:type="character" w:customStyle="1" w:styleId="Heading2Char">
    <w:name w:val="Heading 2 Char"/>
    <w:link w:val="21"/>
    <w:locked/>
    <w:rsid w:val="00BA2B80"/>
    <w:rPr>
      <w:rFonts w:ascii="Arial" w:eastAsia="Times New Roman" w:hAnsi="Arial"/>
      <w:b/>
      <w:caps/>
      <w:sz w:val="16"/>
      <w:lang w:val="ru-RU" w:eastAsia="ru-RU"/>
    </w:rPr>
  </w:style>
  <w:style w:type="paragraph" w:customStyle="1" w:styleId="21">
    <w:name w:val="Заголовок 21"/>
    <w:basedOn w:val="a"/>
    <w:link w:val="Heading2Char"/>
    <w:rsid w:val="00BA2B80"/>
    <w:rPr>
      <w:rFonts w:ascii="Arial" w:eastAsia="Times New Roman" w:hAnsi="Arial"/>
      <w:b/>
      <w:caps/>
      <w:sz w:val="16"/>
    </w:rPr>
  </w:style>
  <w:style w:type="character" w:customStyle="1" w:styleId="Heading4Char">
    <w:name w:val="Heading 4 Char"/>
    <w:link w:val="41"/>
    <w:locked/>
    <w:rsid w:val="00BA2B80"/>
    <w:rPr>
      <w:rFonts w:ascii="Arial" w:eastAsia="Times New Roman" w:hAnsi="Arial"/>
      <w:b/>
      <w:lang w:val="ru-RU" w:eastAsia="ru-RU"/>
    </w:rPr>
  </w:style>
  <w:style w:type="paragraph" w:customStyle="1" w:styleId="41">
    <w:name w:val="Заголовок 41"/>
    <w:basedOn w:val="a"/>
    <w:link w:val="Heading4Char"/>
    <w:rsid w:val="00BA2B80"/>
    <w:rPr>
      <w:rFonts w:ascii="Arial" w:eastAsia="Times New Roman" w:hAnsi="Arial"/>
      <w:b/>
    </w:rPr>
  </w:style>
  <w:style w:type="table" w:styleId="a9">
    <w:name w:val="Table Grid"/>
    <w:basedOn w:val="a1"/>
    <w:rsid w:val="00BA2B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BA2B80"/>
    <w:rPr>
      <w:lang w:val="uk-UA"/>
    </w:rPr>
    <w:tblPr>
      <w:tblCellMar>
        <w:top w:w="0" w:type="dxa"/>
        <w:left w:w="108" w:type="dxa"/>
        <w:bottom w:w="0" w:type="dxa"/>
        <w:right w:w="108" w:type="dxa"/>
      </w:tblCellMar>
    </w:tblPr>
  </w:style>
  <w:style w:type="character" w:customStyle="1" w:styleId="csb3e8c9cf24">
    <w:name w:val="csb3e8c9cf24"/>
    <w:rsid w:val="00BA2B80"/>
    <w:rPr>
      <w:rFonts w:ascii="Arial" w:hAnsi="Arial" w:cs="Arial" w:hint="default"/>
      <w:b/>
      <w:bCs/>
      <w:i w:val="0"/>
      <w:iCs w:val="0"/>
      <w:color w:val="000000"/>
      <w:sz w:val="18"/>
      <w:szCs w:val="18"/>
      <w:shd w:val="clear" w:color="auto" w:fill="auto"/>
    </w:rPr>
  </w:style>
  <w:style w:type="paragraph" w:styleId="aa">
    <w:name w:val="Balloon Text"/>
    <w:basedOn w:val="a"/>
    <w:link w:val="ab"/>
    <w:uiPriority w:val="99"/>
    <w:semiHidden/>
    <w:rsid w:val="00BA2B80"/>
    <w:rPr>
      <w:rFonts w:ascii="Tahoma" w:eastAsia="Times New Roman" w:hAnsi="Tahoma" w:cs="Tahoma"/>
      <w:sz w:val="16"/>
      <w:szCs w:val="16"/>
    </w:rPr>
  </w:style>
  <w:style w:type="character" w:customStyle="1" w:styleId="ab">
    <w:name w:val="Текст выноски Знак"/>
    <w:link w:val="aa"/>
    <w:uiPriority w:val="99"/>
    <w:semiHidden/>
    <w:rsid w:val="00BA2B80"/>
    <w:rPr>
      <w:rFonts w:ascii="Tahoma" w:eastAsia="Times New Roman" w:hAnsi="Tahoma" w:cs="Tahoma"/>
      <w:sz w:val="16"/>
      <w:szCs w:val="16"/>
      <w:lang w:val="ru-RU" w:eastAsia="ru-RU"/>
    </w:rPr>
  </w:style>
  <w:style w:type="paragraph" w:customStyle="1" w:styleId="BodyTextIndent2">
    <w:name w:val="Body Text Indent2"/>
    <w:basedOn w:val="a"/>
    <w:rsid w:val="00BA2B80"/>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BA2B80"/>
    <w:pPr>
      <w:spacing w:before="120" w:after="120"/>
    </w:pPr>
    <w:rPr>
      <w:rFonts w:ascii="Arial" w:eastAsia="Times New Roman" w:hAnsi="Arial"/>
      <w:sz w:val="18"/>
    </w:rPr>
  </w:style>
  <w:style w:type="character" w:customStyle="1" w:styleId="BodyTextIndentChar">
    <w:name w:val="Body Text Indent Char"/>
    <w:link w:val="13"/>
    <w:locked/>
    <w:rsid w:val="00BA2B80"/>
    <w:rPr>
      <w:rFonts w:ascii="Arial" w:eastAsia="Times New Roman" w:hAnsi="Arial"/>
      <w:sz w:val="18"/>
      <w:lang w:val="ru-RU" w:eastAsia="ru-RU"/>
    </w:rPr>
  </w:style>
  <w:style w:type="character" w:customStyle="1" w:styleId="csab6e076947">
    <w:name w:val="csab6e076947"/>
    <w:rsid w:val="00BA2B80"/>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BA2B80"/>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BA2B80"/>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BA2B80"/>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BA2B80"/>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BA2B80"/>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BA2B80"/>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BA2B80"/>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BA2B80"/>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BA2B80"/>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BA2B80"/>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BA2B80"/>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BA2B80"/>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BA2B80"/>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BA2B80"/>
    <w:rPr>
      <w:rFonts w:ascii="Arial" w:hAnsi="Arial" w:cs="Arial" w:hint="default"/>
      <w:b/>
      <w:bCs/>
      <w:i w:val="0"/>
      <w:iCs w:val="0"/>
      <w:color w:val="000000"/>
      <w:sz w:val="18"/>
      <w:szCs w:val="18"/>
      <w:shd w:val="clear" w:color="auto" w:fill="auto"/>
    </w:rPr>
  </w:style>
  <w:style w:type="character" w:customStyle="1" w:styleId="csab6e076980">
    <w:name w:val="csab6e076980"/>
    <w:rsid w:val="00BA2B80"/>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BA2B80"/>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BA2B80"/>
    <w:rPr>
      <w:rFonts w:ascii="Arial" w:hAnsi="Arial" w:cs="Arial" w:hint="default"/>
      <w:b/>
      <w:bCs/>
      <w:i w:val="0"/>
      <w:iCs w:val="0"/>
      <w:color w:val="000000"/>
      <w:sz w:val="18"/>
      <w:szCs w:val="18"/>
      <w:shd w:val="clear" w:color="auto" w:fill="auto"/>
    </w:rPr>
  </w:style>
  <w:style w:type="character" w:customStyle="1" w:styleId="csab6e076961">
    <w:name w:val="csab6e076961"/>
    <w:rsid w:val="00BA2B80"/>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BA2B80"/>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BA2B80"/>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BA2B80"/>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BA2B80"/>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BA2B80"/>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BA2B80"/>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BA2B80"/>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BA2B80"/>
    <w:rPr>
      <w:rFonts w:ascii="Arial" w:hAnsi="Arial" w:cs="Arial" w:hint="default"/>
      <w:b/>
      <w:bCs/>
      <w:i w:val="0"/>
      <w:iCs w:val="0"/>
      <w:color w:val="000000"/>
      <w:sz w:val="18"/>
      <w:szCs w:val="18"/>
      <w:shd w:val="clear" w:color="auto" w:fill="auto"/>
    </w:rPr>
  </w:style>
  <w:style w:type="character" w:customStyle="1" w:styleId="csab6e0769276">
    <w:name w:val="csab6e0769276"/>
    <w:rsid w:val="00BA2B80"/>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BA2B80"/>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BA2B80"/>
    <w:rPr>
      <w:rFonts w:ascii="Arial" w:hAnsi="Arial" w:cs="Arial" w:hint="default"/>
      <w:b/>
      <w:bCs/>
      <w:i w:val="0"/>
      <w:iCs w:val="0"/>
      <w:color w:val="000000"/>
      <w:sz w:val="18"/>
      <w:szCs w:val="18"/>
      <w:shd w:val="clear" w:color="auto" w:fill="auto"/>
    </w:rPr>
  </w:style>
  <w:style w:type="character" w:customStyle="1" w:styleId="csf229d0ff13">
    <w:name w:val="csf229d0ff13"/>
    <w:rsid w:val="00BA2B80"/>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BA2B80"/>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BA2B80"/>
    <w:rPr>
      <w:rFonts w:ascii="Arial" w:hAnsi="Arial" w:cs="Arial" w:hint="default"/>
      <w:b/>
      <w:bCs/>
      <w:i w:val="0"/>
      <w:iCs w:val="0"/>
      <w:color w:val="000000"/>
      <w:sz w:val="18"/>
      <w:szCs w:val="18"/>
      <w:shd w:val="clear" w:color="auto" w:fill="auto"/>
    </w:rPr>
  </w:style>
  <w:style w:type="character" w:customStyle="1" w:styleId="csafaf5741100">
    <w:name w:val="csafaf5741100"/>
    <w:rsid w:val="00BA2B80"/>
    <w:rPr>
      <w:rFonts w:ascii="Arial" w:hAnsi="Arial" w:cs="Arial" w:hint="default"/>
      <w:b/>
      <w:bCs/>
      <w:i w:val="0"/>
      <w:iCs w:val="0"/>
      <w:color w:val="000000"/>
      <w:sz w:val="18"/>
      <w:szCs w:val="18"/>
      <w:shd w:val="clear" w:color="auto" w:fill="auto"/>
    </w:rPr>
  </w:style>
  <w:style w:type="paragraph" w:styleId="ac">
    <w:name w:val="Body Text Indent"/>
    <w:basedOn w:val="a"/>
    <w:link w:val="ad"/>
    <w:uiPriority w:val="99"/>
    <w:rsid w:val="00BA2B80"/>
    <w:pPr>
      <w:spacing w:after="120"/>
      <w:ind w:left="283"/>
    </w:pPr>
    <w:rPr>
      <w:rFonts w:eastAsia="Times New Roman"/>
      <w:sz w:val="24"/>
      <w:szCs w:val="24"/>
    </w:rPr>
  </w:style>
  <w:style w:type="character" w:customStyle="1" w:styleId="ad">
    <w:name w:val="Основной текст с отступом Знак"/>
    <w:link w:val="ac"/>
    <w:uiPriority w:val="99"/>
    <w:rsid w:val="00BA2B80"/>
    <w:rPr>
      <w:rFonts w:ascii="Times New Roman" w:eastAsia="Times New Roman" w:hAnsi="Times New Roman"/>
      <w:sz w:val="24"/>
      <w:szCs w:val="24"/>
      <w:lang w:val="ru-RU" w:eastAsia="ru-RU"/>
    </w:rPr>
  </w:style>
  <w:style w:type="character" w:customStyle="1" w:styleId="csf229d0ff16">
    <w:name w:val="csf229d0ff16"/>
    <w:rsid w:val="00BA2B80"/>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BA2B80"/>
    <w:pPr>
      <w:spacing w:after="120"/>
    </w:pPr>
    <w:rPr>
      <w:rFonts w:eastAsia="Times New Roman"/>
      <w:sz w:val="16"/>
      <w:szCs w:val="16"/>
      <w:lang w:val="uk-UA" w:eastAsia="uk-UA"/>
    </w:rPr>
  </w:style>
  <w:style w:type="character" w:customStyle="1" w:styleId="34">
    <w:name w:val="Основной текст 3 Знак"/>
    <w:link w:val="33"/>
    <w:rsid w:val="00BA2B80"/>
    <w:rPr>
      <w:rFonts w:ascii="Times New Roman" w:eastAsia="Times New Roman" w:hAnsi="Times New Roman"/>
      <w:sz w:val="16"/>
      <w:szCs w:val="16"/>
      <w:lang w:val="uk-UA" w:eastAsia="uk-UA"/>
    </w:rPr>
  </w:style>
  <w:style w:type="character" w:customStyle="1" w:styleId="csab6e076931">
    <w:name w:val="csab6e076931"/>
    <w:rsid w:val="00BA2B80"/>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A2B80"/>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BA2B80"/>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BA2B80"/>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BA2B80"/>
    <w:pPr>
      <w:ind w:firstLine="708"/>
      <w:jc w:val="both"/>
    </w:pPr>
    <w:rPr>
      <w:rFonts w:ascii="Arial" w:eastAsia="Times New Roman" w:hAnsi="Arial"/>
      <w:b/>
      <w:sz w:val="18"/>
      <w:lang w:val="uk-UA"/>
    </w:rPr>
  </w:style>
  <w:style w:type="character" w:customStyle="1" w:styleId="csf229d0ff25">
    <w:name w:val="csf229d0ff25"/>
    <w:rsid w:val="00BA2B80"/>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BA2B80"/>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BA2B80"/>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BA2B80"/>
    <w:pPr>
      <w:ind w:firstLine="708"/>
      <w:jc w:val="both"/>
    </w:pPr>
    <w:rPr>
      <w:rFonts w:ascii="Arial" w:eastAsia="Times New Roman" w:hAnsi="Arial"/>
      <w:b/>
      <w:sz w:val="18"/>
      <w:lang w:val="uk-UA" w:eastAsia="uk-UA"/>
    </w:rPr>
  </w:style>
  <w:style w:type="character" w:customStyle="1" w:styleId="cs95e872d01">
    <w:name w:val="cs95e872d01"/>
    <w:rsid w:val="00BA2B80"/>
  </w:style>
  <w:style w:type="paragraph" w:customStyle="1" w:styleId="cse71256d6">
    <w:name w:val="cse71256d6"/>
    <w:basedOn w:val="a"/>
    <w:rsid w:val="00BA2B80"/>
    <w:pPr>
      <w:ind w:left="1440"/>
    </w:pPr>
    <w:rPr>
      <w:rFonts w:eastAsia="Times New Roman"/>
      <w:sz w:val="24"/>
      <w:szCs w:val="24"/>
      <w:lang w:val="uk-UA" w:eastAsia="uk-UA"/>
    </w:rPr>
  </w:style>
  <w:style w:type="character" w:customStyle="1" w:styleId="csb3e8c9cf10">
    <w:name w:val="csb3e8c9cf10"/>
    <w:rsid w:val="00BA2B80"/>
    <w:rPr>
      <w:rFonts w:ascii="Arial" w:hAnsi="Arial" w:cs="Arial" w:hint="default"/>
      <w:b/>
      <w:bCs/>
      <w:i w:val="0"/>
      <w:iCs w:val="0"/>
      <w:color w:val="000000"/>
      <w:sz w:val="18"/>
      <w:szCs w:val="18"/>
      <w:shd w:val="clear" w:color="auto" w:fill="auto"/>
    </w:rPr>
  </w:style>
  <w:style w:type="character" w:customStyle="1" w:styleId="csafaf574127">
    <w:name w:val="csafaf574127"/>
    <w:rsid w:val="00BA2B80"/>
    <w:rPr>
      <w:rFonts w:ascii="Arial" w:hAnsi="Arial" w:cs="Arial" w:hint="default"/>
      <w:b/>
      <w:bCs/>
      <w:i w:val="0"/>
      <w:iCs w:val="0"/>
      <w:color w:val="000000"/>
      <w:sz w:val="18"/>
      <w:szCs w:val="18"/>
      <w:shd w:val="clear" w:color="auto" w:fill="auto"/>
    </w:rPr>
  </w:style>
  <w:style w:type="character" w:customStyle="1" w:styleId="csf229d0ff10">
    <w:name w:val="csf229d0ff10"/>
    <w:rsid w:val="00BA2B80"/>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BA2B80"/>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BA2B80"/>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BA2B80"/>
    <w:rPr>
      <w:rFonts w:ascii="Arial" w:hAnsi="Arial" w:cs="Arial" w:hint="default"/>
      <w:b/>
      <w:bCs/>
      <w:i w:val="0"/>
      <w:iCs w:val="0"/>
      <w:color w:val="000000"/>
      <w:sz w:val="18"/>
      <w:szCs w:val="18"/>
      <w:shd w:val="clear" w:color="auto" w:fill="auto"/>
    </w:rPr>
  </w:style>
  <w:style w:type="character" w:customStyle="1" w:styleId="csafaf5741106">
    <w:name w:val="csafaf5741106"/>
    <w:rsid w:val="00BA2B80"/>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BA2B80"/>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BA2B80"/>
    <w:pPr>
      <w:ind w:firstLine="708"/>
      <w:jc w:val="both"/>
    </w:pPr>
    <w:rPr>
      <w:rFonts w:ascii="Arial" w:eastAsia="Times New Roman" w:hAnsi="Arial"/>
      <w:b/>
      <w:sz w:val="18"/>
      <w:lang w:val="uk-UA" w:eastAsia="uk-UA"/>
    </w:rPr>
  </w:style>
  <w:style w:type="character" w:customStyle="1" w:styleId="csafaf5741216">
    <w:name w:val="csafaf5741216"/>
    <w:rsid w:val="00BA2B80"/>
    <w:rPr>
      <w:rFonts w:ascii="Arial" w:hAnsi="Arial" w:cs="Arial" w:hint="default"/>
      <w:b/>
      <w:bCs/>
      <w:i w:val="0"/>
      <w:iCs w:val="0"/>
      <w:color w:val="000000"/>
      <w:sz w:val="18"/>
      <w:szCs w:val="18"/>
      <w:shd w:val="clear" w:color="auto" w:fill="auto"/>
    </w:rPr>
  </w:style>
  <w:style w:type="character" w:customStyle="1" w:styleId="csf229d0ff19">
    <w:name w:val="csf229d0ff19"/>
    <w:rsid w:val="00BA2B80"/>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BA2B80"/>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BA2B80"/>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BA2B80"/>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BA2B80"/>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BA2B80"/>
    <w:pPr>
      <w:ind w:firstLine="708"/>
      <w:jc w:val="both"/>
    </w:pPr>
    <w:rPr>
      <w:rFonts w:ascii="Arial" w:eastAsia="Times New Roman" w:hAnsi="Arial"/>
      <w:b/>
      <w:sz w:val="18"/>
      <w:lang w:val="uk-UA" w:eastAsia="uk-UA"/>
    </w:rPr>
  </w:style>
  <w:style w:type="character" w:customStyle="1" w:styleId="csf229d0ff14">
    <w:name w:val="csf229d0ff14"/>
    <w:rsid w:val="00BA2B80"/>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BA2B80"/>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BA2B80"/>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BA2B80"/>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BA2B80"/>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BA2B80"/>
    <w:pPr>
      <w:ind w:firstLine="708"/>
      <w:jc w:val="both"/>
    </w:pPr>
    <w:rPr>
      <w:rFonts w:ascii="Arial" w:eastAsia="Times New Roman" w:hAnsi="Arial"/>
      <w:b/>
      <w:sz w:val="18"/>
      <w:lang w:val="uk-UA" w:eastAsia="uk-UA"/>
    </w:rPr>
  </w:style>
  <w:style w:type="character" w:customStyle="1" w:styleId="csab6e0769225">
    <w:name w:val="csab6e0769225"/>
    <w:rsid w:val="00BA2B8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BA2B80"/>
    <w:pPr>
      <w:ind w:firstLine="708"/>
      <w:jc w:val="both"/>
    </w:pPr>
    <w:rPr>
      <w:rFonts w:ascii="Arial" w:eastAsia="Times New Roman" w:hAnsi="Arial"/>
      <w:b/>
      <w:sz w:val="18"/>
      <w:lang w:val="uk-UA" w:eastAsia="uk-UA"/>
    </w:rPr>
  </w:style>
  <w:style w:type="character" w:customStyle="1" w:styleId="csb3e8c9cf3">
    <w:name w:val="csb3e8c9cf3"/>
    <w:rsid w:val="00BA2B80"/>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BA2B80"/>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BA2B80"/>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BA2B80"/>
    <w:pPr>
      <w:ind w:firstLine="708"/>
      <w:jc w:val="both"/>
    </w:pPr>
    <w:rPr>
      <w:rFonts w:ascii="Arial" w:eastAsia="Times New Roman" w:hAnsi="Arial"/>
      <w:b/>
      <w:sz w:val="18"/>
      <w:lang w:val="uk-UA" w:eastAsia="uk-UA"/>
    </w:rPr>
  </w:style>
  <w:style w:type="character" w:customStyle="1" w:styleId="csb86c8cfe1">
    <w:name w:val="csb86c8cfe1"/>
    <w:rsid w:val="00BA2B80"/>
    <w:rPr>
      <w:rFonts w:ascii="Times New Roman" w:hAnsi="Times New Roman" w:cs="Times New Roman" w:hint="default"/>
      <w:b/>
      <w:bCs/>
      <w:i w:val="0"/>
      <w:iCs w:val="0"/>
      <w:color w:val="000000"/>
      <w:sz w:val="24"/>
      <w:szCs w:val="24"/>
    </w:rPr>
  </w:style>
  <w:style w:type="character" w:customStyle="1" w:styleId="csf229d0ff21">
    <w:name w:val="csf229d0ff21"/>
    <w:rsid w:val="00BA2B80"/>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BA2B80"/>
    <w:pPr>
      <w:ind w:firstLine="708"/>
      <w:jc w:val="both"/>
    </w:pPr>
    <w:rPr>
      <w:rFonts w:ascii="Arial" w:eastAsia="Times New Roman" w:hAnsi="Arial"/>
      <w:b/>
      <w:sz w:val="18"/>
      <w:lang w:val="uk-UA" w:eastAsia="uk-UA"/>
    </w:rPr>
  </w:style>
  <w:style w:type="character" w:customStyle="1" w:styleId="csf229d0ff26">
    <w:name w:val="csf229d0ff26"/>
    <w:rsid w:val="00BA2B80"/>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BA2B80"/>
    <w:pPr>
      <w:jc w:val="both"/>
    </w:pPr>
    <w:rPr>
      <w:rFonts w:ascii="Arial" w:eastAsia="Times New Roman" w:hAnsi="Arial"/>
      <w:sz w:val="24"/>
      <w:szCs w:val="24"/>
      <w:lang w:val="uk-UA" w:eastAsia="uk-UA"/>
    </w:rPr>
  </w:style>
  <w:style w:type="character" w:customStyle="1" w:styleId="cs8c2cf3831">
    <w:name w:val="cs8c2cf3831"/>
    <w:rsid w:val="00BA2B80"/>
    <w:rPr>
      <w:rFonts w:ascii="Arial" w:hAnsi="Arial" w:cs="Arial" w:hint="default"/>
      <w:b/>
      <w:bCs/>
      <w:i/>
      <w:iCs/>
      <w:color w:val="102B56"/>
      <w:sz w:val="18"/>
      <w:szCs w:val="18"/>
      <w:shd w:val="clear" w:color="auto" w:fill="auto"/>
    </w:rPr>
  </w:style>
  <w:style w:type="character" w:customStyle="1" w:styleId="csd71f5e5a1">
    <w:name w:val="csd71f5e5a1"/>
    <w:rsid w:val="00BA2B80"/>
    <w:rPr>
      <w:rFonts w:ascii="Arial" w:hAnsi="Arial" w:cs="Arial" w:hint="default"/>
      <w:b w:val="0"/>
      <w:bCs w:val="0"/>
      <w:i/>
      <w:iCs/>
      <w:color w:val="102B56"/>
      <w:sz w:val="18"/>
      <w:szCs w:val="18"/>
      <w:shd w:val="clear" w:color="auto" w:fill="auto"/>
    </w:rPr>
  </w:style>
  <w:style w:type="character" w:customStyle="1" w:styleId="cs8f6c24af1">
    <w:name w:val="cs8f6c24af1"/>
    <w:rsid w:val="00BA2B80"/>
    <w:rPr>
      <w:rFonts w:ascii="Arial" w:hAnsi="Arial" w:cs="Arial" w:hint="default"/>
      <w:b/>
      <w:bCs/>
      <w:i w:val="0"/>
      <w:iCs w:val="0"/>
      <w:color w:val="102B56"/>
      <w:sz w:val="18"/>
      <w:szCs w:val="18"/>
      <w:shd w:val="clear" w:color="auto" w:fill="auto"/>
    </w:rPr>
  </w:style>
  <w:style w:type="character" w:customStyle="1" w:styleId="csa5a0f5421">
    <w:name w:val="csa5a0f5421"/>
    <w:rsid w:val="00BA2B80"/>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BA2B80"/>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BA2B80"/>
    <w:pPr>
      <w:ind w:firstLine="708"/>
      <w:jc w:val="both"/>
    </w:pPr>
    <w:rPr>
      <w:rFonts w:ascii="Arial" w:eastAsia="Times New Roman" w:hAnsi="Arial"/>
      <w:b/>
      <w:sz w:val="18"/>
      <w:lang w:val="uk-UA" w:eastAsia="uk-UA"/>
    </w:rPr>
  </w:style>
  <w:style w:type="character" w:styleId="ae">
    <w:name w:val="line number"/>
    <w:uiPriority w:val="99"/>
    <w:rsid w:val="00BA2B80"/>
    <w:rPr>
      <w:rFonts w:ascii="Segoe UI" w:hAnsi="Segoe UI" w:cs="Segoe UI"/>
      <w:color w:val="000000"/>
      <w:sz w:val="18"/>
      <w:szCs w:val="18"/>
    </w:rPr>
  </w:style>
  <w:style w:type="character" w:styleId="af">
    <w:name w:val="Hyperlink"/>
    <w:uiPriority w:val="99"/>
    <w:rsid w:val="00BA2B80"/>
    <w:rPr>
      <w:rFonts w:ascii="Segoe UI" w:hAnsi="Segoe UI" w:cs="Segoe UI"/>
      <w:color w:val="0000FF"/>
      <w:sz w:val="18"/>
      <w:szCs w:val="18"/>
      <w:u w:val="single"/>
    </w:rPr>
  </w:style>
  <w:style w:type="paragraph" w:customStyle="1" w:styleId="23">
    <w:name w:val="Основной текст с отступом23"/>
    <w:basedOn w:val="a"/>
    <w:rsid w:val="00BA2B80"/>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BA2B80"/>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BA2B80"/>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BA2B80"/>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BA2B80"/>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BA2B80"/>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BA2B80"/>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BA2B80"/>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BA2B80"/>
    <w:pPr>
      <w:ind w:firstLine="708"/>
      <w:jc w:val="both"/>
    </w:pPr>
    <w:rPr>
      <w:rFonts w:ascii="Arial" w:eastAsia="Times New Roman" w:hAnsi="Arial"/>
      <w:b/>
      <w:sz w:val="18"/>
      <w:lang w:val="uk-UA" w:eastAsia="uk-UA"/>
    </w:rPr>
  </w:style>
  <w:style w:type="character" w:customStyle="1" w:styleId="csa939b0971">
    <w:name w:val="csa939b0971"/>
    <w:rsid w:val="00BA2B80"/>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BA2B80"/>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BA2B80"/>
    <w:pPr>
      <w:ind w:firstLine="708"/>
      <w:jc w:val="both"/>
    </w:pPr>
    <w:rPr>
      <w:rFonts w:ascii="Arial" w:eastAsia="Times New Roman" w:hAnsi="Arial"/>
      <w:b/>
      <w:sz w:val="18"/>
      <w:lang w:val="uk-UA" w:eastAsia="uk-UA"/>
    </w:rPr>
  </w:style>
  <w:style w:type="character" w:styleId="af0">
    <w:name w:val="annotation reference"/>
    <w:semiHidden/>
    <w:unhideWhenUsed/>
    <w:rsid w:val="00BA2B80"/>
    <w:rPr>
      <w:sz w:val="16"/>
      <w:szCs w:val="16"/>
    </w:rPr>
  </w:style>
  <w:style w:type="paragraph" w:styleId="af1">
    <w:name w:val="annotation text"/>
    <w:basedOn w:val="a"/>
    <w:link w:val="af2"/>
    <w:semiHidden/>
    <w:unhideWhenUsed/>
    <w:rsid w:val="00BA2B80"/>
    <w:rPr>
      <w:rFonts w:eastAsia="Times New Roman"/>
      <w:lang w:val="uk-UA" w:eastAsia="uk-UA"/>
    </w:rPr>
  </w:style>
  <w:style w:type="character" w:customStyle="1" w:styleId="af2">
    <w:name w:val="Текст примечания Знак"/>
    <w:link w:val="af1"/>
    <w:semiHidden/>
    <w:rsid w:val="00BA2B80"/>
    <w:rPr>
      <w:rFonts w:ascii="Times New Roman" w:eastAsia="Times New Roman" w:hAnsi="Times New Roman"/>
      <w:lang w:val="uk-UA" w:eastAsia="uk-UA"/>
    </w:rPr>
  </w:style>
  <w:style w:type="paragraph" w:styleId="af3">
    <w:name w:val="annotation subject"/>
    <w:basedOn w:val="af1"/>
    <w:next w:val="af1"/>
    <w:link w:val="af4"/>
    <w:semiHidden/>
    <w:unhideWhenUsed/>
    <w:rsid w:val="00BA2B80"/>
    <w:rPr>
      <w:b/>
      <w:bCs/>
    </w:rPr>
  </w:style>
  <w:style w:type="character" w:customStyle="1" w:styleId="af4">
    <w:name w:val="Тема примечания Знак"/>
    <w:link w:val="af3"/>
    <w:semiHidden/>
    <w:rsid w:val="00BA2B80"/>
    <w:rPr>
      <w:rFonts w:ascii="Times New Roman" w:eastAsia="Times New Roman" w:hAnsi="Times New Roman"/>
      <w:b/>
      <w:bCs/>
      <w:lang w:val="uk-UA" w:eastAsia="uk-UA"/>
    </w:rPr>
  </w:style>
  <w:style w:type="paragraph" w:styleId="af5">
    <w:name w:val="Revision"/>
    <w:hidden/>
    <w:uiPriority w:val="99"/>
    <w:semiHidden/>
    <w:rsid w:val="00BA2B80"/>
    <w:rPr>
      <w:rFonts w:ascii="Times New Roman" w:eastAsia="Times New Roman" w:hAnsi="Times New Roman"/>
      <w:sz w:val="24"/>
      <w:szCs w:val="24"/>
      <w:lang w:val="uk-UA" w:eastAsia="uk-UA"/>
    </w:rPr>
  </w:style>
  <w:style w:type="character" w:customStyle="1" w:styleId="csb3e8c9cf69">
    <w:name w:val="csb3e8c9cf69"/>
    <w:rsid w:val="00BA2B80"/>
    <w:rPr>
      <w:rFonts w:ascii="Arial" w:hAnsi="Arial" w:cs="Arial" w:hint="default"/>
      <w:b/>
      <w:bCs/>
      <w:i w:val="0"/>
      <w:iCs w:val="0"/>
      <w:color w:val="000000"/>
      <w:sz w:val="18"/>
      <w:szCs w:val="18"/>
      <w:shd w:val="clear" w:color="auto" w:fill="auto"/>
    </w:rPr>
  </w:style>
  <w:style w:type="character" w:customStyle="1" w:styleId="csf229d0ff64">
    <w:name w:val="csf229d0ff64"/>
    <w:rsid w:val="00BA2B80"/>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BA2B80"/>
    <w:rPr>
      <w:rFonts w:ascii="Arial" w:eastAsia="Times New Roman" w:hAnsi="Arial"/>
      <w:sz w:val="24"/>
      <w:szCs w:val="24"/>
      <w:lang w:val="uk-UA" w:eastAsia="uk-UA"/>
    </w:rPr>
  </w:style>
  <w:style w:type="character" w:customStyle="1" w:styleId="csd398459525">
    <w:name w:val="csd398459525"/>
    <w:rsid w:val="00BA2B80"/>
    <w:rPr>
      <w:rFonts w:ascii="Arial" w:hAnsi="Arial" w:cs="Arial" w:hint="default"/>
      <w:b/>
      <w:bCs/>
      <w:i/>
      <w:iCs/>
      <w:color w:val="000000"/>
      <w:sz w:val="18"/>
      <w:szCs w:val="18"/>
      <w:u w:val="single"/>
      <w:shd w:val="clear" w:color="auto" w:fill="auto"/>
    </w:rPr>
  </w:style>
  <w:style w:type="character" w:customStyle="1" w:styleId="csd3c90d4325">
    <w:name w:val="csd3c90d4325"/>
    <w:rsid w:val="00BA2B80"/>
    <w:rPr>
      <w:rFonts w:ascii="Arial" w:hAnsi="Arial" w:cs="Arial" w:hint="default"/>
      <w:b w:val="0"/>
      <w:bCs w:val="0"/>
      <w:i/>
      <w:iCs/>
      <w:color w:val="000000"/>
      <w:sz w:val="18"/>
      <w:szCs w:val="18"/>
      <w:shd w:val="clear" w:color="auto" w:fill="auto"/>
    </w:rPr>
  </w:style>
  <w:style w:type="character" w:customStyle="1" w:styleId="csb86c8cfe3">
    <w:name w:val="csb86c8cfe3"/>
    <w:rsid w:val="00BA2B80"/>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A2B80"/>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BA2B80"/>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BA2B80"/>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BA2B80"/>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BA2B80"/>
    <w:pPr>
      <w:ind w:firstLine="708"/>
      <w:jc w:val="both"/>
    </w:pPr>
    <w:rPr>
      <w:rFonts w:ascii="Arial" w:eastAsia="Times New Roman" w:hAnsi="Arial"/>
      <w:b/>
      <w:sz w:val="18"/>
      <w:lang w:val="uk-UA" w:eastAsia="uk-UA"/>
    </w:rPr>
  </w:style>
  <w:style w:type="character" w:customStyle="1" w:styleId="csab6e076977">
    <w:name w:val="csab6e076977"/>
    <w:rsid w:val="00BA2B80"/>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BA2B80"/>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BA2B80"/>
    <w:rPr>
      <w:rFonts w:ascii="Arial" w:hAnsi="Arial" w:cs="Arial" w:hint="default"/>
      <w:b/>
      <w:bCs/>
      <w:i w:val="0"/>
      <w:iCs w:val="0"/>
      <w:color w:val="000000"/>
      <w:sz w:val="18"/>
      <w:szCs w:val="18"/>
      <w:shd w:val="clear" w:color="auto" w:fill="auto"/>
    </w:rPr>
  </w:style>
  <w:style w:type="character" w:customStyle="1" w:styleId="cs607602ac2">
    <w:name w:val="cs607602ac2"/>
    <w:rsid w:val="00BA2B80"/>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BA2B80"/>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BA2B80"/>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BA2B80"/>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BA2B80"/>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BA2B80"/>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BA2B80"/>
    <w:pPr>
      <w:ind w:firstLine="708"/>
      <w:jc w:val="both"/>
    </w:pPr>
    <w:rPr>
      <w:rFonts w:ascii="Arial" w:eastAsia="Times New Roman" w:hAnsi="Arial"/>
      <w:b/>
      <w:sz w:val="18"/>
      <w:lang w:val="uk-UA" w:eastAsia="uk-UA"/>
    </w:rPr>
  </w:style>
  <w:style w:type="character" w:customStyle="1" w:styleId="csab6e0769291">
    <w:name w:val="csab6e0769291"/>
    <w:rsid w:val="00BA2B80"/>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BA2B80"/>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A2B80"/>
    <w:pPr>
      <w:ind w:firstLine="708"/>
      <w:jc w:val="both"/>
    </w:pPr>
    <w:rPr>
      <w:rFonts w:ascii="Arial" w:eastAsia="Times New Roman" w:hAnsi="Arial"/>
      <w:b/>
      <w:sz w:val="18"/>
      <w:lang w:val="uk-UA" w:eastAsia="uk-UA"/>
    </w:rPr>
  </w:style>
  <w:style w:type="character" w:customStyle="1" w:styleId="csf562b92915">
    <w:name w:val="csf562b92915"/>
    <w:rsid w:val="00BA2B80"/>
    <w:rPr>
      <w:rFonts w:ascii="Arial" w:hAnsi="Arial" w:cs="Arial" w:hint="default"/>
      <w:b/>
      <w:bCs/>
      <w:i/>
      <w:iCs/>
      <w:color w:val="000000"/>
      <w:sz w:val="18"/>
      <w:szCs w:val="18"/>
      <w:shd w:val="clear" w:color="auto" w:fill="auto"/>
    </w:rPr>
  </w:style>
  <w:style w:type="character" w:customStyle="1" w:styleId="cseed234731">
    <w:name w:val="cseed234731"/>
    <w:rsid w:val="00BA2B80"/>
    <w:rPr>
      <w:rFonts w:ascii="Arial" w:hAnsi="Arial" w:cs="Arial" w:hint="default"/>
      <w:b/>
      <w:bCs/>
      <w:i/>
      <w:iCs/>
      <w:color w:val="000000"/>
      <w:sz w:val="12"/>
      <w:szCs w:val="12"/>
      <w:shd w:val="clear" w:color="auto" w:fill="auto"/>
    </w:rPr>
  </w:style>
  <w:style w:type="character" w:customStyle="1" w:styleId="csb3e8c9cf35">
    <w:name w:val="csb3e8c9cf35"/>
    <w:rsid w:val="00BA2B80"/>
    <w:rPr>
      <w:rFonts w:ascii="Arial" w:hAnsi="Arial" w:cs="Arial" w:hint="default"/>
      <w:b/>
      <w:bCs/>
      <w:i w:val="0"/>
      <w:iCs w:val="0"/>
      <w:color w:val="000000"/>
      <w:sz w:val="18"/>
      <w:szCs w:val="18"/>
      <w:shd w:val="clear" w:color="auto" w:fill="auto"/>
    </w:rPr>
  </w:style>
  <w:style w:type="character" w:customStyle="1" w:styleId="csb3e8c9cf28">
    <w:name w:val="csb3e8c9cf28"/>
    <w:rsid w:val="00BA2B80"/>
    <w:rPr>
      <w:rFonts w:ascii="Arial" w:hAnsi="Arial" w:cs="Arial" w:hint="default"/>
      <w:b/>
      <w:bCs/>
      <w:i w:val="0"/>
      <w:iCs w:val="0"/>
      <w:color w:val="000000"/>
      <w:sz w:val="18"/>
      <w:szCs w:val="18"/>
      <w:shd w:val="clear" w:color="auto" w:fill="auto"/>
    </w:rPr>
  </w:style>
  <w:style w:type="character" w:customStyle="1" w:styleId="csf562b9296">
    <w:name w:val="csf562b9296"/>
    <w:rsid w:val="00BA2B80"/>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BA2B80"/>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BA2B80"/>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BA2B80"/>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BA2B80"/>
    <w:pPr>
      <w:ind w:firstLine="708"/>
      <w:jc w:val="both"/>
    </w:pPr>
    <w:rPr>
      <w:rFonts w:ascii="Arial" w:eastAsia="Times New Roman" w:hAnsi="Arial"/>
      <w:b/>
      <w:sz w:val="18"/>
      <w:lang w:val="uk-UA" w:eastAsia="uk-UA"/>
    </w:rPr>
  </w:style>
  <w:style w:type="character" w:customStyle="1" w:styleId="csab6e076930">
    <w:name w:val="csab6e076930"/>
    <w:rsid w:val="00BA2B80"/>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BA2B80"/>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BA2B80"/>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BA2B80"/>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BA2B80"/>
    <w:pPr>
      <w:ind w:firstLine="708"/>
      <w:jc w:val="both"/>
    </w:pPr>
    <w:rPr>
      <w:rFonts w:ascii="Arial" w:eastAsia="Times New Roman" w:hAnsi="Arial"/>
      <w:b/>
      <w:sz w:val="18"/>
      <w:lang w:val="uk-UA" w:eastAsia="uk-UA"/>
    </w:rPr>
  </w:style>
  <w:style w:type="paragraph" w:customStyle="1" w:styleId="24">
    <w:name w:val="Обычный2"/>
    <w:rsid w:val="00BA2B80"/>
    <w:rPr>
      <w:rFonts w:ascii="Times New Roman" w:eastAsia="Times New Roman" w:hAnsi="Times New Roman"/>
      <w:sz w:val="24"/>
      <w:lang w:val="uk-UA" w:eastAsia="ru-RU"/>
    </w:rPr>
  </w:style>
  <w:style w:type="paragraph" w:customStyle="1" w:styleId="220">
    <w:name w:val="Основной текст с отступом22"/>
    <w:basedOn w:val="a"/>
    <w:rsid w:val="00BA2B80"/>
    <w:pPr>
      <w:spacing w:before="120" w:after="120"/>
    </w:pPr>
    <w:rPr>
      <w:rFonts w:ascii="Arial" w:eastAsia="Times New Roman" w:hAnsi="Arial"/>
      <w:sz w:val="18"/>
    </w:rPr>
  </w:style>
  <w:style w:type="paragraph" w:customStyle="1" w:styleId="221">
    <w:name w:val="Заголовок 22"/>
    <w:basedOn w:val="a"/>
    <w:rsid w:val="00BA2B80"/>
    <w:rPr>
      <w:rFonts w:ascii="Arial" w:eastAsia="Times New Roman" w:hAnsi="Arial"/>
      <w:b/>
      <w:caps/>
      <w:sz w:val="16"/>
    </w:rPr>
  </w:style>
  <w:style w:type="paragraph" w:customStyle="1" w:styleId="421">
    <w:name w:val="Заголовок 42"/>
    <w:basedOn w:val="a"/>
    <w:rsid w:val="00BA2B80"/>
    <w:rPr>
      <w:rFonts w:ascii="Arial" w:eastAsia="Times New Roman" w:hAnsi="Arial"/>
      <w:b/>
    </w:rPr>
  </w:style>
  <w:style w:type="paragraph" w:customStyle="1" w:styleId="3a">
    <w:name w:val="Обычный3"/>
    <w:rsid w:val="00BA2B80"/>
    <w:rPr>
      <w:rFonts w:ascii="Times New Roman" w:eastAsia="Times New Roman" w:hAnsi="Times New Roman"/>
      <w:sz w:val="24"/>
      <w:lang w:val="uk-UA" w:eastAsia="ru-RU"/>
    </w:rPr>
  </w:style>
  <w:style w:type="paragraph" w:customStyle="1" w:styleId="240">
    <w:name w:val="Основной текст с отступом24"/>
    <w:basedOn w:val="a"/>
    <w:rsid w:val="00BA2B80"/>
    <w:pPr>
      <w:spacing w:before="120" w:after="120"/>
    </w:pPr>
    <w:rPr>
      <w:rFonts w:ascii="Arial" w:eastAsia="Times New Roman" w:hAnsi="Arial"/>
      <w:sz w:val="18"/>
    </w:rPr>
  </w:style>
  <w:style w:type="paragraph" w:customStyle="1" w:styleId="230">
    <w:name w:val="Заголовок 23"/>
    <w:basedOn w:val="a"/>
    <w:rsid w:val="00BA2B80"/>
    <w:rPr>
      <w:rFonts w:ascii="Arial" w:eastAsia="Times New Roman" w:hAnsi="Arial"/>
      <w:b/>
      <w:caps/>
      <w:sz w:val="16"/>
    </w:rPr>
  </w:style>
  <w:style w:type="paragraph" w:customStyle="1" w:styleId="430">
    <w:name w:val="Заголовок 43"/>
    <w:basedOn w:val="a"/>
    <w:rsid w:val="00BA2B80"/>
    <w:rPr>
      <w:rFonts w:ascii="Arial" w:eastAsia="Times New Roman" w:hAnsi="Arial"/>
      <w:b/>
    </w:rPr>
  </w:style>
  <w:style w:type="paragraph" w:customStyle="1" w:styleId="BodyTextIndent">
    <w:name w:val="Body Text Indent"/>
    <w:basedOn w:val="a"/>
    <w:rsid w:val="00BA2B80"/>
    <w:pPr>
      <w:spacing w:before="120" w:after="120"/>
    </w:pPr>
    <w:rPr>
      <w:rFonts w:ascii="Arial" w:eastAsia="Times New Roman" w:hAnsi="Arial"/>
      <w:sz w:val="18"/>
    </w:rPr>
  </w:style>
  <w:style w:type="paragraph" w:customStyle="1" w:styleId="Heading2">
    <w:name w:val="Heading 2"/>
    <w:basedOn w:val="a"/>
    <w:rsid w:val="00BA2B80"/>
    <w:rPr>
      <w:rFonts w:ascii="Arial" w:eastAsia="Times New Roman" w:hAnsi="Arial"/>
      <w:b/>
      <w:caps/>
      <w:sz w:val="16"/>
    </w:rPr>
  </w:style>
  <w:style w:type="paragraph" w:customStyle="1" w:styleId="Heading4">
    <w:name w:val="Heading 4"/>
    <w:basedOn w:val="a"/>
    <w:rsid w:val="00BA2B80"/>
    <w:rPr>
      <w:rFonts w:ascii="Arial" w:eastAsia="Times New Roman" w:hAnsi="Arial"/>
      <w:b/>
    </w:rPr>
  </w:style>
  <w:style w:type="paragraph" w:customStyle="1" w:styleId="62">
    <w:name w:val="Основной текст с отступом62"/>
    <w:basedOn w:val="a"/>
    <w:rsid w:val="00BA2B80"/>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BA2B80"/>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BA2B80"/>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BA2B80"/>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BA2B80"/>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BA2B80"/>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BA2B80"/>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BA2B80"/>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BA2B80"/>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BA2B80"/>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BA2B80"/>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BA2B80"/>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BA2B80"/>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BA2B80"/>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BA2B80"/>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BA2B80"/>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BA2B80"/>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BA2B80"/>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BA2B80"/>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BA2B80"/>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BA2B80"/>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BA2B80"/>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BA2B80"/>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BA2B80"/>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BA2B80"/>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BA2B80"/>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BA2B80"/>
    <w:pPr>
      <w:ind w:firstLine="708"/>
      <w:jc w:val="both"/>
    </w:pPr>
    <w:rPr>
      <w:rFonts w:ascii="Arial" w:eastAsia="Times New Roman" w:hAnsi="Arial"/>
      <w:b/>
      <w:sz w:val="18"/>
      <w:lang w:val="uk-UA" w:eastAsia="uk-UA"/>
    </w:rPr>
  </w:style>
  <w:style w:type="character" w:customStyle="1" w:styleId="csab6e076965">
    <w:name w:val="csab6e076965"/>
    <w:rsid w:val="00BA2B80"/>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BA2B80"/>
    <w:pPr>
      <w:ind w:firstLine="708"/>
      <w:jc w:val="both"/>
    </w:pPr>
    <w:rPr>
      <w:rFonts w:ascii="Arial" w:eastAsia="Times New Roman" w:hAnsi="Arial"/>
      <w:b/>
      <w:sz w:val="18"/>
      <w:lang w:val="uk-UA" w:eastAsia="uk-UA"/>
    </w:rPr>
  </w:style>
  <w:style w:type="character" w:customStyle="1" w:styleId="csf229d0ff33">
    <w:name w:val="csf229d0ff33"/>
    <w:rsid w:val="00BA2B80"/>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BA2B80"/>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BA2B80"/>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BA2B80"/>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BA2B80"/>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BA2B80"/>
    <w:pPr>
      <w:ind w:firstLine="708"/>
      <w:jc w:val="both"/>
    </w:pPr>
    <w:rPr>
      <w:rFonts w:ascii="Arial" w:eastAsia="Times New Roman" w:hAnsi="Arial"/>
      <w:b/>
      <w:sz w:val="18"/>
      <w:lang w:val="uk-UA" w:eastAsia="uk-UA"/>
    </w:rPr>
  </w:style>
  <w:style w:type="character" w:customStyle="1" w:styleId="csab6e076920">
    <w:name w:val="csab6e076920"/>
    <w:rsid w:val="00BA2B80"/>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BA2B80"/>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BA2B80"/>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BA2B80"/>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BA2B80"/>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BA2B80"/>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BA2B80"/>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BA2B80"/>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BA2B80"/>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BA2B80"/>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BA2B80"/>
    <w:pPr>
      <w:ind w:firstLine="708"/>
      <w:jc w:val="both"/>
    </w:pPr>
    <w:rPr>
      <w:rFonts w:ascii="Arial" w:eastAsia="Times New Roman" w:hAnsi="Arial"/>
      <w:b/>
      <w:sz w:val="18"/>
      <w:lang w:val="uk-UA" w:eastAsia="uk-UA"/>
    </w:rPr>
  </w:style>
  <w:style w:type="character" w:customStyle="1" w:styleId="csf229d0ff50">
    <w:name w:val="csf229d0ff50"/>
    <w:rsid w:val="00BA2B80"/>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BA2B80"/>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BA2B80"/>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BA2B80"/>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BA2B80"/>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BA2B80"/>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BA2B80"/>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BA2B80"/>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BA2B80"/>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BA2B80"/>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BA2B80"/>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BA2B80"/>
    <w:pPr>
      <w:ind w:firstLine="708"/>
      <w:jc w:val="both"/>
    </w:pPr>
    <w:rPr>
      <w:rFonts w:ascii="Arial" w:eastAsia="Times New Roman" w:hAnsi="Arial"/>
      <w:b/>
      <w:sz w:val="18"/>
      <w:lang w:val="uk-UA" w:eastAsia="uk-UA"/>
    </w:rPr>
  </w:style>
  <w:style w:type="character" w:customStyle="1" w:styleId="csf229d0ff83">
    <w:name w:val="csf229d0ff83"/>
    <w:rsid w:val="00BA2B80"/>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BA2B80"/>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BA2B80"/>
    <w:pPr>
      <w:ind w:firstLine="708"/>
      <w:jc w:val="both"/>
    </w:pPr>
    <w:rPr>
      <w:rFonts w:ascii="Arial" w:eastAsia="Times New Roman" w:hAnsi="Arial"/>
      <w:b/>
      <w:sz w:val="18"/>
      <w:lang w:val="uk-UA" w:eastAsia="uk-UA"/>
    </w:rPr>
  </w:style>
  <w:style w:type="character" w:customStyle="1" w:styleId="csf229d0ff76">
    <w:name w:val="csf229d0ff76"/>
    <w:rsid w:val="00BA2B80"/>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BA2B80"/>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BA2B80"/>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BA2B80"/>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BA2B80"/>
    <w:pPr>
      <w:ind w:firstLine="708"/>
      <w:jc w:val="both"/>
    </w:pPr>
    <w:rPr>
      <w:rFonts w:ascii="Arial" w:eastAsia="Times New Roman" w:hAnsi="Arial"/>
      <w:b/>
      <w:sz w:val="18"/>
      <w:lang w:val="uk-UA" w:eastAsia="uk-UA"/>
    </w:rPr>
  </w:style>
  <w:style w:type="character" w:customStyle="1" w:styleId="csf229d0ff20">
    <w:name w:val="csf229d0ff20"/>
    <w:rsid w:val="00BA2B80"/>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BA2B80"/>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BA2B80"/>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BA2B80"/>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BA2B80"/>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BA2B80"/>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BA2B80"/>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BA2B80"/>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BA2B80"/>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BA2B80"/>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BA2B80"/>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BA2B80"/>
    <w:pPr>
      <w:ind w:firstLine="708"/>
      <w:jc w:val="both"/>
    </w:pPr>
    <w:rPr>
      <w:rFonts w:ascii="Arial" w:eastAsia="Times New Roman" w:hAnsi="Arial"/>
      <w:b/>
      <w:sz w:val="18"/>
      <w:lang w:val="uk-UA" w:eastAsia="uk-UA"/>
    </w:rPr>
  </w:style>
  <w:style w:type="character" w:customStyle="1" w:styleId="csab6e07697">
    <w:name w:val="csab6e07697"/>
    <w:rsid w:val="00BA2B8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BA2B80"/>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BA2B80"/>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BA2B80"/>
    <w:pPr>
      <w:ind w:firstLine="708"/>
      <w:jc w:val="both"/>
    </w:pPr>
    <w:rPr>
      <w:rFonts w:ascii="Arial" w:eastAsia="Times New Roman" w:hAnsi="Arial"/>
      <w:b/>
      <w:sz w:val="18"/>
      <w:lang w:val="uk-UA" w:eastAsia="uk-UA"/>
    </w:rPr>
  </w:style>
  <w:style w:type="character" w:customStyle="1" w:styleId="csb3e8c9cf94">
    <w:name w:val="csb3e8c9cf94"/>
    <w:rsid w:val="00BA2B80"/>
    <w:rPr>
      <w:rFonts w:ascii="Arial" w:hAnsi="Arial" w:cs="Arial" w:hint="default"/>
      <w:b/>
      <w:bCs/>
      <w:i w:val="0"/>
      <w:iCs w:val="0"/>
      <w:color w:val="000000"/>
      <w:sz w:val="18"/>
      <w:szCs w:val="18"/>
      <w:shd w:val="clear" w:color="auto" w:fill="auto"/>
    </w:rPr>
  </w:style>
  <w:style w:type="character" w:customStyle="1" w:styleId="csf229d0ff91">
    <w:name w:val="csf229d0ff91"/>
    <w:rsid w:val="00BA2B80"/>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BA2B80"/>
    <w:rPr>
      <w:rFonts w:ascii="Arial" w:eastAsia="Times New Roman" w:hAnsi="Arial"/>
      <w:b/>
      <w:caps/>
      <w:sz w:val="16"/>
      <w:lang w:val="ru-RU" w:eastAsia="ru-RU"/>
    </w:rPr>
  </w:style>
  <w:style w:type="character" w:customStyle="1" w:styleId="411">
    <w:name w:val="Заголовок 4 Знак1"/>
    <w:uiPriority w:val="9"/>
    <w:locked/>
    <w:rsid w:val="00BA2B80"/>
    <w:rPr>
      <w:rFonts w:ascii="Arial" w:eastAsia="Times New Roman" w:hAnsi="Arial"/>
      <w:b/>
      <w:lang w:val="ru-RU" w:eastAsia="ru-RU"/>
    </w:rPr>
  </w:style>
  <w:style w:type="character" w:customStyle="1" w:styleId="csf229d0ff74">
    <w:name w:val="csf229d0ff74"/>
    <w:rsid w:val="00BA2B80"/>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BA2B80"/>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BA2B8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BA2B80"/>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BA2B80"/>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BA2B80"/>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BA2B80"/>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BA2B80"/>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BA2B80"/>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BA2B80"/>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BA2B80"/>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A2B80"/>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A2B80"/>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BA2B80"/>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BA2B80"/>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BA2B80"/>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BA2B80"/>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BA2B80"/>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BA2B80"/>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BA2B80"/>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BA2B80"/>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BA2B80"/>
    <w:rPr>
      <w:rFonts w:ascii="Arial" w:hAnsi="Arial" w:cs="Arial" w:hint="default"/>
      <w:b w:val="0"/>
      <w:bCs w:val="0"/>
      <w:i w:val="0"/>
      <w:iCs w:val="0"/>
      <w:color w:val="000000"/>
      <w:sz w:val="18"/>
      <w:szCs w:val="18"/>
      <w:shd w:val="clear" w:color="auto" w:fill="auto"/>
    </w:rPr>
  </w:style>
  <w:style w:type="character" w:customStyle="1" w:styleId="csba294252">
    <w:name w:val="csba294252"/>
    <w:rsid w:val="00BA2B80"/>
    <w:rPr>
      <w:rFonts w:ascii="Segoe UI" w:hAnsi="Segoe UI" w:cs="Segoe UI" w:hint="default"/>
      <w:b/>
      <w:bCs/>
      <w:i/>
      <w:iCs/>
      <w:color w:val="102B56"/>
      <w:sz w:val="18"/>
      <w:szCs w:val="18"/>
      <w:shd w:val="clear" w:color="auto" w:fill="auto"/>
    </w:rPr>
  </w:style>
  <w:style w:type="character" w:customStyle="1" w:styleId="csf229d0ff131">
    <w:name w:val="csf229d0ff131"/>
    <w:rsid w:val="00BA2B80"/>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BA2B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BA2B80"/>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BA2B80"/>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BA2B80"/>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BA2B80"/>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BA2B80"/>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BA2B80"/>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BA2B80"/>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BA2B80"/>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BA2B80"/>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BA2B80"/>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BA2B80"/>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BA2B80"/>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BA2B80"/>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BA2B80"/>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BA2B80"/>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BA2B80"/>
    <w:rPr>
      <w:rFonts w:ascii="Arial" w:hAnsi="Arial" w:cs="Arial" w:hint="default"/>
      <w:b/>
      <w:bCs/>
      <w:i/>
      <w:iCs/>
      <w:color w:val="000000"/>
      <w:sz w:val="18"/>
      <w:szCs w:val="18"/>
      <w:shd w:val="clear" w:color="auto" w:fill="auto"/>
    </w:rPr>
  </w:style>
  <w:style w:type="character" w:customStyle="1" w:styleId="csf229d0ff144">
    <w:name w:val="csf229d0ff144"/>
    <w:rsid w:val="00BA2B80"/>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BA2B80"/>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BA2B80"/>
    <w:rPr>
      <w:rFonts w:ascii="Arial" w:hAnsi="Arial" w:cs="Arial" w:hint="default"/>
      <w:b/>
      <w:bCs/>
      <w:i/>
      <w:iCs/>
      <w:color w:val="000000"/>
      <w:sz w:val="18"/>
      <w:szCs w:val="18"/>
      <w:shd w:val="clear" w:color="auto" w:fill="auto"/>
    </w:rPr>
  </w:style>
  <w:style w:type="character" w:customStyle="1" w:styleId="csf229d0ff122">
    <w:name w:val="csf229d0ff122"/>
    <w:rsid w:val="00BA2B80"/>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BA2B80"/>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BA2B80"/>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BA2B80"/>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BA2B80"/>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BA2B80"/>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BA2B80"/>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BA2B80"/>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BA2B80"/>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BA2B80"/>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BA2B80"/>
    <w:rPr>
      <w:rFonts w:ascii="Arial" w:hAnsi="Arial" w:cs="Arial"/>
      <w:sz w:val="18"/>
      <w:szCs w:val="18"/>
      <w:lang w:val="ru-RU"/>
    </w:rPr>
  </w:style>
  <w:style w:type="paragraph" w:customStyle="1" w:styleId="Arial90">
    <w:name w:val="Arial9(без отступов)"/>
    <w:link w:val="Arial9"/>
    <w:semiHidden/>
    <w:rsid w:val="00BA2B80"/>
    <w:pPr>
      <w:ind w:left="-113"/>
    </w:pPr>
    <w:rPr>
      <w:rFonts w:ascii="Arial" w:hAnsi="Arial" w:cs="Arial"/>
      <w:sz w:val="18"/>
      <w:szCs w:val="18"/>
      <w:lang w:val="ru-RU"/>
    </w:rPr>
  </w:style>
  <w:style w:type="character" w:customStyle="1" w:styleId="csf229d0ff178">
    <w:name w:val="csf229d0ff178"/>
    <w:rsid w:val="00BA2B80"/>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BA2B80"/>
    <w:rPr>
      <w:rFonts w:ascii="Arial" w:hAnsi="Arial" w:cs="Arial" w:hint="default"/>
      <w:b/>
      <w:bCs/>
      <w:i w:val="0"/>
      <w:iCs w:val="0"/>
      <w:color w:val="000000"/>
      <w:sz w:val="18"/>
      <w:szCs w:val="18"/>
      <w:shd w:val="clear" w:color="auto" w:fill="auto"/>
    </w:rPr>
  </w:style>
  <w:style w:type="character" w:customStyle="1" w:styleId="csf229d0ff8">
    <w:name w:val="csf229d0ff8"/>
    <w:rsid w:val="00BA2B80"/>
    <w:rPr>
      <w:rFonts w:ascii="Arial" w:hAnsi="Arial" w:cs="Arial" w:hint="default"/>
      <w:b w:val="0"/>
      <w:bCs w:val="0"/>
      <w:i w:val="0"/>
      <w:iCs w:val="0"/>
      <w:color w:val="000000"/>
      <w:sz w:val="18"/>
      <w:szCs w:val="18"/>
      <w:shd w:val="clear" w:color="auto" w:fill="auto"/>
    </w:rPr>
  </w:style>
  <w:style w:type="character" w:customStyle="1" w:styleId="cs9b006263">
    <w:name w:val="cs9b006263"/>
    <w:rsid w:val="00BA2B80"/>
    <w:rPr>
      <w:rFonts w:ascii="Arial" w:hAnsi="Arial" w:cs="Arial" w:hint="default"/>
      <w:b/>
      <w:bCs/>
      <w:i w:val="0"/>
      <w:iCs w:val="0"/>
      <w:color w:val="000000"/>
      <w:sz w:val="20"/>
      <w:szCs w:val="20"/>
      <w:shd w:val="clear" w:color="auto" w:fill="auto"/>
    </w:rPr>
  </w:style>
  <w:style w:type="character" w:customStyle="1" w:styleId="csf229d0ff36">
    <w:name w:val="csf229d0ff36"/>
    <w:rsid w:val="00BA2B80"/>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BA2B80"/>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BA2B80"/>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BA2B80"/>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BA2B80"/>
    <w:rPr>
      <w:rFonts w:ascii="Arial" w:hAnsi="Arial" w:cs="Arial" w:hint="default"/>
      <w:b w:val="0"/>
      <w:bCs w:val="0"/>
      <w:i w:val="0"/>
      <w:iCs w:val="0"/>
      <w:color w:val="000000"/>
      <w:sz w:val="18"/>
      <w:szCs w:val="18"/>
      <w:shd w:val="clear" w:color="auto" w:fill="auto"/>
    </w:rPr>
  </w:style>
  <w:style w:type="paragraph" w:styleId="af6">
    <w:name w:val="List Paragraph"/>
    <w:basedOn w:val="a"/>
    <w:uiPriority w:val="34"/>
    <w:qFormat/>
    <w:rsid w:val="00BA2B80"/>
    <w:pPr>
      <w:snapToGrid w:val="0"/>
      <w:ind w:left="720"/>
      <w:contextualSpacing/>
    </w:pPr>
    <w:rPr>
      <w:rFonts w:ascii="Arial" w:eastAsia="Times New Roman" w:hAnsi="Arial"/>
      <w:sz w:val="28"/>
    </w:rPr>
  </w:style>
  <w:style w:type="character" w:customStyle="1" w:styleId="csf229d0ff102">
    <w:name w:val="csf229d0ff102"/>
    <w:rsid w:val="00BA2B80"/>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BA2B80"/>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BA2B80"/>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BA2B80"/>
    <w:rPr>
      <w:rFonts w:ascii="Arial" w:hAnsi="Arial" w:cs="Arial" w:hint="default"/>
      <w:b/>
      <w:bCs/>
      <w:i/>
      <w:iCs/>
      <w:color w:val="000000"/>
      <w:sz w:val="18"/>
      <w:szCs w:val="18"/>
      <w:shd w:val="clear" w:color="auto" w:fill="auto"/>
    </w:rPr>
  </w:style>
  <w:style w:type="character" w:customStyle="1" w:styleId="csf229d0ff142">
    <w:name w:val="csf229d0ff142"/>
    <w:rsid w:val="00BA2B8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BA2B8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BA2B80"/>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BA2B80"/>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BA2B80"/>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BA2B80"/>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BA2B80"/>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BA2B80"/>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BA2B80"/>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BA2B80"/>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BA2B80"/>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BA2B80"/>
    <w:rPr>
      <w:rFonts w:ascii="Arial" w:hAnsi="Arial" w:cs="Arial" w:hint="default"/>
      <w:b/>
      <w:bCs/>
      <w:i w:val="0"/>
      <w:iCs w:val="0"/>
      <w:color w:val="000000"/>
      <w:sz w:val="18"/>
      <w:szCs w:val="18"/>
      <w:shd w:val="clear" w:color="auto" w:fill="auto"/>
    </w:rPr>
  </w:style>
  <w:style w:type="character" w:customStyle="1" w:styleId="csf229d0ff107">
    <w:name w:val="csf229d0ff107"/>
    <w:rsid w:val="00BA2B80"/>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BA2B80"/>
    <w:rPr>
      <w:rFonts w:ascii="Arial" w:hAnsi="Arial" w:cs="Arial" w:hint="default"/>
      <w:b/>
      <w:bCs/>
      <w:i/>
      <w:iCs/>
      <w:color w:val="000000"/>
      <w:sz w:val="18"/>
      <w:szCs w:val="18"/>
      <w:shd w:val="clear" w:color="auto" w:fill="auto"/>
    </w:rPr>
  </w:style>
  <w:style w:type="character" w:customStyle="1" w:styleId="csab6e076993">
    <w:name w:val="csab6e076993"/>
    <w:rsid w:val="00BA2B80"/>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BA2B80"/>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BA2B80"/>
    <w:rPr>
      <w:rFonts w:ascii="Arial" w:hAnsi="Arial"/>
      <w:sz w:val="18"/>
      <w:lang w:val="x-none" w:eastAsia="ru-RU"/>
    </w:rPr>
  </w:style>
  <w:style w:type="paragraph" w:customStyle="1" w:styleId="Arial960">
    <w:name w:val="Arial9+6пт"/>
    <w:basedOn w:val="a"/>
    <w:link w:val="Arial96"/>
    <w:rsid w:val="00BA2B80"/>
    <w:pPr>
      <w:snapToGrid w:val="0"/>
      <w:spacing w:before="120"/>
    </w:pPr>
    <w:rPr>
      <w:rFonts w:ascii="Arial" w:hAnsi="Arial"/>
      <w:sz w:val="18"/>
      <w:lang w:val="x-none"/>
    </w:rPr>
  </w:style>
  <w:style w:type="character" w:customStyle="1" w:styleId="csf229d0ff86">
    <w:name w:val="csf229d0ff86"/>
    <w:rsid w:val="00BA2B80"/>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BA2B80"/>
    <w:rPr>
      <w:rFonts w:ascii="Segoe UI" w:hAnsi="Segoe UI" w:cs="Segoe UI" w:hint="default"/>
      <w:b/>
      <w:bCs/>
      <w:i/>
      <w:iCs/>
      <w:color w:val="102B56"/>
      <w:sz w:val="18"/>
      <w:szCs w:val="18"/>
      <w:shd w:val="clear" w:color="auto" w:fill="auto"/>
    </w:rPr>
  </w:style>
  <w:style w:type="character" w:customStyle="1" w:styleId="csab6e076914">
    <w:name w:val="csab6e076914"/>
    <w:rsid w:val="00BA2B80"/>
    <w:rPr>
      <w:rFonts w:ascii="Arial" w:hAnsi="Arial" w:cs="Arial" w:hint="default"/>
      <w:b w:val="0"/>
      <w:bCs w:val="0"/>
      <w:i w:val="0"/>
      <w:iCs w:val="0"/>
      <w:color w:val="000000"/>
      <w:sz w:val="18"/>
      <w:szCs w:val="18"/>
    </w:rPr>
  </w:style>
  <w:style w:type="character" w:customStyle="1" w:styleId="csf229d0ff134">
    <w:name w:val="csf229d0ff134"/>
    <w:rsid w:val="00BA2B80"/>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BA2B80"/>
    <w:rPr>
      <w:rFonts w:ascii="Arial" w:hAnsi="Arial" w:cs="Arial" w:hint="default"/>
      <w:b/>
      <w:bCs/>
      <w:i/>
      <w:iCs/>
      <w:color w:val="000000"/>
      <w:sz w:val="20"/>
      <w:szCs w:val="20"/>
      <w:shd w:val="clear" w:color="auto" w:fill="auto"/>
    </w:rPr>
  </w:style>
  <w:style w:type="character" w:styleId="af7">
    <w:name w:val="FollowedHyperlink"/>
    <w:uiPriority w:val="99"/>
    <w:unhideWhenUsed/>
    <w:rsid w:val="00BA2B80"/>
    <w:rPr>
      <w:color w:val="954F72"/>
      <w:u w:val="single"/>
    </w:rPr>
  </w:style>
  <w:style w:type="paragraph" w:customStyle="1" w:styleId="msonormal0">
    <w:name w:val="msonormal"/>
    <w:basedOn w:val="a"/>
    <w:rsid w:val="00BA2B80"/>
    <w:pPr>
      <w:spacing w:before="100" w:beforeAutospacing="1" w:after="100" w:afterAutospacing="1"/>
    </w:pPr>
    <w:rPr>
      <w:sz w:val="24"/>
      <w:szCs w:val="24"/>
      <w:lang w:val="en-US" w:eastAsia="en-US"/>
    </w:rPr>
  </w:style>
  <w:style w:type="paragraph" w:styleId="af8">
    <w:name w:val="Title"/>
    <w:basedOn w:val="a"/>
    <w:link w:val="af9"/>
    <w:uiPriority w:val="10"/>
    <w:qFormat/>
    <w:rsid w:val="00BA2B80"/>
    <w:rPr>
      <w:sz w:val="24"/>
      <w:szCs w:val="24"/>
      <w:lang w:val="en-US" w:eastAsia="en-US"/>
    </w:rPr>
  </w:style>
  <w:style w:type="character" w:customStyle="1" w:styleId="af9">
    <w:name w:val="Заголовок Знак"/>
    <w:link w:val="af8"/>
    <w:uiPriority w:val="10"/>
    <w:rsid w:val="00BA2B80"/>
    <w:rPr>
      <w:rFonts w:ascii="Times New Roman" w:hAnsi="Times New Roman"/>
      <w:sz w:val="24"/>
      <w:szCs w:val="24"/>
    </w:rPr>
  </w:style>
  <w:style w:type="paragraph" w:styleId="25">
    <w:name w:val="Body Text 2"/>
    <w:basedOn w:val="a"/>
    <w:link w:val="27"/>
    <w:uiPriority w:val="99"/>
    <w:unhideWhenUsed/>
    <w:rsid w:val="00BA2B80"/>
    <w:rPr>
      <w:sz w:val="24"/>
      <w:szCs w:val="24"/>
      <w:lang w:val="en-US" w:eastAsia="en-US"/>
    </w:rPr>
  </w:style>
  <w:style w:type="character" w:customStyle="1" w:styleId="27">
    <w:name w:val="Основной текст 2 Знак"/>
    <w:link w:val="25"/>
    <w:uiPriority w:val="99"/>
    <w:rsid w:val="00BA2B80"/>
    <w:rPr>
      <w:rFonts w:ascii="Times New Roman" w:hAnsi="Times New Roman"/>
      <w:sz w:val="24"/>
      <w:szCs w:val="24"/>
    </w:rPr>
  </w:style>
  <w:style w:type="character" w:customStyle="1" w:styleId="afa">
    <w:name w:val="Название Знак"/>
    <w:link w:val="afb"/>
    <w:locked/>
    <w:rsid w:val="00BA2B80"/>
    <w:rPr>
      <w:rFonts w:ascii="Cambria" w:hAnsi="Cambria"/>
      <w:color w:val="17365D"/>
      <w:spacing w:val="5"/>
    </w:rPr>
  </w:style>
  <w:style w:type="paragraph" w:customStyle="1" w:styleId="afb">
    <w:name w:val="Название"/>
    <w:basedOn w:val="a"/>
    <w:link w:val="afa"/>
    <w:rsid w:val="00BA2B80"/>
    <w:rPr>
      <w:rFonts w:ascii="Cambria" w:hAnsi="Cambria"/>
      <w:color w:val="17365D"/>
      <w:spacing w:val="5"/>
      <w:lang w:val="en-US" w:eastAsia="en-US"/>
    </w:rPr>
  </w:style>
  <w:style w:type="character" w:customStyle="1" w:styleId="afc">
    <w:name w:val="Верхній колонтитул Знак"/>
    <w:link w:val="1a"/>
    <w:uiPriority w:val="99"/>
    <w:locked/>
    <w:rsid w:val="00BA2B80"/>
  </w:style>
  <w:style w:type="paragraph" w:customStyle="1" w:styleId="1a">
    <w:name w:val="Верхній колонтитул1"/>
    <w:basedOn w:val="a"/>
    <w:link w:val="afc"/>
    <w:uiPriority w:val="99"/>
    <w:rsid w:val="00BA2B80"/>
    <w:rPr>
      <w:rFonts w:ascii="Calibri" w:hAnsi="Calibri"/>
      <w:lang w:val="en-US" w:eastAsia="en-US"/>
    </w:rPr>
  </w:style>
  <w:style w:type="character" w:customStyle="1" w:styleId="afd">
    <w:name w:val="Нижній колонтитул Знак"/>
    <w:link w:val="1b"/>
    <w:uiPriority w:val="99"/>
    <w:locked/>
    <w:rsid w:val="00BA2B80"/>
  </w:style>
  <w:style w:type="paragraph" w:customStyle="1" w:styleId="1b">
    <w:name w:val="Нижній колонтитул1"/>
    <w:basedOn w:val="a"/>
    <w:link w:val="afd"/>
    <w:uiPriority w:val="99"/>
    <w:rsid w:val="00BA2B80"/>
    <w:rPr>
      <w:rFonts w:ascii="Calibri" w:hAnsi="Calibri"/>
      <w:lang w:val="en-US" w:eastAsia="en-US"/>
    </w:rPr>
  </w:style>
  <w:style w:type="character" w:customStyle="1" w:styleId="afe">
    <w:name w:val="Назва Знак"/>
    <w:link w:val="1c"/>
    <w:locked/>
    <w:rsid w:val="00BA2B80"/>
    <w:rPr>
      <w:rFonts w:ascii="Calibri Light" w:hAnsi="Calibri Light" w:cs="Calibri Light"/>
      <w:spacing w:val="-10"/>
    </w:rPr>
  </w:style>
  <w:style w:type="paragraph" w:customStyle="1" w:styleId="1c">
    <w:name w:val="Назва1"/>
    <w:basedOn w:val="a"/>
    <w:link w:val="afe"/>
    <w:rsid w:val="00BA2B80"/>
    <w:rPr>
      <w:rFonts w:ascii="Calibri Light" w:hAnsi="Calibri Light" w:cs="Calibri Light"/>
      <w:spacing w:val="-10"/>
      <w:lang w:val="en-US" w:eastAsia="en-US"/>
    </w:rPr>
  </w:style>
  <w:style w:type="character" w:customStyle="1" w:styleId="2a">
    <w:name w:val="Основний текст 2 Знак"/>
    <w:link w:val="212"/>
    <w:locked/>
    <w:rsid w:val="00BA2B80"/>
  </w:style>
  <w:style w:type="paragraph" w:customStyle="1" w:styleId="212">
    <w:name w:val="Основний текст 21"/>
    <w:basedOn w:val="a"/>
    <w:link w:val="2a"/>
    <w:rsid w:val="00BA2B80"/>
    <w:rPr>
      <w:rFonts w:ascii="Calibri" w:hAnsi="Calibri"/>
      <w:lang w:val="en-US" w:eastAsia="en-US"/>
    </w:rPr>
  </w:style>
  <w:style w:type="character" w:customStyle="1" w:styleId="aff">
    <w:name w:val="Текст у виносці Знак"/>
    <w:link w:val="1d"/>
    <w:locked/>
    <w:rsid w:val="00BA2B80"/>
    <w:rPr>
      <w:rFonts w:ascii="Segoe UI" w:hAnsi="Segoe UI" w:cs="Segoe UI"/>
    </w:rPr>
  </w:style>
  <w:style w:type="paragraph" w:customStyle="1" w:styleId="1d">
    <w:name w:val="Текст у виносці1"/>
    <w:basedOn w:val="a"/>
    <w:link w:val="aff"/>
    <w:rsid w:val="00BA2B80"/>
    <w:rPr>
      <w:rFonts w:ascii="Segoe UI" w:hAnsi="Segoe UI" w:cs="Segoe UI"/>
      <w:lang w:val="en-US" w:eastAsia="en-US"/>
    </w:rPr>
  </w:style>
  <w:style w:type="character" w:customStyle="1" w:styleId="emailstyle45">
    <w:name w:val="emailstyle45"/>
    <w:semiHidden/>
    <w:rsid w:val="00BA2B80"/>
    <w:rPr>
      <w:rFonts w:ascii="Calibri" w:hAnsi="Calibri" w:cs="Calibri" w:hint="default"/>
      <w:color w:val="auto"/>
    </w:rPr>
  </w:style>
  <w:style w:type="character" w:customStyle="1" w:styleId="error">
    <w:name w:val="error"/>
    <w:rsid w:val="00BA2B80"/>
  </w:style>
  <w:style w:type="character" w:customStyle="1" w:styleId="TimesNewRoman121">
    <w:name w:val="Стиль Times New Roman 12 пт1"/>
    <w:rsid w:val="00BA2B8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025C1-2C91-4AB9-B19A-6D7A9EE8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65627</Words>
  <Characters>374080</Characters>
  <Application>Microsoft Office Word</Application>
  <DocSecurity>0</DocSecurity>
  <Lines>3117</Lines>
  <Paragraphs>877</Paragraphs>
  <ScaleCrop>false</ScaleCrop>
  <HeadingPairs>
    <vt:vector size="6" baseType="variant">
      <vt:variant>
        <vt:lpstr>Название</vt:lpstr>
      </vt:variant>
      <vt:variant>
        <vt:i4>1</vt:i4>
      </vt:variant>
      <vt:variant>
        <vt:lpstr>Заголовки</vt:lpstr>
      </vt:variant>
      <vt:variant>
        <vt:i4>8</vt:i4>
      </vt:variant>
      <vt:variant>
        <vt:lpstr>Назва</vt:lpstr>
      </vt:variant>
      <vt:variant>
        <vt:i4>1</vt:i4>
      </vt:variant>
    </vt:vector>
  </HeadingPairs>
  <TitlesOfParts>
    <vt:vector size="10" baseType="lpstr">
      <vt:lpstr/>
      <vt:lpstr>МІНІСТЕРСТВО ОХОРОНИ ЗДОРОВ’Я УКРАЇНИ</vt:lpstr>
      <vt:lpstr>НАКАЗ</vt:lpstr>
      <vt:lpstr>    </vt:lpstr>
      <vt:lpstr>    ПЕРЕЛІК</vt:lpstr>
      <vt:lpstr>    </vt:lpstr>
      <vt:lpstr>    </vt:lpstr>
      <vt:lpstr>    ПЕРЕЛІК</vt:lpstr>
      <vt:lpstr>    </vt:lpstr>
      <vt:lpstr/>
    </vt:vector>
  </TitlesOfParts>
  <Company>Krokoz™</Company>
  <LinksUpToDate>false</LinksUpToDate>
  <CharactersWithSpaces>438830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2022-10-03T06:43:00Z</dcterms:created>
  <dcterms:modified xsi:type="dcterms:W3CDTF">2022-10-03T06:43:00Z</dcterms:modified>
</cp:coreProperties>
</file>