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2839BC" w:rsidRDefault="00A32349" w:rsidP="00674BA1">
      <w:pPr>
        <w:spacing w:after="120"/>
        <w:jc w:val="center"/>
        <w:rPr>
          <w:rFonts w:ascii="Times New Roman CYR" w:hAnsi="Times New Roman CYR"/>
          <w:lang w:val="uk-UA"/>
        </w:rPr>
      </w:pPr>
      <w:bookmarkStart w:id="0" w:name="_GoBack"/>
      <w:bookmarkEnd w:id="0"/>
      <w:r w:rsidRPr="002839BC">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2839BC" w:rsidRDefault="00674BA1" w:rsidP="00674BA1">
      <w:pPr>
        <w:jc w:val="center"/>
        <w:outlineLvl w:val="0"/>
        <w:rPr>
          <w:b/>
          <w:sz w:val="32"/>
          <w:szCs w:val="32"/>
          <w:lang w:val="uk-UA"/>
        </w:rPr>
      </w:pPr>
      <w:r w:rsidRPr="002839BC">
        <w:rPr>
          <w:b/>
          <w:sz w:val="32"/>
          <w:szCs w:val="32"/>
          <w:lang w:val="uk-UA"/>
        </w:rPr>
        <w:t>МІНІСТЕРСТВО ОХОРОНИ ЗДОРОВ’Я УКРАЇНИ</w:t>
      </w:r>
    </w:p>
    <w:p w:rsidR="00674BA1" w:rsidRPr="002839BC" w:rsidRDefault="00674BA1" w:rsidP="00674BA1">
      <w:pPr>
        <w:rPr>
          <w:lang w:val="uk-UA"/>
        </w:rPr>
      </w:pPr>
    </w:p>
    <w:p w:rsidR="008C4BFD" w:rsidRPr="002839BC" w:rsidRDefault="008C4BFD" w:rsidP="008C4BFD">
      <w:pPr>
        <w:jc w:val="center"/>
        <w:outlineLvl w:val="0"/>
        <w:rPr>
          <w:b/>
          <w:spacing w:val="60"/>
          <w:sz w:val="30"/>
          <w:szCs w:val="30"/>
          <w:lang w:val="uk-UA"/>
        </w:rPr>
      </w:pPr>
      <w:r w:rsidRPr="002839BC">
        <w:rPr>
          <w:b/>
          <w:spacing w:val="60"/>
          <w:sz w:val="30"/>
          <w:szCs w:val="30"/>
          <w:lang w:val="uk-UA"/>
        </w:rPr>
        <w:t>НАКАЗ</w:t>
      </w:r>
    </w:p>
    <w:p w:rsidR="008C4BFD" w:rsidRPr="002839BC"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2839BC" w:rsidRPr="002839BC" w:rsidTr="0001172A">
        <w:tc>
          <w:tcPr>
            <w:tcW w:w="3271" w:type="dxa"/>
          </w:tcPr>
          <w:p w:rsidR="006112C1" w:rsidRPr="002839BC" w:rsidRDefault="006112C1" w:rsidP="00A93E77">
            <w:pPr>
              <w:rPr>
                <w:sz w:val="28"/>
                <w:szCs w:val="28"/>
                <w:lang w:val="uk-UA"/>
              </w:rPr>
            </w:pPr>
          </w:p>
          <w:p w:rsidR="008C4BFD" w:rsidRPr="002839BC" w:rsidRDefault="006112C1" w:rsidP="00A93E77">
            <w:pPr>
              <w:rPr>
                <w:sz w:val="28"/>
                <w:szCs w:val="28"/>
                <w:lang w:val="uk-UA"/>
              </w:rPr>
            </w:pPr>
            <w:r w:rsidRPr="002839BC">
              <w:rPr>
                <w:sz w:val="28"/>
                <w:szCs w:val="28"/>
                <w:lang w:val="uk-UA"/>
              </w:rPr>
              <w:t>18 липня 2022 року</w:t>
            </w:r>
            <w:r w:rsidR="008C4BFD" w:rsidRPr="002839BC">
              <w:rPr>
                <w:sz w:val="28"/>
                <w:szCs w:val="28"/>
                <w:lang w:val="uk-UA"/>
              </w:rPr>
              <w:t xml:space="preserve">     </w:t>
            </w:r>
          </w:p>
        </w:tc>
        <w:tc>
          <w:tcPr>
            <w:tcW w:w="2129" w:type="dxa"/>
          </w:tcPr>
          <w:p w:rsidR="008C4BFD" w:rsidRPr="002839BC" w:rsidRDefault="00B943B1" w:rsidP="00B943B1">
            <w:pPr>
              <w:jc w:val="center"/>
              <w:rPr>
                <w:sz w:val="24"/>
                <w:szCs w:val="24"/>
                <w:lang w:val="uk-UA"/>
              </w:rPr>
            </w:pPr>
            <w:r w:rsidRPr="002839BC">
              <w:rPr>
                <w:sz w:val="24"/>
                <w:szCs w:val="24"/>
                <w:lang w:val="uk-UA"/>
              </w:rPr>
              <w:t xml:space="preserve">                    </w:t>
            </w:r>
            <w:r w:rsidR="008C4BFD" w:rsidRPr="002839BC">
              <w:rPr>
                <w:sz w:val="24"/>
                <w:szCs w:val="24"/>
                <w:lang w:val="uk-UA"/>
              </w:rPr>
              <w:t>Київ</w:t>
            </w:r>
          </w:p>
        </w:tc>
        <w:tc>
          <w:tcPr>
            <w:tcW w:w="4783" w:type="dxa"/>
          </w:tcPr>
          <w:p w:rsidR="006112C1" w:rsidRPr="002839BC" w:rsidRDefault="006112C1" w:rsidP="00A93E77">
            <w:pPr>
              <w:ind w:firstLine="72"/>
              <w:jc w:val="center"/>
              <w:rPr>
                <w:sz w:val="28"/>
                <w:szCs w:val="28"/>
                <w:lang w:val="uk-UA"/>
              </w:rPr>
            </w:pPr>
          </w:p>
          <w:p w:rsidR="004E5F69" w:rsidRPr="002839BC" w:rsidRDefault="006112C1" w:rsidP="00A93E77">
            <w:pPr>
              <w:ind w:firstLine="72"/>
              <w:jc w:val="center"/>
              <w:rPr>
                <w:sz w:val="28"/>
                <w:szCs w:val="28"/>
                <w:lang w:val="uk-UA"/>
              </w:rPr>
            </w:pPr>
            <w:r w:rsidRPr="002839BC">
              <w:rPr>
                <w:sz w:val="28"/>
                <w:szCs w:val="28"/>
                <w:lang w:val="uk-UA"/>
              </w:rPr>
              <w:t xml:space="preserve">                                            № 1246</w:t>
            </w:r>
          </w:p>
          <w:p w:rsidR="008C4BFD" w:rsidRPr="002839BC" w:rsidRDefault="004E5F69" w:rsidP="00A93E77">
            <w:pPr>
              <w:ind w:firstLine="72"/>
              <w:jc w:val="center"/>
              <w:rPr>
                <w:sz w:val="28"/>
                <w:szCs w:val="28"/>
                <w:lang w:val="uk-UA"/>
              </w:rPr>
            </w:pPr>
            <w:r w:rsidRPr="002839BC">
              <w:rPr>
                <w:sz w:val="28"/>
                <w:szCs w:val="28"/>
                <w:lang w:val="uk-UA"/>
              </w:rPr>
              <w:t xml:space="preserve">                                                </w:t>
            </w:r>
          </w:p>
          <w:p w:rsidR="008C4BFD" w:rsidRPr="002839BC" w:rsidRDefault="008C4BFD" w:rsidP="002839BC">
            <w:pPr>
              <w:rPr>
                <w:sz w:val="28"/>
                <w:szCs w:val="28"/>
                <w:lang w:val="uk-UA"/>
              </w:rPr>
            </w:pPr>
          </w:p>
        </w:tc>
      </w:tr>
    </w:tbl>
    <w:p w:rsidR="008C4BFD" w:rsidRPr="002839BC" w:rsidRDefault="008C4BFD" w:rsidP="008C4BFD">
      <w:pPr>
        <w:jc w:val="both"/>
        <w:rPr>
          <w:sz w:val="28"/>
          <w:szCs w:val="28"/>
          <w:lang w:val="en-US"/>
        </w:rPr>
      </w:pPr>
    </w:p>
    <w:p w:rsidR="002252BE" w:rsidRPr="002839BC" w:rsidRDefault="002252BE" w:rsidP="00FF071A">
      <w:pPr>
        <w:jc w:val="both"/>
        <w:rPr>
          <w:b/>
          <w:sz w:val="28"/>
          <w:szCs w:val="28"/>
          <w:lang w:val="uk-UA"/>
        </w:rPr>
      </w:pPr>
    </w:p>
    <w:p w:rsidR="00FF071A" w:rsidRPr="002839BC" w:rsidRDefault="00FF071A" w:rsidP="00FF071A">
      <w:pPr>
        <w:jc w:val="both"/>
        <w:rPr>
          <w:b/>
          <w:sz w:val="28"/>
          <w:szCs w:val="28"/>
          <w:lang w:val="uk-UA"/>
        </w:rPr>
      </w:pPr>
      <w:r w:rsidRPr="002839BC">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2839BC" w:rsidRDefault="00674BA1" w:rsidP="00674BA1">
      <w:pPr>
        <w:ind w:firstLine="720"/>
        <w:jc w:val="both"/>
        <w:rPr>
          <w:sz w:val="16"/>
          <w:szCs w:val="16"/>
          <w:lang w:val="uk-UA"/>
        </w:rPr>
      </w:pPr>
    </w:p>
    <w:p w:rsidR="00917598" w:rsidRPr="002839BC" w:rsidRDefault="00917598" w:rsidP="00FC73F7">
      <w:pPr>
        <w:ind w:firstLine="720"/>
        <w:jc w:val="both"/>
        <w:rPr>
          <w:sz w:val="16"/>
          <w:szCs w:val="16"/>
          <w:lang w:val="uk-UA"/>
        </w:rPr>
      </w:pPr>
    </w:p>
    <w:p w:rsidR="00F4602B" w:rsidRPr="002839BC" w:rsidRDefault="00F4602B" w:rsidP="00FC73F7">
      <w:pPr>
        <w:ind w:firstLine="720"/>
        <w:jc w:val="both"/>
        <w:rPr>
          <w:sz w:val="16"/>
          <w:szCs w:val="16"/>
          <w:lang w:val="uk-UA"/>
        </w:rPr>
      </w:pPr>
    </w:p>
    <w:p w:rsidR="00B64FF6" w:rsidRPr="002839BC" w:rsidRDefault="00B64FF6" w:rsidP="00FC73F7">
      <w:pPr>
        <w:ind w:firstLine="720"/>
        <w:jc w:val="both"/>
        <w:rPr>
          <w:sz w:val="16"/>
          <w:szCs w:val="16"/>
          <w:lang w:val="uk-UA"/>
        </w:rPr>
      </w:pPr>
    </w:p>
    <w:p w:rsidR="00B64FF6" w:rsidRPr="002839BC" w:rsidRDefault="00B64FF6" w:rsidP="00FC73F7">
      <w:pPr>
        <w:ind w:firstLine="720"/>
        <w:jc w:val="both"/>
        <w:rPr>
          <w:sz w:val="16"/>
          <w:szCs w:val="16"/>
          <w:lang w:val="uk-UA"/>
        </w:rPr>
      </w:pPr>
    </w:p>
    <w:p w:rsidR="00F4602B" w:rsidRPr="002839BC" w:rsidRDefault="00F4602B" w:rsidP="00FC73F7">
      <w:pPr>
        <w:ind w:firstLine="720"/>
        <w:jc w:val="both"/>
        <w:rPr>
          <w:sz w:val="16"/>
          <w:szCs w:val="16"/>
          <w:lang w:val="uk-UA"/>
        </w:rPr>
      </w:pPr>
    </w:p>
    <w:p w:rsidR="00051C9D" w:rsidRPr="002839BC" w:rsidRDefault="00957C7E" w:rsidP="00051C9D">
      <w:pPr>
        <w:pStyle w:val="HTML"/>
        <w:ind w:firstLine="720"/>
        <w:jc w:val="both"/>
        <w:rPr>
          <w:rFonts w:ascii="Times New Roman" w:hAnsi="Times New Roman"/>
          <w:color w:val="auto"/>
          <w:sz w:val="28"/>
          <w:szCs w:val="28"/>
          <w:lang w:val="uk-UA"/>
        </w:rPr>
      </w:pPr>
      <w:r w:rsidRPr="002839BC">
        <w:rPr>
          <w:rFonts w:ascii="Times New Roman" w:hAnsi="Times New Roman"/>
          <w:color w:val="auto"/>
          <w:sz w:val="28"/>
          <w:szCs w:val="28"/>
          <w:lang w:val="uk-UA"/>
        </w:rPr>
        <w:t xml:space="preserve">Відповідно до статті 9 Закону України «Про лікарські засоби», пунктів </w:t>
      </w:r>
      <w:r w:rsidR="003E30C2" w:rsidRPr="002839BC">
        <w:rPr>
          <w:rFonts w:ascii="Times New Roman" w:hAnsi="Times New Roman"/>
          <w:color w:val="auto"/>
          <w:sz w:val="28"/>
          <w:szCs w:val="28"/>
          <w:lang w:val="uk-UA"/>
        </w:rPr>
        <w:t xml:space="preserve">5, 7, </w:t>
      </w:r>
      <w:r w:rsidR="000D32CE" w:rsidRPr="002839BC">
        <w:rPr>
          <w:rFonts w:ascii="Times New Roman" w:hAnsi="Times New Roman"/>
          <w:color w:val="auto"/>
          <w:sz w:val="28"/>
          <w:szCs w:val="28"/>
          <w:lang w:val="uk-UA"/>
        </w:rPr>
        <w:t xml:space="preserve">9, </w:t>
      </w:r>
      <w:r w:rsidR="003E30C2" w:rsidRPr="002839BC">
        <w:rPr>
          <w:rFonts w:ascii="Times New Roman" w:hAnsi="Times New Roman"/>
          <w:color w:val="auto"/>
          <w:sz w:val="28"/>
          <w:szCs w:val="28"/>
          <w:lang w:val="uk-UA"/>
        </w:rPr>
        <w:t>10</w:t>
      </w:r>
      <w:r w:rsidR="00144F5C" w:rsidRPr="002839BC">
        <w:rPr>
          <w:rFonts w:ascii="Times New Roman" w:hAnsi="Times New Roman"/>
          <w:color w:val="auto"/>
          <w:sz w:val="28"/>
          <w:szCs w:val="28"/>
          <w:lang w:val="uk-UA"/>
        </w:rPr>
        <w:t xml:space="preserve"> </w:t>
      </w:r>
      <w:r w:rsidRPr="002839BC">
        <w:rPr>
          <w:rFonts w:ascii="Times New Roman" w:hAnsi="Times New Roman"/>
          <w:color w:val="auto"/>
          <w:sz w:val="28"/>
          <w:szCs w:val="28"/>
          <w:lang w:val="uk-UA"/>
        </w:rPr>
        <w:t xml:space="preserve">Порядку державної реєстрації (перереєстрації) лікарських засобів, затвердженого постановою Кабінету Міністрів України від 26 травня 2005 року № 376, </w:t>
      </w:r>
      <w:r w:rsidR="00051C9D" w:rsidRPr="002839BC">
        <w:rPr>
          <w:rFonts w:ascii="Times New Roman" w:hAnsi="Times New Roman"/>
          <w:color w:val="auto"/>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Pr="002839BC" w:rsidRDefault="000C1B57" w:rsidP="00051C9D">
      <w:pPr>
        <w:pStyle w:val="HTML"/>
        <w:ind w:firstLine="720"/>
        <w:jc w:val="both"/>
        <w:rPr>
          <w:b/>
          <w:bCs/>
          <w:color w:val="auto"/>
          <w:sz w:val="28"/>
          <w:szCs w:val="28"/>
          <w:lang w:val="uk-UA"/>
        </w:rPr>
      </w:pPr>
    </w:p>
    <w:p w:rsidR="00FC73F7" w:rsidRPr="002839BC" w:rsidRDefault="00FC73F7" w:rsidP="00FC73F7">
      <w:pPr>
        <w:pStyle w:val="31"/>
        <w:ind w:left="0"/>
        <w:rPr>
          <w:b/>
          <w:bCs/>
          <w:sz w:val="28"/>
          <w:szCs w:val="28"/>
          <w:lang w:val="uk-UA"/>
        </w:rPr>
      </w:pPr>
      <w:r w:rsidRPr="002839BC">
        <w:rPr>
          <w:b/>
          <w:bCs/>
          <w:sz w:val="28"/>
          <w:szCs w:val="28"/>
          <w:lang w:val="uk-UA"/>
        </w:rPr>
        <w:t>НАКАЗУЮ:</w:t>
      </w:r>
    </w:p>
    <w:p w:rsidR="00B64FF6" w:rsidRPr="002839BC" w:rsidRDefault="00B64FF6" w:rsidP="00FC73F7">
      <w:pPr>
        <w:pStyle w:val="31"/>
        <w:ind w:left="0"/>
        <w:rPr>
          <w:b/>
          <w:bCs/>
          <w:sz w:val="28"/>
          <w:szCs w:val="28"/>
          <w:lang w:val="uk-UA"/>
        </w:rPr>
      </w:pPr>
    </w:p>
    <w:p w:rsidR="00CB6908" w:rsidRPr="002839BC" w:rsidRDefault="00CB6908" w:rsidP="00D33F8D">
      <w:pPr>
        <w:tabs>
          <w:tab w:val="left" w:pos="1080"/>
        </w:tabs>
        <w:ind w:firstLine="720"/>
        <w:jc w:val="both"/>
        <w:rPr>
          <w:sz w:val="28"/>
          <w:szCs w:val="28"/>
          <w:lang w:val="uk-UA"/>
        </w:rPr>
      </w:pPr>
      <w:r w:rsidRPr="002839BC">
        <w:rPr>
          <w:sz w:val="28"/>
          <w:szCs w:val="28"/>
          <w:lang w:val="uk-UA"/>
        </w:rPr>
        <w:t xml:space="preserve">1. Зареєструвати та внести до Державного реєстру лікарських засобів України </w:t>
      </w:r>
      <w:r w:rsidRPr="002839BC">
        <w:rPr>
          <w:noProof/>
          <w:sz w:val="28"/>
          <w:szCs w:val="28"/>
          <w:lang w:val="uk-UA"/>
        </w:rPr>
        <w:t>лікарські засоби</w:t>
      </w:r>
      <w:r w:rsidRPr="002839BC">
        <w:rPr>
          <w:sz w:val="28"/>
          <w:szCs w:val="28"/>
          <w:lang w:val="uk-UA"/>
        </w:rPr>
        <w:t xml:space="preserve"> (медичні імунобіологічні препарати) згідно з переліком (додаток 1).</w:t>
      </w:r>
    </w:p>
    <w:p w:rsidR="00927311" w:rsidRPr="002839BC" w:rsidRDefault="00927311" w:rsidP="00D33F8D">
      <w:pPr>
        <w:tabs>
          <w:tab w:val="left" w:pos="1080"/>
        </w:tabs>
        <w:ind w:firstLine="720"/>
        <w:jc w:val="both"/>
        <w:rPr>
          <w:sz w:val="28"/>
          <w:szCs w:val="28"/>
          <w:lang w:val="uk-UA"/>
        </w:rPr>
      </w:pPr>
    </w:p>
    <w:p w:rsidR="00927311" w:rsidRPr="002839BC" w:rsidRDefault="00CB6908" w:rsidP="00D33F8D">
      <w:pPr>
        <w:tabs>
          <w:tab w:val="left" w:pos="1080"/>
        </w:tabs>
        <w:ind w:firstLine="720"/>
        <w:jc w:val="both"/>
        <w:rPr>
          <w:sz w:val="28"/>
          <w:szCs w:val="28"/>
          <w:lang w:val="uk-UA"/>
        </w:rPr>
      </w:pPr>
      <w:r w:rsidRPr="002839BC">
        <w:rPr>
          <w:sz w:val="28"/>
          <w:szCs w:val="28"/>
          <w:lang w:val="uk-UA"/>
        </w:rPr>
        <w:t>2</w:t>
      </w:r>
      <w:r w:rsidR="00927311" w:rsidRPr="002839BC">
        <w:rPr>
          <w:sz w:val="28"/>
          <w:szCs w:val="28"/>
          <w:lang w:val="uk-UA"/>
        </w:rPr>
        <w:t xml:space="preserve">. Перереєструвати та внести до Державного реєстру лікарських засобів України </w:t>
      </w:r>
      <w:r w:rsidR="00927311" w:rsidRPr="002839BC">
        <w:rPr>
          <w:noProof/>
          <w:sz w:val="28"/>
          <w:szCs w:val="28"/>
          <w:lang w:val="uk-UA"/>
        </w:rPr>
        <w:t>лікарські засоби</w:t>
      </w:r>
      <w:r w:rsidR="00927311" w:rsidRPr="002839BC">
        <w:rPr>
          <w:sz w:val="28"/>
          <w:szCs w:val="28"/>
          <w:lang w:val="uk-UA"/>
        </w:rPr>
        <w:t xml:space="preserve"> (медичні імунобіологічні препарат</w:t>
      </w:r>
      <w:r w:rsidR="00643EFB" w:rsidRPr="002839BC">
        <w:rPr>
          <w:sz w:val="28"/>
          <w:szCs w:val="28"/>
          <w:lang w:val="uk-UA"/>
        </w:rPr>
        <w:t>и) згідно з переліком (додаток 2</w:t>
      </w:r>
      <w:r w:rsidR="00927311" w:rsidRPr="002839BC">
        <w:rPr>
          <w:sz w:val="28"/>
          <w:szCs w:val="28"/>
          <w:lang w:val="uk-UA"/>
        </w:rPr>
        <w:t>).</w:t>
      </w:r>
    </w:p>
    <w:p w:rsidR="00927311" w:rsidRPr="002839BC" w:rsidRDefault="00927311" w:rsidP="00D33F8D">
      <w:pPr>
        <w:tabs>
          <w:tab w:val="left" w:pos="1080"/>
        </w:tabs>
        <w:ind w:firstLine="720"/>
        <w:jc w:val="both"/>
        <w:rPr>
          <w:sz w:val="16"/>
          <w:szCs w:val="16"/>
          <w:lang w:val="uk-UA"/>
        </w:rPr>
      </w:pPr>
    </w:p>
    <w:p w:rsidR="00FC73F7" w:rsidRPr="002839BC" w:rsidRDefault="00CB6908" w:rsidP="000C1B57">
      <w:pPr>
        <w:tabs>
          <w:tab w:val="left" w:pos="1080"/>
        </w:tabs>
        <w:ind w:firstLine="720"/>
        <w:jc w:val="both"/>
        <w:rPr>
          <w:sz w:val="28"/>
          <w:szCs w:val="28"/>
          <w:lang w:val="uk-UA"/>
        </w:rPr>
      </w:pPr>
      <w:r w:rsidRPr="002839BC">
        <w:rPr>
          <w:sz w:val="28"/>
          <w:szCs w:val="28"/>
          <w:lang w:val="uk-UA"/>
        </w:rPr>
        <w:lastRenderedPageBreak/>
        <w:t>3</w:t>
      </w:r>
      <w:r w:rsidR="00FC73F7" w:rsidRPr="002839BC">
        <w:rPr>
          <w:sz w:val="28"/>
          <w:szCs w:val="28"/>
          <w:lang w:val="uk-UA"/>
        </w:rPr>
        <w:t xml:space="preserve">. </w:t>
      </w:r>
      <w:r w:rsidR="00FA65F6" w:rsidRPr="002839BC">
        <w:rPr>
          <w:sz w:val="28"/>
          <w:szCs w:val="28"/>
          <w:lang w:val="uk-UA"/>
        </w:rPr>
        <w:t>Внести</w:t>
      </w:r>
      <w:r w:rsidR="00FC73F7" w:rsidRPr="002839BC">
        <w:rPr>
          <w:sz w:val="28"/>
          <w:szCs w:val="28"/>
          <w:lang w:val="uk-UA"/>
        </w:rPr>
        <w:t xml:space="preserve"> зміни до реєстраційних матеріалів та Державного реєстру лікарських засобів України </w:t>
      </w:r>
      <w:r w:rsidR="00FA65F6" w:rsidRPr="002839BC">
        <w:rPr>
          <w:sz w:val="28"/>
          <w:szCs w:val="28"/>
          <w:lang w:val="uk-UA"/>
        </w:rPr>
        <w:t xml:space="preserve">на </w:t>
      </w:r>
      <w:r w:rsidR="00FC73F7" w:rsidRPr="002839BC">
        <w:rPr>
          <w:noProof/>
          <w:sz w:val="28"/>
          <w:szCs w:val="28"/>
          <w:lang w:val="uk-UA"/>
        </w:rPr>
        <w:t>лікарські засоби</w:t>
      </w:r>
      <w:r w:rsidR="00FC73F7" w:rsidRPr="002839BC">
        <w:rPr>
          <w:sz w:val="28"/>
          <w:szCs w:val="28"/>
          <w:lang w:val="uk-UA"/>
        </w:rPr>
        <w:t xml:space="preserve"> (медичні імунобіологічні препарати) згідно з переліком  (додаток </w:t>
      </w:r>
      <w:r w:rsidR="00643EFB" w:rsidRPr="002839BC">
        <w:rPr>
          <w:sz w:val="28"/>
          <w:szCs w:val="28"/>
          <w:lang w:val="uk-UA"/>
        </w:rPr>
        <w:t>3</w:t>
      </w:r>
      <w:r w:rsidR="00FC73F7" w:rsidRPr="002839BC">
        <w:rPr>
          <w:sz w:val="28"/>
          <w:szCs w:val="28"/>
          <w:lang w:val="uk-UA"/>
        </w:rPr>
        <w:t>).</w:t>
      </w:r>
    </w:p>
    <w:p w:rsidR="000D32CE" w:rsidRPr="002839BC" w:rsidRDefault="000D32CE" w:rsidP="000C1B57">
      <w:pPr>
        <w:tabs>
          <w:tab w:val="left" w:pos="1080"/>
        </w:tabs>
        <w:ind w:firstLine="720"/>
        <w:jc w:val="both"/>
        <w:rPr>
          <w:sz w:val="28"/>
          <w:szCs w:val="28"/>
          <w:lang w:val="uk-UA"/>
        </w:rPr>
      </w:pPr>
    </w:p>
    <w:p w:rsidR="000D32CE" w:rsidRPr="002839BC" w:rsidRDefault="000D32CE" w:rsidP="000D32CE">
      <w:pPr>
        <w:tabs>
          <w:tab w:val="left" w:pos="1080"/>
        </w:tabs>
        <w:ind w:firstLine="720"/>
        <w:jc w:val="both"/>
        <w:rPr>
          <w:sz w:val="28"/>
          <w:szCs w:val="28"/>
          <w:lang w:val="uk-UA"/>
        </w:rPr>
      </w:pPr>
      <w:r w:rsidRPr="002839BC">
        <w:rPr>
          <w:sz w:val="28"/>
          <w:szCs w:val="28"/>
          <w:lang w:val="uk-UA"/>
        </w:rPr>
        <w:t>4. 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 згідно з переліком  (додаток 4).</w:t>
      </w:r>
    </w:p>
    <w:p w:rsidR="003E30C2" w:rsidRPr="002839BC" w:rsidRDefault="003E30C2" w:rsidP="000C1B57">
      <w:pPr>
        <w:tabs>
          <w:tab w:val="left" w:pos="1080"/>
        </w:tabs>
        <w:ind w:firstLine="720"/>
        <w:jc w:val="both"/>
        <w:rPr>
          <w:sz w:val="28"/>
          <w:szCs w:val="28"/>
          <w:lang w:val="uk-UA"/>
        </w:rPr>
      </w:pPr>
    </w:p>
    <w:p w:rsidR="000D32CE" w:rsidRPr="002839BC" w:rsidRDefault="000D32CE" w:rsidP="000D32CE">
      <w:pPr>
        <w:tabs>
          <w:tab w:val="left" w:pos="720"/>
          <w:tab w:val="left" w:pos="1080"/>
        </w:tabs>
        <w:ind w:firstLine="720"/>
        <w:jc w:val="both"/>
        <w:rPr>
          <w:sz w:val="28"/>
          <w:szCs w:val="28"/>
          <w:lang w:val="uk-UA"/>
        </w:rPr>
      </w:pPr>
      <w:r w:rsidRPr="002839BC">
        <w:rPr>
          <w:sz w:val="28"/>
          <w:szCs w:val="28"/>
          <w:lang w:val="uk-UA"/>
        </w:rPr>
        <w:t xml:space="preserve">5. Контроль за виконанням цього наказу </w:t>
      </w:r>
      <w:r w:rsidR="006112C1" w:rsidRPr="002839BC">
        <w:rPr>
          <w:sz w:val="28"/>
          <w:szCs w:val="28"/>
          <w:lang w:val="uk-UA"/>
        </w:rPr>
        <w:t>залишаю за собою</w:t>
      </w:r>
      <w:r w:rsidRPr="002839BC">
        <w:rPr>
          <w:sz w:val="28"/>
          <w:szCs w:val="28"/>
          <w:lang w:val="uk-UA"/>
        </w:rPr>
        <w:t>.</w:t>
      </w:r>
    </w:p>
    <w:p w:rsidR="000D32CE" w:rsidRPr="002839BC" w:rsidRDefault="000D32CE" w:rsidP="000D32CE">
      <w:pPr>
        <w:pStyle w:val="31"/>
        <w:spacing w:after="0"/>
        <w:rPr>
          <w:sz w:val="28"/>
          <w:szCs w:val="28"/>
          <w:lang w:val="uk-UA"/>
        </w:rPr>
      </w:pPr>
    </w:p>
    <w:p w:rsidR="000D32CE" w:rsidRPr="002839BC" w:rsidRDefault="000D32CE" w:rsidP="000D32CE">
      <w:pPr>
        <w:pStyle w:val="31"/>
        <w:spacing w:after="0"/>
        <w:rPr>
          <w:sz w:val="28"/>
          <w:szCs w:val="28"/>
          <w:lang w:val="uk-UA"/>
        </w:rPr>
      </w:pPr>
    </w:p>
    <w:p w:rsidR="000D32CE" w:rsidRPr="002839BC" w:rsidRDefault="000D32CE" w:rsidP="000D32CE">
      <w:pPr>
        <w:pStyle w:val="31"/>
        <w:spacing w:after="0"/>
        <w:rPr>
          <w:sz w:val="28"/>
          <w:szCs w:val="28"/>
          <w:lang w:val="uk-UA"/>
        </w:rPr>
      </w:pPr>
    </w:p>
    <w:p w:rsidR="000D32CE" w:rsidRPr="002839BC" w:rsidRDefault="0096658C" w:rsidP="000D32CE">
      <w:pPr>
        <w:rPr>
          <w:b/>
          <w:sz w:val="28"/>
          <w:szCs w:val="28"/>
          <w:lang w:val="uk-UA"/>
        </w:rPr>
      </w:pPr>
      <w:r w:rsidRPr="002839BC">
        <w:rPr>
          <w:b/>
          <w:sz w:val="28"/>
          <w:szCs w:val="28"/>
          <w:lang w:val="uk-UA"/>
        </w:rPr>
        <w:t xml:space="preserve">Перший заступник </w:t>
      </w:r>
      <w:r w:rsidR="000D32CE" w:rsidRPr="002839BC">
        <w:rPr>
          <w:b/>
          <w:sz w:val="28"/>
          <w:szCs w:val="28"/>
          <w:lang w:val="uk-UA"/>
        </w:rPr>
        <w:t>Міністр</w:t>
      </w:r>
      <w:r w:rsidRPr="002839BC">
        <w:rPr>
          <w:b/>
          <w:sz w:val="28"/>
          <w:szCs w:val="28"/>
          <w:lang w:val="uk-UA"/>
        </w:rPr>
        <w:t>а                                          Олександр КОМАРІДА</w:t>
      </w:r>
      <w:r w:rsidR="000D32CE" w:rsidRPr="002839BC">
        <w:rPr>
          <w:b/>
          <w:sz w:val="28"/>
          <w:szCs w:val="28"/>
          <w:lang w:val="uk-UA"/>
        </w:rPr>
        <w:t xml:space="preserve">                                                                                            </w:t>
      </w:r>
    </w:p>
    <w:p w:rsidR="00D74462" w:rsidRPr="002839BC" w:rsidRDefault="00D74462" w:rsidP="006D0A8F">
      <w:pPr>
        <w:rPr>
          <w:b/>
          <w:sz w:val="28"/>
          <w:szCs w:val="28"/>
          <w:lang w:val="uk-UA"/>
        </w:rPr>
      </w:pPr>
    </w:p>
    <w:p w:rsidR="00BC4106" w:rsidRPr="002839BC" w:rsidRDefault="00BC4106" w:rsidP="00BC4106">
      <w:pPr>
        <w:pStyle w:val="31"/>
        <w:spacing w:after="0"/>
        <w:ind w:left="0"/>
        <w:rPr>
          <w:b/>
          <w:sz w:val="28"/>
          <w:szCs w:val="28"/>
          <w:lang w:val="uk-UA"/>
        </w:rPr>
      </w:pPr>
    </w:p>
    <w:p w:rsidR="0001172A" w:rsidRPr="002839BC" w:rsidRDefault="0001172A" w:rsidP="00FC73F7">
      <w:pPr>
        <w:pStyle w:val="31"/>
        <w:spacing w:after="0"/>
        <w:ind w:left="0"/>
        <w:rPr>
          <w:b/>
          <w:sz w:val="28"/>
          <w:szCs w:val="28"/>
          <w:lang w:val="uk-UA"/>
        </w:rPr>
        <w:sectPr w:rsidR="0001172A" w:rsidRPr="002839BC"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01172A" w:rsidRPr="002839BC" w:rsidTr="00265A96">
        <w:tc>
          <w:tcPr>
            <w:tcW w:w="3825" w:type="dxa"/>
            <w:hideMark/>
          </w:tcPr>
          <w:p w:rsidR="0001172A" w:rsidRPr="002839BC" w:rsidRDefault="0001172A" w:rsidP="002D091A">
            <w:pPr>
              <w:pStyle w:val="4"/>
              <w:tabs>
                <w:tab w:val="left" w:pos="12600"/>
              </w:tabs>
              <w:spacing w:before="0" w:after="0"/>
              <w:rPr>
                <w:rFonts w:cs="Arial"/>
                <w:sz w:val="18"/>
                <w:szCs w:val="18"/>
              </w:rPr>
            </w:pPr>
            <w:r w:rsidRPr="002839BC">
              <w:rPr>
                <w:rFonts w:cs="Arial"/>
                <w:sz w:val="18"/>
                <w:szCs w:val="18"/>
              </w:rPr>
              <w:lastRenderedPageBreak/>
              <w:t>Додаток 1</w:t>
            </w:r>
          </w:p>
          <w:p w:rsidR="0001172A" w:rsidRPr="002839BC" w:rsidRDefault="0001172A" w:rsidP="002D091A">
            <w:pPr>
              <w:pStyle w:val="4"/>
              <w:tabs>
                <w:tab w:val="left" w:pos="12600"/>
              </w:tabs>
              <w:spacing w:before="0" w:after="0"/>
              <w:rPr>
                <w:rFonts w:cs="Arial"/>
                <w:sz w:val="18"/>
                <w:szCs w:val="18"/>
              </w:rPr>
            </w:pPr>
            <w:r w:rsidRPr="002839BC">
              <w:rPr>
                <w:rFonts w:cs="Arial"/>
                <w:sz w:val="18"/>
                <w:szCs w:val="18"/>
              </w:rPr>
              <w:t>до наказу Міністерства охорони</w:t>
            </w:r>
          </w:p>
          <w:p w:rsidR="0001172A" w:rsidRPr="002839BC" w:rsidRDefault="0001172A" w:rsidP="002D091A">
            <w:pPr>
              <w:pStyle w:val="4"/>
              <w:tabs>
                <w:tab w:val="left" w:pos="12600"/>
              </w:tabs>
              <w:spacing w:before="0" w:after="0"/>
              <w:rPr>
                <w:rFonts w:cs="Arial"/>
                <w:sz w:val="18"/>
                <w:szCs w:val="18"/>
              </w:rPr>
            </w:pPr>
            <w:r w:rsidRPr="002839BC">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01172A" w:rsidRPr="002839BC" w:rsidRDefault="0001172A" w:rsidP="002D091A">
            <w:pPr>
              <w:pStyle w:val="4"/>
              <w:tabs>
                <w:tab w:val="left" w:pos="12600"/>
              </w:tabs>
              <w:spacing w:before="0" w:after="0"/>
              <w:rPr>
                <w:rFonts w:cs="Arial"/>
                <w:sz w:val="18"/>
                <w:szCs w:val="18"/>
                <w:u w:val="single"/>
              </w:rPr>
            </w:pPr>
            <w:r w:rsidRPr="002839BC">
              <w:rPr>
                <w:rFonts w:cs="Arial"/>
                <w:bCs w:val="0"/>
                <w:iCs/>
                <w:sz w:val="18"/>
                <w:szCs w:val="18"/>
                <w:u w:val="single"/>
              </w:rPr>
              <w:t xml:space="preserve">від 18 липня 2022 року № 1246   </w:t>
            </w:r>
          </w:p>
        </w:tc>
      </w:tr>
    </w:tbl>
    <w:p w:rsidR="002D091A" w:rsidRPr="002839BC" w:rsidRDefault="002D091A" w:rsidP="0001172A">
      <w:pPr>
        <w:keepNext/>
        <w:tabs>
          <w:tab w:val="left" w:pos="12600"/>
        </w:tabs>
        <w:jc w:val="center"/>
        <w:outlineLvl w:val="1"/>
        <w:rPr>
          <w:rFonts w:ascii="Arial" w:hAnsi="Arial" w:cs="Arial"/>
          <w:b/>
          <w:caps/>
          <w:sz w:val="26"/>
          <w:szCs w:val="26"/>
        </w:rPr>
      </w:pPr>
    </w:p>
    <w:p w:rsidR="0001172A" w:rsidRPr="002839BC" w:rsidRDefault="0001172A" w:rsidP="0001172A">
      <w:pPr>
        <w:keepNext/>
        <w:tabs>
          <w:tab w:val="left" w:pos="12600"/>
        </w:tabs>
        <w:jc w:val="center"/>
        <w:outlineLvl w:val="1"/>
        <w:rPr>
          <w:rFonts w:ascii="Arial" w:hAnsi="Arial" w:cs="Arial"/>
          <w:b/>
          <w:sz w:val="26"/>
          <w:szCs w:val="26"/>
        </w:rPr>
      </w:pPr>
      <w:r w:rsidRPr="002839BC">
        <w:rPr>
          <w:rFonts w:ascii="Arial" w:hAnsi="Arial" w:cs="Arial"/>
          <w:b/>
          <w:caps/>
          <w:sz w:val="26"/>
          <w:szCs w:val="26"/>
        </w:rPr>
        <w:t>ПЕРЕЛІК</w:t>
      </w:r>
    </w:p>
    <w:p w:rsidR="0001172A" w:rsidRPr="002839BC" w:rsidRDefault="0001172A" w:rsidP="0001172A">
      <w:pPr>
        <w:tabs>
          <w:tab w:val="left" w:pos="12600"/>
        </w:tabs>
        <w:jc w:val="center"/>
        <w:rPr>
          <w:rFonts w:ascii="Arial" w:hAnsi="Arial"/>
          <w:b/>
          <w:caps/>
          <w:sz w:val="26"/>
          <w:szCs w:val="26"/>
        </w:rPr>
      </w:pPr>
      <w:r w:rsidRPr="002839BC">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01172A" w:rsidRPr="002839BC" w:rsidRDefault="0001172A" w:rsidP="0001172A">
      <w:pPr>
        <w:tabs>
          <w:tab w:val="left" w:pos="12600"/>
        </w:tabs>
        <w:jc w:val="center"/>
        <w:rPr>
          <w:rFonts w:ascii="Arial" w:hAnsi="Arial" w:cs="Arial"/>
          <w:b/>
          <w:sz w:val="28"/>
          <w:szCs w:val="28"/>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985"/>
        <w:gridCol w:w="992"/>
        <w:gridCol w:w="992"/>
        <w:gridCol w:w="1560"/>
        <w:gridCol w:w="1134"/>
        <w:gridCol w:w="3685"/>
        <w:gridCol w:w="993"/>
        <w:gridCol w:w="850"/>
        <w:gridCol w:w="1559"/>
      </w:tblGrid>
      <w:tr w:rsidR="002839BC" w:rsidRPr="002839BC" w:rsidTr="002D091A">
        <w:trPr>
          <w:tblHeader/>
        </w:trPr>
        <w:tc>
          <w:tcPr>
            <w:tcW w:w="568" w:type="dxa"/>
            <w:tcBorders>
              <w:top w:val="single" w:sz="4" w:space="0" w:color="000000"/>
            </w:tcBorders>
            <w:shd w:val="clear" w:color="auto" w:fill="D9D9D9"/>
            <w:hideMark/>
          </w:tcPr>
          <w:p w:rsidR="0001172A" w:rsidRPr="002839BC" w:rsidRDefault="0001172A" w:rsidP="00265A96">
            <w:pPr>
              <w:tabs>
                <w:tab w:val="left" w:pos="12600"/>
              </w:tabs>
              <w:jc w:val="center"/>
              <w:rPr>
                <w:rFonts w:ascii="Arial" w:hAnsi="Arial" w:cs="Arial"/>
                <w:b/>
                <w:i/>
                <w:sz w:val="16"/>
                <w:szCs w:val="16"/>
              </w:rPr>
            </w:pPr>
            <w:r w:rsidRPr="002839BC">
              <w:rPr>
                <w:rFonts w:ascii="Arial" w:hAnsi="Arial" w:cs="Arial"/>
                <w:b/>
                <w:i/>
                <w:sz w:val="16"/>
                <w:szCs w:val="16"/>
              </w:rPr>
              <w:t>№ п/п</w:t>
            </w:r>
          </w:p>
        </w:tc>
        <w:tc>
          <w:tcPr>
            <w:tcW w:w="1559" w:type="dxa"/>
            <w:tcBorders>
              <w:top w:val="single" w:sz="4" w:space="0" w:color="000000"/>
            </w:tcBorders>
            <w:shd w:val="clear" w:color="auto" w:fill="D9D9D9"/>
          </w:tcPr>
          <w:p w:rsidR="0001172A" w:rsidRPr="002839BC" w:rsidRDefault="0001172A" w:rsidP="00265A96">
            <w:pPr>
              <w:tabs>
                <w:tab w:val="left" w:pos="12600"/>
              </w:tabs>
              <w:jc w:val="center"/>
              <w:rPr>
                <w:rFonts w:ascii="Arial" w:hAnsi="Arial" w:cs="Arial"/>
                <w:b/>
                <w:i/>
                <w:sz w:val="16"/>
                <w:szCs w:val="16"/>
              </w:rPr>
            </w:pPr>
            <w:r w:rsidRPr="002839BC">
              <w:rPr>
                <w:rFonts w:ascii="Arial" w:hAnsi="Arial" w:cs="Arial"/>
                <w:b/>
                <w:i/>
                <w:sz w:val="16"/>
                <w:szCs w:val="16"/>
              </w:rPr>
              <w:t>Назва лікарського засобу</w:t>
            </w:r>
          </w:p>
        </w:tc>
        <w:tc>
          <w:tcPr>
            <w:tcW w:w="1985" w:type="dxa"/>
            <w:tcBorders>
              <w:top w:val="single" w:sz="4" w:space="0" w:color="000000"/>
            </w:tcBorders>
            <w:shd w:val="clear" w:color="auto" w:fill="D9D9D9"/>
          </w:tcPr>
          <w:p w:rsidR="0001172A" w:rsidRPr="002839BC" w:rsidRDefault="0001172A" w:rsidP="00265A96">
            <w:pPr>
              <w:tabs>
                <w:tab w:val="left" w:pos="12600"/>
              </w:tabs>
              <w:jc w:val="center"/>
              <w:rPr>
                <w:rFonts w:ascii="Arial" w:hAnsi="Arial" w:cs="Arial"/>
                <w:b/>
                <w:i/>
                <w:sz w:val="16"/>
                <w:szCs w:val="16"/>
              </w:rPr>
            </w:pPr>
            <w:r w:rsidRPr="002839BC">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01172A" w:rsidRPr="002839BC" w:rsidRDefault="0001172A" w:rsidP="00265A96">
            <w:pPr>
              <w:tabs>
                <w:tab w:val="left" w:pos="12600"/>
              </w:tabs>
              <w:jc w:val="center"/>
              <w:rPr>
                <w:rFonts w:ascii="Arial" w:hAnsi="Arial" w:cs="Arial"/>
                <w:b/>
                <w:i/>
                <w:sz w:val="16"/>
                <w:szCs w:val="16"/>
              </w:rPr>
            </w:pPr>
            <w:r w:rsidRPr="002839BC">
              <w:rPr>
                <w:rFonts w:ascii="Arial" w:hAnsi="Arial" w:cs="Arial"/>
                <w:b/>
                <w:i/>
                <w:sz w:val="16"/>
                <w:szCs w:val="16"/>
              </w:rPr>
              <w:t>Заявник</w:t>
            </w:r>
          </w:p>
        </w:tc>
        <w:tc>
          <w:tcPr>
            <w:tcW w:w="992" w:type="dxa"/>
            <w:tcBorders>
              <w:top w:val="single" w:sz="4" w:space="0" w:color="000000"/>
            </w:tcBorders>
            <w:shd w:val="clear" w:color="auto" w:fill="D9D9D9"/>
          </w:tcPr>
          <w:p w:rsidR="0001172A" w:rsidRPr="002839BC" w:rsidRDefault="0001172A" w:rsidP="00265A96">
            <w:pPr>
              <w:tabs>
                <w:tab w:val="left" w:pos="12600"/>
              </w:tabs>
              <w:jc w:val="center"/>
              <w:rPr>
                <w:rFonts w:ascii="Arial" w:hAnsi="Arial" w:cs="Arial"/>
                <w:b/>
                <w:i/>
                <w:sz w:val="16"/>
                <w:szCs w:val="16"/>
              </w:rPr>
            </w:pPr>
            <w:r w:rsidRPr="002839BC">
              <w:rPr>
                <w:rFonts w:ascii="Arial" w:hAnsi="Arial" w:cs="Arial"/>
                <w:b/>
                <w:i/>
                <w:sz w:val="16"/>
                <w:szCs w:val="16"/>
              </w:rPr>
              <w:t>Країна заявника</w:t>
            </w:r>
          </w:p>
        </w:tc>
        <w:tc>
          <w:tcPr>
            <w:tcW w:w="1560" w:type="dxa"/>
            <w:tcBorders>
              <w:top w:val="single" w:sz="4" w:space="0" w:color="000000"/>
            </w:tcBorders>
            <w:shd w:val="clear" w:color="auto" w:fill="D9D9D9"/>
          </w:tcPr>
          <w:p w:rsidR="0001172A" w:rsidRPr="002839BC" w:rsidRDefault="0001172A" w:rsidP="00265A96">
            <w:pPr>
              <w:tabs>
                <w:tab w:val="left" w:pos="12600"/>
              </w:tabs>
              <w:jc w:val="center"/>
              <w:rPr>
                <w:rFonts w:ascii="Arial" w:hAnsi="Arial" w:cs="Arial"/>
                <w:b/>
                <w:i/>
                <w:sz w:val="16"/>
                <w:szCs w:val="16"/>
              </w:rPr>
            </w:pPr>
            <w:r w:rsidRPr="002839BC">
              <w:rPr>
                <w:rFonts w:ascii="Arial" w:hAnsi="Arial" w:cs="Arial"/>
                <w:b/>
                <w:i/>
                <w:sz w:val="16"/>
                <w:szCs w:val="16"/>
              </w:rPr>
              <w:t>Виробник</w:t>
            </w:r>
          </w:p>
        </w:tc>
        <w:tc>
          <w:tcPr>
            <w:tcW w:w="1134" w:type="dxa"/>
            <w:tcBorders>
              <w:top w:val="single" w:sz="4" w:space="0" w:color="000000"/>
            </w:tcBorders>
            <w:shd w:val="clear" w:color="auto" w:fill="D9D9D9"/>
          </w:tcPr>
          <w:p w:rsidR="0001172A" w:rsidRPr="002839BC" w:rsidRDefault="0001172A" w:rsidP="00265A96">
            <w:pPr>
              <w:tabs>
                <w:tab w:val="left" w:pos="12600"/>
              </w:tabs>
              <w:jc w:val="center"/>
              <w:rPr>
                <w:rFonts w:ascii="Arial" w:hAnsi="Arial" w:cs="Arial"/>
                <w:b/>
                <w:i/>
                <w:sz w:val="16"/>
                <w:szCs w:val="16"/>
              </w:rPr>
            </w:pPr>
            <w:r w:rsidRPr="002839BC">
              <w:rPr>
                <w:rFonts w:ascii="Arial" w:hAnsi="Arial" w:cs="Arial"/>
                <w:b/>
                <w:i/>
                <w:sz w:val="16"/>
                <w:szCs w:val="16"/>
              </w:rPr>
              <w:t>Країна виробника</w:t>
            </w:r>
          </w:p>
        </w:tc>
        <w:tc>
          <w:tcPr>
            <w:tcW w:w="3685" w:type="dxa"/>
            <w:tcBorders>
              <w:top w:val="single" w:sz="4" w:space="0" w:color="000000"/>
            </w:tcBorders>
            <w:shd w:val="clear" w:color="auto" w:fill="D9D9D9"/>
          </w:tcPr>
          <w:p w:rsidR="0001172A" w:rsidRPr="002839BC" w:rsidRDefault="0001172A" w:rsidP="00265A96">
            <w:pPr>
              <w:tabs>
                <w:tab w:val="left" w:pos="12600"/>
              </w:tabs>
              <w:jc w:val="center"/>
              <w:rPr>
                <w:rFonts w:ascii="Arial" w:hAnsi="Arial" w:cs="Arial"/>
                <w:b/>
                <w:i/>
                <w:sz w:val="16"/>
                <w:szCs w:val="16"/>
              </w:rPr>
            </w:pPr>
            <w:r w:rsidRPr="002839BC">
              <w:rPr>
                <w:rFonts w:ascii="Arial" w:hAnsi="Arial" w:cs="Arial"/>
                <w:b/>
                <w:i/>
                <w:sz w:val="16"/>
                <w:szCs w:val="16"/>
              </w:rPr>
              <w:t>Реєстраційна процедура</w:t>
            </w:r>
          </w:p>
        </w:tc>
        <w:tc>
          <w:tcPr>
            <w:tcW w:w="993" w:type="dxa"/>
            <w:tcBorders>
              <w:top w:val="single" w:sz="4" w:space="0" w:color="000000"/>
            </w:tcBorders>
            <w:shd w:val="clear" w:color="auto" w:fill="D9D9D9"/>
          </w:tcPr>
          <w:p w:rsidR="0001172A" w:rsidRPr="002839BC" w:rsidRDefault="0001172A" w:rsidP="00265A96">
            <w:pPr>
              <w:tabs>
                <w:tab w:val="left" w:pos="12600"/>
              </w:tabs>
              <w:jc w:val="center"/>
              <w:rPr>
                <w:rFonts w:ascii="Arial" w:hAnsi="Arial" w:cs="Arial"/>
                <w:b/>
                <w:i/>
                <w:sz w:val="16"/>
                <w:szCs w:val="16"/>
              </w:rPr>
            </w:pPr>
            <w:r w:rsidRPr="002839BC">
              <w:rPr>
                <w:rFonts w:ascii="Arial" w:hAnsi="Arial" w:cs="Arial"/>
                <w:b/>
                <w:i/>
                <w:sz w:val="16"/>
                <w:szCs w:val="16"/>
              </w:rPr>
              <w:t>Умови відпуску</w:t>
            </w:r>
          </w:p>
        </w:tc>
        <w:tc>
          <w:tcPr>
            <w:tcW w:w="850" w:type="dxa"/>
            <w:tcBorders>
              <w:top w:val="single" w:sz="4" w:space="0" w:color="000000"/>
            </w:tcBorders>
            <w:shd w:val="clear" w:color="auto" w:fill="D9D9D9"/>
          </w:tcPr>
          <w:p w:rsidR="0001172A" w:rsidRPr="002839BC" w:rsidRDefault="0001172A" w:rsidP="00265A96">
            <w:pPr>
              <w:tabs>
                <w:tab w:val="left" w:pos="12600"/>
              </w:tabs>
              <w:jc w:val="center"/>
              <w:rPr>
                <w:rFonts w:ascii="Arial" w:hAnsi="Arial" w:cs="Arial"/>
                <w:b/>
                <w:i/>
                <w:sz w:val="16"/>
                <w:szCs w:val="16"/>
              </w:rPr>
            </w:pPr>
            <w:r w:rsidRPr="002839BC">
              <w:rPr>
                <w:rFonts w:ascii="Arial" w:hAnsi="Arial" w:cs="Arial"/>
                <w:b/>
                <w:i/>
                <w:sz w:val="16"/>
                <w:szCs w:val="16"/>
              </w:rPr>
              <w:t>Рекламування</w:t>
            </w:r>
          </w:p>
        </w:tc>
        <w:tc>
          <w:tcPr>
            <w:tcW w:w="1559" w:type="dxa"/>
            <w:tcBorders>
              <w:top w:val="single" w:sz="4" w:space="0" w:color="000000"/>
            </w:tcBorders>
            <w:shd w:val="clear" w:color="auto" w:fill="D9D9D9"/>
          </w:tcPr>
          <w:p w:rsidR="0001172A" w:rsidRPr="002839BC" w:rsidRDefault="0001172A" w:rsidP="00265A96">
            <w:pPr>
              <w:tabs>
                <w:tab w:val="left" w:pos="12600"/>
              </w:tabs>
              <w:jc w:val="center"/>
              <w:rPr>
                <w:rFonts w:ascii="Arial" w:hAnsi="Arial" w:cs="Arial"/>
                <w:b/>
                <w:i/>
                <w:sz w:val="16"/>
                <w:szCs w:val="16"/>
              </w:rPr>
            </w:pPr>
            <w:r w:rsidRPr="002839BC">
              <w:rPr>
                <w:rFonts w:ascii="Arial" w:hAnsi="Arial" w:cs="Arial"/>
                <w:b/>
                <w:i/>
                <w:sz w:val="16"/>
                <w:szCs w:val="16"/>
              </w:rPr>
              <w:t>Номер реєстраційного посвідчення</w:t>
            </w:r>
          </w:p>
        </w:tc>
      </w:tr>
      <w:tr w:rsidR="002839BC" w:rsidRPr="002839BC" w:rsidTr="002D091A">
        <w:tc>
          <w:tcPr>
            <w:tcW w:w="568" w:type="dxa"/>
            <w:tcBorders>
              <w:top w:val="single" w:sz="4" w:space="0" w:color="auto"/>
              <w:left w:val="single" w:sz="4" w:space="0" w:color="000000"/>
              <w:bottom w:val="single" w:sz="4" w:space="0" w:color="auto"/>
              <w:right w:val="single" w:sz="4" w:space="0" w:color="000000"/>
            </w:tcBorders>
            <w:shd w:val="clear" w:color="auto" w:fill="auto"/>
          </w:tcPr>
          <w:p w:rsidR="0001172A" w:rsidRPr="002839BC" w:rsidRDefault="0001172A" w:rsidP="0001172A">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1172A" w:rsidRPr="002839BC" w:rsidRDefault="0001172A" w:rsidP="00265A96">
            <w:pPr>
              <w:pStyle w:val="11"/>
              <w:tabs>
                <w:tab w:val="left" w:pos="12600"/>
              </w:tabs>
              <w:rPr>
                <w:rFonts w:ascii="Arial" w:hAnsi="Arial" w:cs="Arial"/>
                <w:b/>
                <w:i/>
                <w:sz w:val="16"/>
                <w:szCs w:val="16"/>
              </w:rPr>
            </w:pPr>
            <w:r w:rsidRPr="002839BC">
              <w:rPr>
                <w:rFonts w:ascii="Arial" w:hAnsi="Arial" w:cs="Arial"/>
                <w:b/>
                <w:sz w:val="16"/>
                <w:szCs w:val="16"/>
              </w:rPr>
              <w:t>DL-α-ТОКОФЕРОЛУ АЦЕТАТ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rPr>
                <w:rFonts w:ascii="Arial" w:hAnsi="Arial" w:cs="Arial"/>
                <w:sz w:val="16"/>
                <w:szCs w:val="16"/>
                <w:lang w:val="ru-RU"/>
              </w:rPr>
            </w:pPr>
            <w:r w:rsidRPr="002839BC">
              <w:rPr>
                <w:rFonts w:ascii="Arial" w:hAnsi="Arial" w:cs="Arial"/>
                <w:sz w:val="16"/>
                <w:szCs w:val="16"/>
                <w:lang w:val="ru-RU"/>
              </w:rPr>
              <w:t>в'язка рідина (субстанція) в пластикових контейнерах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lang w:val="ru-RU"/>
              </w:rPr>
              <w:t>АТ "Фармак"</w:t>
            </w:r>
            <w:r w:rsidRPr="002839BC">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БАСФ СЕ</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b/>
                <w:i/>
                <w:sz w:val="16"/>
                <w:szCs w:val="16"/>
              </w:rPr>
            </w:pPr>
            <w:r w:rsidRPr="002839BC">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ind w:left="-111"/>
              <w:jc w:val="center"/>
              <w:rPr>
                <w:sz w:val="16"/>
                <w:szCs w:val="16"/>
              </w:rPr>
            </w:pPr>
            <w:r w:rsidRPr="002839B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UA/19538/01/01</w:t>
            </w:r>
          </w:p>
        </w:tc>
      </w:tr>
      <w:tr w:rsidR="002839BC" w:rsidRPr="002839BC" w:rsidTr="002D091A">
        <w:tc>
          <w:tcPr>
            <w:tcW w:w="568" w:type="dxa"/>
            <w:tcBorders>
              <w:top w:val="single" w:sz="4" w:space="0" w:color="auto"/>
              <w:left w:val="single" w:sz="4" w:space="0" w:color="000000"/>
              <w:bottom w:val="single" w:sz="4" w:space="0" w:color="auto"/>
              <w:right w:val="single" w:sz="4" w:space="0" w:color="000000"/>
            </w:tcBorders>
            <w:shd w:val="clear" w:color="auto" w:fill="auto"/>
          </w:tcPr>
          <w:p w:rsidR="0001172A" w:rsidRPr="002839BC" w:rsidRDefault="0001172A" w:rsidP="0001172A">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1172A" w:rsidRPr="002839BC" w:rsidRDefault="0001172A" w:rsidP="00265A96">
            <w:pPr>
              <w:pStyle w:val="11"/>
              <w:tabs>
                <w:tab w:val="left" w:pos="12600"/>
              </w:tabs>
              <w:rPr>
                <w:rFonts w:ascii="Arial" w:hAnsi="Arial" w:cs="Arial"/>
                <w:b/>
                <w:i/>
                <w:sz w:val="16"/>
                <w:szCs w:val="16"/>
              </w:rPr>
            </w:pPr>
            <w:r w:rsidRPr="002839BC">
              <w:rPr>
                <w:rFonts w:ascii="Arial" w:hAnsi="Arial" w:cs="Arial"/>
                <w:b/>
                <w:sz w:val="16"/>
                <w:szCs w:val="16"/>
              </w:rPr>
              <w:t>ГЛІМЕРІЯ-М®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rPr>
                <w:rFonts w:ascii="Arial" w:hAnsi="Arial" w:cs="Arial"/>
                <w:sz w:val="16"/>
                <w:szCs w:val="16"/>
                <w:lang w:val="ru-RU"/>
              </w:rPr>
            </w:pPr>
            <w:r w:rsidRPr="002839BC">
              <w:rPr>
                <w:rFonts w:ascii="Arial" w:hAnsi="Arial" w:cs="Arial"/>
                <w:sz w:val="16"/>
                <w:szCs w:val="16"/>
                <w:lang w:val="ru-RU"/>
              </w:rPr>
              <w:t>таблетки, вкриті оболонкою по 2 мг/ 500 мг; по 10 таблеток у блістері, по 3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lang w:val="ru-RU"/>
              </w:rPr>
              <w:t>АТ "КИЇВСЬКИЙ ВІТАМІННИЙ ЗАВОД"</w:t>
            </w:r>
            <w:r w:rsidRPr="002839BC">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lang w:val="ru-RU"/>
              </w:rPr>
              <w:t>АТ "КИЇВСЬКИЙ ВІТАМІННИЙ ЗАВОД"</w:t>
            </w:r>
            <w:r w:rsidRPr="002839B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lang w:val="ru-RU"/>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реєстрація на 5 років</w:t>
            </w:r>
            <w:r w:rsidRPr="002839B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ind w:left="-107"/>
              <w:jc w:val="center"/>
              <w:rPr>
                <w:rFonts w:ascii="Arial" w:hAnsi="Arial" w:cs="Arial"/>
                <w:b/>
                <w:i/>
                <w:sz w:val="16"/>
                <w:szCs w:val="16"/>
              </w:rPr>
            </w:pPr>
            <w:r w:rsidRPr="002839B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ind w:left="-111"/>
              <w:jc w:val="center"/>
              <w:rPr>
                <w:sz w:val="16"/>
                <w:szCs w:val="16"/>
              </w:rPr>
            </w:pPr>
            <w:r w:rsidRPr="002839B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UA/19539/01/01</w:t>
            </w:r>
          </w:p>
        </w:tc>
      </w:tr>
      <w:tr w:rsidR="002839BC" w:rsidRPr="002839BC" w:rsidTr="002D091A">
        <w:tc>
          <w:tcPr>
            <w:tcW w:w="568" w:type="dxa"/>
            <w:tcBorders>
              <w:top w:val="single" w:sz="4" w:space="0" w:color="auto"/>
              <w:left w:val="single" w:sz="4" w:space="0" w:color="000000"/>
              <w:bottom w:val="single" w:sz="4" w:space="0" w:color="auto"/>
              <w:right w:val="single" w:sz="4" w:space="0" w:color="000000"/>
            </w:tcBorders>
            <w:shd w:val="clear" w:color="auto" w:fill="auto"/>
          </w:tcPr>
          <w:p w:rsidR="0001172A" w:rsidRPr="002839BC" w:rsidRDefault="0001172A" w:rsidP="0001172A">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1172A" w:rsidRPr="002839BC" w:rsidRDefault="0001172A" w:rsidP="00265A96">
            <w:pPr>
              <w:pStyle w:val="11"/>
              <w:tabs>
                <w:tab w:val="left" w:pos="12600"/>
              </w:tabs>
              <w:rPr>
                <w:rFonts w:ascii="Arial" w:hAnsi="Arial" w:cs="Arial"/>
                <w:b/>
                <w:i/>
                <w:sz w:val="16"/>
                <w:szCs w:val="16"/>
              </w:rPr>
            </w:pPr>
            <w:r w:rsidRPr="002839BC">
              <w:rPr>
                <w:rFonts w:ascii="Arial" w:hAnsi="Arial" w:cs="Arial"/>
                <w:b/>
                <w:sz w:val="16"/>
                <w:szCs w:val="16"/>
              </w:rPr>
              <w:t>ГЛІЯТОН®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rPr>
                <w:rFonts w:ascii="Arial" w:hAnsi="Arial" w:cs="Arial"/>
                <w:sz w:val="16"/>
                <w:szCs w:val="16"/>
                <w:lang w:val="ru-RU"/>
              </w:rPr>
            </w:pPr>
            <w:r w:rsidRPr="002839BC">
              <w:rPr>
                <w:rFonts w:ascii="Arial" w:hAnsi="Arial" w:cs="Arial"/>
                <w:sz w:val="16"/>
                <w:szCs w:val="16"/>
                <w:lang w:val="ru-RU"/>
              </w:rPr>
              <w:t>розчин оральний, 600 мг/7 мл; по 7 мл у флаконі по 5 флаконів у блістері по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lang w:val="ru-RU"/>
              </w:rPr>
              <w:t>АТ "Фармак"</w:t>
            </w:r>
            <w:r w:rsidRPr="002839BC">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lang w:val="ru-RU"/>
              </w:rPr>
              <w:t>АТ "Фармак"</w:t>
            </w:r>
            <w:r w:rsidRPr="002839B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lang w:val="ru-RU"/>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реєстрація на 5 років</w:t>
            </w:r>
            <w:r w:rsidRPr="002839B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ind w:left="-107"/>
              <w:jc w:val="center"/>
              <w:rPr>
                <w:rFonts w:ascii="Arial" w:hAnsi="Arial" w:cs="Arial"/>
                <w:b/>
                <w:i/>
                <w:sz w:val="16"/>
                <w:szCs w:val="16"/>
              </w:rPr>
            </w:pPr>
            <w:r w:rsidRPr="002839B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ind w:left="-111"/>
              <w:jc w:val="center"/>
              <w:rPr>
                <w:sz w:val="16"/>
                <w:szCs w:val="16"/>
              </w:rPr>
            </w:pPr>
            <w:r w:rsidRPr="002839B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UA/19540/01/01</w:t>
            </w:r>
          </w:p>
        </w:tc>
      </w:tr>
      <w:tr w:rsidR="002839BC" w:rsidRPr="002839BC" w:rsidTr="002D091A">
        <w:tc>
          <w:tcPr>
            <w:tcW w:w="568" w:type="dxa"/>
            <w:tcBorders>
              <w:top w:val="single" w:sz="4" w:space="0" w:color="auto"/>
              <w:left w:val="single" w:sz="4" w:space="0" w:color="000000"/>
              <w:bottom w:val="single" w:sz="4" w:space="0" w:color="auto"/>
              <w:right w:val="single" w:sz="4" w:space="0" w:color="000000"/>
            </w:tcBorders>
            <w:shd w:val="clear" w:color="auto" w:fill="auto"/>
          </w:tcPr>
          <w:p w:rsidR="0001172A" w:rsidRPr="002839BC" w:rsidRDefault="0001172A" w:rsidP="0001172A">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1172A" w:rsidRPr="002839BC" w:rsidRDefault="0001172A" w:rsidP="00265A96">
            <w:pPr>
              <w:pStyle w:val="11"/>
              <w:tabs>
                <w:tab w:val="left" w:pos="12600"/>
              </w:tabs>
              <w:rPr>
                <w:rFonts w:ascii="Arial" w:hAnsi="Arial" w:cs="Arial"/>
                <w:b/>
                <w:i/>
                <w:sz w:val="16"/>
                <w:szCs w:val="16"/>
              </w:rPr>
            </w:pPr>
            <w:r w:rsidRPr="002839BC">
              <w:rPr>
                <w:rFonts w:ascii="Arial" w:hAnsi="Arial" w:cs="Arial"/>
                <w:b/>
                <w:sz w:val="16"/>
                <w:szCs w:val="16"/>
              </w:rPr>
              <w:t>ЕПЛЕРЕНОН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rPr>
                <w:rFonts w:ascii="Arial" w:hAnsi="Arial" w:cs="Arial"/>
                <w:sz w:val="16"/>
                <w:szCs w:val="16"/>
                <w:lang w:val="ru-RU"/>
              </w:rPr>
            </w:pPr>
            <w:r w:rsidRPr="002839BC">
              <w:rPr>
                <w:rFonts w:ascii="Arial" w:hAnsi="Arial" w:cs="Arial"/>
                <w:sz w:val="16"/>
                <w:szCs w:val="16"/>
                <w:lang w:val="ru-RU"/>
              </w:rPr>
              <w:t xml:space="preserve">порошок (субстанція) у </w:t>
            </w:r>
            <w:r w:rsidRPr="002839BC">
              <w:rPr>
                <w:rFonts w:ascii="Arial" w:hAnsi="Arial" w:cs="Arial"/>
                <w:sz w:val="16"/>
                <w:szCs w:val="16"/>
                <w:lang w:val="ru-RU"/>
              </w:rPr>
              <w:lastRenderedPageBreak/>
              <w:t>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lastRenderedPageBreak/>
              <w:t>Індустріал</w:t>
            </w:r>
            <w:r w:rsidRPr="002839BC">
              <w:rPr>
                <w:rFonts w:ascii="Arial" w:hAnsi="Arial" w:cs="Arial"/>
                <w:sz w:val="16"/>
                <w:szCs w:val="16"/>
              </w:rPr>
              <w:lastRenderedPageBreak/>
              <w:t>е Кіміка, с.р.л.</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lastRenderedPageBreak/>
              <w:t>Італiя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Індустріале </w:t>
            </w:r>
            <w:r w:rsidRPr="002839BC">
              <w:rPr>
                <w:rFonts w:ascii="Arial" w:hAnsi="Arial" w:cs="Arial"/>
                <w:sz w:val="16"/>
                <w:szCs w:val="16"/>
              </w:rPr>
              <w:lastRenderedPageBreak/>
              <w:t>Кіміка, с.р.л.</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lastRenderedPageBreak/>
              <w:t>Італiя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ind w:left="-107"/>
              <w:jc w:val="center"/>
              <w:rPr>
                <w:rFonts w:ascii="Arial" w:hAnsi="Arial" w:cs="Arial"/>
                <w:b/>
                <w:i/>
                <w:sz w:val="16"/>
                <w:szCs w:val="16"/>
              </w:rPr>
            </w:pPr>
            <w:r w:rsidRPr="002839BC">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ind w:left="-111"/>
              <w:jc w:val="center"/>
              <w:rPr>
                <w:sz w:val="16"/>
                <w:szCs w:val="16"/>
              </w:rPr>
            </w:pPr>
            <w:r w:rsidRPr="002839BC">
              <w:rPr>
                <w:rFonts w:ascii="Arial" w:hAnsi="Arial" w:cs="Arial"/>
                <w:i/>
                <w:sz w:val="16"/>
                <w:szCs w:val="16"/>
              </w:rPr>
              <w:t xml:space="preserve">Не </w:t>
            </w:r>
            <w:r w:rsidRPr="002839BC">
              <w:rPr>
                <w:rFonts w:ascii="Arial" w:hAnsi="Arial" w:cs="Arial"/>
                <w:i/>
                <w:sz w:val="16"/>
                <w:szCs w:val="16"/>
              </w:rPr>
              <w:lastRenderedPageBreak/>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lastRenderedPageBreak/>
              <w:t>UA/19541/01/01</w:t>
            </w:r>
          </w:p>
        </w:tc>
      </w:tr>
      <w:tr w:rsidR="002839BC" w:rsidRPr="002839BC" w:rsidTr="002D091A">
        <w:tc>
          <w:tcPr>
            <w:tcW w:w="568" w:type="dxa"/>
            <w:tcBorders>
              <w:top w:val="single" w:sz="4" w:space="0" w:color="auto"/>
              <w:left w:val="single" w:sz="4" w:space="0" w:color="000000"/>
              <w:bottom w:val="single" w:sz="4" w:space="0" w:color="auto"/>
              <w:right w:val="single" w:sz="4" w:space="0" w:color="000000"/>
            </w:tcBorders>
            <w:shd w:val="clear" w:color="auto" w:fill="auto"/>
          </w:tcPr>
          <w:p w:rsidR="0001172A" w:rsidRPr="002839BC" w:rsidRDefault="0001172A" w:rsidP="0001172A">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1172A" w:rsidRPr="002839BC" w:rsidRDefault="0001172A" w:rsidP="00265A96">
            <w:pPr>
              <w:pStyle w:val="11"/>
              <w:tabs>
                <w:tab w:val="left" w:pos="12600"/>
              </w:tabs>
              <w:rPr>
                <w:rFonts w:ascii="Arial" w:hAnsi="Arial" w:cs="Arial"/>
                <w:b/>
                <w:i/>
                <w:sz w:val="16"/>
                <w:szCs w:val="16"/>
              </w:rPr>
            </w:pPr>
            <w:r w:rsidRPr="002839BC">
              <w:rPr>
                <w:rFonts w:ascii="Arial" w:hAnsi="Arial" w:cs="Arial"/>
                <w:b/>
                <w:sz w:val="16"/>
                <w:szCs w:val="16"/>
              </w:rPr>
              <w:t>ЕТИЛМЕТИЛГІДРОКСИПІРИДИНУ СУКЦИНАТ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rPr>
                <w:rFonts w:ascii="Arial" w:hAnsi="Arial" w:cs="Arial"/>
                <w:sz w:val="16"/>
                <w:szCs w:val="16"/>
                <w:lang w:val="ru-RU"/>
              </w:rPr>
            </w:pPr>
            <w:r w:rsidRPr="002839BC">
              <w:rPr>
                <w:rFonts w:ascii="Arial" w:hAnsi="Arial" w:cs="Arial"/>
                <w:sz w:val="16"/>
                <w:szCs w:val="16"/>
                <w:lang w:val="ru-RU"/>
              </w:rPr>
              <w:t xml:space="preserve">порошок (субстанція) для фармацевтичного застосування у подвійних поліетиленових мішках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lang w:val="ru-RU"/>
              </w:rPr>
              <w:t>ТОВ НВФ "Мікрохім"</w:t>
            </w:r>
            <w:r w:rsidRPr="002839BC">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відповідальний за контроль/випробування серії, включаючи випуск серії: ТОВ НВФ "Мікрохім", Україна; відповідальний за виробництво та контроль/випробування серії, не включаючи випуск серії: Акціонерне Товариство "Фармак", Україна</w:t>
            </w:r>
          </w:p>
          <w:p w:rsidR="0001172A" w:rsidRPr="002839BC" w:rsidRDefault="0001172A" w:rsidP="00265A96">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ind w:left="-107"/>
              <w:jc w:val="center"/>
              <w:rPr>
                <w:rFonts w:ascii="Arial" w:hAnsi="Arial" w:cs="Arial"/>
                <w:b/>
                <w:i/>
                <w:sz w:val="16"/>
                <w:szCs w:val="16"/>
              </w:rPr>
            </w:pPr>
            <w:r w:rsidRPr="002839BC">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ind w:left="-111"/>
              <w:jc w:val="center"/>
              <w:rPr>
                <w:sz w:val="16"/>
                <w:szCs w:val="16"/>
              </w:rPr>
            </w:pPr>
            <w:r w:rsidRPr="002839B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UA/19542/01/01</w:t>
            </w:r>
          </w:p>
        </w:tc>
      </w:tr>
      <w:tr w:rsidR="002839BC" w:rsidRPr="002839BC" w:rsidTr="002D091A">
        <w:tc>
          <w:tcPr>
            <w:tcW w:w="568" w:type="dxa"/>
            <w:tcBorders>
              <w:top w:val="single" w:sz="4" w:space="0" w:color="auto"/>
              <w:left w:val="single" w:sz="4" w:space="0" w:color="000000"/>
              <w:bottom w:val="single" w:sz="4" w:space="0" w:color="auto"/>
              <w:right w:val="single" w:sz="4" w:space="0" w:color="000000"/>
            </w:tcBorders>
            <w:shd w:val="clear" w:color="auto" w:fill="auto"/>
          </w:tcPr>
          <w:p w:rsidR="0001172A" w:rsidRPr="002839BC" w:rsidRDefault="0001172A" w:rsidP="0001172A">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1172A" w:rsidRPr="002839BC" w:rsidRDefault="0001172A" w:rsidP="00265A96">
            <w:pPr>
              <w:pStyle w:val="11"/>
              <w:tabs>
                <w:tab w:val="left" w:pos="12600"/>
              </w:tabs>
              <w:rPr>
                <w:rFonts w:ascii="Arial" w:hAnsi="Arial" w:cs="Arial"/>
                <w:b/>
                <w:i/>
                <w:sz w:val="16"/>
                <w:szCs w:val="16"/>
              </w:rPr>
            </w:pPr>
            <w:r w:rsidRPr="002839BC">
              <w:rPr>
                <w:rFonts w:ascii="Arial" w:hAnsi="Arial" w:cs="Arial"/>
                <w:b/>
                <w:sz w:val="16"/>
                <w:szCs w:val="16"/>
              </w:rPr>
              <w:t>ІПІДАКРИН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rPr>
                <w:rFonts w:ascii="Arial" w:hAnsi="Arial" w:cs="Arial"/>
                <w:sz w:val="16"/>
                <w:szCs w:val="16"/>
                <w:lang w:val="ru-RU"/>
              </w:rPr>
            </w:pPr>
            <w:r w:rsidRPr="002839BC">
              <w:rPr>
                <w:rFonts w:ascii="Arial" w:hAnsi="Arial" w:cs="Arial"/>
                <w:sz w:val="16"/>
                <w:szCs w:val="16"/>
                <w:lang w:val="ru-RU"/>
              </w:rPr>
              <w:t>розчин для ін'єкцій, 15 мг/мл, по 1 мл в ампулі, по 5 ампул у блістері, по 2 блістера в пачці; або по 1 мл в ампулі, по 100 ампул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lang w:val="ru-RU"/>
              </w:rPr>
            </w:pPr>
            <w:r w:rsidRPr="002839BC">
              <w:rPr>
                <w:rFonts w:ascii="Arial" w:hAnsi="Arial" w:cs="Arial"/>
                <w:sz w:val="16"/>
                <w:szCs w:val="16"/>
                <w:lang w:val="ru-RU"/>
              </w:rPr>
              <w:t xml:space="preserve">Приватне акціонерне товариство "Лекхім-Харків" </w:t>
            </w:r>
            <w:r w:rsidRPr="002839BC">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lang w:val="ru-RU"/>
              </w:rPr>
            </w:pPr>
            <w:r w:rsidRPr="002839BC">
              <w:rPr>
                <w:rFonts w:ascii="Arial" w:hAnsi="Arial" w:cs="Arial"/>
                <w:sz w:val="16"/>
                <w:szCs w:val="16"/>
                <w:lang w:val="ru-RU"/>
              </w:rPr>
              <w:t xml:space="preserve">Приватне акціонерне товариство "Лекхім-Харків" </w:t>
            </w:r>
            <w:r w:rsidRPr="002839B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lang w:val="ru-RU"/>
              </w:rPr>
            </w:pPr>
            <w:r w:rsidRPr="002839BC">
              <w:rPr>
                <w:rFonts w:ascii="Arial" w:hAnsi="Arial" w:cs="Arial"/>
                <w:sz w:val="16"/>
                <w:szCs w:val="16"/>
                <w:lang w:val="ru-RU"/>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lang w:val="ru-RU"/>
              </w:rPr>
            </w:pPr>
            <w:r w:rsidRPr="002839BC">
              <w:rPr>
                <w:rFonts w:ascii="Arial" w:hAnsi="Arial" w:cs="Arial"/>
                <w:sz w:val="16"/>
                <w:szCs w:val="16"/>
                <w:lang w:val="ru-RU"/>
              </w:rPr>
              <w:t>реєстрація на 5 років</w:t>
            </w:r>
            <w:r w:rsidRPr="002839BC">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ind w:left="-107"/>
              <w:jc w:val="center"/>
              <w:rPr>
                <w:rFonts w:ascii="Arial" w:hAnsi="Arial" w:cs="Arial"/>
                <w:b/>
                <w:i/>
                <w:sz w:val="16"/>
                <w:szCs w:val="16"/>
              </w:rPr>
            </w:pPr>
            <w:r w:rsidRPr="002839B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ind w:left="-111"/>
              <w:jc w:val="center"/>
              <w:rPr>
                <w:sz w:val="16"/>
                <w:szCs w:val="16"/>
              </w:rPr>
            </w:pPr>
            <w:r w:rsidRPr="002839B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UA/19543/01/02</w:t>
            </w:r>
          </w:p>
        </w:tc>
      </w:tr>
      <w:tr w:rsidR="002839BC" w:rsidRPr="002839BC" w:rsidTr="002D091A">
        <w:tc>
          <w:tcPr>
            <w:tcW w:w="568" w:type="dxa"/>
            <w:tcBorders>
              <w:top w:val="single" w:sz="4" w:space="0" w:color="auto"/>
              <w:left w:val="single" w:sz="4" w:space="0" w:color="000000"/>
              <w:bottom w:val="single" w:sz="4" w:space="0" w:color="auto"/>
              <w:right w:val="single" w:sz="4" w:space="0" w:color="000000"/>
            </w:tcBorders>
            <w:shd w:val="clear" w:color="auto" w:fill="auto"/>
          </w:tcPr>
          <w:p w:rsidR="0001172A" w:rsidRPr="002839BC" w:rsidRDefault="0001172A" w:rsidP="0001172A">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1172A" w:rsidRPr="002839BC" w:rsidRDefault="0001172A" w:rsidP="00265A96">
            <w:pPr>
              <w:pStyle w:val="11"/>
              <w:tabs>
                <w:tab w:val="left" w:pos="12600"/>
              </w:tabs>
              <w:rPr>
                <w:rFonts w:ascii="Arial" w:hAnsi="Arial" w:cs="Arial"/>
                <w:b/>
                <w:i/>
                <w:sz w:val="16"/>
                <w:szCs w:val="16"/>
              </w:rPr>
            </w:pPr>
            <w:r w:rsidRPr="002839BC">
              <w:rPr>
                <w:rFonts w:ascii="Arial" w:hAnsi="Arial" w:cs="Arial"/>
                <w:b/>
                <w:sz w:val="16"/>
                <w:szCs w:val="16"/>
              </w:rPr>
              <w:t>ІПІДАКРИН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rPr>
                <w:rFonts w:ascii="Arial" w:hAnsi="Arial" w:cs="Arial"/>
                <w:sz w:val="16"/>
                <w:szCs w:val="16"/>
                <w:lang w:val="ru-RU"/>
              </w:rPr>
            </w:pPr>
            <w:r w:rsidRPr="002839BC">
              <w:rPr>
                <w:rFonts w:ascii="Arial" w:hAnsi="Arial" w:cs="Arial"/>
                <w:sz w:val="16"/>
                <w:szCs w:val="16"/>
                <w:lang w:val="ru-RU"/>
              </w:rPr>
              <w:t>розчин для ін'єкцій, 5 мг/мл, по 1 мл в ампулі, по 5 ампул у блістері, по 2 блістера в пачці; або по 1 мл в ампулі, по 100 ампул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lang w:val="ru-RU"/>
              </w:rPr>
            </w:pPr>
            <w:r w:rsidRPr="002839BC">
              <w:rPr>
                <w:rFonts w:ascii="Arial" w:hAnsi="Arial" w:cs="Arial"/>
                <w:sz w:val="16"/>
                <w:szCs w:val="16"/>
                <w:lang w:val="ru-RU"/>
              </w:rPr>
              <w:t xml:space="preserve">Приватне акціонерне товариство "Лекхім-Харків" </w:t>
            </w:r>
            <w:r w:rsidRPr="002839BC">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lang w:val="ru-RU"/>
              </w:rPr>
            </w:pPr>
            <w:r w:rsidRPr="002839BC">
              <w:rPr>
                <w:rFonts w:ascii="Arial" w:hAnsi="Arial" w:cs="Arial"/>
                <w:sz w:val="16"/>
                <w:szCs w:val="16"/>
                <w:lang w:val="ru-RU"/>
              </w:rPr>
              <w:t xml:space="preserve">Приватне акціонерне товариство "Лекхім-Харків" </w:t>
            </w:r>
            <w:r w:rsidRPr="002839B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lang w:val="ru-RU"/>
              </w:rPr>
            </w:pPr>
            <w:r w:rsidRPr="002839BC">
              <w:rPr>
                <w:rFonts w:ascii="Arial" w:hAnsi="Arial" w:cs="Arial"/>
                <w:sz w:val="16"/>
                <w:szCs w:val="16"/>
                <w:lang w:val="ru-RU"/>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lang w:val="ru-RU"/>
              </w:rPr>
            </w:pPr>
            <w:r w:rsidRPr="002839BC">
              <w:rPr>
                <w:rFonts w:ascii="Arial" w:hAnsi="Arial" w:cs="Arial"/>
                <w:sz w:val="16"/>
                <w:szCs w:val="16"/>
                <w:lang w:val="ru-RU"/>
              </w:rPr>
              <w:t>реєстрація на 5 років</w:t>
            </w:r>
            <w:r w:rsidRPr="002839BC">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ind w:left="-107"/>
              <w:jc w:val="center"/>
              <w:rPr>
                <w:rFonts w:ascii="Arial" w:hAnsi="Arial" w:cs="Arial"/>
                <w:b/>
                <w:i/>
                <w:sz w:val="16"/>
                <w:szCs w:val="16"/>
              </w:rPr>
            </w:pPr>
            <w:r w:rsidRPr="002839B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ind w:left="-111"/>
              <w:jc w:val="center"/>
              <w:rPr>
                <w:sz w:val="16"/>
                <w:szCs w:val="16"/>
              </w:rPr>
            </w:pPr>
            <w:r w:rsidRPr="002839B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UA/19543/01/01</w:t>
            </w:r>
          </w:p>
        </w:tc>
      </w:tr>
      <w:tr w:rsidR="002839BC" w:rsidRPr="002839BC" w:rsidTr="002D091A">
        <w:tc>
          <w:tcPr>
            <w:tcW w:w="568" w:type="dxa"/>
            <w:tcBorders>
              <w:top w:val="single" w:sz="4" w:space="0" w:color="auto"/>
              <w:left w:val="single" w:sz="4" w:space="0" w:color="000000"/>
              <w:bottom w:val="single" w:sz="4" w:space="0" w:color="auto"/>
              <w:right w:val="single" w:sz="4" w:space="0" w:color="000000"/>
            </w:tcBorders>
            <w:shd w:val="clear" w:color="auto" w:fill="auto"/>
          </w:tcPr>
          <w:p w:rsidR="0001172A" w:rsidRPr="002839BC" w:rsidRDefault="0001172A" w:rsidP="0001172A">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1172A" w:rsidRPr="002839BC" w:rsidRDefault="0001172A" w:rsidP="00265A96">
            <w:pPr>
              <w:pStyle w:val="11"/>
              <w:tabs>
                <w:tab w:val="left" w:pos="12600"/>
              </w:tabs>
              <w:rPr>
                <w:rFonts w:ascii="Arial" w:hAnsi="Arial" w:cs="Arial"/>
                <w:b/>
                <w:i/>
                <w:sz w:val="16"/>
                <w:szCs w:val="16"/>
              </w:rPr>
            </w:pPr>
            <w:r w:rsidRPr="002839BC">
              <w:rPr>
                <w:rFonts w:ascii="Arial" w:hAnsi="Arial" w:cs="Arial"/>
                <w:b/>
                <w:sz w:val="16"/>
                <w:szCs w:val="16"/>
              </w:rPr>
              <w:t>КВЕТІАПІНУ ФУМАРАТ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rPr>
                <w:rFonts w:ascii="Arial" w:hAnsi="Arial" w:cs="Arial"/>
                <w:sz w:val="16"/>
                <w:szCs w:val="16"/>
                <w:lang w:val="ru-RU"/>
              </w:rPr>
            </w:pPr>
            <w:r w:rsidRPr="002839BC">
              <w:rPr>
                <w:rFonts w:ascii="Arial" w:hAnsi="Arial" w:cs="Arial"/>
                <w:sz w:val="16"/>
                <w:szCs w:val="16"/>
                <w:lang w:val="ru-RU"/>
              </w:rPr>
              <w:t>порошок (субстанція) для фармацевтичного застосування у подвійних поліетиленових пакетах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lang w:val="ru-RU"/>
              </w:rPr>
            </w:pPr>
            <w:r w:rsidRPr="002839BC">
              <w:rPr>
                <w:rFonts w:ascii="Arial" w:hAnsi="Arial" w:cs="Arial"/>
                <w:sz w:val="16"/>
                <w:szCs w:val="16"/>
                <w:lang w:val="ru-RU"/>
              </w:rPr>
              <w:t>ТОВ "Фарма Старт"</w:t>
            </w:r>
            <w:r w:rsidRPr="002839BC">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ДЖУБІЛАНТ ДЖЕНЕРІКС ЛІМІТЕД</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ind w:left="-107"/>
              <w:jc w:val="center"/>
              <w:rPr>
                <w:rFonts w:ascii="Arial" w:hAnsi="Arial" w:cs="Arial"/>
                <w:b/>
                <w:i/>
                <w:sz w:val="16"/>
                <w:szCs w:val="16"/>
              </w:rPr>
            </w:pPr>
            <w:r w:rsidRPr="002839BC">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ind w:left="-111"/>
              <w:jc w:val="center"/>
              <w:rPr>
                <w:sz w:val="16"/>
                <w:szCs w:val="16"/>
              </w:rPr>
            </w:pPr>
            <w:r w:rsidRPr="002839B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UA/19544/01/01</w:t>
            </w:r>
          </w:p>
        </w:tc>
      </w:tr>
      <w:tr w:rsidR="002839BC" w:rsidRPr="002839BC" w:rsidTr="002D091A">
        <w:tc>
          <w:tcPr>
            <w:tcW w:w="568" w:type="dxa"/>
            <w:tcBorders>
              <w:top w:val="single" w:sz="4" w:space="0" w:color="auto"/>
              <w:left w:val="single" w:sz="4" w:space="0" w:color="000000"/>
              <w:bottom w:val="single" w:sz="4" w:space="0" w:color="auto"/>
              <w:right w:val="single" w:sz="4" w:space="0" w:color="000000"/>
            </w:tcBorders>
            <w:shd w:val="clear" w:color="auto" w:fill="auto"/>
          </w:tcPr>
          <w:p w:rsidR="0001172A" w:rsidRPr="002839BC" w:rsidRDefault="0001172A" w:rsidP="0001172A">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1172A" w:rsidRPr="002839BC" w:rsidRDefault="0001172A" w:rsidP="00265A96">
            <w:pPr>
              <w:pStyle w:val="11"/>
              <w:tabs>
                <w:tab w:val="left" w:pos="12600"/>
              </w:tabs>
              <w:rPr>
                <w:rFonts w:ascii="Arial" w:hAnsi="Arial" w:cs="Arial"/>
                <w:b/>
                <w:i/>
                <w:sz w:val="16"/>
                <w:szCs w:val="16"/>
              </w:rPr>
            </w:pPr>
            <w:r w:rsidRPr="002839BC">
              <w:rPr>
                <w:rFonts w:ascii="Arial" w:hAnsi="Arial" w:cs="Arial"/>
                <w:b/>
                <w:sz w:val="16"/>
                <w:szCs w:val="16"/>
              </w:rPr>
              <w:t>КОНТРАПІЛ®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rPr>
                <w:rFonts w:ascii="Arial" w:hAnsi="Arial" w:cs="Arial"/>
                <w:sz w:val="16"/>
                <w:szCs w:val="16"/>
                <w:lang w:val="ru-RU"/>
              </w:rPr>
            </w:pPr>
            <w:r w:rsidRPr="002839BC">
              <w:rPr>
                <w:rFonts w:ascii="Arial" w:hAnsi="Arial" w:cs="Arial"/>
                <w:sz w:val="16"/>
                <w:szCs w:val="16"/>
                <w:lang w:val="ru-RU"/>
              </w:rPr>
              <w:t>супозиторії вагінальні, по 0,015 г, по 5 супозиторіїв в блістері, по 1 блістеру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lang w:val="ru-RU"/>
              </w:rPr>
              <w:t>Колективне науково впроваджувальне мале підприємство "Існа"</w:t>
            </w:r>
            <w:r w:rsidRPr="002839BC">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lang w:val="ru-RU"/>
              </w:rPr>
              <w:t>Приватне акціонерне товариство "Лекхім-Харків"</w:t>
            </w:r>
            <w:r w:rsidRPr="002839B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lang w:val="ru-RU"/>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реєстрація на 5 років</w:t>
            </w:r>
            <w:r w:rsidRPr="002839B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ind w:left="-107"/>
              <w:jc w:val="center"/>
              <w:rPr>
                <w:rFonts w:ascii="Arial" w:hAnsi="Arial" w:cs="Arial"/>
                <w:b/>
                <w:i/>
                <w:sz w:val="16"/>
                <w:szCs w:val="16"/>
              </w:rPr>
            </w:pPr>
            <w:r w:rsidRPr="002839BC">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ind w:left="-111"/>
              <w:jc w:val="center"/>
              <w:rPr>
                <w:sz w:val="16"/>
                <w:szCs w:val="16"/>
              </w:rPr>
            </w:pPr>
            <w:r w:rsidRPr="002839B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UA/19545/01/01</w:t>
            </w:r>
          </w:p>
        </w:tc>
      </w:tr>
      <w:tr w:rsidR="002839BC" w:rsidRPr="002839BC" w:rsidTr="002D091A">
        <w:tc>
          <w:tcPr>
            <w:tcW w:w="568" w:type="dxa"/>
            <w:tcBorders>
              <w:top w:val="single" w:sz="4" w:space="0" w:color="auto"/>
              <w:left w:val="single" w:sz="4" w:space="0" w:color="000000"/>
              <w:bottom w:val="single" w:sz="4" w:space="0" w:color="auto"/>
              <w:right w:val="single" w:sz="4" w:space="0" w:color="000000"/>
            </w:tcBorders>
            <w:shd w:val="clear" w:color="auto" w:fill="auto"/>
          </w:tcPr>
          <w:p w:rsidR="0001172A" w:rsidRPr="002839BC" w:rsidRDefault="0001172A" w:rsidP="0001172A">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1172A" w:rsidRPr="002839BC" w:rsidRDefault="0001172A" w:rsidP="00265A96">
            <w:pPr>
              <w:pStyle w:val="11"/>
              <w:tabs>
                <w:tab w:val="left" w:pos="12600"/>
              </w:tabs>
              <w:rPr>
                <w:rFonts w:ascii="Arial" w:hAnsi="Arial" w:cs="Arial"/>
                <w:b/>
                <w:i/>
                <w:sz w:val="16"/>
                <w:szCs w:val="16"/>
              </w:rPr>
            </w:pPr>
            <w:r w:rsidRPr="002839BC">
              <w:rPr>
                <w:rFonts w:ascii="Arial" w:hAnsi="Arial" w:cs="Arial"/>
                <w:b/>
                <w:sz w:val="16"/>
                <w:szCs w:val="16"/>
              </w:rPr>
              <w:t>РАМІПРИЛ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rPr>
                <w:rFonts w:ascii="Arial" w:hAnsi="Arial" w:cs="Arial"/>
                <w:sz w:val="16"/>
                <w:szCs w:val="16"/>
                <w:lang w:val="ru-RU"/>
              </w:rPr>
            </w:pPr>
            <w:r w:rsidRPr="002839BC">
              <w:rPr>
                <w:rFonts w:ascii="Arial" w:hAnsi="Arial" w:cs="Arial"/>
                <w:sz w:val="16"/>
                <w:szCs w:val="16"/>
                <w:lang w:val="ru-RU"/>
              </w:rPr>
              <w:t>таблетки по 2,5 мг; по 10 таблеток у блістері; по 3 або по 6 або по 9 блістерів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lang w:val="ru-RU"/>
              </w:rPr>
            </w:pPr>
            <w:r w:rsidRPr="002839BC">
              <w:rPr>
                <w:rFonts w:ascii="Arial" w:hAnsi="Arial" w:cs="Arial"/>
                <w:sz w:val="16"/>
                <w:szCs w:val="16"/>
              </w:rPr>
              <w:t>АНТИБІОТИКИ СА</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Румунiя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АНТИБІОТИКИ СА</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Румунія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Реєстрація на 5 років</w:t>
            </w:r>
            <w:r w:rsidRPr="002839B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ind w:left="-107"/>
              <w:jc w:val="center"/>
              <w:rPr>
                <w:rFonts w:ascii="Arial" w:hAnsi="Arial" w:cs="Arial"/>
                <w:b/>
                <w:i/>
                <w:sz w:val="16"/>
                <w:szCs w:val="16"/>
              </w:rPr>
            </w:pPr>
            <w:r w:rsidRPr="002839B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ind w:left="-111"/>
              <w:jc w:val="center"/>
              <w:rPr>
                <w:sz w:val="16"/>
                <w:szCs w:val="16"/>
              </w:rPr>
            </w:pPr>
            <w:r w:rsidRPr="002839B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UA/19532/01/01</w:t>
            </w:r>
          </w:p>
        </w:tc>
      </w:tr>
      <w:tr w:rsidR="002839BC" w:rsidRPr="002839BC" w:rsidTr="002D091A">
        <w:tc>
          <w:tcPr>
            <w:tcW w:w="568" w:type="dxa"/>
            <w:tcBorders>
              <w:top w:val="single" w:sz="4" w:space="0" w:color="auto"/>
              <w:left w:val="single" w:sz="4" w:space="0" w:color="000000"/>
              <w:bottom w:val="single" w:sz="4" w:space="0" w:color="auto"/>
              <w:right w:val="single" w:sz="4" w:space="0" w:color="000000"/>
            </w:tcBorders>
            <w:shd w:val="clear" w:color="auto" w:fill="auto"/>
          </w:tcPr>
          <w:p w:rsidR="0001172A" w:rsidRPr="002839BC" w:rsidRDefault="0001172A" w:rsidP="0001172A">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1172A" w:rsidRPr="002839BC" w:rsidRDefault="0001172A" w:rsidP="00265A96">
            <w:pPr>
              <w:pStyle w:val="11"/>
              <w:tabs>
                <w:tab w:val="left" w:pos="12600"/>
              </w:tabs>
              <w:rPr>
                <w:rFonts w:ascii="Arial" w:hAnsi="Arial" w:cs="Arial"/>
                <w:b/>
                <w:i/>
                <w:sz w:val="16"/>
                <w:szCs w:val="16"/>
              </w:rPr>
            </w:pPr>
            <w:r w:rsidRPr="002839BC">
              <w:rPr>
                <w:rFonts w:ascii="Arial" w:hAnsi="Arial" w:cs="Arial"/>
                <w:b/>
                <w:sz w:val="16"/>
                <w:szCs w:val="16"/>
              </w:rPr>
              <w:t>РАМІПРИЛ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rPr>
                <w:rFonts w:ascii="Arial" w:hAnsi="Arial" w:cs="Arial"/>
                <w:sz w:val="16"/>
                <w:szCs w:val="16"/>
              </w:rPr>
            </w:pPr>
            <w:r w:rsidRPr="002839BC">
              <w:rPr>
                <w:rFonts w:ascii="Arial" w:hAnsi="Arial" w:cs="Arial"/>
                <w:sz w:val="16"/>
                <w:szCs w:val="16"/>
              </w:rPr>
              <w:t>таблетки по 5 мг; по 10 таблеток у блістері; по 3 або по 6 або по 9 блістерів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АНТИБІОТИКИ СА</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Румунiя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АНТИБІОТИКИ СА</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Румунiя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Реєстрація на 5 років</w:t>
            </w:r>
            <w:r w:rsidRPr="002839B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ind w:left="-107"/>
              <w:jc w:val="center"/>
              <w:rPr>
                <w:rFonts w:ascii="Arial" w:hAnsi="Arial" w:cs="Arial"/>
                <w:b/>
                <w:i/>
                <w:sz w:val="16"/>
                <w:szCs w:val="16"/>
              </w:rPr>
            </w:pPr>
            <w:r w:rsidRPr="002839B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ind w:left="-111"/>
              <w:jc w:val="center"/>
              <w:rPr>
                <w:sz w:val="16"/>
                <w:szCs w:val="16"/>
              </w:rPr>
            </w:pPr>
            <w:r w:rsidRPr="002839B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UA/19532/01/02</w:t>
            </w:r>
          </w:p>
        </w:tc>
      </w:tr>
      <w:tr w:rsidR="002839BC" w:rsidRPr="002839BC" w:rsidTr="002D091A">
        <w:tc>
          <w:tcPr>
            <w:tcW w:w="568" w:type="dxa"/>
            <w:tcBorders>
              <w:top w:val="single" w:sz="4" w:space="0" w:color="auto"/>
              <w:left w:val="single" w:sz="4" w:space="0" w:color="000000"/>
              <w:bottom w:val="single" w:sz="4" w:space="0" w:color="auto"/>
              <w:right w:val="single" w:sz="4" w:space="0" w:color="000000"/>
            </w:tcBorders>
            <w:shd w:val="clear" w:color="auto" w:fill="auto"/>
          </w:tcPr>
          <w:p w:rsidR="0001172A" w:rsidRPr="002839BC" w:rsidRDefault="0001172A" w:rsidP="0001172A">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1172A" w:rsidRPr="002839BC" w:rsidRDefault="0001172A" w:rsidP="00265A96">
            <w:pPr>
              <w:pStyle w:val="11"/>
              <w:tabs>
                <w:tab w:val="left" w:pos="12600"/>
              </w:tabs>
              <w:rPr>
                <w:rFonts w:ascii="Arial" w:hAnsi="Arial" w:cs="Arial"/>
                <w:b/>
                <w:i/>
                <w:sz w:val="16"/>
                <w:szCs w:val="16"/>
              </w:rPr>
            </w:pPr>
            <w:r w:rsidRPr="002839BC">
              <w:rPr>
                <w:rFonts w:ascii="Arial" w:hAnsi="Arial" w:cs="Arial"/>
                <w:b/>
                <w:sz w:val="16"/>
                <w:szCs w:val="16"/>
              </w:rPr>
              <w:t>РАМІПРИЛ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rPr>
                <w:rFonts w:ascii="Arial" w:hAnsi="Arial" w:cs="Arial"/>
                <w:sz w:val="16"/>
                <w:szCs w:val="16"/>
              </w:rPr>
            </w:pPr>
            <w:r w:rsidRPr="002839BC">
              <w:rPr>
                <w:rFonts w:ascii="Arial" w:hAnsi="Arial" w:cs="Arial"/>
                <w:sz w:val="16"/>
                <w:szCs w:val="16"/>
              </w:rPr>
              <w:t>таблетки по 10 мг; по 10 таблеток у блістері; по 3 або по 6 або по 9 блістерів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АНТИБІОТИКИ СА</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Румунiя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АНТИБІОТИКИ СА</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Румунія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Реєстрація на 5 років</w:t>
            </w:r>
            <w:r w:rsidRPr="002839B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ind w:left="-107"/>
              <w:jc w:val="center"/>
              <w:rPr>
                <w:rFonts w:ascii="Arial" w:hAnsi="Arial" w:cs="Arial"/>
                <w:b/>
                <w:i/>
                <w:sz w:val="16"/>
                <w:szCs w:val="16"/>
              </w:rPr>
            </w:pPr>
            <w:r w:rsidRPr="002839B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ind w:left="-111"/>
              <w:jc w:val="center"/>
              <w:rPr>
                <w:sz w:val="16"/>
                <w:szCs w:val="16"/>
              </w:rPr>
            </w:pPr>
            <w:r w:rsidRPr="002839B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UA/19532/01/03</w:t>
            </w:r>
          </w:p>
        </w:tc>
      </w:tr>
      <w:tr w:rsidR="002839BC" w:rsidRPr="002839BC" w:rsidTr="002D091A">
        <w:tc>
          <w:tcPr>
            <w:tcW w:w="568" w:type="dxa"/>
            <w:tcBorders>
              <w:top w:val="single" w:sz="4" w:space="0" w:color="auto"/>
              <w:left w:val="single" w:sz="4" w:space="0" w:color="000000"/>
              <w:bottom w:val="single" w:sz="4" w:space="0" w:color="auto"/>
              <w:right w:val="single" w:sz="4" w:space="0" w:color="000000"/>
            </w:tcBorders>
            <w:shd w:val="clear" w:color="auto" w:fill="auto"/>
          </w:tcPr>
          <w:p w:rsidR="0001172A" w:rsidRPr="002839BC" w:rsidRDefault="0001172A" w:rsidP="0001172A">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1172A" w:rsidRPr="002839BC" w:rsidRDefault="0001172A" w:rsidP="00265A96">
            <w:pPr>
              <w:pStyle w:val="11"/>
              <w:tabs>
                <w:tab w:val="left" w:pos="12600"/>
              </w:tabs>
              <w:rPr>
                <w:rFonts w:ascii="Arial" w:hAnsi="Arial" w:cs="Arial"/>
                <w:b/>
                <w:i/>
                <w:sz w:val="16"/>
                <w:szCs w:val="16"/>
              </w:rPr>
            </w:pPr>
            <w:r w:rsidRPr="002839BC">
              <w:rPr>
                <w:rFonts w:ascii="Arial" w:hAnsi="Arial" w:cs="Arial"/>
                <w:b/>
                <w:sz w:val="16"/>
                <w:szCs w:val="16"/>
              </w:rPr>
              <w:t>ТЕРБІНАФІНУ ГІДРОХЛОРИД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rPr>
                <w:rFonts w:ascii="Arial" w:hAnsi="Arial" w:cs="Arial"/>
                <w:sz w:val="16"/>
                <w:szCs w:val="16"/>
                <w:lang w:val="ru-RU"/>
              </w:rPr>
            </w:pPr>
            <w:r w:rsidRPr="002839BC">
              <w:rPr>
                <w:rFonts w:ascii="Arial" w:hAnsi="Arial" w:cs="Arial"/>
                <w:sz w:val="16"/>
                <w:szCs w:val="16"/>
                <w:lang w:val="ru-RU"/>
              </w:rPr>
              <w:t>кристалічний 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Аміно Кемікалс Лтд. </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Мальта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Аміно Кемікалс Лтд. </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Мальта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ind w:left="-107"/>
              <w:jc w:val="center"/>
              <w:rPr>
                <w:rFonts w:ascii="Arial" w:hAnsi="Arial" w:cs="Arial"/>
                <w:b/>
                <w:i/>
                <w:sz w:val="16"/>
                <w:szCs w:val="16"/>
              </w:rPr>
            </w:pPr>
            <w:r w:rsidRPr="002839BC">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ind w:left="-111"/>
              <w:jc w:val="center"/>
              <w:rPr>
                <w:sz w:val="16"/>
                <w:szCs w:val="16"/>
              </w:rPr>
            </w:pPr>
            <w:r w:rsidRPr="002839B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UA/19546/01/01</w:t>
            </w:r>
          </w:p>
        </w:tc>
      </w:tr>
      <w:tr w:rsidR="002839BC" w:rsidRPr="002839BC" w:rsidTr="002D091A">
        <w:tc>
          <w:tcPr>
            <w:tcW w:w="568" w:type="dxa"/>
            <w:tcBorders>
              <w:top w:val="single" w:sz="4" w:space="0" w:color="auto"/>
              <w:left w:val="single" w:sz="4" w:space="0" w:color="000000"/>
              <w:bottom w:val="single" w:sz="4" w:space="0" w:color="auto"/>
              <w:right w:val="single" w:sz="4" w:space="0" w:color="000000"/>
            </w:tcBorders>
            <w:shd w:val="clear" w:color="auto" w:fill="auto"/>
          </w:tcPr>
          <w:p w:rsidR="0001172A" w:rsidRPr="002839BC" w:rsidRDefault="0001172A" w:rsidP="0001172A">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1172A" w:rsidRPr="002839BC" w:rsidRDefault="0001172A" w:rsidP="00265A96">
            <w:pPr>
              <w:pStyle w:val="11"/>
              <w:tabs>
                <w:tab w:val="left" w:pos="12600"/>
              </w:tabs>
              <w:rPr>
                <w:rFonts w:ascii="Arial" w:hAnsi="Arial" w:cs="Arial"/>
                <w:b/>
                <w:i/>
                <w:sz w:val="16"/>
                <w:szCs w:val="16"/>
              </w:rPr>
            </w:pPr>
            <w:r w:rsidRPr="002839BC">
              <w:rPr>
                <w:rFonts w:ascii="Arial" w:hAnsi="Arial" w:cs="Arial"/>
                <w:b/>
                <w:sz w:val="16"/>
                <w:szCs w:val="16"/>
              </w:rPr>
              <w:t>УРСІС®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rPr>
                <w:rFonts w:ascii="Arial" w:hAnsi="Arial" w:cs="Arial"/>
                <w:sz w:val="16"/>
                <w:szCs w:val="16"/>
                <w:lang w:val="ru-RU"/>
              </w:rPr>
            </w:pPr>
            <w:r w:rsidRPr="002839BC">
              <w:rPr>
                <w:rFonts w:ascii="Arial" w:hAnsi="Arial" w:cs="Arial"/>
                <w:sz w:val="16"/>
                <w:szCs w:val="16"/>
                <w:lang w:val="ru-RU"/>
              </w:rPr>
              <w:t>таблетки, вкриті плівковою оболонкою по 250 мг по 10 таблеток у блістері, по 3, 5 або 10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lang w:val="ru-RU"/>
              </w:rPr>
              <w:t>АТ "КИЇВСЬКИЙ ВІТАМІННИЙ ЗАВОД"</w:t>
            </w:r>
            <w:r w:rsidRPr="002839BC">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lang w:val="ru-RU"/>
              </w:rPr>
              <w:t>АТ "КИЇВСЬКИЙ ВІТАМІННИЙ ЗАВОД"</w:t>
            </w:r>
            <w:r w:rsidRPr="002839B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lang w:val="ru-RU"/>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реєстрація на 5 років</w:t>
            </w:r>
            <w:r w:rsidRPr="002839B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ind w:left="-107"/>
              <w:jc w:val="center"/>
              <w:rPr>
                <w:rFonts w:ascii="Arial" w:hAnsi="Arial" w:cs="Arial"/>
                <w:b/>
                <w:i/>
                <w:sz w:val="16"/>
                <w:szCs w:val="16"/>
              </w:rPr>
            </w:pPr>
            <w:r w:rsidRPr="002839B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ind w:left="-111"/>
              <w:jc w:val="center"/>
              <w:rPr>
                <w:sz w:val="16"/>
                <w:szCs w:val="16"/>
              </w:rPr>
            </w:pPr>
            <w:r w:rsidRPr="002839B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UA/18603/01/02</w:t>
            </w:r>
          </w:p>
        </w:tc>
      </w:tr>
      <w:tr w:rsidR="002839BC" w:rsidRPr="002839BC" w:rsidTr="002D091A">
        <w:tc>
          <w:tcPr>
            <w:tcW w:w="568" w:type="dxa"/>
            <w:tcBorders>
              <w:top w:val="single" w:sz="4" w:space="0" w:color="auto"/>
              <w:left w:val="single" w:sz="4" w:space="0" w:color="000000"/>
              <w:bottom w:val="single" w:sz="4" w:space="0" w:color="auto"/>
              <w:right w:val="single" w:sz="4" w:space="0" w:color="000000"/>
            </w:tcBorders>
            <w:shd w:val="clear" w:color="auto" w:fill="auto"/>
          </w:tcPr>
          <w:p w:rsidR="0001172A" w:rsidRPr="002839BC" w:rsidRDefault="0001172A" w:rsidP="0001172A">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1172A" w:rsidRPr="002839BC" w:rsidRDefault="0001172A" w:rsidP="00265A96">
            <w:pPr>
              <w:pStyle w:val="11"/>
              <w:tabs>
                <w:tab w:val="left" w:pos="12600"/>
              </w:tabs>
              <w:rPr>
                <w:rFonts w:ascii="Arial" w:hAnsi="Arial" w:cs="Arial"/>
                <w:b/>
                <w:i/>
                <w:sz w:val="16"/>
                <w:szCs w:val="16"/>
              </w:rPr>
            </w:pPr>
            <w:r w:rsidRPr="002839BC">
              <w:rPr>
                <w:rFonts w:ascii="Arial" w:hAnsi="Arial" w:cs="Arial"/>
                <w:b/>
                <w:sz w:val="16"/>
                <w:szCs w:val="16"/>
              </w:rPr>
              <w:t>ХОЛІНУ АЛЬФОСЦЕРАТ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rPr>
                <w:rFonts w:ascii="Arial" w:hAnsi="Arial" w:cs="Arial"/>
                <w:sz w:val="16"/>
                <w:szCs w:val="16"/>
                <w:lang w:val="ru-RU"/>
              </w:rPr>
            </w:pPr>
            <w:r w:rsidRPr="002839BC">
              <w:rPr>
                <w:rFonts w:ascii="Arial" w:hAnsi="Arial" w:cs="Arial"/>
                <w:sz w:val="16"/>
                <w:szCs w:val="16"/>
                <w:lang w:val="ru-RU"/>
              </w:rPr>
              <w:t>в'язка рідина (субстанція) у контейнерах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lang w:val="ru-RU"/>
              </w:rPr>
              <w:t>АТ "Фармак"</w:t>
            </w:r>
            <w:r w:rsidRPr="002839BC">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ВАВ ЛІПІДС ПРАЙВЕТ ЛІМІТЕД </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sz w:val="16"/>
                <w:szCs w:val="16"/>
              </w:rPr>
            </w:pPr>
            <w:r w:rsidRPr="002839BC">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ind w:left="-107"/>
              <w:jc w:val="center"/>
              <w:rPr>
                <w:rFonts w:ascii="Arial" w:hAnsi="Arial" w:cs="Arial"/>
                <w:b/>
                <w:i/>
                <w:sz w:val="16"/>
                <w:szCs w:val="16"/>
              </w:rPr>
            </w:pPr>
            <w:r w:rsidRPr="002839BC">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ind w:left="-111"/>
              <w:jc w:val="center"/>
              <w:rPr>
                <w:sz w:val="16"/>
                <w:szCs w:val="16"/>
              </w:rPr>
            </w:pPr>
            <w:r w:rsidRPr="002839B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1172A" w:rsidRPr="002839BC" w:rsidRDefault="0001172A" w:rsidP="00265A96">
            <w:pPr>
              <w:pStyle w:val="11"/>
              <w:tabs>
                <w:tab w:val="left" w:pos="12600"/>
              </w:tabs>
              <w:jc w:val="center"/>
              <w:rPr>
                <w:rFonts w:ascii="Arial" w:hAnsi="Arial" w:cs="Arial"/>
                <w:bCs/>
                <w:sz w:val="16"/>
                <w:szCs w:val="16"/>
              </w:rPr>
            </w:pPr>
            <w:r w:rsidRPr="002839BC">
              <w:rPr>
                <w:rFonts w:ascii="Arial" w:hAnsi="Arial" w:cs="Arial"/>
                <w:bCs/>
                <w:sz w:val="16"/>
                <w:szCs w:val="16"/>
              </w:rPr>
              <w:t>UA/19547/01/01</w:t>
            </w:r>
          </w:p>
        </w:tc>
      </w:tr>
    </w:tbl>
    <w:p w:rsidR="0001172A" w:rsidRPr="002839BC" w:rsidRDefault="0001172A" w:rsidP="0001172A">
      <w:pPr>
        <w:keepNext/>
        <w:tabs>
          <w:tab w:val="left" w:pos="12600"/>
        </w:tabs>
        <w:jc w:val="center"/>
        <w:outlineLvl w:val="1"/>
        <w:rPr>
          <w:rFonts w:ascii="Arial" w:hAnsi="Arial"/>
          <w:b/>
          <w:caps/>
        </w:rPr>
      </w:pPr>
    </w:p>
    <w:p w:rsidR="0001172A" w:rsidRPr="002839BC" w:rsidRDefault="0001172A" w:rsidP="0001172A">
      <w:pPr>
        <w:ind w:right="20"/>
        <w:rPr>
          <w:b/>
          <w:bCs/>
          <w:sz w:val="26"/>
          <w:szCs w:val="26"/>
        </w:rPr>
      </w:pPr>
    </w:p>
    <w:p w:rsidR="0001172A" w:rsidRPr="002839BC" w:rsidRDefault="0001172A" w:rsidP="0001172A">
      <w:pPr>
        <w:ind w:right="20"/>
        <w:rPr>
          <w:b/>
          <w:bCs/>
          <w:sz w:val="26"/>
          <w:szCs w:val="26"/>
        </w:rPr>
      </w:pPr>
    </w:p>
    <w:tbl>
      <w:tblPr>
        <w:tblW w:w="0" w:type="auto"/>
        <w:tblLook w:val="04A0" w:firstRow="1" w:lastRow="0" w:firstColumn="1" w:lastColumn="0" w:noHBand="0" w:noVBand="1"/>
      </w:tblPr>
      <w:tblGrid>
        <w:gridCol w:w="7421"/>
        <w:gridCol w:w="7422"/>
      </w:tblGrid>
      <w:tr w:rsidR="0001172A" w:rsidRPr="002839BC" w:rsidTr="00265A96">
        <w:tc>
          <w:tcPr>
            <w:tcW w:w="7421" w:type="dxa"/>
          </w:tcPr>
          <w:p w:rsidR="0001172A" w:rsidRPr="002839BC" w:rsidRDefault="0001172A" w:rsidP="00265A96">
            <w:pPr>
              <w:ind w:right="20"/>
              <w:rPr>
                <w:rFonts w:ascii="Arial" w:hAnsi="Arial" w:cs="Arial"/>
                <w:sz w:val="28"/>
                <w:szCs w:val="28"/>
              </w:rPr>
            </w:pPr>
            <w:r w:rsidRPr="002839BC">
              <w:rPr>
                <w:b/>
                <w:bCs/>
                <w:sz w:val="28"/>
                <w:szCs w:val="28"/>
              </w:rPr>
              <w:t xml:space="preserve">В.о. Генерального директора Директорату </w:t>
            </w:r>
          </w:p>
          <w:p w:rsidR="0001172A" w:rsidRPr="002839BC" w:rsidRDefault="0001172A" w:rsidP="00265A96">
            <w:pPr>
              <w:ind w:right="20"/>
              <w:rPr>
                <w:b/>
                <w:bCs/>
                <w:sz w:val="28"/>
                <w:szCs w:val="28"/>
              </w:rPr>
            </w:pPr>
            <w:r w:rsidRPr="002839BC">
              <w:rPr>
                <w:b/>
                <w:bCs/>
                <w:sz w:val="28"/>
                <w:szCs w:val="28"/>
              </w:rPr>
              <w:t>фармацевтичного забезпечення</w:t>
            </w:r>
          </w:p>
        </w:tc>
        <w:tc>
          <w:tcPr>
            <w:tcW w:w="7422" w:type="dxa"/>
          </w:tcPr>
          <w:p w:rsidR="0001172A" w:rsidRPr="002839BC" w:rsidRDefault="0001172A" w:rsidP="00265A96">
            <w:pPr>
              <w:rPr>
                <w:b/>
                <w:bCs/>
                <w:sz w:val="28"/>
                <w:szCs w:val="28"/>
              </w:rPr>
            </w:pPr>
          </w:p>
          <w:p w:rsidR="0001172A" w:rsidRPr="002839BC" w:rsidRDefault="0001172A" w:rsidP="00265A96">
            <w:pPr>
              <w:jc w:val="right"/>
              <w:rPr>
                <w:b/>
                <w:bCs/>
                <w:sz w:val="28"/>
                <w:szCs w:val="28"/>
              </w:rPr>
            </w:pPr>
            <w:r w:rsidRPr="002839BC">
              <w:rPr>
                <w:b/>
                <w:bCs/>
                <w:sz w:val="28"/>
                <w:szCs w:val="28"/>
              </w:rPr>
              <w:t>Іван ЗАДВОРНИХ</w:t>
            </w:r>
          </w:p>
        </w:tc>
      </w:tr>
    </w:tbl>
    <w:p w:rsidR="0001172A" w:rsidRPr="002839BC" w:rsidRDefault="0001172A" w:rsidP="0001172A">
      <w:pPr>
        <w:tabs>
          <w:tab w:val="left" w:pos="12600"/>
        </w:tabs>
        <w:jc w:val="center"/>
        <w:rPr>
          <w:rFonts w:ascii="Arial" w:hAnsi="Arial" w:cs="Arial"/>
          <w:b/>
        </w:rPr>
      </w:pPr>
    </w:p>
    <w:p w:rsidR="0001172A" w:rsidRPr="002839BC" w:rsidRDefault="0001172A" w:rsidP="00FC73F7">
      <w:pPr>
        <w:pStyle w:val="31"/>
        <w:spacing w:after="0"/>
        <w:ind w:left="0"/>
        <w:rPr>
          <w:b/>
          <w:sz w:val="28"/>
          <w:szCs w:val="28"/>
          <w:lang w:val="uk-UA"/>
        </w:rPr>
        <w:sectPr w:rsidR="0001172A" w:rsidRPr="002839BC" w:rsidSect="00265A96">
          <w:headerReference w:type="default" r:id="rId13"/>
          <w:pgSz w:w="16838" w:h="11906" w:orient="landscape"/>
          <w:pgMar w:top="993"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8156E2" w:rsidRPr="002839BC" w:rsidTr="00265A96">
        <w:tc>
          <w:tcPr>
            <w:tcW w:w="3828" w:type="dxa"/>
          </w:tcPr>
          <w:p w:rsidR="008156E2" w:rsidRPr="002839BC" w:rsidRDefault="008156E2" w:rsidP="00E84B94">
            <w:pPr>
              <w:pStyle w:val="4"/>
              <w:tabs>
                <w:tab w:val="left" w:pos="12600"/>
              </w:tabs>
              <w:spacing w:before="0" w:after="0"/>
              <w:rPr>
                <w:bCs w:val="0"/>
                <w:iCs/>
                <w:sz w:val="18"/>
                <w:szCs w:val="18"/>
              </w:rPr>
            </w:pPr>
            <w:r w:rsidRPr="002839BC">
              <w:rPr>
                <w:bCs w:val="0"/>
                <w:iCs/>
                <w:sz w:val="18"/>
                <w:szCs w:val="18"/>
              </w:rPr>
              <w:t>Додаток 2</w:t>
            </w:r>
          </w:p>
          <w:p w:rsidR="008156E2" w:rsidRPr="002839BC" w:rsidRDefault="008156E2" w:rsidP="00E84B94">
            <w:pPr>
              <w:pStyle w:val="4"/>
              <w:tabs>
                <w:tab w:val="left" w:pos="12600"/>
              </w:tabs>
              <w:spacing w:before="0" w:after="0"/>
              <w:rPr>
                <w:bCs w:val="0"/>
                <w:iCs/>
                <w:sz w:val="18"/>
                <w:szCs w:val="18"/>
              </w:rPr>
            </w:pPr>
            <w:r w:rsidRPr="002839BC">
              <w:rPr>
                <w:bCs w:val="0"/>
                <w:iCs/>
                <w:sz w:val="18"/>
                <w:szCs w:val="18"/>
              </w:rPr>
              <w:t>до наказу Міністерства охорони</w:t>
            </w:r>
          </w:p>
          <w:p w:rsidR="008156E2" w:rsidRPr="002839BC" w:rsidRDefault="008156E2" w:rsidP="00E84B94">
            <w:pPr>
              <w:pStyle w:val="4"/>
              <w:tabs>
                <w:tab w:val="left" w:pos="12600"/>
              </w:tabs>
              <w:spacing w:before="0" w:after="0"/>
              <w:rPr>
                <w:bCs w:val="0"/>
                <w:iCs/>
                <w:sz w:val="18"/>
                <w:szCs w:val="18"/>
              </w:rPr>
            </w:pPr>
            <w:r w:rsidRPr="002839BC">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8156E2" w:rsidRPr="002839BC" w:rsidRDefault="008156E2" w:rsidP="00E84B94">
            <w:pPr>
              <w:tabs>
                <w:tab w:val="left" w:pos="12600"/>
              </w:tabs>
              <w:rPr>
                <w:b/>
                <w:sz w:val="18"/>
                <w:szCs w:val="18"/>
              </w:rPr>
            </w:pPr>
            <w:r w:rsidRPr="002839BC">
              <w:rPr>
                <w:b/>
                <w:bCs/>
                <w:iCs/>
                <w:sz w:val="18"/>
                <w:szCs w:val="18"/>
                <w:u w:val="single"/>
              </w:rPr>
              <w:t>від 18 липня 2022 року № 1246</w:t>
            </w:r>
            <w:r w:rsidRPr="002839BC">
              <w:rPr>
                <w:bCs/>
                <w:iCs/>
                <w:sz w:val="18"/>
                <w:szCs w:val="18"/>
                <w:u w:val="single"/>
              </w:rPr>
              <w:t xml:space="preserve">   </w:t>
            </w:r>
          </w:p>
        </w:tc>
      </w:tr>
    </w:tbl>
    <w:p w:rsidR="00E84B94" w:rsidRPr="002839BC" w:rsidRDefault="00E84B94" w:rsidP="008156E2">
      <w:pPr>
        <w:keepNext/>
        <w:tabs>
          <w:tab w:val="left" w:pos="12600"/>
        </w:tabs>
        <w:jc w:val="center"/>
        <w:outlineLvl w:val="1"/>
        <w:rPr>
          <w:rFonts w:ascii="Arial" w:hAnsi="Arial" w:cs="Arial"/>
          <w:b/>
          <w:caps/>
          <w:sz w:val="28"/>
          <w:szCs w:val="28"/>
        </w:rPr>
      </w:pPr>
    </w:p>
    <w:p w:rsidR="008156E2" w:rsidRPr="002839BC" w:rsidRDefault="008156E2" w:rsidP="008156E2">
      <w:pPr>
        <w:keepNext/>
        <w:tabs>
          <w:tab w:val="left" w:pos="12600"/>
        </w:tabs>
        <w:jc w:val="center"/>
        <w:outlineLvl w:val="1"/>
        <w:rPr>
          <w:rFonts w:ascii="Arial" w:hAnsi="Arial" w:cs="Arial"/>
          <w:b/>
          <w:caps/>
          <w:sz w:val="28"/>
          <w:szCs w:val="28"/>
        </w:rPr>
      </w:pPr>
      <w:r w:rsidRPr="002839BC">
        <w:rPr>
          <w:rFonts w:ascii="Arial" w:hAnsi="Arial" w:cs="Arial"/>
          <w:b/>
          <w:caps/>
          <w:sz w:val="28"/>
          <w:szCs w:val="28"/>
        </w:rPr>
        <w:t>ПЕРЕЛІК</w:t>
      </w:r>
    </w:p>
    <w:p w:rsidR="008156E2" w:rsidRPr="002839BC" w:rsidRDefault="008156E2" w:rsidP="008156E2">
      <w:pPr>
        <w:tabs>
          <w:tab w:val="left" w:pos="12600"/>
        </w:tabs>
        <w:jc w:val="center"/>
        <w:rPr>
          <w:rFonts w:ascii="Arial" w:hAnsi="Arial" w:cs="Arial"/>
          <w:b/>
          <w:caps/>
          <w:sz w:val="28"/>
          <w:szCs w:val="28"/>
        </w:rPr>
      </w:pPr>
      <w:r w:rsidRPr="002839BC">
        <w:rPr>
          <w:rFonts w:ascii="Arial" w:hAnsi="Arial"/>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8156E2" w:rsidRPr="002839BC" w:rsidRDefault="008156E2" w:rsidP="008156E2">
      <w:pPr>
        <w:tabs>
          <w:tab w:val="left" w:pos="12600"/>
        </w:tabs>
        <w:jc w:val="center"/>
        <w:rPr>
          <w:rFonts w:ascii="Arial" w:hAnsi="Arial" w:cs="Arial"/>
          <w:b/>
          <w:sz w:val="28"/>
          <w:szCs w:val="28"/>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2268"/>
        <w:gridCol w:w="1275"/>
        <w:gridCol w:w="993"/>
        <w:gridCol w:w="1275"/>
        <w:gridCol w:w="1134"/>
        <w:gridCol w:w="3544"/>
        <w:gridCol w:w="992"/>
        <w:gridCol w:w="851"/>
        <w:gridCol w:w="1559"/>
      </w:tblGrid>
      <w:tr w:rsidR="002839BC" w:rsidRPr="002839BC" w:rsidTr="00E84B94">
        <w:trPr>
          <w:tblHeader/>
        </w:trPr>
        <w:tc>
          <w:tcPr>
            <w:tcW w:w="568" w:type="dxa"/>
            <w:tcBorders>
              <w:top w:val="single" w:sz="4" w:space="0" w:color="000000"/>
            </w:tcBorders>
            <w:shd w:val="clear" w:color="auto" w:fill="D9D9D9"/>
            <w:hideMark/>
          </w:tcPr>
          <w:p w:rsidR="008156E2" w:rsidRPr="002839BC" w:rsidRDefault="008156E2" w:rsidP="00265A96">
            <w:pPr>
              <w:tabs>
                <w:tab w:val="left" w:pos="12600"/>
              </w:tabs>
              <w:jc w:val="center"/>
              <w:rPr>
                <w:rFonts w:ascii="Arial" w:hAnsi="Arial" w:cs="Arial"/>
                <w:b/>
                <w:i/>
                <w:sz w:val="16"/>
                <w:szCs w:val="16"/>
              </w:rPr>
            </w:pPr>
            <w:r w:rsidRPr="002839BC">
              <w:rPr>
                <w:rFonts w:ascii="Arial" w:hAnsi="Arial" w:cs="Arial"/>
                <w:b/>
                <w:i/>
                <w:sz w:val="16"/>
                <w:szCs w:val="16"/>
              </w:rPr>
              <w:t>№ п/п</w:t>
            </w:r>
          </w:p>
        </w:tc>
        <w:tc>
          <w:tcPr>
            <w:tcW w:w="1418" w:type="dxa"/>
            <w:tcBorders>
              <w:top w:val="single" w:sz="4" w:space="0" w:color="000000"/>
            </w:tcBorders>
            <w:shd w:val="clear" w:color="auto" w:fill="D9D9D9"/>
          </w:tcPr>
          <w:p w:rsidR="008156E2" w:rsidRPr="002839BC" w:rsidRDefault="008156E2" w:rsidP="00265A96">
            <w:pPr>
              <w:tabs>
                <w:tab w:val="left" w:pos="12600"/>
              </w:tabs>
              <w:jc w:val="center"/>
              <w:rPr>
                <w:rFonts w:ascii="Arial" w:hAnsi="Arial" w:cs="Arial"/>
                <w:b/>
                <w:i/>
                <w:sz w:val="16"/>
                <w:szCs w:val="16"/>
              </w:rPr>
            </w:pPr>
            <w:r w:rsidRPr="002839BC">
              <w:rPr>
                <w:rFonts w:ascii="Arial" w:hAnsi="Arial" w:cs="Arial"/>
                <w:b/>
                <w:i/>
                <w:sz w:val="16"/>
                <w:szCs w:val="16"/>
              </w:rPr>
              <w:t>Назва лікарського засобу</w:t>
            </w:r>
          </w:p>
        </w:tc>
        <w:tc>
          <w:tcPr>
            <w:tcW w:w="2268" w:type="dxa"/>
            <w:tcBorders>
              <w:top w:val="single" w:sz="4" w:space="0" w:color="000000"/>
            </w:tcBorders>
            <w:shd w:val="clear" w:color="auto" w:fill="D9D9D9"/>
          </w:tcPr>
          <w:p w:rsidR="008156E2" w:rsidRPr="002839BC" w:rsidRDefault="008156E2" w:rsidP="00265A96">
            <w:pPr>
              <w:tabs>
                <w:tab w:val="left" w:pos="12600"/>
              </w:tabs>
              <w:jc w:val="center"/>
              <w:rPr>
                <w:rFonts w:ascii="Arial" w:hAnsi="Arial" w:cs="Arial"/>
                <w:b/>
                <w:i/>
                <w:sz w:val="16"/>
                <w:szCs w:val="16"/>
              </w:rPr>
            </w:pPr>
            <w:r w:rsidRPr="002839BC">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8156E2" w:rsidRPr="002839BC" w:rsidRDefault="008156E2" w:rsidP="00265A96">
            <w:pPr>
              <w:tabs>
                <w:tab w:val="left" w:pos="12600"/>
              </w:tabs>
              <w:jc w:val="center"/>
              <w:rPr>
                <w:rFonts w:ascii="Arial" w:hAnsi="Arial" w:cs="Arial"/>
                <w:b/>
                <w:i/>
                <w:sz w:val="16"/>
                <w:szCs w:val="16"/>
              </w:rPr>
            </w:pPr>
            <w:r w:rsidRPr="002839BC">
              <w:rPr>
                <w:rFonts w:ascii="Arial" w:hAnsi="Arial" w:cs="Arial"/>
                <w:b/>
                <w:i/>
                <w:sz w:val="16"/>
                <w:szCs w:val="16"/>
              </w:rPr>
              <w:t>Заявник</w:t>
            </w:r>
          </w:p>
        </w:tc>
        <w:tc>
          <w:tcPr>
            <w:tcW w:w="993" w:type="dxa"/>
            <w:tcBorders>
              <w:top w:val="single" w:sz="4" w:space="0" w:color="000000"/>
            </w:tcBorders>
            <w:shd w:val="clear" w:color="auto" w:fill="D9D9D9"/>
          </w:tcPr>
          <w:p w:rsidR="008156E2" w:rsidRPr="002839BC" w:rsidRDefault="008156E2" w:rsidP="00265A96">
            <w:pPr>
              <w:tabs>
                <w:tab w:val="left" w:pos="12600"/>
              </w:tabs>
              <w:jc w:val="center"/>
              <w:rPr>
                <w:rFonts w:ascii="Arial" w:hAnsi="Arial" w:cs="Arial"/>
                <w:b/>
                <w:i/>
                <w:sz w:val="16"/>
                <w:szCs w:val="16"/>
              </w:rPr>
            </w:pPr>
            <w:r w:rsidRPr="002839BC">
              <w:rPr>
                <w:rFonts w:ascii="Arial" w:hAnsi="Arial" w:cs="Arial"/>
                <w:b/>
                <w:i/>
                <w:sz w:val="16"/>
                <w:szCs w:val="16"/>
              </w:rPr>
              <w:t>Країна заявника</w:t>
            </w:r>
          </w:p>
        </w:tc>
        <w:tc>
          <w:tcPr>
            <w:tcW w:w="1275" w:type="dxa"/>
            <w:tcBorders>
              <w:top w:val="single" w:sz="4" w:space="0" w:color="000000"/>
            </w:tcBorders>
            <w:shd w:val="clear" w:color="auto" w:fill="D9D9D9"/>
          </w:tcPr>
          <w:p w:rsidR="008156E2" w:rsidRPr="002839BC" w:rsidRDefault="008156E2" w:rsidP="00265A96">
            <w:pPr>
              <w:tabs>
                <w:tab w:val="left" w:pos="12600"/>
              </w:tabs>
              <w:jc w:val="center"/>
              <w:rPr>
                <w:rFonts w:ascii="Arial" w:hAnsi="Arial" w:cs="Arial"/>
                <w:b/>
                <w:i/>
                <w:sz w:val="16"/>
                <w:szCs w:val="16"/>
              </w:rPr>
            </w:pPr>
            <w:r w:rsidRPr="002839BC">
              <w:rPr>
                <w:rFonts w:ascii="Arial" w:hAnsi="Arial" w:cs="Arial"/>
                <w:b/>
                <w:i/>
                <w:sz w:val="16"/>
                <w:szCs w:val="16"/>
              </w:rPr>
              <w:t>Виробник</w:t>
            </w:r>
          </w:p>
        </w:tc>
        <w:tc>
          <w:tcPr>
            <w:tcW w:w="1134" w:type="dxa"/>
            <w:tcBorders>
              <w:top w:val="single" w:sz="4" w:space="0" w:color="000000"/>
            </w:tcBorders>
            <w:shd w:val="clear" w:color="auto" w:fill="D9D9D9"/>
          </w:tcPr>
          <w:p w:rsidR="008156E2" w:rsidRPr="002839BC" w:rsidRDefault="008156E2" w:rsidP="00265A96">
            <w:pPr>
              <w:tabs>
                <w:tab w:val="left" w:pos="12600"/>
              </w:tabs>
              <w:jc w:val="center"/>
              <w:rPr>
                <w:rFonts w:ascii="Arial" w:hAnsi="Arial" w:cs="Arial"/>
                <w:b/>
                <w:i/>
                <w:sz w:val="16"/>
                <w:szCs w:val="16"/>
              </w:rPr>
            </w:pPr>
            <w:r w:rsidRPr="002839BC">
              <w:rPr>
                <w:rFonts w:ascii="Arial" w:hAnsi="Arial" w:cs="Arial"/>
                <w:b/>
                <w:i/>
                <w:sz w:val="16"/>
                <w:szCs w:val="16"/>
              </w:rPr>
              <w:t>Країна виробника</w:t>
            </w:r>
          </w:p>
        </w:tc>
        <w:tc>
          <w:tcPr>
            <w:tcW w:w="3544" w:type="dxa"/>
            <w:tcBorders>
              <w:top w:val="single" w:sz="4" w:space="0" w:color="000000"/>
            </w:tcBorders>
            <w:shd w:val="clear" w:color="auto" w:fill="D9D9D9"/>
          </w:tcPr>
          <w:p w:rsidR="008156E2" w:rsidRPr="002839BC" w:rsidRDefault="008156E2" w:rsidP="00265A96">
            <w:pPr>
              <w:tabs>
                <w:tab w:val="left" w:pos="12600"/>
              </w:tabs>
              <w:jc w:val="center"/>
              <w:rPr>
                <w:rFonts w:ascii="Arial" w:hAnsi="Arial" w:cs="Arial"/>
                <w:b/>
                <w:i/>
                <w:sz w:val="16"/>
                <w:szCs w:val="16"/>
              </w:rPr>
            </w:pPr>
            <w:r w:rsidRPr="002839BC">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8156E2" w:rsidRPr="002839BC" w:rsidRDefault="008156E2" w:rsidP="00265A96">
            <w:pPr>
              <w:tabs>
                <w:tab w:val="left" w:pos="12600"/>
              </w:tabs>
              <w:jc w:val="center"/>
              <w:rPr>
                <w:rFonts w:ascii="Arial" w:hAnsi="Arial" w:cs="Arial"/>
                <w:b/>
                <w:i/>
                <w:sz w:val="16"/>
                <w:szCs w:val="16"/>
              </w:rPr>
            </w:pPr>
            <w:r w:rsidRPr="002839BC">
              <w:rPr>
                <w:rFonts w:ascii="Arial" w:hAnsi="Arial" w:cs="Arial"/>
                <w:b/>
                <w:i/>
                <w:sz w:val="16"/>
                <w:szCs w:val="16"/>
              </w:rPr>
              <w:t>Умови відпуску</w:t>
            </w:r>
          </w:p>
        </w:tc>
        <w:tc>
          <w:tcPr>
            <w:tcW w:w="851" w:type="dxa"/>
            <w:tcBorders>
              <w:top w:val="single" w:sz="4" w:space="0" w:color="000000"/>
            </w:tcBorders>
            <w:shd w:val="clear" w:color="auto" w:fill="D9D9D9"/>
          </w:tcPr>
          <w:p w:rsidR="008156E2" w:rsidRPr="002839BC" w:rsidRDefault="008156E2" w:rsidP="00265A96">
            <w:pPr>
              <w:tabs>
                <w:tab w:val="left" w:pos="12600"/>
              </w:tabs>
              <w:jc w:val="center"/>
              <w:rPr>
                <w:rFonts w:ascii="Arial" w:hAnsi="Arial" w:cs="Arial"/>
                <w:b/>
                <w:i/>
                <w:sz w:val="16"/>
                <w:szCs w:val="16"/>
              </w:rPr>
            </w:pPr>
            <w:r w:rsidRPr="002839BC">
              <w:rPr>
                <w:rFonts w:ascii="Arial" w:hAnsi="Arial" w:cs="Arial"/>
                <w:b/>
                <w:i/>
                <w:sz w:val="16"/>
                <w:szCs w:val="16"/>
              </w:rPr>
              <w:t>Рекламування</w:t>
            </w:r>
          </w:p>
        </w:tc>
        <w:tc>
          <w:tcPr>
            <w:tcW w:w="1559" w:type="dxa"/>
            <w:tcBorders>
              <w:top w:val="single" w:sz="4" w:space="0" w:color="000000"/>
            </w:tcBorders>
            <w:shd w:val="clear" w:color="auto" w:fill="D9D9D9"/>
          </w:tcPr>
          <w:p w:rsidR="008156E2" w:rsidRPr="002839BC" w:rsidRDefault="008156E2" w:rsidP="00265A96">
            <w:pPr>
              <w:tabs>
                <w:tab w:val="left" w:pos="12600"/>
              </w:tabs>
              <w:jc w:val="center"/>
              <w:rPr>
                <w:rFonts w:ascii="Arial" w:hAnsi="Arial" w:cs="Arial"/>
                <w:b/>
                <w:i/>
                <w:sz w:val="16"/>
                <w:szCs w:val="16"/>
              </w:rPr>
            </w:pPr>
            <w:r w:rsidRPr="002839BC">
              <w:rPr>
                <w:rFonts w:ascii="Arial" w:hAnsi="Arial" w:cs="Arial"/>
                <w:b/>
                <w:i/>
                <w:sz w:val="16"/>
                <w:szCs w:val="16"/>
              </w:rPr>
              <w:t>Номер реєстраційного посвідчення</w:t>
            </w:r>
          </w:p>
        </w:tc>
      </w:tr>
      <w:tr w:rsidR="002839BC" w:rsidRPr="002839BC" w:rsidTr="00E84B94">
        <w:tc>
          <w:tcPr>
            <w:tcW w:w="568" w:type="dxa"/>
            <w:tcBorders>
              <w:top w:val="single" w:sz="4" w:space="0" w:color="auto"/>
              <w:left w:val="single" w:sz="4" w:space="0" w:color="000000"/>
              <w:bottom w:val="single" w:sz="4" w:space="0" w:color="auto"/>
              <w:right w:val="single" w:sz="4" w:space="0" w:color="000000"/>
            </w:tcBorders>
            <w:shd w:val="clear" w:color="auto" w:fill="auto"/>
          </w:tcPr>
          <w:p w:rsidR="008156E2" w:rsidRPr="002839BC" w:rsidRDefault="008156E2" w:rsidP="008156E2">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156E2" w:rsidRPr="002839BC" w:rsidRDefault="008156E2" w:rsidP="00265A96">
            <w:pPr>
              <w:pStyle w:val="11"/>
              <w:tabs>
                <w:tab w:val="left" w:pos="12600"/>
              </w:tabs>
              <w:rPr>
                <w:rFonts w:ascii="Arial" w:hAnsi="Arial" w:cs="Arial"/>
                <w:b/>
                <w:i/>
                <w:sz w:val="16"/>
                <w:szCs w:val="16"/>
              </w:rPr>
            </w:pPr>
            <w:r w:rsidRPr="002839BC">
              <w:rPr>
                <w:rFonts w:ascii="Arial" w:hAnsi="Arial" w:cs="Arial"/>
                <w:b/>
                <w:sz w:val="16"/>
                <w:szCs w:val="16"/>
              </w:rPr>
              <w:t>ГІДРОХЛОРОТІАЗИД</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rPr>
                <w:rFonts w:ascii="Arial" w:hAnsi="Arial" w:cs="Arial"/>
                <w:sz w:val="16"/>
                <w:szCs w:val="16"/>
              </w:rPr>
            </w:pPr>
            <w:r w:rsidRPr="002839BC">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АТ "КИЇВСЬКИЙ ВІТАМІННИЙ ЗАВОД" </w:t>
            </w:r>
            <w:r w:rsidRPr="002839B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Чангжоу Фармас'ютікал Фекторі </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Китай</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Перереєстрація не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ind w:left="-107"/>
              <w:jc w:val="center"/>
              <w:rPr>
                <w:rFonts w:ascii="Arial" w:hAnsi="Arial" w:cs="Arial"/>
                <w:b/>
                <w:i/>
                <w:sz w:val="16"/>
                <w:szCs w:val="16"/>
              </w:rPr>
            </w:pPr>
            <w:r w:rsidRPr="002839B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sz w:val="16"/>
                <w:szCs w:val="16"/>
              </w:rPr>
            </w:pPr>
            <w:r w:rsidRPr="002839B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UA/16581/01/01</w:t>
            </w:r>
          </w:p>
        </w:tc>
      </w:tr>
      <w:tr w:rsidR="002839BC" w:rsidRPr="002839BC" w:rsidTr="00E84B94">
        <w:tc>
          <w:tcPr>
            <w:tcW w:w="568" w:type="dxa"/>
            <w:tcBorders>
              <w:top w:val="single" w:sz="4" w:space="0" w:color="auto"/>
              <w:left w:val="single" w:sz="4" w:space="0" w:color="000000"/>
              <w:bottom w:val="single" w:sz="4" w:space="0" w:color="auto"/>
              <w:right w:val="single" w:sz="4" w:space="0" w:color="000000"/>
            </w:tcBorders>
            <w:shd w:val="clear" w:color="auto" w:fill="auto"/>
          </w:tcPr>
          <w:p w:rsidR="008156E2" w:rsidRPr="002839BC" w:rsidRDefault="008156E2" w:rsidP="008156E2">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156E2" w:rsidRPr="002839BC" w:rsidRDefault="008156E2" w:rsidP="00265A96">
            <w:pPr>
              <w:pStyle w:val="11"/>
              <w:tabs>
                <w:tab w:val="left" w:pos="12600"/>
              </w:tabs>
              <w:rPr>
                <w:rFonts w:ascii="Arial" w:hAnsi="Arial" w:cs="Arial"/>
                <w:b/>
                <w:i/>
                <w:sz w:val="16"/>
                <w:szCs w:val="16"/>
              </w:rPr>
            </w:pPr>
            <w:r w:rsidRPr="002839BC">
              <w:rPr>
                <w:rFonts w:ascii="Arial" w:hAnsi="Arial" w:cs="Arial"/>
                <w:b/>
                <w:sz w:val="16"/>
                <w:szCs w:val="16"/>
              </w:rPr>
              <w:t>ГРАНУФІНК® ПРОСТА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rPr>
                <w:rFonts w:ascii="Arial" w:hAnsi="Arial" w:cs="Arial"/>
                <w:sz w:val="16"/>
                <w:szCs w:val="16"/>
                <w:lang w:val="ru-RU"/>
              </w:rPr>
            </w:pPr>
            <w:r w:rsidRPr="002839BC">
              <w:rPr>
                <w:rFonts w:ascii="Arial" w:hAnsi="Arial" w:cs="Arial"/>
                <w:sz w:val="16"/>
                <w:szCs w:val="16"/>
                <w:lang w:val="ru-RU"/>
              </w:rPr>
              <w:t>капсули тверді по 10 капсул у блістері; по 3 або 15 блістерів у картонній упаковці; по 20 капсул у блістері; по 3 або 6, або 10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lang w:val="ru-RU"/>
              </w:rPr>
              <w:t>ТОВ «ПЕРРІГО УКРАЇНА»</w:t>
            </w:r>
            <w:r w:rsidRPr="002839BC">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lang w:val="ru-RU"/>
              </w:rPr>
              <w:t>Омега Фарма Меньюфекчерінг ГмбХ і Ко. КГ</w:t>
            </w:r>
            <w:r w:rsidRPr="002839B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lang w:val="ru-RU"/>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Перереєстрація на необмежений термін</w:t>
            </w:r>
            <w:r w:rsidRPr="002839BC">
              <w:rPr>
                <w:rFonts w:ascii="Arial" w:hAnsi="Arial" w:cs="Arial"/>
                <w:sz w:val="16"/>
                <w:szCs w:val="16"/>
              </w:rPr>
              <w:br/>
              <w:t>Оновлено інформацію в інструкції для медичного застосування лікарського засобу у розділах "Показання" (уточнення), "Протипоказання", "Особливості застосування", "Застосування у період вагітності або годування груддю", "Діти" (редагування), "Побічні реакції" відповідно до оновленої інформації з безпеки лікарського засобу.</w:t>
            </w:r>
            <w:r w:rsidRPr="002839B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ind w:left="-107"/>
              <w:jc w:val="center"/>
              <w:rPr>
                <w:rFonts w:ascii="Arial" w:hAnsi="Arial" w:cs="Arial"/>
                <w:b/>
                <w:i/>
                <w:sz w:val="16"/>
                <w:szCs w:val="16"/>
              </w:rPr>
            </w:pPr>
            <w:r w:rsidRPr="002839B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sz w:val="16"/>
                <w:szCs w:val="16"/>
              </w:rPr>
            </w:pPr>
            <w:r w:rsidRPr="002839BC">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UA/16190/01/01</w:t>
            </w:r>
          </w:p>
        </w:tc>
      </w:tr>
      <w:tr w:rsidR="002839BC" w:rsidRPr="002839BC" w:rsidTr="00E84B94">
        <w:tc>
          <w:tcPr>
            <w:tcW w:w="568" w:type="dxa"/>
            <w:tcBorders>
              <w:top w:val="single" w:sz="4" w:space="0" w:color="auto"/>
              <w:left w:val="single" w:sz="4" w:space="0" w:color="000000"/>
              <w:bottom w:val="single" w:sz="4" w:space="0" w:color="auto"/>
              <w:right w:val="single" w:sz="4" w:space="0" w:color="000000"/>
            </w:tcBorders>
            <w:shd w:val="clear" w:color="auto" w:fill="auto"/>
          </w:tcPr>
          <w:p w:rsidR="008156E2" w:rsidRPr="002839BC" w:rsidRDefault="008156E2" w:rsidP="008156E2">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156E2" w:rsidRPr="002839BC" w:rsidRDefault="008156E2" w:rsidP="00265A96">
            <w:pPr>
              <w:pStyle w:val="11"/>
              <w:tabs>
                <w:tab w:val="left" w:pos="12600"/>
              </w:tabs>
              <w:rPr>
                <w:rFonts w:ascii="Arial" w:hAnsi="Arial" w:cs="Arial"/>
                <w:b/>
                <w:i/>
                <w:sz w:val="16"/>
                <w:szCs w:val="16"/>
              </w:rPr>
            </w:pPr>
            <w:r w:rsidRPr="002839BC">
              <w:rPr>
                <w:rFonts w:ascii="Arial" w:hAnsi="Arial" w:cs="Arial"/>
                <w:b/>
                <w:sz w:val="16"/>
                <w:szCs w:val="16"/>
              </w:rPr>
              <w:t>ІПРАТРОПІЮ БРОМІД</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rPr>
                <w:rFonts w:ascii="Arial" w:hAnsi="Arial" w:cs="Arial"/>
                <w:sz w:val="16"/>
                <w:szCs w:val="16"/>
              </w:rPr>
            </w:pPr>
            <w:r w:rsidRPr="002839BC">
              <w:rPr>
                <w:rFonts w:ascii="Arial" w:hAnsi="Arial" w:cs="Arial"/>
                <w:sz w:val="16"/>
                <w:szCs w:val="16"/>
              </w:rPr>
              <w:t>кристалічний порошок (субстанція) у мішках подвійних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АТ "Фармак"</w:t>
            </w:r>
            <w:r w:rsidRPr="002839B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Люсохіміка С.п.А</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Італія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ind w:left="-107"/>
              <w:jc w:val="center"/>
              <w:rPr>
                <w:rFonts w:ascii="Arial" w:hAnsi="Arial" w:cs="Arial"/>
                <w:b/>
                <w:i/>
                <w:sz w:val="16"/>
                <w:szCs w:val="16"/>
              </w:rPr>
            </w:pPr>
            <w:r w:rsidRPr="002839B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sz w:val="16"/>
                <w:szCs w:val="16"/>
              </w:rPr>
            </w:pPr>
            <w:r w:rsidRPr="002839B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UA/16516/01/01</w:t>
            </w:r>
          </w:p>
        </w:tc>
      </w:tr>
      <w:tr w:rsidR="002839BC" w:rsidRPr="002839BC" w:rsidTr="00E84B94">
        <w:tc>
          <w:tcPr>
            <w:tcW w:w="568" w:type="dxa"/>
            <w:tcBorders>
              <w:top w:val="single" w:sz="4" w:space="0" w:color="auto"/>
              <w:left w:val="single" w:sz="4" w:space="0" w:color="000000"/>
              <w:bottom w:val="single" w:sz="4" w:space="0" w:color="auto"/>
              <w:right w:val="single" w:sz="4" w:space="0" w:color="000000"/>
            </w:tcBorders>
            <w:shd w:val="clear" w:color="auto" w:fill="auto"/>
          </w:tcPr>
          <w:p w:rsidR="008156E2" w:rsidRPr="002839BC" w:rsidRDefault="008156E2" w:rsidP="008156E2">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156E2" w:rsidRPr="002839BC" w:rsidRDefault="008156E2" w:rsidP="00265A96">
            <w:pPr>
              <w:pStyle w:val="11"/>
              <w:tabs>
                <w:tab w:val="left" w:pos="12600"/>
              </w:tabs>
              <w:rPr>
                <w:rFonts w:ascii="Arial" w:hAnsi="Arial" w:cs="Arial"/>
                <w:b/>
                <w:i/>
                <w:sz w:val="16"/>
                <w:szCs w:val="16"/>
              </w:rPr>
            </w:pPr>
            <w:r w:rsidRPr="002839BC">
              <w:rPr>
                <w:rFonts w:ascii="Arial" w:hAnsi="Arial" w:cs="Arial"/>
                <w:b/>
                <w:sz w:val="16"/>
                <w:szCs w:val="16"/>
              </w:rPr>
              <w:t>КАЛІЮ DL-АСПАРТАТ</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rPr>
                <w:rFonts w:ascii="Arial" w:hAnsi="Arial" w:cs="Arial"/>
                <w:sz w:val="16"/>
                <w:szCs w:val="16"/>
              </w:rPr>
            </w:pPr>
            <w:r w:rsidRPr="002839BC">
              <w:rPr>
                <w:rFonts w:ascii="Arial" w:hAnsi="Arial" w:cs="Arial"/>
                <w:sz w:val="16"/>
                <w:szCs w:val="16"/>
              </w:rPr>
              <w:t>кристалічний порошок (субстанція) у подвійних поліетиленових мішках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ФЛАММА С.п.А.</w:t>
            </w:r>
            <w:r w:rsidRPr="002839B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Італiя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ФЛАММА С.п.А.</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Італiя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Перереєстрація на необмежеий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ind w:left="-107"/>
              <w:jc w:val="center"/>
              <w:rPr>
                <w:rFonts w:ascii="Arial" w:hAnsi="Arial" w:cs="Arial"/>
                <w:b/>
                <w:i/>
                <w:sz w:val="16"/>
                <w:szCs w:val="16"/>
              </w:rPr>
            </w:pPr>
            <w:r w:rsidRPr="002839B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sz w:val="16"/>
                <w:szCs w:val="16"/>
              </w:rPr>
            </w:pPr>
            <w:r w:rsidRPr="002839B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UA/16336/01/01</w:t>
            </w:r>
          </w:p>
        </w:tc>
      </w:tr>
      <w:tr w:rsidR="002839BC" w:rsidRPr="002839BC" w:rsidTr="00E84B94">
        <w:tc>
          <w:tcPr>
            <w:tcW w:w="568" w:type="dxa"/>
            <w:tcBorders>
              <w:top w:val="single" w:sz="4" w:space="0" w:color="auto"/>
              <w:left w:val="single" w:sz="4" w:space="0" w:color="000000"/>
              <w:bottom w:val="single" w:sz="4" w:space="0" w:color="auto"/>
              <w:right w:val="single" w:sz="4" w:space="0" w:color="000000"/>
            </w:tcBorders>
            <w:shd w:val="clear" w:color="auto" w:fill="auto"/>
          </w:tcPr>
          <w:p w:rsidR="008156E2" w:rsidRPr="002839BC" w:rsidRDefault="008156E2" w:rsidP="008156E2">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156E2" w:rsidRPr="002839BC" w:rsidRDefault="008156E2" w:rsidP="00265A96">
            <w:pPr>
              <w:pStyle w:val="11"/>
              <w:tabs>
                <w:tab w:val="left" w:pos="12600"/>
              </w:tabs>
              <w:rPr>
                <w:rFonts w:ascii="Arial" w:hAnsi="Arial" w:cs="Arial"/>
                <w:b/>
                <w:i/>
                <w:sz w:val="16"/>
                <w:szCs w:val="16"/>
              </w:rPr>
            </w:pPr>
            <w:r w:rsidRPr="002839BC">
              <w:rPr>
                <w:rFonts w:ascii="Arial" w:hAnsi="Arial" w:cs="Arial"/>
                <w:b/>
                <w:sz w:val="16"/>
                <w:szCs w:val="16"/>
              </w:rPr>
              <w:t>НАТРІЮ ГЛЮКОНАТ</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rPr>
                <w:rFonts w:ascii="Arial" w:hAnsi="Arial" w:cs="Arial"/>
                <w:sz w:val="16"/>
                <w:szCs w:val="16"/>
              </w:rPr>
            </w:pPr>
            <w:r w:rsidRPr="002839BC">
              <w:rPr>
                <w:rFonts w:ascii="Arial" w:hAnsi="Arial" w:cs="Arial"/>
                <w:sz w:val="16"/>
                <w:szCs w:val="16"/>
              </w:rPr>
              <w:t>кристалічний порошок (субстанція) у подвійних поліетиленових мішках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Шаанксі Дашенг Фармасьютикал Тех Ко., Лтд.</w:t>
            </w:r>
            <w:r w:rsidRPr="002839B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Шаанксі Дашенг Фармасьютикал Тех Ко., Лтд.</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Китай</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ind w:left="-107"/>
              <w:jc w:val="center"/>
              <w:rPr>
                <w:rFonts w:ascii="Arial" w:hAnsi="Arial" w:cs="Arial"/>
                <w:b/>
                <w:i/>
                <w:sz w:val="16"/>
                <w:szCs w:val="16"/>
              </w:rPr>
            </w:pPr>
            <w:r w:rsidRPr="002839B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sz w:val="16"/>
                <w:szCs w:val="16"/>
              </w:rPr>
            </w:pPr>
            <w:r w:rsidRPr="002839B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UA/16381/01/01</w:t>
            </w:r>
          </w:p>
        </w:tc>
      </w:tr>
      <w:tr w:rsidR="002839BC" w:rsidRPr="002839BC" w:rsidTr="00E84B94">
        <w:tc>
          <w:tcPr>
            <w:tcW w:w="568" w:type="dxa"/>
            <w:tcBorders>
              <w:top w:val="single" w:sz="4" w:space="0" w:color="auto"/>
              <w:left w:val="single" w:sz="4" w:space="0" w:color="000000"/>
              <w:bottom w:val="single" w:sz="4" w:space="0" w:color="auto"/>
              <w:right w:val="single" w:sz="4" w:space="0" w:color="000000"/>
            </w:tcBorders>
            <w:shd w:val="clear" w:color="auto" w:fill="auto"/>
          </w:tcPr>
          <w:p w:rsidR="008156E2" w:rsidRPr="002839BC" w:rsidRDefault="008156E2" w:rsidP="008156E2">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156E2" w:rsidRPr="002839BC" w:rsidRDefault="008156E2" w:rsidP="00265A96">
            <w:pPr>
              <w:pStyle w:val="11"/>
              <w:tabs>
                <w:tab w:val="left" w:pos="12600"/>
              </w:tabs>
              <w:rPr>
                <w:rFonts w:ascii="Arial" w:hAnsi="Arial" w:cs="Arial"/>
                <w:b/>
                <w:i/>
                <w:sz w:val="16"/>
                <w:szCs w:val="16"/>
              </w:rPr>
            </w:pPr>
            <w:r w:rsidRPr="002839BC">
              <w:rPr>
                <w:rFonts w:ascii="Arial" w:hAnsi="Arial" w:cs="Arial"/>
                <w:b/>
                <w:sz w:val="16"/>
                <w:szCs w:val="16"/>
              </w:rPr>
              <w:t>СИДОКАРД</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rPr>
                <w:rFonts w:ascii="Arial" w:hAnsi="Arial" w:cs="Arial"/>
                <w:sz w:val="16"/>
                <w:szCs w:val="16"/>
                <w:lang w:val="ru-RU"/>
              </w:rPr>
            </w:pPr>
            <w:r w:rsidRPr="002839BC">
              <w:rPr>
                <w:rFonts w:ascii="Arial" w:hAnsi="Arial" w:cs="Arial"/>
                <w:sz w:val="16"/>
                <w:szCs w:val="16"/>
                <w:lang w:val="ru-RU"/>
              </w:rPr>
              <w:t>таблетки по 4 мг по 10 таблеток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lang w:val="ru-RU"/>
              </w:rPr>
              <w:t>АТ "КИЇВСЬКИЙ ВІТАМІННИЙ ЗАВОД"</w:t>
            </w:r>
            <w:r w:rsidRPr="002839BC">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АТ "КИЇВСЬКИЙ ВІТАМІННИЙ ЗАВОД"</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Перереєстрація на необмежений термін</w:t>
            </w:r>
            <w:r w:rsidRPr="002839BC">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"Фармакотерапевтична група" (щодо назви), "Фармакологічні властивості", "Протипоказання", "Взаємодія з іншими лікарськими засобами та інші види взаємодій", "Особливості застосування", "Передозування", "Побічні реакції" відповідно до інформації референтного лікарського засобу (Сиднофарм, таблетки). </w:t>
            </w:r>
            <w:r w:rsidRPr="002839B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ind w:left="-107"/>
              <w:jc w:val="center"/>
              <w:rPr>
                <w:rFonts w:ascii="Arial" w:hAnsi="Arial" w:cs="Arial"/>
                <w:b/>
                <w:i/>
                <w:sz w:val="16"/>
                <w:szCs w:val="16"/>
              </w:rPr>
            </w:pPr>
            <w:r w:rsidRPr="002839B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sz w:val="16"/>
                <w:szCs w:val="16"/>
              </w:rPr>
            </w:pPr>
            <w:r w:rsidRPr="002839B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UA/16389/01/02</w:t>
            </w:r>
          </w:p>
        </w:tc>
      </w:tr>
      <w:tr w:rsidR="002839BC" w:rsidRPr="002839BC" w:rsidTr="00E84B94">
        <w:tc>
          <w:tcPr>
            <w:tcW w:w="568" w:type="dxa"/>
            <w:tcBorders>
              <w:top w:val="single" w:sz="4" w:space="0" w:color="auto"/>
              <w:left w:val="single" w:sz="4" w:space="0" w:color="000000"/>
              <w:bottom w:val="single" w:sz="4" w:space="0" w:color="auto"/>
              <w:right w:val="single" w:sz="4" w:space="0" w:color="000000"/>
            </w:tcBorders>
            <w:shd w:val="clear" w:color="auto" w:fill="auto"/>
          </w:tcPr>
          <w:p w:rsidR="008156E2" w:rsidRPr="002839BC" w:rsidRDefault="008156E2" w:rsidP="008156E2">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156E2" w:rsidRPr="002839BC" w:rsidRDefault="008156E2" w:rsidP="00265A96">
            <w:pPr>
              <w:pStyle w:val="11"/>
              <w:tabs>
                <w:tab w:val="left" w:pos="12600"/>
              </w:tabs>
              <w:rPr>
                <w:rFonts w:ascii="Arial" w:hAnsi="Arial" w:cs="Arial"/>
                <w:b/>
                <w:i/>
                <w:sz w:val="16"/>
                <w:szCs w:val="16"/>
              </w:rPr>
            </w:pPr>
            <w:r w:rsidRPr="002839BC">
              <w:rPr>
                <w:rFonts w:ascii="Arial" w:hAnsi="Arial" w:cs="Arial"/>
                <w:b/>
                <w:sz w:val="16"/>
                <w:szCs w:val="16"/>
              </w:rPr>
              <w:t>СИДОКАРД</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rPr>
                <w:rFonts w:ascii="Arial" w:hAnsi="Arial" w:cs="Arial"/>
                <w:sz w:val="16"/>
                <w:szCs w:val="16"/>
                <w:lang w:val="ru-RU"/>
              </w:rPr>
            </w:pPr>
            <w:r w:rsidRPr="002839BC">
              <w:rPr>
                <w:rFonts w:ascii="Arial" w:hAnsi="Arial" w:cs="Arial"/>
                <w:sz w:val="16"/>
                <w:szCs w:val="16"/>
                <w:lang w:val="ru-RU"/>
              </w:rPr>
              <w:t>таблетки по 2 мг по 10 таблеток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lang w:val="ru-RU"/>
              </w:rPr>
              <w:t>АТ "КИЇВСЬКИЙ ВІТАМІННИЙ ЗАВОД"</w:t>
            </w:r>
            <w:r w:rsidRPr="002839BC">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lang w:val="ru-RU"/>
              </w:rPr>
              <w:t>АТ "КИЇВСЬКИЙ ВІТАМІННИЙ ЗАВОД"</w:t>
            </w:r>
            <w:r w:rsidRPr="002839B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lang w:val="ru-RU"/>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"Фармакотерапевтична група" (щодо назви), "Фармакологічні властивості", "Протипоказання", "Взаємодія з іншими лікарськими засобами та інші види взаємодій", "Особливості застосування", "Передозування", "Побічні реакції" відповідно до інформації референтного лікарського засобу (Сиднофарм, таблетки по 2 мг). </w:t>
            </w:r>
            <w:r w:rsidRPr="002839B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ind w:left="-107"/>
              <w:jc w:val="center"/>
              <w:rPr>
                <w:rFonts w:ascii="Arial" w:hAnsi="Arial" w:cs="Arial"/>
                <w:b/>
                <w:i/>
                <w:sz w:val="16"/>
                <w:szCs w:val="16"/>
              </w:rPr>
            </w:pPr>
            <w:r w:rsidRPr="002839B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sz w:val="16"/>
                <w:szCs w:val="16"/>
              </w:rPr>
            </w:pPr>
            <w:r w:rsidRPr="002839B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UA/16389/01/01</w:t>
            </w:r>
          </w:p>
        </w:tc>
      </w:tr>
      <w:tr w:rsidR="002839BC" w:rsidRPr="002839BC" w:rsidTr="00E84B94">
        <w:tc>
          <w:tcPr>
            <w:tcW w:w="568" w:type="dxa"/>
            <w:tcBorders>
              <w:top w:val="single" w:sz="4" w:space="0" w:color="auto"/>
              <w:left w:val="single" w:sz="4" w:space="0" w:color="000000"/>
              <w:bottom w:val="single" w:sz="4" w:space="0" w:color="auto"/>
              <w:right w:val="single" w:sz="4" w:space="0" w:color="000000"/>
            </w:tcBorders>
            <w:shd w:val="clear" w:color="auto" w:fill="auto"/>
          </w:tcPr>
          <w:p w:rsidR="008156E2" w:rsidRPr="002839BC" w:rsidRDefault="008156E2" w:rsidP="008156E2">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156E2" w:rsidRPr="002839BC" w:rsidRDefault="008156E2" w:rsidP="00265A96">
            <w:pPr>
              <w:pStyle w:val="11"/>
              <w:tabs>
                <w:tab w:val="left" w:pos="12600"/>
              </w:tabs>
              <w:rPr>
                <w:rFonts w:ascii="Arial" w:hAnsi="Arial" w:cs="Arial"/>
                <w:b/>
                <w:i/>
                <w:sz w:val="16"/>
                <w:szCs w:val="16"/>
              </w:rPr>
            </w:pPr>
            <w:r w:rsidRPr="002839BC">
              <w:rPr>
                <w:rFonts w:ascii="Arial" w:hAnsi="Arial" w:cs="Arial"/>
                <w:b/>
                <w:sz w:val="16"/>
                <w:szCs w:val="16"/>
              </w:rPr>
              <w:t>СУМАТРИПТАНУ СУКЦИНАТ</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rPr>
                <w:rFonts w:ascii="Arial" w:hAnsi="Arial" w:cs="Arial"/>
                <w:sz w:val="16"/>
                <w:szCs w:val="16"/>
              </w:rPr>
            </w:pPr>
            <w:r w:rsidRPr="002839BC">
              <w:rPr>
                <w:rFonts w:ascii="Arial" w:hAnsi="Arial" w:cs="Arial"/>
                <w:sz w:val="16"/>
                <w:szCs w:val="16"/>
              </w:rPr>
              <w:t>порошок (субстанція) у пакетах подвійних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АТ “КИЇВСЬКИЙ ВІТАМІННИЙ ЗАВОД” </w:t>
            </w:r>
            <w:r w:rsidRPr="002839BC">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Сінерджин Актив Інгредієнтс Пвт Лтд.</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ind w:left="-107"/>
              <w:jc w:val="center"/>
              <w:rPr>
                <w:rFonts w:ascii="Arial" w:hAnsi="Arial" w:cs="Arial"/>
                <w:b/>
                <w:i/>
                <w:sz w:val="16"/>
                <w:szCs w:val="16"/>
              </w:rPr>
            </w:pPr>
            <w:r w:rsidRPr="002839B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sz w:val="16"/>
                <w:szCs w:val="16"/>
              </w:rPr>
            </w:pPr>
            <w:r w:rsidRPr="002839B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UA/16587/01/01</w:t>
            </w:r>
          </w:p>
        </w:tc>
      </w:tr>
      <w:tr w:rsidR="002839BC" w:rsidRPr="002839BC" w:rsidTr="00E84B94">
        <w:tc>
          <w:tcPr>
            <w:tcW w:w="568" w:type="dxa"/>
            <w:tcBorders>
              <w:top w:val="single" w:sz="4" w:space="0" w:color="auto"/>
              <w:left w:val="single" w:sz="4" w:space="0" w:color="000000"/>
              <w:bottom w:val="single" w:sz="4" w:space="0" w:color="auto"/>
              <w:right w:val="single" w:sz="4" w:space="0" w:color="000000"/>
            </w:tcBorders>
            <w:shd w:val="clear" w:color="auto" w:fill="auto"/>
          </w:tcPr>
          <w:p w:rsidR="008156E2" w:rsidRPr="002839BC" w:rsidRDefault="008156E2" w:rsidP="008156E2">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156E2" w:rsidRPr="002839BC" w:rsidRDefault="008156E2" w:rsidP="00265A96">
            <w:pPr>
              <w:pStyle w:val="11"/>
              <w:tabs>
                <w:tab w:val="left" w:pos="12600"/>
              </w:tabs>
              <w:rPr>
                <w:rFonts w:ascii="Arial" w:hAnsi="Arial" w:cs="Arial"/>
                <w:b/>
                <w:i/>
                <w:sz w:val="16"/>
                <w:szCs w:val="16"/>
              </w:rPr>
            </w:pPr>
            <w:r w:rsidRPr="002839BC">
              <w:rPr>
                <w:rFonts w:ascii="Arial" w:hAnsi="Arial" w:cs="Arial"/>
                <w:b/>
                <w:sz w:val="16"/>
                <w:szCs w:val="16"/>
              </w:rPr>
              <w:t>ТРИАМЛО</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rPr>
                <w:rFonts w:ascii="Arial" w:hAnsi="Arial" w:cs="Arial"/>
                <w:sz w:val="16"/>
                <w:szCs w:val="16"/>
                <w:lang w:val="ru-RU"/>
              </w:rPr>
            </w:pPr>
            <w:r w:rsidRPr="002839BC">
              <w:rPr>
                <w:rFonts w:ascii="Arial" w:hAnsi="Arial" w:cs="Arial"/>
                <w:sz w:val="16"/>
                <w:szCs w:val="16"/>
                <w:lang w:val="ru-RU"/>
              </w:rPr>
              <w:t>капсули тверді, 10 мг/5 мг №28 (7х4): по 7 капсул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lang w:val="ru-RU"/>
              </w:rPr>
              <w:t xml:space="preserve">ТОВ "Санофі-Авентіс Україна" </w:t>
            </w:r>
            <w:r w:rsidRPr="002839BC">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Виробництво, первинне та вторинне пакування готового лікарського засобу: Адамед Фарма С.А., Польща; Контроль та випуск серій готового лікарського засобу: Адамед Фарма С.А., Польща</w:t>
            </w:r>
          </w:p>
          <w:p w:rsidR="008156E2" w:rsidRPr="002839BC" w:rsidRDefault="008156E2" w:rsidP="00265A96">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lang w:val="ru-RU"/>
              </w:rPr>
            </w:pPr>
            <w:r w:rsidRPr="002839BC">
              <w:rPr>
                <w:rFonts w:ascii="Arial" w:hAnsi="Arial" w:cs="Arial"/>
                <w:sz w:val="16"/>
                <w:szCs w:val="16"/>
                <w:lang w:val="ru-RU"/>
              </w:rPr>
              <w:t>Перереєстрація на необмежений термін</w:t>
            </w:r>
            <w:r w:rsidRPr="002839BC">
              <w:rPr>
                <w:rFonts w:ascii="Arial" w:hAnsi="Arial" w:cs="Arial"/>
                <w:sz w:val="16"/>
                <w:szCs w:val="16"/>
                <w:lang w:val="ru-RU"/>
              </w:rPr>
              <w:br/>
              <w:t xml:space="preserve">Оновлено інформацію в інструкції для медичного застосування лікарського засобу в розділах "Фармакотерапевтична група. Код АТХ" (редаговано текст розділу без фактичної зміни коду АТХ), "Особливості застосування" відповідно до матеріалів реєстраційного досьє. </w:t>
            </w:r>
            <w:r w:rsidRPr="002839BC">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ind w:left="-107"/>
              <w:jc w:val="center"/>
              <w:rPr>
                <w:rFonts w:ascii="Arial" w:hAnsi="Arial" w:cs="Arial"/>
                <w:b/>
                <w:i/>
                <w:sz w:val="16"/>
                <w:szCs w:val="16"/>
              </w:rPr>
            </w:pPr>
            <w:r w:rsidRPr="002839B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sz w:val="16"/>
                <w:szCs w:val="16"/>
              </w:rPr>
            </w:pPr>
            <w:r w:rsidRPr="002839B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UA/15896/01/01</w:t>
            </w:r>
          </w:p>
        </w:tc>
      </w:tr>
      <w:tr w:rsidR="002839BC" w:rsidRPr="002839BC" w:rsidTr="00E84B94">
        <w:tc>
          <w:tcPr>
            <w:tcW w:w="568" w:type="dxa"/>
            <w:tcBorders>
              <w:top w:val="single" w:sz="4" w:space="0" w:color="auto"/>
              <w:left w:val="single" w:sz="4" w:space="0" w:color="000000"/>
              <w:bottom w:val="single" w:sz="4" w:space="0" w:color="auto"/>
              <w:right w:val="single" w:sz="4" w:space="0" w:color="000000"/>
            </w:tcBorders>
            <w:shd w:val="clear" w:color="auto" w:fill="auto"/>
          </w:tcPr>
          <w:p w:rsidR="008156E2" w:rsidRPr="002839BC" w:rsidRDefault="008156E2" w:rsidP="008156E2">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156E2" w:rsidRPr="002839BC" w:rsidRDefault="008156E2" w:rsidP="00265A96">
            <w:pPr>
              <w:pStyle w:val="11"/>
              <w:tabs>
                <w:tab w:val="left" w:pos="12600"/>
              </w:tabs>
              <w:rPr>
                <w:rFonts w:ascii="Arial" w:hAnsi="Arial" w:cs="Arial"/>
                <w:b/>
                <w:i/>
                <w:sz w:val="16"/>
                <w:szCs w:val="16"/>
              </w:rPr>
            </w:pPr>
            <w:r w:rsidRPr="002839BC">
              <w:rPr>
                <w:rFonts w:ascii="Arial" w:hAnsi="Arial" w:cs="Arial"/>
                <w:b/>
                <w:sz w:val="16"/>
                <w:szCs w:val="16"/>
              </w:rPr>
              <w:t>ТРИАМЛО</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rPr>
                <w:rFonts w:ascii="Arial" w:hAnsi="Arial" w:cs="Arial"/>
                <w:sz w:val="16"/>
                <w:szCs w:val="16"/>
                <w:lang w:val="ru-RU"/>
              </w:rPr>
            </w:pPr>
            <w:r w:rsidRPr="002839BC">
              <w:rPr>
                <w:rFonts w:ascii="Arial" w:hAnsi="Arial" w:cs="Arial"/>
                <w:sz w:val="16"/>
                <w:szCs w:val="16"/>
                <w:lang w:val="ru-RU"/>
              </w:rPr>
              <w:t>капсули тверді по 5 мг/5 мг, № 28 (7х4) або № 56 (7х8): по 7 капсул у блістері; по 4 або 8 блістерів у картонній коробці; № 90 (15</w:t>
            </w:r>
            <w:r w:rsidRPr="002839BC">
              <w:rPr>
                <w:rFonts w:ascii="Arial" w:hAnsi="Arial" w:cs="Arial"/>
                <w:sz w:val="16"/>
                <w:szCs w:val="16"/>
              </w:rPr>
              <w:t>x</w:t>
            </w:r>
            <w:r w:rsidRPr="002839BC">
              <w:rPr>
                <w:rFonts w:ascii="Arial" w:hAnsi="Arial" w:cs="Arial"/>
                <w:sz w:val="16"/>
                <w:szCs w:val="16"/>
                <w:lang w:val="ru-RU"/>
              </w:rPr>
              <w:t>6): по 15 капсул у блістері;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lang w:val="ru-RU"/>
              </w:rPr>
              <w:t>ТОВ "Санофі-Авентіс Україна"</w:t>
            </w:r>
            <w:r w:rsidRPr="002839BC">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Виробництво, первинне та вторинне пакування готового лікарського засобу: Адамед Фарма С.А., Польща; Контроль та випуск серій готового лікарського засобу: Адамед Фарма С.А., Польща</w:t>
            </w:r>
          </w:p>
          <w:p w:rsidR="008156E2" w:rsidRPr="002839BC" w:rsidRDefault="008156E2" w:rsidP="00265A96">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lang w:val="ru-RU"/>
              </w:rPr>
            </w:pPr>
            <w:r w:rsidRPr="002839BC">
              <w:rPr>
                <w:rFonts w:ascii="Arial" w:hAnsi="Arial" w:cs="Arial"/>
                <w:sz w:val="16"/>
                <w:szCs w:val="16"/>
                <w:lang w:val="ru-RU"/>
              </w:rPr>
              <w:t>Перереєстрація на необмежений термін</w:t>
            </w:r>
            <w:r w:rsidRPr="002839BC">
              <w:rPr>
                <w:rFonts w:ascii="Arial" w:hAnsi="Arial" w:cs="Arial"/>
                <w:sz w:val="16"/>
                <w:szCs w:val="16"/>
                <w:lang w:val="ru-RU"/>
              </w:rPr>
              <w:br/>
              <w:t xml:space="preserve">Оновлено інформацію в інструкції для медичного застосування лікарського засобу в розділах "Фармакотерапевтична група. Код АТХ" (редаговано текст розділу без фактичної зміни коду АТХ), "Особливості застосування" відповідно до матеріалів реєстраційного досьє. </w:t>
            </w:r>
            <w:r w:rsidRPr="002839BC">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ind w:left="-107"/>
              <w:jc w:val="center"/>
              <w:rPr>
                <w:rFonts w:ascii="Arial" w:hAnsi="Arial" w:cs="Arial"/>
                <w:b/>
                <w:i/>
                <w:sz w:val="16"/>
                <w:szCs w:val="16"/>
              </w:rPr>
            </w:pPr>
            <w:r w:rsidRPr="002839B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sz w:val="16"/>
                <w:szCs w:val="16"/>
              </w:rPr>
            </w:pPr>
            <w:r w:rsidRPr="002839B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UA/15898/01/01</w:t>
            </w:r>
          </w:p>
        </w:tc>
      </w:tr>
      <w:tr w:rsidR="002839BC" w:rsidRPr="002839BC" w:rsidTr="00E84B94">
        <w:tc>
          <w:tcPr>
            <w:tcW w:w="568" w:type="dxa"/>
            <w:tcBorders>
              <w:top w:val="single" w:sz="4" w:space="0" w:color="auto"/>
              <w:left w:val="single" w:sz="4" w:space="0" w:color="000000"/>
              <w:bottom w:val="single" w:sz="4" w:space="0" w:color="auto"/>
              <w:right w:val="single" w:sz="4" w:space="0" w:color="000000"/>
            </w:tcBorders>
            <w:shd w:val="clear" w:color="auto" w:fill="auto"/>
          </w:tcPr>
          <w:p w:rsidR="008156E2" w:rsidRPr="002839BC" w:rsidRDefault="008156E2" w:rsidP="008156E2">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156E2" w:rsidRPr="002839BC" w:rsidRDefault="008156E2" w:rsidP="00265A96">
            <w:pPr>
              <w:pStyle w:val="11"/>
              <w:tabs>
                <w:tab w:val="left" w:pos="12600"/>
              </w:tabs>
              <w:rPr>
                <w:rFonts w:ascii="Arial" w:hAnsi="Arial" w:cs="Arial"/>
                <w:b/>
                <w:i/>
                <w:sz w:val="16"/>
                <w:szCs w:val="16"/>
              </w:rPr>
            </w:pPr>
            <w:r w:rsidRPr="002839BC">
              <w:rPr>
                <w:rFonts w:ascii="Arial" w:hAnsi="Arial" w:cs="Arial"/>
                <w:b/>
                <w:sz w:val="16"/>
                <w:szCs w:val="16"/>
              </w:rPr>
              <w:t>ТРИАМЛО</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rPr>
                <w:rFonts w:ascii="Arial" w:hAnsi="Arial" w:cs="Arial"/>
                <w:sz w:val="16"/>
                <w:szCs w:val="16"/>
                <w:lang w:val="ru-RU"/>
              </w:rPr>
            </w:pPr>
            <w:r w:rsidRPr="002839BC">
              <w:rPr>
                <w:rFonts w:ascii="Arial" w:hAnsi="Arial" w:cs="Arial"/>
                <w:sz w:val="16"/>
                <w:szCs w:val="16"/>
                <w:lang w:val="ru-RU"/>
              </w:rPr>
              <w:t>капсули тверді, 10 мг/10 мг, № 28 (7х4): по 7 капсул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lang w:val="ru-RU"/>
              </w:rPr>
              <w:t>ТОВ "Санофі-Авентіс Україна"</w:t>
            </w:r>
            <w:r w:rsidRPr="002839BC">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Style w:val="csab6e076914"/>
                <w:b/>
                <w:color w:val="auto"/>
                <w:sz w:val="16"/>
                <w:szCs w:val="16"/>
              </w:rPr>
            </w:pPr>
            <w:r w:rsidRPr="002839BC">
              <w:rPr>
                <w:rFonts w:ascii="Arial" w:hAnsi="Arial" w:cs="Arial"/>
                <w:sz w:val="16"/>
                <w:szCs w:val="16"/>
              </w:rPr>
              <w:t xml:space="preserve">Виробництво, первинне та вторинне пакування готового лікарського засобу: </w:t>
            </w:r>
            <w:r w:rsidRPr="002839BC">
              <w:rPr>
                <w:rFonts w:ascii="Arial" w:hAnsi="Arial" w:cs="Arial"/>
                <w:sz w:val="16"/>
                <w:szCs w:val="16"/>
              </w:rPr>
              <w:br/>
              <w:t>Адамед Фарма С.А., Польща; Контроль та випуск серій готового лікарського засобу: Адамед Фарма С.А., Польща</w:t>
            </w:r>
          </w:p>
          <w:p w:rsidR="008156E2" w:rsidRPr="002839BC" w:rsidRDefault="008156E2" w:rsidP="00265A96">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lang w:val="ru-RU"/>
              </w:rPr>
            </w:pPr>
            <w:r w:rsidRPr="002839BC">
              <w:rPr>
                <w:rFonts w:ascii="Arial" w:hAnsi="Arial" w:cs="Arial"/>
                <w:sz w:val="16"/>
                <w:szCs w:val="16"/>
                <w:lang w:val="ru-RU"/>
              </w:rPr>
              <w:t>Перереєстрація на необмежений термін</w:t>
            </w:r>
            <w:r w:rsidRPr="002839BC">
              <w:rPr>
                <w:rFonts w:ascii="Arial" w:hAnsi="Arial" w:cs="Arial"/>
                <w:sz w:val="16"/>
                <w:szCs w:val="16"/>
                <w:lang w:val="ru-RU"/>
              </w:rPr>
              <w:br/>
              <w:t xml:space="preserve">Оновлено інформацію в інструкції для медичного застосування лікарського засобу в розділах "Фармакотерапевтична група. Код АТХ" (редаговано текст розділу без фактичної зміни коду АТХ), "Особливості застосування" відповідно до матеріалів реєстраційного досьє. </w:t>
            </w:r>
            <w:r w:rsidRPr="002839BC">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ind w:left="-107"/>
              <w:jc w:val="center"/>
              <w:rPr>
                <w:rFonts w:ascii="Arial" w:hAnsi="Arial" w:cs="Arial"/>
                <w:b/>
                <w:i/>
                <w:sz w:val="16"/>
                <w:szCs w:val="16"/>
              </w:rPr>
            </w:pPr>
            <w:r w:rsidRPr="002839B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sz w:val="16"/>
                <w:szCs w:val="16"/>
              </w:rPr>
            </w:pPr>
            <w:r w:rsidRPr="002839B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56E2" w:rsidRPr="002839BC" w:rsidRDefault="008156E2" w:rsidP="00265A96">
            <w:pPr>
              <w:pStyle w:val="11"/>
              <w:tabs>
                <w:tab w:val="left" w:pos="12600"/>
              </w:tabs>
              <w:jc w:val="center"/>
              <w:rPr>
                <w:rFonts w:ascii="Arial" w:hAnsi="Arial" w:cs="Arial"/>
                <w:sz w:val="16"/>
                <w:szCs w:val="16"/>
              </w:rPr>
            </w:pPr>
            <w:r w:rsidRPr="002839BC">
              <w:rPr>
                <w:rFonts w:ascii="Arial" w:hAnsi="Arial" w:cs="Arial"/>
                <w:sz w:val="16"/>
                <w:szCs w:val="16"/>
              </w:rPr>
              <w:t>UA/15897/01/01</w:t>
            </w:r>
          </w:p>
        </w:tc>
      </w:tr>
    </w:tbl>
    <w:p w:rsidR="008156E2" w:rsidRPr="002839BC" w:rsidRDefault="008156E2" w:rsidP="008156E2">
      <w:pPr>
        <w:keepNext/>
        <w:tabs>
          <w:tab w:val="left" w:pos="12600"/>
        </w:tabs>
        <w:jc w:val="center"/>
        <w:outlineLvl w:val="1"/>
        <w:rPr>
          <w:rFonts w:ascii="Arial" w:hAnsi="Arial"/>
          <w:b/>
          <w:caps/>
        </w:rPr>
      </w:pPr>
    </w:p>
    <w:p w:rsidR="00E84B94" w:rsidRPr="002839BC" w:rsidRDefault="00E84B94" w:rsidP="008156E2">
      <w:pPr>
        <w:keepNext/>
        <w:tabs>
          <w:tab w:val="left" w:pos="12600"/>
        </w:tabs>
        <w:jc w:val="center"/>
        <w:outlineLvl w:val="1"/>
        <w:rPr>
          <w:rFonts w:ascii="Arial" w:hAnsi="Arial"/>
          <w:b/>
          <w:caps/>
        </w:rPr>
      </w:pPr>
    </w:p>
    <w:p w:rsidR="008156E2" w:rsidRPr="002839BC" w:rsidRDefault="008156E2" w:rsidP="008156E2">
      <w:pPr>
        <w:ind w:right="20"/>
        <w:rPr>
          <w:b/>
          <w:bCs/>
          <w:sz w:val="26"/>
          <w:szCs w:val="26"/>
        </w:rPr>
      </w:pPr>
    </w:p>
    <w:tbl>
      <w:tblPr>
        <w:tblW w:w="0" w:type="auto"/>
        <w:tblLook w:val="04A0" w:firstRow="1" w:lastRow="0" w:firstColumn="1" w:lastColumn="0" w:noHBand="0" w:noVBand="1"/>
      </w:tblPr>
      <w:tblGrid>
        <w:gridCol w:w="7421"/>
        <w:gridCol w:w="7422"/>
      </w:tblGrid>
      <w:tr w:rsidR="008156E2" w:rsidRPr="002839BC" w:rsidTr="00265A96">
        <w:tc>
          <w:tcPr>
            <w:tcW w:w="7421" w:type="dxa"/>
          </w:tcPr>
          <w:p w:rsidR="008156E2" w:rsidRPr="002839BC" w:rsidRDefault="008156E2" w:rsidP="00265A96">
            <w:pPr>
              <w:ind w:right="20"/>
              <w:rPr>
                <w:rFonts w:ascii="Arial" w:hAnsi="Arial" w:cs="Arial"/>
                <w:sz w:val="28"/>
                <w:szCs w:val="28"/>
              </w:rPr>
            </w:pPr>
            <w:r w:rsidRPr="002839BC">
              <w:rPr>
                <w:b/>
                <w:bCs/>
                <w:sz w:val="28"/>
                <w:szCs w:val="28"/>
              </w:rPr>
              <w:t xml:space="preserve">В.о. Генерального директора Директорату </w:t>
            </w:r>
          </w:p>
          <w:p w:rsidR="008156E2" w:rsidRPr="002839BC" w:rsidRDefault="008156E2" w:rsidP="00265A96">
            <w:pPr>
              <w:ind w:right="20"/>
              <w:rPr>
                <w:b/>
                <w:bCs/>
                <w:sz w:val="28"/>
                <w:szCs w:val="28"/>
              </w:rPr>
            </w:pPr>
            <w:r w:rsidRPr="002839BC">
              <w:rPr>
                <w:b/>
                <w:bCs/>
                <w:sz w:val="28"/>
                <w:szCs w:val="28"/>
              </w:rPr>
              <w:t>фармацевтичного забезпечення</w:t>
            </w:r>
            <w:r w:rsidRPr="002839BC">
              <w:rPr>
                <w:rFonts w:ascii="Arial" w:hAnsi="Arial" w:cs="Arial"/>
                <w:sz w:val="28"/>
                <w:szCs w:val="28"/>
              </w:rPr>
              <w:t>                                    </w:t>
            </w:r>
          </w:p>
        </w:tc>
        <w:tc>
          <w:tcPr>
            <w:tcW w:w="7422" w:type="dxa"/>
          </w:tcPr>
          <w:p w:rsidR="008156E2" w:rsidRPr="002839BC" w:rsidRDefault="008156E2" w:rsidP="00265A96">
            <w:pPr>
              <w:rPr>
                <w:b/>
                <w:bCs/>
                <w:sz w:val="28"/>
                <w:szCs w:val="28"/>
              </w:rPr>
            </w:pPr>
          </w:p>
          <w:p w:rsidR="008156E2" w:rsidRPr="002839BC" w:rsidRDefault="008156E2" w:rsidP="00265A96">
            <w:pPr>
              <w:jc w:val="right"/>
              <w:rPr>
                <w:b/>
                <w:bCs/>
                <w:sz w:val="28"/>
                <w:szCs w:val="28"/>
              </w:rPr>
            </w:pPr>
            <w:r w:rsidRPr="002839BC">
              <w:rPr>
                <w:b/>
                <w:bCs/>
                <w:sz w:val="28"/>
                <w:szCs w:val="28"/>
              </w:rPr>
              <w:t>Іван ЗАДВОРНИХ</w:t>
            </w:r>
          </w:p>
        </w:tc>
      </w:tr>
    </w:tbl>
    <w:p w:rsidR="008156E2" w:rsidRPr="002839BC" w:rsidRDefault="008156E2" w:rsidP="008156E2">
      <w:pPr>
        <w:tabs>
          <w:tab w:val="left" w:pos="12600"/>
        </w:tabs>
        <w:jc w:val="center"/>
        <w:rPr>
          <w:rFonts w:ascii="Arial" w:hAnsi="Arial" w:cs="Arial"/>
          <w:b/>
        </w:rPr>
      </w:pPr>
    </w:p>
    <w:p w:rsidR="008156E2" w:rsidRPr="002839BC" w:rsidRDefault="008156E2" w:rsidP="008156E2">
      <w:pPr>
        <w:rPr>
          <w:rFonts w:ascii="Arial" w:hAnsi="Arial" w:cs="Arial"/>
          <w:b/>
          <w:sz w:val="18"/>
          <w:szCs w:val="18"/>
        </w:rPr>
      </w:pPr>
    </w:p>
    <w:p w:rsidR="008156E2" w:rsidRPr="002839BC" w:rsidRDefault="008156E2" w:rsidP="008156E2">
      <w:pPr>
        <w:tabs>
          <w:tab w:val="left" w:pos="12600"/>
        </w:tabs>
        <w:jc w:val="center"/>
        <w:rPr>
          <w:rFonts w:ascii="Arial" w:hAnsi="Arial" w:cs="Arial"/>
          <w:b/>
        </w:rPr>
      </w:pPr>
    </w:p>
    <w:p w:rsidR="008156E2" w:rsidRPr="002839BC" w:rsidRDefault="008156E2" w:rsidP="008156E2">
      <w:pPr>
        <w:tabs>
          <w:tab w:val="left" w:pos="1985"/>
        </w:tabs>
      </w:pPr>
    </w:p>
    <w:p w:rsidR="008156E2" w:rsidRPr="002839BC" w:rsidRDefault="008156E2" w:rsidP="00FC73F7">
      <w:pPr>
        <w:pStyle w:val="31"/>
        <w:spacing w:after="0"/>
        <w:ind w:left="0"/>
        <w:rPr>
          <w:b/>
          <w:sz w:val="28"/>
          <w:szCs w:val="28"/>
          <w:lang w:val="uk-UA"/>
        </w:rPr>
        <w:sectPr w:rsidR="008156E2" w:rsidRPr="002839BC" w:rsidSect="00265A96">
          <w:head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4111B7" w:rsidRPr="002839BC" w:rsidTr="00265A96">
        <w:tc>
          <w:tcPr>
            <w:tcW w:w="3828" w:type="dxa"/>
          </w:tcPr>
          <w:p w:rsidR="004111B7" w:rsidRPr="002839BC" w:rsidRDefault="004111B7" w:rsidP="00A644AF">
            <w:pPr>
              <w:pStyle w:val="4"/>
              <w:tabs>
                <w:tab w:val="left" w:pos="12600"/>
              </w:tabs>
              <w:spacing w:before="0" w:after="0"/>
              <w:rPr>
                <w:bCs w:val="0"/>
                <w:iCs/>
                <w:sz w:val="18"/>
                <w:szCs w:val="18"/>
              </w:rPr>
            </w:pPr>
            <w:r w:rsidRPr="002839BC">
              <w:rPr>
                <w:bCs w:val="0"/>
                <w:iCs/>
                <w:sz w:val="18"/>
                <w:szCs w:val="18"/>
              </w:rPr>
              <w:t>Додаток 3</w:t>
            </w:r>
          </w:p>
          <w:p w:rsidR="004111B7" w:rsidRPr="002839BC" w:rsidRDefault="004111B7" w:rsidP="00A644AF">
            <w:pPr>
              <w:pStyle w:val="4"/>
              <w:tabs>
                <w:tab w:val="left" w:pos="12600"/>
              </w:tabs>
              <w:spacing w:before="0" w:after="0"/>
              <w:rPr>
                <w:bCs w:val="0"/>
                <w:iCs/>
                <w:sz w:val="18"/>
                <w:szCs w:val="18"/>
              </w:rPr>
            </w:pPr>
            <w:r w:rsidRPr="002839BC">
              <w:rPr>
                <w:bCs w:val="0"/>
                <w:iCs/>
                <w:sz w:val="18"/>
                <w:szCs w:val="18"/>
              </w:rPr>
              <w:t>до наказу Міністерства охорони</w:t>
            </w:r>
          </w:p>
          <w:p w:rsidR="004111B7" w:rsidRPr="002839BC" w:rsidRDefault="004111B7" w:rsidP="00A644AF">
            <w:pPr>
              <w:pStyle w:val="4"/>
              <w:tabs>
                <w:tab w:val="left" w:pos="12600"/>
              </w:tabs>
              <w:spacing w:before="0" w:after="0"/>
              <w:rPr>
                <w:bCs w:val="0"/>
                <w:iCs/>
                <w:sz w:val="18"/>
                <w:szCs w:val="18"/>
              </w:rPr>
            </w:pPr>
            <w:r w:rsidRPr="002839BC">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4111B7" w:rsidRPr="002839BC" w:rsidRDefault="004111B7" w:rsidP="00A644AF">
            <w:pPr>
              <w:tabs>
                <w:tab w:val="left" w:pos="12600"/>
              </w:tabs>
              <w:rPr>
                <w:b/>
                <w:sz w:val="18"/>
                <w:szCs w:val="18"/>
              </w:rPr>
            </w:pPr>
            <w:r w:rsidRPr="002839BC">
              <w:rPr>
                <w:b/>
                <w:bCs/>
                <w:iCs/>
                <w:sz w:val="18"/>
                <w:szCs w:val="18"/>
                <w:u w:val="single"/>
              </w:rPr>
              <w:t>від 18 липня 2022 року № 1246</w:t>
            </w:r>
            <w:r w:rsidRPr="002839BC">
              <w:rPr>
                <w:bCs/>
                <w:iCs/>
                <w:sz w:val="18"/>
                <w:szCs w:val="18"/>
                <w:u w:val="single"/>
              </w:rPr>
              <w:t xml:space="preserve">   </w:t>
            </w:r>
          </w:p>
        </w:tc>
      </w:tr>
    </w:tbl>
    <w:p w:rsidR="004111B7" w:rsidRPr="002839BC" w:rsidRDefault="004111B7" w:rsidP="004111B7">
      <w:pPr>
        <w:tabs>
          <w:tab w:val="left" w:pos="12600"/>
        </w:tabs>
        <w:jc w:val="center"/>
        <w:rPr>
          <w:rFonts w:ascii="Arial" w:hAnsi="Arial" w:cs="Arial"/>
          <w:sz w:val="18"/>
          <w:szCs w:val="18"/>
          <w:u w:val="single"/>
        </w:rPr>
      </w:pPr>
    </w:p>
    <w:p w:rsidR="004111B7" w:rsidRPr="002839BC" w:rsidRDefault="004111B7" w:rsidP="004111B7">
      <w:pPr>
        <w:pStyle w:val="3a"/>
        <w:jc w:val="center"/>
        <w:rPr>
          <w:rFonts w:ascii="Arial" w:hAnsi="Arial" w:cs="Arial"/>
          <w:b/>
          <w:caps/>
          <w:sz w:val="26"/>
          <w:szCs w:val="26"/>
          <w:lang w:eastAsia="uk-UA"/>
        </w:rPr>
      </w:pPr>
      <w:r w:rsidRPr="002839BC">
        <w:rPr>
          <w:rFonts w:ascii="Arial" w:hAnsi="Arial" w:cs="Arial"/>
          <w:b/>
          <w:caps/>
          <w:sz w:val="26"/>
          <w:szCs w:val="26"/>
          <w:lang w:eastAsia="uk-UA"/>
        </w:rPr>
        <w:t>ПЕРЕЛІК</w:t>
      </w:r>
    </w:p>
    <w:p w:rsidR="004111B7" w:rsidRPr="002839BC" w:rsidRDefault="004111B7" w:rsidP="004111B7">
      <w:pPr>
        <w:pStyle w:val="3a"/>
        <w:jc w:val="center"/>
        <w:rPr>
          <w:rFonts w:ascii="Arial" w:hAnsi="Arial" w:cs="Arial"/>
          <w:b/>
          <w:caps/>
          <w:sz w:val="26"/>
          <w:szCs w:val="26"/>
          <w:lang w:eastAsia="uk-UA"/>
        </w:rPr>
      </w:pPr>
      <w:r w:rsidRPr="002839BC">
        <w:rPr>
          <w:rFonts w:ascii="Arial" w:hAnsi="Arial" w:cs="Arial"/>
          <w:b/>
          <w:caps/>
          <w:sz w:val="26"/>
          <w:szCs w:val="26"/>
          <w:lang w:eastAsia="uk-UA"/>
        </w:rPr>
        <w:t xml:space="preserve">ЛІКАРСЬКИХ ЗАСОБІВ (МЕДИЧНИХ ІМУНОБІОЛОГІЧНИХ ПРЕПАРАТІВ), ЩОДО ЯКИХ БУЛИ ВНЕСЕНІ ЗМІНИ ДО </w:t>
      </w:r>
      <w:r w:rsidRPr="002839BC">
        <w:rPr>
          <w:rFonts w:ascii="Arial" w:hAnsi="Arial" w:cs="Arial"/>
          <w:b/>
          <w:caps/>
          <w:sz w:val="26"/>
          <w:szCs w:val="26"/>
        </w:rPr>
        <w:t>реєстраційних матеріалів</w:t>
      </w:r>
      <w:r w:rsidRPr="002839BC">
        <w:rPr>
          <w:rFonts w:ascii="Arial" w:hAnsi="Arial" w:cs="Arial"/>
          <w:b/>
          <w:caps/>
          <w:sz w:val="26"/>
          <w:szCs w:val="26"/>
          <w:lang w:eastAsia="uk-UA"/>
        </w:rPr>
        <w:t>, ЯКІ ВНОСЯТЬСЯ ДО ДЕРЖАВНОГО РЕЄСТРУ ЛІКАРСЬКИХ ЗАСОБІВ УКРАЇНИ</w:t>
      </w:r>
    </w:p>
    <w:p w:rsidR="004111B7" w:rsidRPr="002839BC" w:rsidRDefault="004111B7" w:rsidP="004111B7">
      <w:pPr>
        <w:jc w:val="center"/>
        <w:rPr>
          <w:rFonts w:ascii="Arial" w:hAnsi="Arial" w:cs="Arial"/>
          <w:sz w:val="26"/>
          <w:szCs w:val="26"/>
          <w:lang w:val="uk-UA"/>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276"/>
        <w:gridCol w:w="1701"/>
        <w:gridCol w:w="1276"/>
        <w:gridCol w:w="992"/>
        <w:gridCol w:w="1276"/>
        <w:gridCol w:w="1134"/>
        <w:gridCol w:w="4961"/>
        <w:gridCol w:w="1133"/>
        <w:gridCol w:w="1560"/>
      </w:tblGrid>
      <w:tr w:rsidR="002839BC" w:rsidRPr="002839BC" w:rsidTr="00A644AF">
        <w:trPr>
          <w:tblHeader/>
        </w:trPr>
        <w:tc>
          <w:tcPr>
            <w:tcW w:w="568" w:type="dxa"/>
            <w:tcBorders>
              <w:top w:val="single" w:sz="4" w:space="0" w:color="000000"/>
            </w:tcBorders>
            <w:shd w:val="clear" w:color="auto" w:fill="D9D9D9"/>
          </w:tcPr>
          <w:p w:rsidR="004111B7" w:rsidRPr="002839BC" w:rsidRDefault="004111B7" w:rsidP="00265A96">
            <w:pPr>
              <w:tabs>
                <w:tab w:val="left" w:pos="12600"/>
              </w:tabs>
              <w:jc w:val="center"/>
              <w:rPr>
                <w:rFonts w:ascii="Arial" w:hAnsi="Arial" w:cs="Arial"/>
                <w:b/>
                <w:i/>
                <w:sz w:val="16"/>
                <w:szCs w:val="16"/>
              </w:rPr>
            </w:pPr>
            <w:r w:rsidRPr="002839BC">
              <w:rPr>
                <w:rFonts w:ascii="Arial" w:hAnsi="Arial" w:cs="Arial"/>
                <w:b/>
                <w:i/>
                <w:sz w:val="16"/>
                <w:szCs w:val="16"/>
              </w:rPr>
              <w:t>№ п/п</w:t>
            </w:r>
          </w:p>
        </w:tc>
        <w:tc>
          <w:tcPr>
            <w:tcW w:w="1276" w:type="dxa"/>
            <w:tcBorders>
              <w:top w:val="single" w:sz="4" w:space="0" w:color="000000"/>
            </w:tcBorders>
            <w:shd w:val="clear" w:color="auto" w:fill="D9D9D9"/>
          </w:tcPr>
          <w:p w:rsidR="004111B7" w:rsidRPr="002839BC" w:rsidRDefault="004111B7" w:rsidP="00265A96">
            <w:pPr>
              <w:tabs>
                <w:tab w:val="left" w:pos="12600"/>
              </w:tabs>
              <w:jc w:val="center"/>
              <w:rPr>
                <w:rFonts w:ascii="Arial" w:hAnsi="Arial" w:cs="Arial"/>
                <w:b/>
                <w:i/>
                <w:sz w:val="16"/>
                <w:szCs w:val="16"/>
              </w:rPr>
            </w:pPr>
            <w:r w:rsidRPr="002839BC">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4111B7" w:rsidRPr="002839BC" w:rsidRDefault="004111B7" w:rsidP="00265A96">
            <w:pPr>
              <w:tabs>
                <w:tab w:val="left" w:pos="12600"/>
              </w:tabs>
              <w:jc w:val="center"/>
              <w:rPr>
                <w:rFonts w:ascii="Arial" w:hAnsi="Arial" w:cs="Arial"/>
                <w:b/>
                <w:i/>
                <w:sz w:val="16"/>
                <w:szCs w:val="16"/>
              </w:rPr>
            </w:pPr>
            <w:r w:rsidRPr="002839BC">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4111B7" w:rsidRPr="002839BC" w:rsidRDefault="004111B7" w:rsidP="00265A96">
            <w:pPr>
              <w:tabs>
                <w:tab w:val="left" w:pos="12600"/>
              </w:tabs>
              <w:jc w:val="center"/>
              <w:rPr>
                <w:rFonts w:ascii="Arial" w:hAnsi="Arial" w:cs="Arial"/>
                <w:b/>
                <w:i/>
                <w:sz w:val="16"/>
                <w:szCs w:val="16"/>
              </w:rPr>
            </w:pPr>
            <w:r w:rsidRPr="002839BC">
              <w:rPr>
                <w:rFonts w:ascii="Arial" w:hAnsi="Arial" w:cs="Arial"/>
                <w:b/>
                <w:i/>
                <w:sz w:val="16"/>
                <w:szCs w:val="16"/>
              </w:rPr>
              <w:t>Заявник</w:t>
            </w:r>
          </w:p>
        </w:tc>
        <w:tc>
          <w:tcPr>
            <w:tcW w:w="992" w:type="dxa"/>
            <w:tcBorders>
              <w:top w:val="single" w:sz="4" w:space="0" w:color="000000"/>
            </w:tcBorders>
            <w:shd w:val="clear" w:color="auto" w:fill="D9D9D9"/>
          </w:tcPr>
          <w:p w:rsidR="004111B7" w:rsidRPr="002839BC" w:rsidRDefault="004111B7" w:rsidP="00265A96">
            <w:pPr>
              <w:tabs>
                <w:tab w:val="left" w:pos="12600"/>
              </w:tabs>
              <w:jc w:val="center"/>
              <w:rPr>
                <w:rFonts w:ascii="Arial" w:hAnsi="Arial" w:cs="Arial"/>
                <w:b/>
                <w:i/>
                <w:sz w:val="16"/>
                <w:szCs w:val="16"/>
              </w:rPr>
            </w:pPr>
            <w:r w:rsidRPr="002839BC">
              <w:rPr>
                <w:rFonts w:ascii="Arial" w:hAnsi="Arial" w:cs="Arial"/>
                <w:b/>
                <w:i/>
                <w:sz w:val="16"/>
                <w:szCs w:val="16"/>
              </w:rPr>
              <w:t>Країна заявника</w:t>
            </w:r>
          </w:p>
        </w:tc>
        <w:tc>
          <w:tcPr>
            <w:tcW w:w="1276" w:type="dxa"/>
            <w:tcBorders>
              <w:top w:val="single" w:sz="4" w:space="0" w:color="000000"/>
            </w:tcBorders>
            <w:shd w:val="clear" w:color="auto" w:fill="D9D9D9"/>
          </w:tcPr>
          <w:p w:rsidR="004111B7" w:rsidRPr="002839BC" w:rsidRDefault="004111B7" w:rsidP="00265A96">
            <w:pPr>
              <w:tabs>
                <w:tab w:val="left" w:pos="12600"/>
              </w:tabs>
              <w:jc w:val="center"/>
              <w:rPr>
                <w:rFonts w:ascii="Arial" w:hAnsi="Arial" w:cs="Arial"/>
                <w:b/>
                <w:i/>
                <w:sz w:val="16"/>
                <w:szCs w:val="16"/>
              </w:rPr>
            </w:pPr>
            <w:r w:rsidRPr="002839BC">
              <w:rPr>
                <w:rFonts w:ascii="Arial" w:hAnsi="Arial" w:cs="Arial"/>
                <w:b/>
                <w:i/>
                <w:sz w:val="16"/>
                <w:szCs w:val="16"/>
              </w:rPr>
              <w:t>Виробник</w:t>
            </w:r>
          </w:p>
        </w:tc>
        <w:tc>
          <w:tcPr>
            <w:tcW w:w="1134" w:type="dxa"/>
            <w:tcBorders>
              <w:top w:val="single" w:sz="4" w:space="0" w:color="000000"/>
            </w:tcBorders>
            <w:shd w:val="clear" w:color="auto" w:fill="D9D9D9"/>
          </w:tcPr>
          <w:p w:rsidR="004111B7" w:rsidRPr="002839BC" w:rsidRDefault="004111B7" w:rsidP="00265A96">
            <w:pPr>
              <w:tabs>
                <w:tab w:val="left" w:pos="12600"/>
              </w:tabs>
              <w:jc w:val="center"/>
              <w:rPr>
                <w:rFonts w:ascii="Arial" w:hAnsi="Arial" w:cs="Arial"/>
                <w:b/>
                <w:i/>
                <w:sz w:val="16"/>
                <w:szCs w:val="16"/>
              </w:rPr>
            </w:pPr>
            <w:r w:rsidRPr="002839BC">
              <w:rPr>
                <w:rFonts w:ascii="Arial" w:hAnsi="Arial" w:cs="Arial"/>
                <w:b/>
                <w:i/>
                <w:sz w:val="16"/>
                <w:szCs w:val="16"/>
              </w:rPr>
              <w:t>Країна виробника</w:t>
            </w:r>
          </w:p>
        </w:tc>
        <w:tc>
          <w:tcPr>
            <w:tcW w:w="4961" w:type="dxa"/>
            <w:tcBorders>
              <w:top w:val="single" w:sz="4" w:space="0" w:color="000000"/>
            </w:tcBorders>
            <w:shd w:val="clear" w:color="auto" w:fill="D9D9D9"/>
          </w:tcPr>
          <w:p w:rsidR="004111B7" w:rsidRPr="002839BC" w:rsidRDefault="004111B7" w:rsidP="00265A96">
            <w:pPr>
              <w:tabs>
                <w:tab w:val="left" w:pos="12600"/>
              </w:tabs>
              <w:jc w:val="center"/>
              <w:rPr>
                <w:rFonts w:ascii="Arial" w:hAnsi="Arial" w:cs="Arial"/>
                <w:b/>
                <w:i/>
                <w:sz w:val="16"/>
                <w:szCs w:val="16"/>
              </w:rPr>
            </w:pPr>
            <w:r w:rsidRPr="002839BC">
              <w:rPr>
                <w:rFonts w:ascii="Arial" w:hAnsi="Arial" w:cs="Arial"/>
                <w:b/>
                <w:i/>
                <w:sz w:val="16"/>
                <w:szCs w:val="16"/>
              </w:rPr>
              <w:t>Реєстраційна процедура</w:t>
            </w:r>
          </w:p>
        </w:tc>
        <w:tc>
          <w:tcPr>
            <w:tcW w:w="1133" w:type="dxa"/>
            <w:tcBorders>
              <w:top w:val="single" w:sz="4" w:space="0" w:color="000000"/>
            </w:tcBorders>
            <w:shd w:val="clear" w:color="auto" w:fill="D9D9D9"/>
          </w:tcPr>
          <w:p w:rsidR="004111B7" w:rsidRPr="002839BC" w:rsidRDefault="004111B7" w:rsidP="00265A96">
            <w:pPr>
              <w:tabs>
                <w:tab w:val="left" w:pos="12600"/>
              </w:tabs>
              <w:jc w:val="center"/>
              <w:rPr>
                <w:rFonts w:ascii="Arial" w:hAnsi="Arial" w:cs="Arial"/>
                <w:b/>
                <w:i/>
                <w:sz w:val="16"/>
                <w:szCs w:val="16"/>
              </w:rPr>
            </w:pPr>
            <w:r w:rsidRPr="002839BC">
              <w:rPr>
                <w:rFonts w:ascii="Arial" w:hAnsi="Arial" w:cs="Arial"/>
                <w:b/>
                <w:i/>
                <w:sz w:val="16"/>
                <w:szCs w:val="16"/>
              </w:rPr>
              <w:t>Умови відпуску</w:t>
            </w:r>
          </w:p>
        </w:tc>
        <w:tc>
          <w:tcPr>
            <w:tcW w:w="1560" w:type="dxa"/>
            <w:tcBorders>
              <w:top w:val="single" w:sz="4" w:space="0" w:color="000000"/>
            </w:tcBorders>
            <w:shd w:val="clear" w:color="auto" w:fill="D9D9D9"/>
          </w:tcPr>
          <w:p w:rsidR="004111B7" w:rsidRPr="002839BC" w:rsidRDefault="004111B7" w:rsidP="00265A96">
            <w:pPr>
              <w:tabs>
                <w:tab w:val="left" w:pos="12600"/>
              </w:tabs>
              <w:jc w:val="center"/>
              <w:rPr>
                <w:rFonts w:ascii="Arial" w:hAnsi="Arial" w:cs="Arial"/>
                <w:b/>
                <w:i/>
                <w:sz w:val="16"/>
                <w:szCs w:val="16"/>
              </w:rPr>
            </w:pPr>
            <w:r w:rsidRPr="002839BC">
              <w:rPr>
                <w:rFonts w:ascii="Arial" w:hAnsi="Arial" w:cs="Arial"/>
                <w:b/>
                <w:i/>
                <w:sz w:val="16"/>
                <w:szCs w:val="16"/>
              </w:rPr>
              <w:t>Номер реєстраційного посвідчення</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L-ЛІЗИНУ ЕСЦИНАТ®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ін'єкцій, 1 мг/мл, по 5 мл в ампулі; по 5 ампул у блістері, покритому плівкою,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внесення змін до контролю під час виробництва готового лікарського засобу, зокрема: - введення критеріїв прийнятності (не більше 100 КУО в 100 мл) за показником "Біонавантаження" на Стадії Фільтрація розчину; - вилучення показника "Мікробіологічна чистота" на Стадії Приготування розчину.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UA/2131/01/01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L-ЛІЗИНУ ЕСЦИНАТ®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ін'єкцій, 1 мг/мл, in bulk: по 5 мл в ампулі; по 462 ампули в коробі картонному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внесення змін до контролю під час виробництва готового лікарського засобу, зокрема: - введення критеріїв прийнятності (не більше 100 КУО в 100 мл) за показником "Біонавантаження" на Стадії Фільтрація розчину; - вилучення показника "Мікробіологічна чистота" на Стадії Приготування розчину.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UA/9507/01/01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АБІТАЗИМ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 xml:space="preserve">порошок для розчину ін'єкцій по 1 г; по 1 або 10 флаконів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виробництво готового лікарського засобу, випуск серії:</w:t>
            </w:r>
            <w:r w:rsidRPr="002839BC">
              <w:rPr>
                <w:rFonts w:ascii="Arial" w:hAnsi="Arial" w:cs="Arial"/>
                <w:sz w:val="16"/>
                <w:szCs w:val="16"/>
              </w:rPr>
              <w:br/>
              <w:t xml:space="preserve">АЦС ДОБФАР С.П.А., Італiя; </w:t>
            </w:r>
            <w:r w:rsidRPr="002839BC">
              <w:rPr>
                <w:rFonts w:ascii="Arial" w:hAnsi="Arial" w:cs="Arial"/>
                <w:sz w:val="16"/>
                <w:szCs w:val="16"/>
              </w:rPr>
              <w:br/>
              <w:t>виробництво та контоль якості стерильної суміші:</w:t>
            </w:r>
            <w:r w:rsidRPr="002839BC">
              <w:rPr>
                <w:rFonts w:ascii="Arial" w:hAnsi="Arial" w:cs="Arial"/>
                <w:sz w:val="16"/>
                <w:szCs w:val="16"/>
              </w:rPr>
              <w:br/>
              <w:t>ХАНМІ ФАЙН КЕМІКАЛ КО., ЛТД., Корея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Італiя/Корея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UA/18808/01/01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АДВАНТАН®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крем 0,1 %; по 5 г або по 15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ЛЕО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Данiя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ЛЕО Фарма Мануфактурінг Італі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Італiя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методиці «Супровідні домішки метилпреднізолону ацепонату» (метод ВЕРХ, ЄФ 2.2.29, USP ), а саме незначні зміни довжини хвилі для УФ детектора з 254 нм на 244 нм.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UA/0784/01/01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АДЕМПАС®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по 2,5 мг; № 42: по 21 таблетці у блістері; по 2 блістери в картонній пачці; № 84: по 21 таблетці у блістері; по 4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Байєр АГ, Німеччина (всі стадії вирбництва); Штегеманн Лонферпакунг &amp; Логістішер Сервіс е.К., Німеччина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та "Взаємодія з іншими лікарськими засобами та інші види взаємодій" відповідно до матеріалів реєстраційного досьє (застереження щодо одночасного застосування з іншими стимуляторами розчинної гуанілатциклази).</w:t>
            </w:r>
            <w:r w:rsidRPr="002839BC">
              <w:rPr>
                <w:rFonts w:ascii="Arial" w:hAnsi="Arial" w:cs="Arial"/>
                <w:sz w:val="16"/>
                <w:szCs w:val="16"/>
              </w:rPr>
              <w:br/>
              <w:t xml:space="preserve">Термін введення змін - протягом 4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w:t>
            </w:r>
            <w:r w:rsidRPr="002839BC">
              <w:rPr>
                <w:rFonts w:ascii="Arial" w:hAnsi="Arial" w:cs="Arial"/>
                <w:sz w:val="16"/>
                <w:szCs w:val="16"/>
              </w:rPr>
              <w:br/>
              <w:t>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матеріалів реєстраційного досьє (оновлення значення Cmax, пов`язанного з одночасним застосуванням комбінацій ВААРТ). Термін введення змін - протягом 4 місяців після затвердження.</w:t>
            </w:r>
            <w:r w:rsidRPr="002839BC">
              <w:rPr>
                <w:rFonts w:ascii="Arial" w:hAnsi="Arial" w:cs="Arial"/>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та "Побічні реакції" відповідно до матеріалів реєстраційного досьє (внесення інформації на основі подання фінальних звітів про клінічні дослідження фази ІІІ довгострокового розширеного дослідження CHEST-2).</w:t>
            </w:r>
            <w:r w:rsidRPr="002839BC">
              <w:rPr>
                <w:rFonts w:ascii="Arial" w:hAnsi="Arial" w:cs="Arial"/>
                <w:sz w:val="16"/>
                <w:szCs w:val="16"/>
              </w:rPr>
              <w:br/>
              <w:t>Термін введення змін - протягом 4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відповідно до матеріалів реєстраційного досьє (внесення інформації на основі подання фінальних звітів про клінічні дослідження фази ІІІ довгострокового розширеного дослідження PATENT-2). Термін введення змін - протягом 4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UA/14101/01/01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АДЕМПАС®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по 1,0 мг; № 42: по 21 таблетці у блістері; по 2 блістери в картонній пачці; № 84: по 21 таблетці у блістері; по 4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Байєр АГ, Німеччина (всі стадії вирбництва); Штегеманн Лонферпакунг &amp; Логістішер Сервіс е.К., Німеччина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та "Взаємодія з іншими лікарськими засобами та інші види взаємодій" відповідно до матеріалів реєстраційного досьє (застереження щодо одночасного застосування з іншими стимуляторами розчинної гуанілатциклази).</w:t>
            </w:r>
            <w:r w:rsidRPr="002839BC">
              <w:rPr>
                <w:rFonts w:ascii="Arial" w:hAnsi="Arial" w:cs="Arial"/>
                <w:sz w:val="16"/>
                <w:szCs w:val="16"/>
              </w:rPr>
              <w:br/>
              <w:t xml:space="preserve">Термін введення змін - протягом 4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w:t>
            </w:r>
            <w:r w:rsidRPr="002839BC">
              <w:rPr>
                <w:rFonts w:ascii="Arial" w:hAnsi="Arial" w:cs="Arial"/>
                <w:sz w:val="16"/>
                <w:szCs w:val="16"/>
              </w:rPr>
              <w:br/>
              <w:t>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матеріалів реєстраційного досьє (оновлення значення Cmax, пов`язанного з одночасним застосуванням комбінацій ВААРТ). Термін введення змін - протягом 4 місяців після затвердження.</w:t>
            </w:r>
            <w:r w:rsidRPr="002839BC">
              <w:rPr>
                <w:rFonts w:ascii="Arial" w:hAnsi="Arial" w:cs="Arial"/>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та "Побічні реакції" відповідно до матеріалів реєстраційного досьє (внесення інформації на основі подання фінальних звітів про клінічні дослідження фази ІІІ довгострокового розширеного дослідження CHEST-2).</w:t>
            </w:r>
            <w:r w:rsidRPr="002839BC">
              <w:rPr>
                <w:rFonts w:ascii="Arial" w:hAnsi="Arial" w:cs="Arial"/>
                <w:sz w:val="16"/>
                <w:szCs w:val="16"/>
              </w:rPr>
              <w:br/>
              <w:t>Термін введення змін - протягом 4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відповідно до матеріалів реєстраційного досьє (внесення інформації на основі подання фінальних звітів про клінічні дослідження фази ІІІ довгострокового розширеного дослідження PATENT-2). Термін введення змін - протягом 4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UA/14101/01/03</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АДЕМПАС®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по 2,0 мг; № 42: по 21 таблетці у блістері; по 2 блістери в картонній пачці; № 84: по 21 таблетці у блістері; по 4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Байєр АГ, Німеччина (всі стадії вирбництва); Штегеманн Лонферпакунг &amp; Логістішер Сервіс е.К., Німеччина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та "Взаємодія з іншими лікарськими засобами та інші види взаємодій" відповідно до матеріалів реєстраційного досьє (застереження щодо одночасного застосування з іншими стимуляторами розчинної гуанілатциклази).</w:t>
            </w:r>
            <w:r w:rsidRPr="002839BC">
              <w:rPr>
                <w:rFonts w:ascii="Arial" w:hAnsi="Arial" w:cs="Arial"/>
                <w:sz w:val="16"/>
                <w:szCs w:val="16"/>
              </w:rPr>
              <w:br/>
              <w:t xml:space="preserve">Термін введення змін - протягом 4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w:t>
            </w:r>
            <w:r w:rsidRPr="002839BC">
              <w:rPr>
                <w:rFonts w:ascii="Arial" w:hAnsi="Arial" w:cs="Arial"/>
                <w:sz w:val="16"/>
                <w:szCs w:val="16"/>
              </w:rPr>
              <w:br/>
              <w:t>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матеріалів реєстраційного досьє (оновлення значення Cmax, пов`язанного з одночасним застосуванням комбінацій ВААРТ). Термін введення змін - протягом 4 місяців після затвердження.</w:t>
            </w:r>
            <w:r w:rsidRPr="002839BC">
              <w:rPr>
                <w:rFonts w:ascii="Arial" w:hAnsi="Arial" w:cs="Arial"/>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та "Побічні реакції" відповідно до матеріалів реєстраційного досьє (внесення інформації на основі подання фінальних звітів про клінічні дослідження фази ІІІ довгострокового розширеного дослідження CHEST-2).</w:t>
            </w:r>
            <w:r w:rsidRPr="002839BC">
              <w:rPr>
                <w:rFonts w:ascii="Arial" w:hAnsi="Arial" w:cs="Arial"/>
                <w:sz w:val="16"/>
                <w:szCs w:val="16"/>
              </w:rPr>
              <w:br/>
              <w:t>Термін введення змін - протягом 4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відповідно до матеріалів реєстраційного досьє (внесення інформації на основі подання фінальних звітів про клінічні дослідження фази ІІІ довгострокового розширеного дослідження PATENT-2). Термін введення змін - протягом 4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UA/14101/01/02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АДЕМПАС®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по 1,5 мг; № 42: по 21 таблетці у блістері; по 2 блістери в картонній пачці; № 84: по 21 таблетці у блістері; по 4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Байєр АГ, Німеччина (всі стадії вирбництва); Штегеманн Лонферпакунг &amp; Логістішер Сервіс е.К., Німеччина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та "Взаємодія з іншими лікарськими засобами та інші види взаємодій" відповідно до матеріалів реєстраційного досьє (застереження щодо одночасного застосування з іншими стимуляторами розчинної гуанілатциклази).</w:t>
            </w:r>
            <w:r w:rsidRPr="002839BC">
              <w:rPr>
                <w:rFonts w:ascii="Arial" w:hAnsi="Arial" w:cs="Arial"/>
                <w:sz w:val="16"/>
                <w:szCs w:val="16"/>
              </w:rPr>
              <w:br/>
              <w:t xml:space="preserve">Термін введення змін - протягом 4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w:t>
            </w:r>
            <w:r w:rsidRPr="002839BC">
              <w:rPr>
                <w:rFonts w:ascii="Arial" w:hAnsi="Arial" w:cs="Arial"/>
                <w:sz w:val="16"/>
                <w:szCs w:val="16"/>
              </w:rPr>
              <w:br/>
              <w:t>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матеріалів реєстраційного досьє (оновлення значення Cmax, пов`язанного з одночасним застосуванням комбінацій ВААРТ). Термін введення змін - протягом 4 місяців після затвердження.</w:t>
            </w:r>
            <w:r w:rsidRPr="002839BC">
              <w:rPr>
                <w:rFonts w:ascii="Arial" w:hAnsi="Arial" w:cs="Arial"/>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та "Побічні реакції" відповідно до матеріалів реєстраційного досьє (внесення інформації на основі подання фінальних звітів про клінічні дослідження фази ІІІ довгострокового розширеного дослідження CHEST-2).</w:t>
            </w:r>
            <w:r w:rsidRPr="002839BC">
              <w:rPr>
                <w:rFonts w:ascii="Arial" w:hAnsi="Arial" w:cs="Arial"/>
                <w:sz w:val="16"/>
                <w:szCs w:val="16"/>
              </w:rPr>
              <w:br/>
              <w:t>Термін введення змін - протягом 4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відповідно до матеріалів реєстраційного досьє (внесення інформації на основі подання фінальних звітів про клінічні дослідження фази ІІІ довгострокового розширеного дослідження PATENT-2). Термін введення змін - протягом 4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UA/14101/01/04</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АДЕМПАС®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по 0,5 мг; № 42: по 21 таблетці у блістері; по 2 блістери в картонній пачці; № 84: по 21 таблетці у блістері; по 4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Байєр АГ, Німеччина (всі стадії вирбництва); Штегеманн Лонферпакунг &amp; Логістішер Сервіс е.К., Німеччина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та "Взаємодія з іншими лікарськими засобами та інші види взаємодій" відповідно до матеріалів реєстраційного досьє (застереження щодо одночасного застосування з іншими стимуляторами розчинної гуанілатциклази).</w:t>
            </w:r>
            <w:r w:rsidRPr="002839BC">
              <w:rPr>
                <w:rFonts w:ascii="Arial" w:hAnsi="Arial" w:cs="Arial"/>
                <w:sz w:val="16"/>
                <w:szCs w:val="16"/>
              </w:rPr>
              <w:br/>
              <w:t xml:space="preserve">Термін введення змін - протягом 4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w:t>
            </w:r>
            <w:r w:rsidRPr="002839BC">
              <w:rPr>
                <w:rFonts w:ascii="Arial" w:hAnsi="Arial" w:cs="Arial"/>
                <w:sz w:val="16"/>
                <w:szCs w:val="16"/>
              </w:rPr>
              <w:br/>
              <w:t>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матеріалів реєстраційного досьє (оновлення значення Cmax, пов`язанного з одночасним застосуванням комбінацій ВААРТ). Термін введення змін - протягом 4 місяців після затвердження.</w:t>
            </w:r>
            <w:r w:rsidRPr="002839BC">
              <w:rPr>
                <w:rFonts w:ascii="Arial" w:hAnsi="Arial" w:cs="Arial"/>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та "Побічні реакції" відповідно до матеріалів реєстраційного досьє (внесення інформації на основі подання фінальних звітів про клінічні дослідження фази ІІІ довгострокового розширеного дослідження CHEST-2).</w:t>
            </w:r>
            <w:r w:rsidRPr="002839BC">
              <w:rPr>
                <w:rFonts w:ascii="Arial" w:hAnsi="Arial" w:cs="Arial"/>
                <w:sz w:val="16"/>
                <w:szCs w:val="16"/>
              </w:rPr>
              <w:br/>
              <w:t>Термін введення змін - протягом 4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відповідно до матеріалів реєстраційного досьє (внесення інформації на основі подання фінальних звітів про клінічні дослідження фази ІІІ довгострокового розширеного дослідження PATENT-2). Термін введення змін - протягом 4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UA/14101/01/05</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АЗАЦИТИДИН-ВІСТА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ліофілізат для розчину для ін'єкцій по 100 мг; 1 флакон (20 мл)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Нанг Куанг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Тайвань</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 xml:space="preserve">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UA/18117/01/01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АЗИЦИН®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оболонкою, по 500 мг; по 3 таблетки у контурній чарунковій упаковці; по 1 контурній чарунковій упаковці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- 110,88 кг (48,0 тис.уп. №3).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Внесення змін до 3.2.Р.3.2. Склад на серію, зокрема: доповнення зазначених розмірів серій ГЛЗ інформацією щодо кількості упаковок.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w:t>
            </w:r>
            <w:r w:rsidRPr="002839BC">
              <w:rPr>
                <w:rFonts w:ascii="Arial" w:hAnsi="Arial" w:cs="Arial"/>
                <w:sz w:val="16"/>
                <w:szCs w:val="16"/>
              </w:rPr>
              <w:br/>
              <w:t xml:space="preserve">Внесення змін до р. 3.2.P.3. Процес виробництва готового лікарського засобу, зокрема: - на стадії 5."Покриття таблеток" операції 5.1 - параметр "температура таблеток-ядер" замінено на "температуру вихідного повітря" у зв'язку з уніфікацією назв параметрів для всіх лікарських засобів покритих оболонкою; - незначні редакційні правки та уточнення.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UA/0137/02/01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АКТОВЕГІН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оболонкою, по 200 мг по 50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"Такеда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"КУСУМ ФАРМ", Україна</w:t>
            </w:r>
            <w:r w:rsidRPr="002839BC">
              <w:rPr>
                <w:rFonts w:ascii="Arial" w:hAnsi="Arial" w:cs="Arial"/>
                <w:sz w:val="16"/>
                <w:szCs w:val="16"/>
              </w:rPr>
              <w:br/>
              <w:t>(вторинне пакування із in bulk фірми-виробника Такеда ГмбХ, місце виробництва Оранієнбург,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Адміністративні зміни. Зміна коду АТХ - Зміни А.6., тип ІБ Зміни внесено до Інструкції для медичного застосування лікарського засобу до розділу "Фармакотерапевтична група. Код АТХ". До затвердження рекомендується Інструкція для медичного застосування лікарського засобу із кодом АТХ, який відповідає міжнародному класифікатору ВООЗ (http://www.whocc.no/atc_ddd_index/): затверджено – А16А Х, запропоновано – B06A B.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"Особливості застосування", "Застосування у період вагітності або годування груддю", "Спосіб застосування та дози", "Передозування", "Побічні реакції".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UA/16098/01/01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АЛАКОР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ін'єцій, 50 мг/мл, по 2 мл в ампулі, по 5 ампул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 постачальника пакувальних матеріалів (ампули по 2 мл) ПАТ "Полтавський завод медичного скла", Україна.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UA/18493/01/01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АЛЕКСАН®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ін'єкцій та інфузій, 20 мг/мл по 5 мл (100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ЕБЕВЕ Фарма Гес.м.б.Х. Нфг. КГ</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повний цикл виробництва: ФАРЕВА Унтерах ГмбХ, Австрія; випуск серії: ЕБЕВЕ Фарма Гес.м.б.Х. Нфг. КГ, Австрія; тестування: Лабор ЛС СЕ &amp; Ко.КГ , Німеччина; тестування: МПЛ Мікробіологішес Прюфлабор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Австрія/ 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ГЛЗ ЕБЕВЕ Фарма Гес.м.б.Х. Нфг. КГ, Австрія/ EBEWE Pharma Ges.m.b. H. Nfg. KG, Austria на ФАРЕВА Унтерах ГмбХ, Австрія/ FAREVA Unterach GmbH, Austria для усіх функцій, крім функції випуску серії, без зміни місця виробництва.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виробника, відповідального за випуск серії, не включаючи контроль/ випробування серії ФАРЕВА Унтерах ГмбХ, Мондзеєштрассе, 11 4866 Унтерах ам Аттерзеє, Австрія/FAREVA Unterach GmbH, Mondseestrasse 11, 4866 Unterach am Attersee, Austria. Зміни внесені в інструкцію для медичного застосування лікарського засобу у розділи "Виробник", "Місцезнаходження виробника та адреса місця провадження діяльності" з відповідними змінами в тексті маркування упаковок.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UA/1150/01/01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АЛЕКСАН®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ін'єкцій та інфузій, 50 мг/мл по 10 мл (500 мг), або по 20 мл (1000 мг), або по 40 мл (2000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ЕБЕВЕ Фарма Гес.м.б.Х. Нфг. КГ</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повний цикл виробництва: ФАРЕВА Унтерах ГмбХ, Австрія; випуск серії: ЕБЕВЕ Фарма Гес.м.б.Х. Нфг. КГ, Австрія; тестування: Лабор ЛС СЕ &amp; Ко.КГ , Німеччина; тестування: МПЛ Мікробіологішес Прюфлабор ГмбХ, Австрія</w:t>
            </w:r>
          </w:p>
          <w:p w:rsidR="004111B7" w:rsidRPr="002839BC" w:rsidRDefault="004111B7" w:rsidP="00265A96">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Австрія/ 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ГЛЗ ЕБЕВЕ Фарма Гес.м.б.Х. Нфг. КГ, Австрія/ EBEWE Pharma Ges.m.b. H. Nfg. KG, Austria на ФАРЕВА Унтерах ГмбХ, Австрія/ FAREVA Unterach GmbH, Austria для усіх функцій, крім функції випуску серії, без зміни місця виробництва.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виробника, відповідального за випуск серії, не включаючи контроль/ випробування серії ФАРЕВА Унтерах ГмбХ, Мондзеєштрассе, 11 4866 Унтерах ам Аттерзеє, Австрія/FAREVA Unterach GmbH, Mondseestrasse 11, 4866 Unterach am Attersee, Austria. Зміни внесені в інструкцію для медичного застосування лікарського засобу у розділи "Виробник", "Місцезнаходження виробника та адреса місця провадження діяльності" з відповідними змінами в тексті маркування упаковок.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UA/1150/01/02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АМБРОКСОЛ 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сироп, 15 мг/5 мл; по 50 мл у флаконі полімерному; по 1 флакону разом з ложкою дозувальною в пачці; по 100 мл у флаконі полімерному або банці полімерній; по 1 флакону або по 1 банці разом з ложкою дозувальною в пачці; по 100 мл у флаконі скляному; по 1 флакону разом з ложкою дозувальною в пачці; по 120 мл у флаконі полімерному або банці полімерній; по 1 флакону або по 1 банці разом з ложкою дозувальною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внесення змін до р. 3.2.Р.7. Система контейнер/закупорювальний засіб, а саме специфікацію та методи контролю на упаковку банки/флакони пластмасові (під кришку з контролем першого розкриття) доповнено тестом «Ідентифікація» (ЕР/ДФУ, 2.2.24);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внесення змін до р. 3.2.Р.7. Система контейнер/закупорювальний засіб, а саме специфікацію та методи контролю на кришку з контролем першого розкриття (для банки/флакона) доповнено тестом «Ідентифікація» (ЕР/ДФУ, 2.2.24);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внесення змін до р. 3.2.Р.7. Система контейнер/закупорювальний засіб, а саме специфікацію та методи контролю на ложку дозувальну доповнено тестом «Ідентифікація» (ЕР/ДФУ, 2.2.24);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р. 3.2.Р.7. Система контейнер/закупорювальний засіб, а саме у специфікацію та методи контролю на кришку з контролем першого розкриття внесені уточнення критеріїв прийнятності для п. «Матеріал» (вилучення опису матеріалу «суміш поліетилену високого тиску (ПЕВТ) і поліетилену низького тиску (ПЕНТ)»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UA/0595/01/01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АМБРОКСОЛ 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сироп, 30 мг/5 мл; по 50 мл у флаконі полімерному; по 1 флакону разом з ложкою дозувальною в пачці; по 100 мл у флаконі полімерному або банці полімерній; по 1 флакону або по 1 банці разом з ложкою дозувальною в пачці; по 100 мл у флаконі скляному; по 1 флакону разом з ложкою дозувальною в пачці; по 120 мл у флаконі полімерному або банці полімерній; по 1 флакону або по 1 банці разом з ложкою дозувальною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внесення змін до р. 3.2.Р.7. Система контейнер/закупорювальний засіб, а саме специфікацію та методи контролю на упаковку банки/флакони пластмасові (під кришку з контролем першого розкриття) доповнено тестом «Ідентифікація» (ЕР/ДФУ, 2.2.24);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внесення змін до р. 3.2.Р.7. Система контейнер/закупорювальний засіб, а саме специфікацію та методи контролю на кришку з контролем першого розкриття (для банки/флакона) доповнено тестом «Ідентифікація» (ЕР/ДФУ, 2.2.24);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внесення змін до р. 3.2.Р.7. Система контейнер/закупорювальний засіб, а саме специфікацію та методи контролю на ложку дозувальну доповнено тестом «Ідентифікація» (ЕР/ДФУ, 2.2.24);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р. 3.2.Р.7. Система контейнер/закупорювальний засіб, а саме у специфікацію та методи контролю на кришку з контролем першого розкриття внесені уточнення критеріїв прийнятності для п. «Матеріал» (вилучення опису матеріалу «суміш поліетилену високого тиску (ПЕВТ) і поліетилену низького тиску (ПЕНТ)»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UA/0596/01/01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АМБРОКСОЛ-ТЕВА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 xml:space="preserve">сироп, 15 мг/5 мл; по 100 мл у флаконі; по 1 флакону разом із мірним стаканчиком у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Меркле ГмбХ, Німеччина (дозвіл на випуск серії; виробництво нерозфасованої продукції,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Після першого розкриття. Зменшення терміну придатності готового лікарського засобу після першого відкриття флакону з 12 місяців до 2 тижнів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UA/1853/02/01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АМІНОВЕН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інфузій по 500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Фрезеніус Кабі Австрія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Австрія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 фармаконагляду заявника для здійснення фармаконагляду в Україні. Діюча редакція: Бабаєв Валерій Станіславович. Пропонована редакція: Слюсарєв Сергій Володимирович. Зміна контактних даних контактної особи з фармаконагляду заявника для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UA/10432/01/02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АМІНОВЕН 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інфузій по 500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Австрія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 фармаконагляду заявника для здійснення фармаконагляду в Україні. Діюча редакція: Бабаєв Валерій Станіславович. Пропонована редакція: Слюсарєв Сергій Володимирович. Зміна контактних даних контактної особи з фармаконагляду заявника для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UA/10432/01/03</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АМІНОВЕН ІНФАНТ 10 %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інфузій, по 100 мл або по 250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Австрія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 фармаконагляду заявника для здійснення фармаконагляду в Україні. Діюча редакція: Бабаєв Валерій Станіславович. Пропонована редакція: Слюсарєв Сергій Володимирович. Зміна контактних даних контактної особи з фармаконагляду заявника для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UA/4585/01/01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АНТИМІГРЕН-ЗДОРОВ'Я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по 100 мг, по 1 таблетці у блістері; по 1 або 3 блістери в картонній коробці; по 3 таблетки у блістері; по 1 блістеру в картонній коробц</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ввведення додаткових розмірів серії готового лікарського засобу для виробника ТОВ "ФАРМЕКС ГРУП". Затверджено: Дозування по 100 мг: 11,160 кг (36,000 тис. таблеток) 10,920 кг (35,225 тис. таблеток) Запропоновано: Дозування по 100 мг: 11,160 кг (36,000 тис. таблеток) 10,920 кг (35,225 тис. таблеток) 2,728 кг (8,800 тис. таблеток)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UA/3947/01/01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АНТИМІГРЕН-ЗДОРОВ'Я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по 50 мг, по 1 таблетці у блістері; по 1 або 3 блістери в картонній коробці; по 3 таблетки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ввведення додаткових розмірів серії готового лікарського засобу для виробника ТОВ "ФАРМЕКС ГРУП". Затверджено: Дозування по 50 мг: 7,440 кг (48,000 тис. таблеток) 11,160 кг (72,000 тис. таблеток) Запропоновано: Дозування по 50 мг: 7,440 кг (48,000 тис. таблеток) 11,160 кг (72,000 тис. таблеток) 2,635 кг (17,000 тис. таблеток)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UA/3947/01/02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АСПАРКАМ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ін’єкцій, по 5 мл в ампулі, по 5 ампул у блістері; по 2 блістери у пачці; по 10 мл в ампулі; по 5 ампул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вилучення інформації щодо проведення випробування для ідентифікації кожного тарного місця із Специфікації допоміжних речовин DL-АСПАРАГІНОВА КИСЛОТА, МАГНІЮ ОКСИД ЛЕГКИЙ, КАЛІЮ ГІДРОКСИД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UA/1309/01/01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АТЕНАТИВ 1000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порошок та розчинник для розчину для інфузій, 50 МО/мл; 1 флакон з порошком (1000 МО) та 1 флакон з розчинником (20 мл)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Октафарма Фармацевтика Продуктіонсгес. м.б.Х.</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АБ, Швеція;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w:t>
            </w:r>
            <w:r w:rsidRPr="002839BC">
              <w:rPr>
                <w:rFonts w:ascii="Arial" w:hAnsi="Arial" w:cs="Arial"/>
                <w:sz w:val="16"/>
                <w:szCs w:val="16"/>
              </w:rPr>
              <w:br/>
              <w:t>Октафарма Фармацевтика Продуктіонсгес. м.б.Х., Австрія; виробництво розчинника: Солюфарм Фармацойтіше Ерцойгніссе ГмбХ, Німеччина; виробництво розчинника: Б. Браун Медікал, С.А., Іспанія</w:t>
            </w:r>
          </w:p>
          <w:p w:rsidR="004111B7" w:rsidRPr="002839BC" w:rsidRDefault="004111B7" w:rsidP="00265A96">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Швеція/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Австрія/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Іспанія</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(інші зміни) </w:t>
            </w:r>
            <w:r w:rsidRPr="002839BC">
              <w:rPr>
                <w:rFonts w:ascii="Arial" w:hAnsi="Arial" w:cs="Arial"/>
                <w:sz w:val="16"/>
                <w:szCs w:val="16"/>
              </w:rPr>
              <w:br/>
              <w:t>Зміни внесено до інструкції для медичного застосування лікарського засобу до розділів "Показання", "Особливості застосування", "Застосування у період вагітності або годування груддю", "Спосіб застосування та дози", "Діти", "Термін придатності", а саме редагування та уточнення тексту зазначених розділів відповідно до матеріалів реєстраційного досьє.</w:t>
            </w:r>
            <w:r w:rsidRPr="002839BC">
              <w:rPr>
                <w:rFonts w:ascii="Arial" w:hAnsi="Arial" w:cs="Arial"/>
                <w:sz w:val="16"/>
                <w:szCs w:val="16"/>
              </w:rPr>
              <w:br/>
              <w:t>Доповнення розділу «Термін придатності» МКЯ інформацією про зберігання після розчинення при температурі 15-25°С.</w:t>
            </w:r>
            <w:r w:rsidRPr="002839BC">
              <w:rPr>
                <w:rFonts w:ascii="Arial" w:hAnsi="Arial" w:cs="Arial"/>
                <w:sz w:val="16"/>
                <w:szCs w:val="16"/>
              </w:rPr>
              <w:br/>
              <w:t>Запропоновано: Розведений розчин можна зберігати протягом близько 12 годин при кімнатній температурі (15-25°С).</w:t>
            </w:r>
            <w:r w:rsidRPr="002839BC">
              <w:rPr>
                <w:rFonts w:ascii="Arial" w:hAnsi="Arial" w:cs="Arial"/>
                <w:sz w:val="16"/>
                <w:szCs w:val="16"/>
              </w:rPr>
              <w:br/>
              <w:t>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UA/17557/01/02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АТЕНАТИВ 500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порошок та розчинник для розчину для інфузій, 50 МО/мл; 1 флакон з порошком (500 МО) та 1 флакон з розчинником (10 мл) в картонній коробці</w:t>
            </w:r>
          </w:p>
          <w:p w:rsidR="004111B7" w:rsidRPr="002839BC" w:rsidRDefault="004111B7" w:rsidP="00265A96">
            <w:pPr>
              <w:pStyle w:val="11"/>
              <w:tabs>
                <w:tab w:val="left" w:pos="12600"/>
              </w:tabs>
              <w:rPr>
                <w:rFonts w:ascii="Arial" w:hAnsi="Arial" w:cs="Arial"/>
                <w:sz w:val="16"/>
                <w:szCs w:val="16"/>
              </w:rPr>
            </w:pPr>
          </w:p>
          <w:p w:rsidR="004111B7" w:rsidRPr="002839BC" w:rsidRDefault="004111B7" w:rsidP="00265A96">
            <w:pPr>
              <w:pStyle w:val="11"/>
              <w:tabs>
                <w:tab w:val="left" w:pos="12600"/>
              </w:tabs>
              <w:rPr>
                <w:rFonts w:ascii="Arial" w:hAnsi="Arial" w:cs="Arial"/>
                <w:sz w:val="16"/>
                <w:szCs w:val="16"/>
              </w:rPr>
            </w:pPr>
          </w:p>
          <w:p w:rsidR="004111B7" w:rsidRPr="002839BC" w:rsidRDefault="004111B7" w:rsidP="00265A96">
            <w:pPr>
              <w:pStyle w:val="11"/>
              <w:tabs>
                <w:tab w:val="left" w:pos="12600"/>
              </w:tabs>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Октафарма Фармацевтика Продуктіонсгес. м.б.Х.</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АБ, Швеція;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w:t>
            </w:r>
            <w:r w:rsidRPr="002839BC">
              <w:rPr>
                <w:rFonts w:ascii="Arial" w:hAnsi="Arial" w:cs="Arial"/>
                <w:sz w:val="16"/>
                <w:szCs w:val="16"/>
              </w:rPr>
              <w:br/>
              <w:t>Октафарма Фармацевтика Продуктіонсгес. м.б.Х., Австрія; виробництво розчинника: Солюфарм Фармацойтіше Ерцойгніссе ГмбХ, Німеччина; виробництво розчинника: Б. Браун Медікал, С.А., Іспанія</w:t>
            </w:r>
          </w:p>
          <w:p w:rsidR="004111B7" w:rsidRPr="002839BC" w:rsidRDefault="004111B7" w:rsidP="00265A96">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Швеція/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Австрія/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Іспанія</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(інші зміни) </w:t>
            </w:r>
            <w:r w:rsidRPr="002839BC">
              <w:rPr>
                <w:rFonts w:ascii="Arial" w:hAnsi="Arial" w:cs="Arial"/>
                <w:sz w:val="16"/>
                <w:szCs w:val="16"/>
              </w:rPr>
              <w:br/>
              <w:t>Зміни внесено до інструкції для медичного застосування лікарського засобу до розділів "Показання", "Особливості застосування", "Застосування у період вагітності або годування груддю", "Спосіб застосування та дози", "Діти", "Термін придатності", а саме редагування та уточнення тексту зазначених розділів відповідно до матеріалів реєстраційного досьє.</w:t>
            </w:r>
            <w:r w:rsidRPr="002839BC">
              <w:rPr>
                <w:rFonts w:ascii="Arial" w:hAnsi="Arial" w:cs="Arial"/>
                <w:sz w:val="16"/>
                <w:szCs w:val="16"/>
              </w:rPr>
              <w:br/>
              <w:t>Доповнення розділу «Термін придатності» МКЯ інформацією про зберігання після розчинення при температурі 15-25°С.</w:t>
            </w:r>
            <w:r w:rsidRPr="002839BC">
              <w:rPr>
                <w:rFonts w:ascii="Arial" w:hAnsi="Arial" w:cs="Arial"/>
                <w:sz w:val="16"/>
                <w:szCs w:val="16"/>
              </w:rPr>
              <w:br/>
              <w:t>Запропоновано: Розведений розчин можна зберігати протягом близько 12 годин при кімнатній температурі (15-25°С).</w:t>
            </w:r>
            <w:r w:rsidRPr="002839BC">
              <w:rPr>
                <w:rFonts w:ascii="Arial" w:hAnsi="Arial" w:cs="Arial"/>
                <w:sz w:val="16"/>
                <w:szCs w:val="16"/>
              </w:rPr>
              <w:br/>
              <w:t>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UA/17557/01/01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АТТЕНТО® 20/5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 xml:space="preserve">таблетки, вкриті плівковою оболонкою, по 20 мг/ 5 мг по 14 таблеток у блістері; по 1 або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Люксембург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Виробництво in bulk, контроль та випуск серій: Даічі Санкіо Юроуп ГмбХ, Німеччина; пакування та випуск серій: БЕРЛІН-ХЕМІ АГ, Німеччина; Виробництво in bulk, контроль серії: Менаріні-Фон Хейден ГмбХ, Німеччина; Пакування, контроль та випуск серії: Лабораторіос Менаріні С. 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Іспанія</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щодо безпеки застосування діючих речовин відповідно до рекомендацій PRAC.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UA/13780/01/01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АТТЕНТО® 40/10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 xml:space="preserve">таблетки, вкриті плівковою оболонкою, по 40 мг/10 мг, по 14 таблеток у блістері; по 1 або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Люксембург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Виробництво in bulk, контроль та випуск серій: Даічі Санкіо Юроуп ГмбХ, Німеччина; Пакування та випуск серій: БЕРЛІН-ХЕМІ АГ, Німеччина; Виробництво in bulk, контроль серій:</w:t>
            </w:r>
            <w:r w:rsidRPr="002839BC">
              <w:rPr>
                <w:rFonts w:ascii="Arial" w:hAnsi="Arial" w:cs="Arial"/>
                <w:sz w:val="16"/>
                <w:szCs w:val="16"/>
              </w:rPr>
              <w:br/>
              <w:t xml:space="preserve">Менаріні-Фон Хейден ГмбХ, Німеччина; Пакування, контроль та випуск серій: Лабораторіос Менаріні С. А.,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Іспанія</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щодо безпеки застосування діючих речовин відповідно до рекомендацій PRAC.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UA/13780/01/02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АТТЕНТО® 40/5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 xml:space="preserve">таблетки, вкриті плівковою оболонкою, по 40 мг/ 5 мг, по 14 таблеток у блістері; по 1 або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Люксембург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Виробництво in bulk, контроль та випуск серій: Даічі Санкіо Юроуп ГмбХ, Німеччина; пакування та випуск серій: БЕРЛІН-ХЕМІ АГ, Німеччина; Виробництво in bulk, контроль серій:</w:t>
            </w:r>
            <w:r w:rsidRPr="002839BC">
              <w:rPr>
                <w:rFonts w:ascii="Arial" w:hAnsi="Arial" w:cs="Arial"/>
                <w:sz w:val="16"/>
                <w:szCs w:val="16"/>
              </w:rPr>
              <w:br/>
              <w:t xml:space="preserve">Менаріні-Фон Хейден ГмбХ, Німеччина; Пакування, контроль та випуск серій: Лабораторіос Менаріні С. А.,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Іспанія</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щодо безпеки застосування діючих речовин відповідно до рекомендацій PRAC.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UA/13781/01/01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АЦЕСТАД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 xml:space="preserve">таблетки шипучі по 200 мг; по 20 таблеток у тубі, по 1 тубі у картонній упаковці; </w:t>
            </w:r>
            <w:r w:rsidRPr="002839BC">
              <w:rPr>
                <w:rFonts w:ascii="Arial" w:hAnsi="Arial" w:cs="Arial"/>
                <w:sz w:val="16"/>
                <w:szCs w:val="16"/>
              </w:rPr>
              <w:br/>
              <w:t>по 25 таблеток у тубі, по 2 туби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Меркле ГмбХ, Німеччина (виробництво нерозфасованого продукту, первинне та вторинне пакування, контроль серій); Меркле ГмбХ, Німеччина (контроль серії); СТАДА Арцнайміттель АГ, Німеччина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Пруський Станіслав Володимирович / Stanislav Prusskiy. Пропонована редакція: Гоц Тетяна Юріївна / Tetiana Gots. Зміна контактних даних контактної особи заявника, відповідальної за фармаконагляд в Україні.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UA/1659/02/01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АЦЕСТАД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шипучі по 600 мг; по 10 або по 20 таблеток у тубі; по 1 тубі у картонній упаковці;</w:t>
            </w:r>
            <w:r w:rsidRPr="002839BC">
              <w:rPr>
                <w:rFonts w:ascii="Arial" w:hAnsi="Arial" w:cs="Arial"/>
                <w:sz w:val="16"/>
                <w:szCs w:val="16"/>
              </w:rPr>
              <w:br/>
              <w:t>по 25 таблеток у тубі; по 2 туби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Меркле ГмбХ, Німеччина (виробництво нерозфасованого продукту, первинне та вторинне пакування, контроль серій); Меркле ГмбХ, Німеччина (контроль серії); СТАДА Арцнайміттель АГ, Німеччина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Пруський Станіслав Володимирович / Stanislav Prusskiy. Пропонована редакція: Гоц Тетяна Юріївна / Tetiana Gots. Зміна контактних даних контактної особи заявника, відповідальної за фармаконагляд в Україні.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UA/1659/02/02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АЦИКЛОВІР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Чемо Іберіка,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Кіміка Сінтетіка,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Iспанiя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R1-CEP 1998-126-Rev 03 для діючої речовини Aciclovir від вже затвердженого виробника Quimica Sintetica S.A., Іспанія. Як наслідок внесення змін в розділ «Якісний та кількісний склад лікарського засобу» Діюча редакція DMF QD-QS1-Ed.5-EP-FEBRUARY 2017 Діючі речовини: ацикловіру від 98,0% до 101,0 % в перерахунку на безводну речовину Пропонована редакція CEP: R1-CEP 1998-126-CEP-Rev03 Діючі речовини: ацикловіру від 98,5% до 101,0 % в перерахунку на безводну речовину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UA/9693/01/01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АЦИКЛОВІР-ДАРНИЦЯ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 xml:space="preserve">таблетки по 200 мг; по 10 таблеток у контурній чарунковій упаковці; по 2 контурні чарункові упаковки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Матеріали реєстраційного досьє для вхідного контролю діючої речовини Ацикловір, викладенні з наданнням нового сертифікату СЕР R1-CEP 1998-029-Rev 09 від вже затвердженого виробника Mylan Laboratories Limited, India. Нормування тесту "Залишкові кількості органічних розчинників", методика тесту "Прозорість розчину" та показник "Термін переконтролю" викладенні відповідно до матеріалів виробника СЕР R1-CEP 1998-029-Rev 09. Введення змін протягом 6-ти місяців після затвердження.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 матеріалів реєстраційного досьє для вхідного контролю на діючу речовину Ацикловір, внесено зміни до тестів: - «Ідентифікація» нормування залишено без змін, внесені редакційні правки, які оформлені відповідно до рекомендацій та стилістики ДФУ. - «Мікробіологічна чистота» приведено у відповідність до вимог ЄФ, 2.6.12, 5.1.4. Тест «Розчинність» відповідно до вимог ДФУ 1.4 «Монографії» має рекомендаційний характер, на цій підставі, вимоги до розчинності субстанції перенесено до розділу про загальні властивості. Введення змін протягом 6-ти місяців після затвердження.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До вхідного контролю на діючу речовину ацикловір внесено зміни до матеріалів реєстраційного досьє до розділу 3.2.S.4.2. Аналітичні методики за тестами: - «Розчинність» - відповідно до вимог ДФУ «Субстанції для фармацевтичного застосування», має рекомендаційний характер, на цій підставі, вимоги до розчинності субстанції перенесено до розділу про загальні властивості;</w:t>
            </w:r>
            <w:r w:rsidRPr="002839BC">
              <w:rPr>
                <w:rFonts w:ascii="Arial" w:hAnsi="Arial" w:cs="Arial"/>
                <w:sz w:val="16"/>
                <w:szCs w:val="16"/>
              </w:rPr>
              <w:br/>
              <w:t>- «Ідентифікація», «Вода»- методики контролю залишені без змін. Внесені редакційні правки, які оформлені відповідно до рекомендацій та стилістики ДФУ. - «Залишкові кількості органічних розчинників» для фірми Zhejiang Charioteer Pharmaceutical Co., Ltd, China - методику контролю залишено без змін, внесені терміни придатності розчинів згідно результатів валідації (RVM-RS-00066– Додаток 2) та редакційні правки, які оформлені відповідно до рекомендацій та стилістики ДФУ;</w:t>
            </w:r>
            <w:r w:rsidRPr="002839BC">
              <w:rPr>
                <w:rFonts w:ascii="Arial" w:hAnsi="Arial" w:cs="Arial"/>
                <w:sz w:val="16"/>
                <w:szCs w:val="16"/>
              </w:rPr>
              <w:br/>
              <w:t>- «Мікробіологічна чистота» приведено у відповідність до вимог ЄФ, 2.6.12, 5.1.4. Введення змін протягом 6-ти місяців після затвердження.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Супутня зміна: Зміни з якості. АФІ. Контроль АФІ. Зміна у методах випробування АФІ або вихідного матеріалу/ 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Внесено зміни до матеріалів реєстраційного за показником «Супровідні домішки» нормування та методику випробування приведено до вимог монографії «Aciclovir» діючого видання Європейської фармакопеї. Проведено верифікацію методики. Введення змін протягом 6-ти місяців після затвердження.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 матеріалів реєстраційного досьє для вхідного контролю на діючу речовину Ацикловір для фірми Mylan Laboratories Limited, India внесено зміни до розділу 3.2.S.4.2.Аналітичні методики за тестом «Залишкові кількості органічних розчинників» - методику контролю розроблено на основі матеріалів виробника, методика валідована RVM-00068.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UA/0991/01/01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БЕРЛІТІОН® 300 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концентрат для розчину для інфузій, 300 ОД (300 мг)/12 мл по 12 мл в ампулі; по 5, або по 10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БЕРЛІН-ХЕМІ АГ</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Виробництво «in bulk», первинне пакування, контроль серій: ЕВЕР Фарма Йєна ГмбХ, Німеччина; Вторинне пакування, контроль та випуск серій: БЕРЛІН-ХЕМІ АГ, Нiмеччина; Вторинне пакування (тільки маркування ампул):</w:t>
            </w:r>
            <w:r w:rsidRPr="002839BC">
              <w:rPr>
                <w:rFonts w:ascii="Arial" w:hAnsi="Arial" w:cs="Arial"/>
                <w:sz w:val="16"/>
                <w:szCs w:val="16"/>
              </w:rPr>
              <w:br/>
              <w:t>ЕВЕР Фарма Йєна ГмбХ, Німеччина</w:t>
            </w:r>
          </w:p>
          <w:p w:rsidR="004111B7" w:rsidRPr="002839BC" w:rsidRDefault="004111B7" w:rsidP="00265A96">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ГЛЗ Унітакс-Фармалогістік ГмбХ, Німеччина/Unitax-Pharmalogistik GmbH, Germany, відповідального за вторинну упаковку;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ГЛЗ Белвік Фаллер Фармасеутікал Сервісес ГмбХ, Німеччина/Bellwyck Faller Pharmaceutical Services GmbH, Germany, відповідального за вторинну упаковку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UA/6426/01/01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БЕТАМЕТАЗОНУ НАТРІЮ ФОСФАТ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порошок (субстанція) у пакетах подвійних поліетиленових для виробництва 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АТ «Фармак» </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Курія Спейн С.А.У.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і адреси виробника АФІ.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2002-032 - Rev 01 (затверджено: R1-CEP 2002-031 - Rev 00) для АФІ Betamethasone sodium phosphate від вже затвердженого виробника, як наслідок зміна назви виробника АФІ (затверджено: CRYSTAL PHARMA S.A.U., Іспанiя; запропоновано: CURIA SPAIN S.A.U., Іспанiя).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UA/8716/01/01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БОНАБЛАСТ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по 50 мг; по 7 таблеток у блістері; по 4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ФАРМАТЕН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Греція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UA/19287/02/01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 xml:space="preserve">БОНАПУР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по 150 мг, по 1 таблетці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p w:rsidR="004111B7" w:rsidRPr="002839BC" w:rsidRDefault="004111B7" w:rsidP="00265A96">
            <w:pPr>
              <w:pStyle w:val="11"/>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ФАРМАТЕН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Грецiя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UA/18843/01/01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БОНЕВІСТА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ін`єкцій, 1 мг/мл по 3 мл в попередньо наповненому шприці; по 1 попередньо наповненому шприцу в комплекті з голкою в контурній чарунковій упаковці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Евер Фарма Джен ГмбХ, Німеччина (виробництво bulk, первинне та вторинне пакування); Енестія Белджиум Н.В., Бельгія (вторинне пакування); Сінтон Хіспанія, С.Л., Іспанія (випуск серії); Васделл Європа Лімітед, Ірландія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Бельгія/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Іспанія/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Ірландія</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UA/16927/01/01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БРІОНІТ®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краплі очні, розчин; по 5 мл у флаконі; по 1 або 3 флакони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 до Специфікації/ Методів контролю АФІ Timolol maleate, а саме видалено посилання на якість стандартних зразків за показниками «Ідентифікація» (ЕР CRS або USP RS), «Енантіомерна чистота» (ЕР CRS або USP RS або кат. «LGC» або РСЗ), «Супровідні домішки» (ЕР CRS). Інформація щодо якості стандартних зразків, що використовуються при аналізі субстанції наведена в розділі 3.2.S.5 реєстраційного досьє;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1998-147-Rev 08 (затверджено: R1-CEP 1998-147-Rev 07) для діючої речовини Timolol maleate від вже затвердженого виробника TEVA PHARMACEUTICAL INDUSTRIES LTD., Ізраїль;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1998-147-Rev 09 для діючої речовини Timolol maleate від вже затвердженого виробника TEVA PHARMACEUTICAL INDUSTRIES LTD., Ізраїль, як наслідок вводиться нова виробнича дільниця АФІ- Pliva Croatia Ltd., Хорватія;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1998-147-Rev 11 для діючої речовини Timolol maleate від вже затвердженого виробника TEVA PHARMACEUTICAL INDUSTRIES LTD., Ізраїль;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Специфікації/Методів випробування АФІ Timolol maleate, зокрема: вилучення контролю за показником «Залишкові кількості органічних розчинників» - приведено у відповідність до вимог СЕР (на останніх стадіях синтезу виробник використовує ацетон, який відноситься до розчинників 3 класу, встановлено нормування на рівні не більше 0,5% і запропоновано проводити визначення за допомогою тесту «Втрата в масі при висушуванні»;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1998-147-Rev 10 для діючої речовини Timolol maleate від вже затвердженого виробника TEVA PHARMACEUTICAL INDUSTRIES LTD., Ізраїль</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UA/17935/01/01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БУПІВАКАЇН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 xml:space="preserve">розчин для ін'єкцій, 5 мг/мл по 10 мл в ампулі; по 5 ампул у контурній чарунковій упаковці; по 1 контурній чарунковій упаковці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вилучення інформації щодо проведення випробування для ідентифікації кожного тарного місця із Специфікації допоміжної речовини Натрію хлорид.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UA/17950/01/01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ВАГІКЛІН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капсули вагінальні м'які, по 7 капсул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Євро Лайфкер Прайвіт Лімітед</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Марксанс Фарма Лтд</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нового виробника для діючої речовини Clindamycin phosphate Zhejiang Tiantai Pharmaceutical Co., Ltd., Китай, в якого наявний сертифікат відповідності Європейській фармакопеї № R1-CEP 2003-060-Rev 05 (заміна виробника Zhejiang Hisoar Pharmaceutical Co., Ltd., Китай (DMF).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параметрів специфікації та відповідного методу випробування готового лікарського засобу за показником "Супровідні домішки", а саме ліміту домішки Clotrimazole Related compound A (затверджено: домішка А клотримазол – не більше 0,2%; запропоновано: домішка А клотримазол – не більше 1,0 %).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зменшення розміру серії ГЛЗ (затверджено: 150 000 капсул м’яких; запропоновано: 110 000 капсул м’яких).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показників «Маса вмісту капсули» та «Середня масса капсули» зі специфікації та методів контролю ГЛЗ, оскільки наявний тест «Однорідність дозованих одиниць».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2839BC">
              <w:rPr>
                <w:rFonts w:ascii="Arial" w:hAnsi="Arial" w:cs="Arial"/>
                <w:sz w:val="16"/>
                <w:szCs w:val="16"/>
              </w:rPr>
              <w:br/>
              <w:t xml:space="preserve">внесення змін до специфікації та методу випробування готового лікарського засобу за показником "Кількісне визначення" (зміна методу випробування).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специфікації та методу випробування готового лікарського засобу за показником "Понсо 4R" (зміна методу випробування). </w:t>
            </w:r>
            <w:r w:rsidRPr="002839BC">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методу випробування готового лікарського засобу за показником «Розпадання» (зміна методу випробування). Зміни II типу - Зміни з якості. Готовий лікарський засіб. Опис та склад. Зміна у складі (допоміжних речовинах) готового лікарського засобу (інші зміни) видалення допоміжних речовин пропілпарагідроксибензоату (Е 216) та метилпарагідроксибензоату (Е 218) зі складу допоміжних речовин. </w:t>
            </w:r>
            <w:r w:rsidRPr="002839BC">
              <w:rPr>
                <w:rFonts w:ascii="Arial" w:hAnsi="Arial" w:cs="Arial"/>
                <w:sz w:val="16"/>
                <w:szCs w:val="16"/>
              </w:rPr>
              <w:br/>
              <w:t>Зміни внесено в інструкцію для медичного застосування лікарського засобу у розділ «Склад» стосовно допоміжних речовин з відповідними змінами у тексті маркування упаковки лікарського засобу. Зміни І типу - Зміни з якості. Готовий лікарський засіб. Контроль готового лікарського засобу (інші зміни) переклад МКЯ з російської мови на українську мову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UA/9629/01/01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ВАЗОКЕТ®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по 600 мг, по 15 таблеток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Страген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Фітео Лаборатуар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Франція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2839BC">
              <w:rPr>
                <w:rFonts w:ascii="Arial" w:hAnsi="Arial" w:cs="Arial"/>
                <w:sz w:val="16"/>
                <w:szCs w:val="16"/>
              </w:rPr>
              <w:br/>
              <w:t>подання оновленого сертифіката відповідності Європейській фармакопеї № R1-CEP 2014-104 - Rev 01 (затверджено: R0-CEP 2014-104 - Rev 02) для діючої речовини Diosmin вже затвердженого виробника DESTILACIONES BORDAS CHINCHURRETA S.A., Spain.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R0-CEP 2019-205 - Rev 00 для діючої речовини Diosmin від нового виробника BIORESINE INTERNATIONALE, Morocco (доповнення).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UA/4403/01/01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ВАЛЕРІАНА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оболонкою, по 30 мг: по 10 таблеток у блістері; по 3 блістери у картонній коробці; по 20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Болгарія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UA/8806/01/01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ВАЛОДІП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по 10 мг/160 мг по 7 таблеток у блістері, по 2, по 4, по 8 або по 14 блістерів у картонній коробці; по 10 таблеток у блістері, по 3, по 6, по 9 або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КРКА, д.д., Ново место </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відповідальний за виробництво "in bulk", первинне та вторинне пакування, контроль та випуск серії: </w:t>
            </w:r>
            <w:r w:rsidRPr="002839BC">
              <w:rPr>
                <w:rFonts w:ascii="Arial" w:hAnsi="Arial" w:cs="Arial"/>
                <w:sz w:val="16"/>
                <w:szCs w:val="16"/>
              </w:rPr>
              <w:br/>
              <w:t>КРКА, д.д., Ново место, Словенія; відповідальний за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Словенія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2011-148-Rev 02 (попередня версія R0-CEP 2011-148-Rev 01) від вже затвердженого виробника KRKA D.D., Novo Mesto, Slovenia для АФІ валсартану.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2011-148-Rev 03 від вже затвердженого виробника KRKA D.D., Novo Mesto, Slovenia для АФІ валсартану. </w:t>
            </w:r>
            <w:r w:rsidRPr="002839BC">
              <w:rPr>
                <w:rFonts w:ascii="Arial" w:hAnsi="Arial" w:cs="Arial"/>
                <w:sz w:val="16"/>
                <w:szCs w:val="16"/>
              </w:rPr>
              <w:b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ГЛЗ КРКА-Фарма д.о.о., Хорватія (відповідального за виробництво “in bulk”, первинне пакування та вторинне пакування, контроль серії). Зміни І типу - Зміни з якості. Готовий лікарський засіб. Контроль готового лікарського засобу (інші зміни) переклад МКЯ з російської мови на українську мову для приведення у відповідність із вимогами чинної редакції Наказу МОЗ України № 426 від 26.08.2005 з незначними корекціями опису методів та специфікації. </w:t>
            </w:r>
            <w:r w:rsidRPr="002839BC">
              <w:rPr>
                <w:rFonts w:ascii="Arial" w:hAnsi="Arial" w:cs="Arial"/>
                <w:sz w:val="16"/>
                <w:szCs w:val="16"/>
              </w:rPr>
              <w:br/>
              <w:t xml:space="preserve">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UA/14357/01/02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ВАЛОДІП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по 5 мг/160 мг по 7 таблеток у блістері, по 2, по 4, по 8 або по 14 блістерів у картонній коробці; по 10 таблеток у блістері, по 3, по 6, по 9 або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КРКА, д.д., Ново место </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відповідальний за виробництво "in bulk", первинне та вторинне пакування, контроль та випуск серії: </w:t>
            </w:r>
            <w:r w:rsidRPr="002839BC">
              <w:rPr>
                <w:rFonts w:ascii="Arial" w:hAnsi="Arial" w:cs="Arial"/>
                <w:sz w:val="16"/>
                <w:szCs w:val="16"/>
              </w:rPr>
              <w:br/>
              <w:t>КРКА, д.д., Ново место, Словенія; відповідальний за контроль серії: КРКА, д.д., Ново место, Словенія</w:t>
            </w:r>
          </w:p>
          <w:p w:rsidR="004111B7" w:rsidRPr="002839BC" w:rsidRDefault="004111B7" w:rsidP="00265A96">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Словенія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2011-148-Rev 02 (попередня версія R0-CEP 2011-148-Rev 01) від вже затвердженого виробника KRKA D.D., Novo Mesto, Slovenia для АФІ валсартану.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2011-148-Rev 03 від вже затвердженого виробника KRKA D.D., Novo Mesto, Slovenia для АФІ валсартану. </w:t>
            </w:r>
            <w:r w:rsidRPr="002839BC">
              <w:rPr>
                <w:rFonts w:ascii="Arial" w:hAnsi="Arial" w:cs="Arial"/>
                <w:sz w:val="16"/>
                <w:szCs w:val="16"/>
              </w:rPr>
              <w:b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ГЛЗ КРКА-Фарма д.о.о., Хорватія (відповідального за виробництво “in bulk”, первинне пакування та вторинне пакування, контроль серії). Зміни І типу - Зміни з якості. Готовий лікарський засіб. Контроль готового лікарського засобу (інші зміни) переклад МКЯ з російської мови на українську мову для приведення у відповідність із вимогами чинної редакції Наказу МОЗ України № 426 від 26.08.2005 з незначними корекціями опису методів та специфікації. </w:t>
            </w:r>
            <w:r w:rsidRPr="002839BC">
              <w:rPr>
                <w:rFonts w:ascii="Arial" w:hAnsi="Arial" w:cs="Arial"/>
                <w:sz w:val="16"/>
                <w:szCs w:val="16"/>
              </w:rPr>
              <w:br/>
              <w:t xml:space="preserve">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UA/14358/01/01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ВАЛОДІП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по 5 мг/80 мг, по 10 таблеток у блістері, по 3, по 6, по 9 або по 10 блістерів у картонній коробці; по 14 таблеток у блістері, по 1, по 2 , по 4 або по 7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відповідальний за виробництво "in bulk", первинне та вторинне пакування, контроль та випуск серії: </w:t>
            </w:r>
            <w:r w:rsidRPr="002839BC">
              <w:rPr>
                <w:rFonts w:ascii="Arial" w:hAnsi="Arial" w:cs="Arial"/>
                <w:sz w:val="16"/>
                <w:szCs w:val="16"/>
              </w:rPr>
              <w:br/>
              <w:t>КРКА, д.д., Ново место, Словенія; відповідальний за контроль серії: КРКА, д.д., Ново место, Словенія</w:t>
            </w:r>
            <w:r w:rsidRPr="002839BC">
              <w:rPr>
                <w:rFonts w:ascii="Arial" w:hAnsi="Arial" w:cs="Arial"/>
                <w:sz w:val="16"/>
                <w:szCs w:val="16"/>
              </w:rPr>
              <w:br/>
            </w:r>
          </w:p>
          <w:p w:rsidR="004111B7" w:rsidRPr="002839BC" w:rsidRDefault="004111B7" w:rsidP="00265A96">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Словенія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2011-148-Rev 02 (попередня версія R0-CEP 2011-148-Rev 01) від вже затвердженого виробника KRKA D.D., Novo Mesto, Slovenia для АФІ валсартану.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2011-148-Rev 03 від вже затвердженого виробника KRKA D.D., Novo Mesto, Slovenia для АФІ валсартану. </w:t>
            </w:r>
            <w:r w:rsidRPr="002839BC">
              <w:rPr>
                <w:rFonts w:ascii="Arial" w:hAnsi="Arial" w:cs="Arial"/>
                <w:sz w:val="16"/>
                <w:szCs w:val="16"/>
              </w:rPr>
              <w:b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ГЛЗ КРКА-Фарма д.о.о., Хорватія (відповідального за виробництво “in bulk”, первинне пакування та вторинне пакування, контроль серії). Зміни І типу - Зміни з якості. Готовий лікарський засіб. Контроль готового лікарського засобу (інші зміни) переклад МКЯ з російської мови на українську мову для приведення у відповідність із вимогами чинної редакції Наказу МОЗ України № 426 від 26.08.2005 з незначними корекціями опису методів та специфікації. </w:t>
            </w:r>
            <w:r w:rsidRPr="002839BC">
              <w:rPr>
                <w:rFonts w:ascii="Arial" w:hAnsi="Arial" w:cs="Arial"/>
                <w:sz w:val="16"/>
                <w:szCs w:val="16"/>
              </w:rPr>
              <w:br/>
              <w:t xml:space="preserve">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UA/14357/01/01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ВЕНОКОР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ін`єкцій, 50 мг/мл по 2 мл в ампулі; по 10 ампул в пачці з картону; по 2 мл в ампулі; по 5 ампул в блістері; по 2 блістери у пачці з картону; по 5 мл в ампулі; по 5 ампул в пачці з картону; по 5 мл в ампулі; по 5 ампул в блістері, по 1 блістеру у пачці з картону; по 2 мл або 5 мл в ампулі; по 100 ампул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 постачальника пакувальних матеріалів (ампули по 2 мл, по 5 мл) ПАТ "Полтавський завод медичного скла", Україна.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UA/14785/01/01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ВІЛАТЕ 1000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 xml:space="preserve">порошок та розчинник для розчину для ін'єкцій по 100 МО/мл; </w:t>
            </w:r>
            <w:r w:rsidRPr="002839BC">
              <w:rPr>
                <w:rFonts w:ascii="Arial" w:hAnsi="Arial" w:cs="Arial"/>
                <w:sz w:val="16"/>
                <w:szCs w:val="16"/>
              </w:rPr>
              <w:br/>
              <w:t>Картонна коробка № 1: по 1 флакону з порошком для приготування розчину для ін’єкцій (1000 МО).</w:t>
            </w:r>
            <w:r w:rsidRPr="002839BC">
              <w:rPr>
                <w:rFonts w:ascii="Arial" w:hAnsi="Arial" w:cs="Arial"/>
                <w:sz w:val="16"/>
                <w:szCs w:val="16"/>
              </w:rPr>
              <w:br/>
              <w:t>Картонна коробка № 2: по 1 флакону з розчинником (вода для ін’єкцій з 0,1 % полісорбатом 80) по 10 мл у картонній коробці разом з комплектом для розчинення та внутрішньовенного введення.</w:t>
            </w:r>
            <w:r w:rsidRPr="002839BC">
              <w:rPr>
                <w:rFonts w:ascii="Arial" w:hAnsi="Arial" w:cs="Arial"/>
                <w:sz w:val="16"/>
                <w:szCs w:val="16"/>
              </w:rPr>
              <w:br/>
              <w:t>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просочені спиртом тампони.</w:t>
            </w:r>
            <w:r w:rsidRPr="002839BC">
              <w:rPr>
                <w:rFonts w:ascii="Arial" w:hAnsi="Arial" w:cs="Arial"/>
                <w:sz w:val="16"/>
                <w:szCs w:val="16"/>
              </w:rPr>
              <w:br/>
              <w:t>Картонна коробка № 1 та картонна коробка № 2 об’єднуються між собою пластиковою плівкою.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Октафарма Фармацевтика Продуктіонсгес. м.б.Х.</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w:t>
            </w:r>
            <w:r w:rsidRPr="002839BC">
              <w:rPr>
                <w:rFonts w:ascii="Arial" w:hAnsi="Arial" w:cs="Arial"/>
                <w:sz w:val="16"/>
                <w:szCs w:val="16"/>
              </w:rPr>
              <w:br/>
              <w:t>Октафарма АБ, Швеція</w:t>
            </w:r>
          </w:p>
          <w:p w:rsidR="004111B7" w:rsidRPr="002839BC" w:rsidRDefault="004111B7" w:rsidP="00265A96">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Австрія/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Швеція</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(інші зміни). Зміни до комплектації коробок та оновлення компонентів набору для внутрішньовенного введення з відповідними змінами до Реєстраційного посвідчення, МКЯ, Інструкції для медичного застосування та Тексту маркування. Розділ «Вид, розмір та комплектність упаковки» Реєстраційного посвідчення на лікарський засіб. Термін введення змін - протягом 6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UA/17518/01/02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ВІЛАТЕ 500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 xml:space="preserve">порошок та розчинник для розчину для ін'єкцій по 100 МО/мл; </w:t>
            </w:r>
            <w:r w:rsidRPr="002839BC">
              <w:rPr>
                <w:rFonts w:ascii="Arial" w:hAnsi="Arial" w:cs="Arial"/>
                <w:sz w:val="16"/>
                <w:szCs w:val="16"/>
              </w:rPr>
              <w:br/>
              <w:t>Картонна коробка № 1: по 1 флакону з порошком для приготування розчину для ін’єкцій (500 МО).</w:t>
            </w:r>
            <w:r w:rsidRPr="002839BC">
              <w:rPr>
                <w:rFonts w:ascii="Arial" w:hAnsi="Arial" w:cs="Arial"/>
                <w:sz w:val="16"/>
                <w:szCs w:val="16"/>
              </w:rPr>
              <w:br/>
              <w:t>Картонна коробка № 2: по 1 флакону з розчинником (вода для ін’єкцій з 0,1 % полісорбатом 80) по 5 мл у картонній коробці разом з комплектом для розчинення та внутрішньовенного введення.</w:t>
            </w:r>
            <w:r w:rsidRPr="002839BC">
              <w:rPr>
                <w:rFonts w:ascii="Arial" w:hAnsi="Arial" w:cs="Arial"/>
                <w:sz w:val="16"/>
                <w:szCs w:val="16"/>
              </w:rPr>
              <w:br/>
              <w:t>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просочені спиртом тампони.</w:t>
            </w:r>
            <w:r w:rsidRPr="002839BC">
              <w:rPr>
                <w:rFonts w:ascii="Arial" w:hAnsi="Arial" w:cs="Arial"/>
                <w:sz w:val="16"/>
                <w:szCs w:val="16"/>
              </w:rPr>
              <w:br/>
              <w:t>Картонна коробка № 1 та картонна коробка № 2 об’єднуються між собою пластиковою плівкою.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Октафарма Фармацевтика Продуктіонсгес. м.б.Х.</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w:t>
            </w:r>
          </w:p>
          <w:p w:rsidR="004111B7" w:rsidRPr="002839BC" w:rsidRDefault="004111B7" w:rsidP="00265A96">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Австрія/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Швеція</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(інші зміни). Зміни до комплектації коробок та оновлення компонентів набору для внутрішньовенного введення з відповідними змінами до Реєстраційного посвідчення, МКЯ, Інструкції для медичного застосування та Тексту маркування. Розділ «Вид, розмір та комплектність упаковки» Реєстраційного посвідчення на лікарський засіб. Термін введення змін - протягом 6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UA/17518/01/01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ВІСТАМІД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по 50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Сінтон Хіспанія, С.Л.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UA/18657/01/01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ВІСТАМІД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по 150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Сінтон Хіспанія, С.Л.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UA/18657/01/02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ВІТАЛІПІД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концентрат для розчину для інфузій; по 10 мл у скляній ампулі; по 10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Фрезеніус Кабі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Швеція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 фармаконагляду заявника для здійснення фармаконагляду в Україні. Діюча редакція: Бабаєв Валерій Станіславович. Пропонована редакція: Слюсарєв Сергій Володимирович. Зміна контактних даних контактної особи з фармаконагляду заявника для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UA/16590/01/01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ВІТАЛІПІД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концентрат для розчину для інфузій по 10 мл у скляній ампулі; по 10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Фрезеніус Кабі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Швеція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 фармаконагляду заявника для здійснення фармаконагляду в Україні. Діюча редакція: Бабаєв Валерій Станіславович. Пропонована редакція: Слюсарєв Сергій Володимирович. Зміна контактних даних контактної особи з фармаконагляду заявника для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UA/16591/01/01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ВІТАЦЕРТИН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ін`єкцій по 2 мл в ампулі; по 5 ампул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1998-140 - Rev 05 (затверджено: R1-CEP 1998-140 - Rev 04) для діючої речовини ціанокобаламіну від вже затвердженого виробника SANOFI CHIMIE, France, який змінив назву на EUROAPI FRANCE, France</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UA/16965/01/01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ВОВЧУГ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настойка для перорального застосування по 100 мл у флаконі з пробкою-крапельницею;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«Важкі метали» з методів контролю якості ГЛЗ (Специфікація та методи контролю)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UA/5465/01/01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ВОРИКОНАЗОЛ-ВІСТА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по 200 мг, по 10 таблеток у блістері, по 1 блістеру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виробник, первинне та вторинне пакування, випуск серії: Сінтон Хіспанія, С.Л., Іспанія; виробник, первинне та вторинне пакування: Фармацевтичний завод "Польфарма" С.А., Польща; первинне та вторинне пакування: Джи І Фармас'ютікалс Лтд.,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Іспанія/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UA/16138/02/02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ВОРИКОНАЗОЛ-ВІСТА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по 50 мг, по 10 таблеток у блістері, по 1 блістеру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випуск серії: Сінтон Хіспанія, С.Л., Іспанія; виробник, первинне та вторинне пакування: Фармацевтичний завод "Польфарма" С.А., Польща; первинне та вторинне пакування: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Джи І Фармас'ютікалс Лтд.,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Іспанія/ Болгарія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UA/16138/02/01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ГАВІСКОН® ПОЛУНИЧНІ ТАБЛЕТКИ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жувальні, по 8 таблеток у блістері; по 2 або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Реккітт Бенкізер Хелскер (ЮКей)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виробництво in bulk, пакування, контроль при випуску, випуск серії: Реккітт Бенкізер Хелскер (ЮКей) Лімітед, Велика Британія; вторинне пакування: ФармаПас ЮКей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Велика Британія</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2004-091 - Rev 02 для діючої речовини Calcium carbonate від нового виробника J.M. HUBER MICROPOWDERS, INC., USA (доповнення);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2004-252 - Rev 01 для діючої речовини Sodium hydrogen carbonate від нового виробника SOLVAY OPERATIONS FRANCE (доповнення)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UA/9210/01/01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ГЕКОВЕН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інфузій, по 200 мл, 250 мл, 400 мл або 500 мл у пляшках; по 1 пляшці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"Несумісність"(вилучено розділ) згідно з інформацією щодо медичного застосування референтного лікарського засобу (ВОЛЮВЕН, розчин для інфузій). </w:t>
            </w:r>
            <w:r w:rsidRPr="002839BC">
              <w:rPr>
                <w:rFonts w:ascii="Arial" w:hAnsi="Arial" w:cs="Arial"/>
                <w:sz w:val="16"/>
                <w:szCs w:val="16"/>
              </w:rPr>
              <w:br/>
              <w:t>Введення змін протягом 6-ти місяців з дати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UA/11511/01/01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Францiя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Санофі Пастер, Францiя (виробництво готового нерозфасованого продукту, вторинне пакування (шприци), контроль якості, випуск серій); Санофі Пастер, Францiя (виробництво готового нерозфасованого продукту, заповнення, вторинне пакування, контроль якості,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Францiя/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Угорщина</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серії внутрішнього стандарту правцевого антитоксину, що використовується при випробуванні Flocculating Titer determination на різних етапах виробництва правцевого анатоксину.</w:t>
            </w:r>
            <w:r w:rsidRPr="002839BC">
              <w:rPr>
                <w:rFonts w:ascii="Arial" w:hAnsi="Arial" w:cs="Arial"/>
                <w:sz w:val="16"/>
                <w:szCs w:val="16"/>
              </w:rPr>
              <w:br/>
              <w:t>Затверджено: batch FA376462.Запропоновано: batch CIC19R-RC02. Редакційні правки до розділу 3.2.S.2.5. Термін введення змін - квітень 2024.</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UA/13080/01/01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 xml:space="preserve">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Санофі Пастер,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Францiя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Санофі Пастер, Францiя (виробництво готового нерозфасованого продукту, вторинне пакування (шприци), контроль якості, випуск серій); Санофі Пастер, Францiя (виробництво готового нерозфасованого продукту, заповнення, вторинне пакування, контроль якості,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Францiя/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Угорщина</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2839BC">
              <w:rPr>
                <w:rFonts w:ascii="Arial" w:hAnsi="Arial" w:cs="Arial"/>
                <w:sz w:val="16"/>
                <w:szCs w:val="16"/>
              </w:rPr>
              <w:br/>
              <w:t>Діюча редакція: Ерік Тео, доктор медицини / Eric Teo, MD. Пропонована редакція: Хайке Шоппер, доктор медицини / Heike Schoepper, MD.Зміна контактних даних уповноваженої особи заявника, відповідальної за здійснення фармаконагляду.</w:t>
            </w:r>
            <w:r w:rsidRPr="002839BC">
              <w:rPr>
                <w:rFonts w:ascii="Arial" w:hAnsi="Arial" w:cs="Arial"/>
                <w:sz w:val="16"/>
                <w:szCs w:val="16"/>
              </w:rPr>
              <w:br/>
              <w:t>Зміна місця здійснення основної діяльності з фармаконагляду.Зміна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UA/13080/01/01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ГЕЛОПЛАЗМА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 xml:space="preserve">розчин для інфузій по 500 мл у мішку Freeflеx або по 500 мл у мішку Freeflеx, по 20 мішків Freeflеx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Фрезеніус Кабі Франс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Францiя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 фармаконагляду заявника для здійснення фармаконагляду в Україні. Діюча редакція: Бабаєв Валерій Станіславович. Пропонована редакція: Слюсарєв Сергій Володимирович. Зміна контактних даних контактної особи з фармаконагляду заявника для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UA/13782/01/01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ГЕМЦИТАБІН-ВІСТА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 xml:space="preserve">порошок ліофілізований для розчину для інфузій по 200 мг, 1 флакон з порошком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Актавіс Італія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Італія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UA/14136/01/01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ГЕМЦИТАБІН-ВІСТА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 xml:space="preserve">порошок ліофілізований для розчину для інфузій по 1000 мг; 1 флакон з порошком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Актавіс Італія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Італія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UA/14136/01/02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ГЕМЦИТАБІН-ВІСТА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 xml:space="preserve">порошок ліофілізований для розчину для інфузій по 2000 мг; 1 флакон з порошком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Актавіс Італія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Італія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UA/14136/01/03</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ГЕПАРИН-ДАРНИЦЯ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гель, 600 МО/г; по 30 г у тубі; по 1 тубі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в умовах зберігання ГЛЗ: Затверджено: «Хранить в оригинальной упаковке при температуре не выше 15ºС». Запропоновано: </w:t>
            </w:r>
            <w:r w:rsidRPr="002839BC">
              <w:rPr>
                <w:rFonts w:ascii="Arial" w:hAnsi="Arial" w:cs="Arial"/>
                <w:sz w:val="16"/>
                <w:szCs w:val="16"/>
              </w:rPr>
              <w:br/>
              <w:t xml:space="preserve">«Зберігати в оригінальній упаковці при температурі не вище 25º». Введення змін протягом 6-ти місяців після затвердження </w:t>
            </w:r>
            <w:r w:rsidRPr="002839BC">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 показником «Ідентифікація» гепарину розроблено тести на активність гепарину та відношення антифактор Ха активності до антифактор ІІа активності гепарину відповідно до вимог ДФУ 2.1, 2.7.5; методика контролю показника «Количественное определение. Антикоагуляционная активность гепарина» приведена відповідно до вимог ДФУ 2.1, 2.7.5.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показник якості «Ідентифікація» для бензилового спирту, пропіленгліколю та гідрофільної основи залишено без змін, внесено редакційні правки відповідно до стилістики ДФУ; за показником «рН» внесено редакційні правки; методику контролю за п. «Мікробіологічна чистота» приведено у відповідність до вимог ЄФ 2.6.12, 2.6.13, 5.1.4.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випробувань: «Депрессорные вещества», «Бактериальные эндотоксины» та «Анамольная токсичность». Введення змін протягом 6-ти місяців після затвердження </w:t>
            </w:r>
            <w:r w:rsidRPr="002839BC">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Супутня зміна</w:t>
            </w:r>
            <w:r w:rsidRPr="002839BC">
              <w:rPr>
                <w:rFonts w:ascii="Arial" w:hAnsi="Arial" w:cs="Arial"/>
                <w:sz w:val="16"/>
                <w:szCs w:val="16"/>
              </w:rPr>
              <w:b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показники якості «Ідентифікація» та «Кількісне визначення» приведені до вимог діючої монографії ЕР «Heparin Sodium».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у специфікації та методах випробування АФІ внесено наступні зміни: за показником «Натрій» (зміна методики ДФУ 2.2.23, метод І, запропоновано: ДФУ, 2.2.57); за п. «Залишкові кількості органічних розчинників» для затвердженого виробника Hebei Changshan Biochemical Pharmaceutical Co., Ltd., China внесено редакційні правки, які оформлені згідно рекомендацій та стилістики ДФУ, методика доповнена терміном придатності для розчину порівняння; «Ідентифікація», «Прозорість розчину», «Кольоровість розчину», «рН розчину», «Нуклеотидні домішки» внесено редакційні виправлення; за п. «Супутні домішки» аналітична методика залишена без змін, внесені редакційні правки, методика доповнена вимогами відносного стандартного відхилення і термінами придатності розчинів; «Мікробіологічна чистота» приведено у відповідність до вимог ЄФ 2.6.12, 5.1.4; «Ідентифікація» приведено у відповідність до вимог монографії ЕР «Heparin Sodium». </w:t>
            </w:r>
            <w:r w:rsidRPr="002839BC">
              <w:rPr>
                <w:rFonts w:ascii="Arial" w:hAnsi="Arial" w:cs="Arial"/>
                <w:sz w:val="16"/>
                <w:szCs w:val="16"/>
              </w:rPr>
              <w:br/>
              <w:t xml:space="preserve">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 R1-CEP 2005-270-Rev 10 на заміну редакції СЕР R1-CEP 2005-270-Rev 08) для АФІ гепарин натрію. Субстанція з якістю СЕР Rev 09, не надходила і не використовувалась у виробництві ГЛЗ.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АФІ Гепарину натрію – Yino Pharma Limited, China.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UA/2577/01/02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ГЕРЗУМА®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ліофілізат для концентрату для розчину для інфузій, по 150 мг ліофілізату у флаконі з безбарвного скла, закупорений пробкою та ковпачком типу "flip-off", по 1 флакону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Селлтріон Хелзкеар Ко., Лтд</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Республiка Корея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ЗАТ Фармацевтичний завод ЕГІС, Угорщина (контроль якості, вторинне пакування);</w:t>
            </w:r>
            <w:r w:rsidRPr="002839BC">
              <w:rPr>
                <w:rFonts w:ascii="Arial" w:hAnsi="Arial" w:cs="Arial"/>
                <w:sz w:val="16"/>
                <w:szCs w:val="16"/>
              </w:rPr>
              <w:br/>
              <w:t>СЕЛЛТРІОН Інк., Республіка Корея (виробництво in-bulk, первинне пакування та зберігання, вторинне пакування, контроль якості, тестування при випуску серії, випуск серії);</w:t>
            </w:r>
            <w:r w:rsidRPr="002839BC">
              <w:rPr>
                <w:rFonts w:ascii="Arial" w:hAnsi="Arial" w:cs="Arial"/>
                <w:sz w:val="16"/>
                <w:szCs w:val="16"/>
              </w:rPr>
              <w:br/>
              <w:t>СЕЛЛТРІОН Інк., Республіка Корея (контроль якості, тестування при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Угорщина/</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Республіка Корея</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2839BC">
              <w:rPr>
                <w:rFonts w:ascii="Arial" w:hAnsi="Arial" w:cs="Arial"/>
                <w:sz w:val="16"/>
                <w:szCs w:val="16"/>
              </w:rPr>
              <w:br/>
              <w:t>Діюча редакція: Kyung Min Baek. Пропонована редакція: Youri Lee.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r w:rsidRPr="002839BC">
              <w:rPr>
                <w:rFonts w:ascii="Arial" w:hAnsi="Arial" w:cs="Arial"/>
                <w:sz w:val="16"/>
                <w:szCs w:val="16"/>
              </w:rPr>
              <w:br/>
              <w:t>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UA/18100/01/01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ГЕРЗУМА®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ліофілізат для концентрату для розчину для інфузій, по 440 мг у флаконі з безбарвного скла, закупорений пробкою та ковпачком типу "flip-off", по 20 мл розчинника у флаконі з безбарвного скла, закупорений пробкою та ковпачком типу "flip-off", по 1 флакону з ліофілізатом та 1 флакону з розчинником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Селлтріон Хелзкеар Ко.,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Республiка Корея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ЗАТ Фармацевтичний завод ЕГІС, Угорщина (контроль якості, вторинне пакування);</w:t>
            </w:r>
            <w:r w:rsidRPr="002839BC">
              <w:rPr>
                <w:rFonts w:ascii="Arial" w:hAnsi="Arial" w:cs="Arial"/>
                <w:sz w:val="16"/>
                <w:szCs w:val="16"/>
              </w:rPr>
              <w:br/>
              <w:t>СЕЛЛТРІОН Інк., Республіка Корея (виробництво in-bulk, первинне пакування та зберігання, вторинне пакування, контроль якості, тестування при випуску серії, випуск серії);</w:t>
            </w:r>
            <w:r w:rsidRPr="002839BC">
              <w:rPr>
                <w:rFonts w:ascii="Arial" w:hAnsi="Arial" w:cs="Arial"/>
                <w:sz w:val="16"/>
                <w:szCs w:val="16"/>
              </w:rPr>
              <w:br/>
              <w:t>СЕЛЛТРІОН Інк., Республіка Корея (контроль якості, тестування при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Угорщина/</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Республіка Корея</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2839BC">
              <w:rPr>
                <w:rFonts w:ascii="Arial" w:hAnsi="Arial" w:cs="Arial"/>
                <w:sz w:val="16"/>
                <w:szCs w:val="16"/>
              </w:rPr>
              <w:br/>
              <w:t>Діюча редакція: Kyung Min Baek. Пропонована редакція: Youri Lee.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r w:rsidRPr="002839BC">
              <w:rPr>
                <w:rFonts w:ascii="Arial" w:hAnsi="Arial" w:cs="Arial"/>
                <w:sz w:val="16"/>
                <w:szCs w:val="16"/>
              </w:rPr>
              <w:br/>
              <w:t>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UA/18100/01/02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ГЕФІТИНІБ-ВІСТА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по 250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Джі І Фармасьютікалс, Лтд, Болгарія (дільниця, що відповідає за пакування); Квінта - Аналітіка с.р.о., Чеська Республiка (дільниця, що відповідає за контроль якості (фізико-хімічний)); Сінтон Хіспанія, С.Л., Іспанiя (дільниця, що відповідає за повний цикл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Болгарія/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Чеська Республiка/</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Іспанiя</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UA/17956/01/01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ГІДРОКСИКАРБАМІД-ВІСТА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капсули по 500 мг по 10 капсул у блістері,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Дева Холдінг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Туреччина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 xml:space="preserve">Зміна контактних даних уповноваженої особи заявника, відповідальної за здійснення фармаконагляду. </w:t>
            </w:r>
            <w:r w:rsidRPr="002839BC">
              <w:rPr>
                <w:rFonts w:ascii="Arial" w:hAnsi="Arial" w:cs="Arial"/>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UA/18217/01/01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ГІЛЕНІЯ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капсули тверді по 0,5 мг; по 7 капсул у блістері; по 1 блістеру в картонній коробці; по 14 капсул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Новартіс Фарма Штейн АГ, Швейцарія (Виробництво, контроль якості,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Швейцарія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Оновлено План управління ризиками, версія 19.1.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завершенням клінічних досліджень PASSAGE та у зв’язку з рекомендаціями PRAC в результаті оцінки PSUR, а саме: видалення важливих ідентифікованих ризиків, важливих потенційних ризиків, а також видалення відсутньої інформації. Структуру ПУРа було оновлено відповідно до рекомендацій Guideline on good pharmacovigilance practices (GVP) Module V – Risk management systems (Rev 2).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UA/11704/01/01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ГЛАТИРАМЕРУ АЦЕТАТ-ВІСТА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ін`єкцій, 40 мг/мл, по 1 мл у попередньо наповненому шприці; по 1 шприцу в блістері; по 12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Еурофінс Бактімм Б.В., Нідерланди (контроль якості (мікробіологічний)); Рові Фарма Індастріал Сервісез, С.А., Іспанiя (виробництво, пакування, контроль якості); Рові Фарма Індастріал Сервісез, С.А., Іспанiя (вторинне пакування); Сінтон БВ, Нiдерланди (відповідальний за випуск серії); Сінтон Хіспанія, С.Л., Іспанiя (відповідальний за випуск серії); Сінтон Чилі Лтда., Чилі (виробництво,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Нідерланди/ Іспанiя/ </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Чилі</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UA/16792/01/02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ГЛАТИРАМЕРУ АЦЕТАТ-ВІСТА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ін`єкцій, 20 мг/мл по 1 мл препарату у попередньо наповненому шприці, по 1 попередньо наповненому шприцу в блістері, по 28, 30 та 90 (3х30)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Еурофінс Бактімм Б.В., Нідерланди (контроль якості (мікробіологічний)); Рові Фарма Індастріал Сервісез, С.А., Іспанiя (виробництво, пакування, контроль якості); Сінтон БВ, Нiдерланди (відповідальний за випуск серії); Сінтон Хіспанія, С.Л., Іспанiя (відповідальний за випуск серії); Сінтон Чилі Лтда., Чилі (виробництво,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Нідерланди/ Іспанiя/ </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Чилі</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UA/16792/01/01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ГРАНОЦИТ® 34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вторинне пакування, контроль якості та випуск серій ліофілізату та розчинника: Санофі Вінтроп Індастріа, Франція; виробництво ліофілізату, первинне пакування, контроль якості:</w:t>
            </w:r>
            <w:r w:rsidRPr="002839BC">
              <w:rPr>
                <w:rFonts w:ascii="Arial" w:hAnsi="Arial" w:cs="Arial"/>
                <w:sz w:val="16"/>
                <w:szCs w:val="16"/>
              </w:rPr>
              <w:br/>
              <w:t>Шугаї Фарма Мануфектуринг Ко. Лтд, Японія; виробництво розчинника, первинне пакування, контроль якості: Гаупт Фарма Ліврон, Францiя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вторинне пакування, контроль якості та випуск серій ліофілізату та розчинника: Санофі Вінтроп Індастріа, Франція; виробництво ліофілізату, первинне пакування, контроль якості:</w:t>
            </w:r>
            <w:r w:rsidRPr="002839BC">
              <w:rPr>
                <w:rFonts w:ascii="Arial" w:hAnsi="Arial" w:cs="Arial"/>
                <w:sz w:val="16"/>
                <w:szCs w:val="16"/>
              </w:rPr>
              <w:br/>
              <w:t>Шугаї Фарма Мануфектуринг Ко. Лтд, Японія; виробництво розчинника, первинне пакування, контроль якості: Гаупт Фарма Ліврон,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Франція/Японія</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2839BC">
              <w:rPr>
                <w:rFonts w:ascii="Arial" w:hAnsi="Arial" w:cs="Arial"/>
                <w:sz w:val="16"/>
                <w:szCs w:val="16"/>
              </w:rPr>
              <w:br/>
              <w:t>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UA/5627/01/01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ГРОУТРОПІН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ін'єкцій, 8 МО/мл по 0,5 мл (4 МО/1,34 мг) або по 2 мл (16 МО /5,34 мг) у флаконі; по 1 або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Донг-А СТ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Корея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UA/8465/01/01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ДАЗАТИНІБ-ВІСТА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 xml:space="preserve">таблетки, вкриті плівковою оболонкою, по 20 мг, по 60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Джі I Фармасьютікалс Лтд, Болгарія (пакування); ІТЕСТ плюс, с.р.о., Чеська Республiка (контроль якості (мікробіологічний)); Квінта-Аналітика с.р.о., Чехія (контроль якості (фізико-хімічний)); Сінтон Хіспанія С.Л., Іспанiя (виробництво (повний цикл))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Болгарія/ Чеська Республiка/ Чехія/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UA/17829/01/01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ДАЗАТИНІБ-ВІСТА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по 50 мг, по 60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Джі I Фармасьютікалс Лтд, Болгарія (пакування); ІТЕСТ плюс, с.р.о., Чеська Республiка (контроль якості (мікробіологічний)); Квінта-Аналітика с.р.о., Чехія (контроль якості (фізико-хімічний)); Сінтон Хіспанія С.Л., Іспанiя (виробництво (повний цикл))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Болгарія/ Чеська Республiка/ Чехія/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UA/17829/01/02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ДАЗАТИНІБ-ВІСТА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по 70 мг, по 60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Джі I Фармасьютікалс Лтд, Болгарія (пакування); ІТЕСТ плюс, с.р.о., Чеська Республiка (контроль якості (мікробіологічний)); Квінта-Аналітика с.р.о., Чехія (контроль якості (фізико-хімічний)); Сінтон Хіспанія С.Л., Іспанiя (виробництво (повний цикл))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Болгарія/ Чеська Республiка/ Чехія/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UA/17829/01/03</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ДАЗАТИНІБ-ВІСТА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по 140 мг, по 30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Джі I Фармасьютікалс Лтд, Болгарія (пакування); ІТЕСТ плюс, с.р.о., Чеська Республiка (контроль якості (мікробіологічний)); Квінта-Аналітика с.р.о., Чехія (контроль якості (фізико-хімічний)); Сінтон Хіспанія С.Л., Іспанiя (виробництво (повний цикл))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Болгарія/ Чеська Республiка/ Чехія/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UA/17829/01/04</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ДАЛАЦИН 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капсули по 150 мг, по 8 капсул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Фарева Амбуаз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Францiя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EMA. Введення змін протягом 3-х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2839BC">
              <w:rPr>
                <w:rFonts w:ascii="Arial" w:hAnsi="Arial" w:cs="Arial"/>
                <w:sz w:val="16"/>
                <w:szCs w:val="16"/>
              </w:rPr>
              <w:br/>
              <w:t>Зміни внесено до Інструкції для медичного застосування лікарського засобу до розділів "Фармакологічні властивості", "Спосіб застосування та дози".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UA/1903/02/01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ДАЛАЦИН 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 xml:space="preserve">капсули по 300 мг; по 8 капсул у блістері;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Фарева Амбуаз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Францiя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EMA. Введення змін протягом 3-х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2839BC">
              <w:rPr>
                <w:rFonts w:ascii="Arial" w:hAnsi="Arial" w:cs="Arial"/>
                <w:sz w:val="16"/>
                <w:szCs w:val="16"/>
              </w:rPr>
              <w:br/>
              <w:t>Зміни внесено до Інструкції для медичного застосування лікарського засобу до розділів "Фармакологічні властивості", "Спосіб застосування та дози".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UA/1903/02/02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ДАЛАЦИН Ц ФОСФАТ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ін'єкцій, 150 мг/мл; по 2 мл або по 4 мл в ампулі; по 1 ампулі у блістері; по 1 блістеру в картонній коробці; по 2 мл або по 4 мл в ампулі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Пфайзер Менюфекчуринг Бельгія НВ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Бельгiя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EMA.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UA/10372/01/01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ДАПТОМІЦИН-ВІСТА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ліофілізований порошок для розчину для ін'єкцій або інфузій по 350 мг, 1 флакон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МЕДІЧЕМ, С.А., Іспанiя (контроль якості серії (крім мікробіологічних показників) та відповідальний за випуск серії); ПІКІНГ ФАРМА, С.А., Іспанiя (вторинне пакування); ХІКМА ІТАЛІЯ С.П.А., Італiя (виробництво лікарського засобу, первинне та вторинне пакування, контроль якості серії); Чоапак Нідерланди, Б.В., Нiдерланди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Іспанiя/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Італiя/ Нідерланди</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 xml:space="preserve">Зміна контактних даних уповноваженої особи заявника, відповідальної за здійснення фармаконагляду. </w:t>
            </w:r>
            <w:r w:rsidRPr="002839BC">
              <w:rPr>
                <w:rFonts w:ascii="Arial" w:hAnsi="Arial" w:cs="Arial"/>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UA/18452/01/01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ДАПТОМІЦИН-ВІСТА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ліофілізований порошок для розчину для ін'єкцій або інфузій по 500 мг, 1 флакон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p w:rsidR="004111B7" w:rsidRPr="002839BC" w:rsidRDefault="004111B7" w:rsidP="00265A96">
            <w:pPr>
              <w:pStyle w:val="11"/>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МЕДІЧЕМ, С.А., Іспанiя (контроль якості серії (крім мікробіологічних показників) та відповідальний за випуск серії); ПІКІНГ ФАРМА, С.А., Іспанiя (вторинне пакування); ХІКМА ІТАЛІЯ С.П.А., Італiя (виробництво лікарського засобу, первинне та вторинне пакування, контроль якості серії); Чоапак Нідерланди, Б.В., Нiдерланди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Іспанiя/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Італiя/ Нідерланди</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 xml:space="preserve">Зміна контактних даних уповноваженої особи заявника, відповідальної за здійснення фармаконагляду. </w:t>
            </w:r>
            <w:r w:rsidRPr="002839BC">
              <w:rPr>
                <w:rFonts w:ascii="Arial" w:hAnsi="Arial" w:cs="Arial"/>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UA/18452/01/02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ДЕКСІЛАНТ®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капсули з модифікованим вивільненням тверді по 60 мг; по 14 капсул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Такеда Фармасьютікалс США,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виробництво за повним циклом: Такеда ГмбХ, місце виробництва Оранієнбург, Німеччина; виробництво нерозфасованої продукції: Такеда Ірландія Лтд, Ірландiя; первинне та вторинне пакування, дозвіл на випуск серії: Делфарм Новара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Ірландiя/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Італiя</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"Протипоказання", "Особливості застосування", "Побічні реакції" (щодо гострого тубулоінтерстиціального нефриту) відповідно до матеріалів реєстраційного досьє, а також внесені редакційні правки у текст розділу "Особливості застосування" інструкції.</w:t>
            </w:r>
            <w:r w:rsidRPr="002839BC">
              <w:rPr>
                <w:rFonts w:ascii="Arial" w:hAnsi="Arial" w:cs="Arial"/>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UA/13660/01/02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ДЕКСІЛАНТ®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капсули з модифікованим вивільненням тверді по 30 мг; по 14 капсул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Такеда Фармасьютікалс США,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виробництво за повним циклом: Такеда ГмбХ, місце виробництва Оранієнбург, Німеччина; виробництво нерозфасованої продукції: Такеда Ірландія Лтд, Ірландiя; первинне та вторинне пакування, дозвіл на випуск серії: Делфарм Новара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Ірландiя/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Італiя</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"Протипоказання", "Особливості застосування", "Побічні реакції" (щодо гострого тубулоінтерстиціального нефриту) відповідно до матеріалів реєстраційного досьє, а також внесені редакційні правки у текст розділу "Особливості застосування" інструкції.</w:t>
            </w:r>
            <w:r w:rsidRPr="002839BC">
              <w:rPr>
                <w:rFonts w:ascii="Arial" w:hAnsi="Arial" w:cs="Arial"/>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UA/13660/01/01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ДЕПОС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суспензія для ін'єкцій; по 1 мл в ампулі; по 1 або по 5 ампул у блістері; по 1 блістеру в пачці з картону;</w:t>
            </w:r>
            <w:r w:rsidRPr="002839BC">
              <w:rPr>
                <w:rFonts w:ascii="Arial" w:hAnsi="Arial" w:cs="Arial"/>
                <w:sz w:val="16"/>
                <w:szCs w:val="16"/>
              </w:rPr>
              <w:br/>
              <w:t xml:space="preserve">по 1 мл у попередньо наповненому шприці; по 1 попередньо наповненому шприцу в комплекті з 2 голками у блістері; по 1 блістеру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2002-031 - Rev 03 (затверджено: R1-CEP 2002-031 - Rev 02) для діючої речовини Betamethasone dipropionate від вже затвердженого виробника, як наслідок зміна назви виробника АФІ (затверджено: CRYSTAL PHARMA S.A.U., Іспанiя; запропоновано: CURIA SPAIN S.A.U., Іспанiя).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2002-032 - Rev 01 (затверджено: R1-CEP 2002-031 - Rev 00) для діючої речовини Betamethasone sodium phosphate від вже затвердженого виробника, як наслідок зміна назви виробника АФІ (затверджено: CRYSTAL PHARMA S.A.U., Іспанiя; запропоновано: CURIA SPAIN S.A.U., Іспанiя).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UA/13142/01/01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ДЕРМАБІН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мазь по 15 г в тубі, по 1 тубі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(бетаметазону дипропіонату), без зміни місця виробництва: </w:t>
            </w:r>
            <w:r w:rsidRPr="002839BC">
              <w:rPr>
                <w:rFonts w:ascii="Arial" w:hAnsi="Arial" w:cs="Arial"/>
                <w:sz w:val="16"/>
                <w:szCs w:val="16"/>
              </w:rPr>
              <w:br/>
              <w:t xml:space="preserve">Затверджено: Cristal Pharma S.A.U., Іспанія. Запропоновано: Curia Spain S.A.U., Іспанія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UA/14273/01/01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ДИМЕТИЛФУМАРАТ-ВІСТА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капсули з модифікованим вивільненням по 240 мг; по 10 капсул у блістері; по 6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ІТЕСТ плюс, с.р.о., Чеська Республiка (контроль серії); Квінта-Аналітика с.р.о., Чехія (контроль серії); Лабор Л+С АГ, Німеччина (контроль серії); Сінтон Хіспанія, С.Л., Іспанiя (первинна та вторинна упаковка, контроль серії); Сінтон Чилі Лтда., Чилі (виробництво готової лікарської форми, первинна та вторинна упаковка, контроль серії,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Чеська Республiка/</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Чехія/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Іспанiя/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Чилі</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UA/18285/01/02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ДИМЕТИЛФУМАРАТ-ВІСТА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капсули з модифікованим вивільненням по 120 мг; по 10 капсул у блістері;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ІТЕСТ плюс, с.р.о., Чеська Республiка (контроль серії); Квінта-Аналітика с.р.о., Чехія (контроль серії); Лабор Л+С АГ, Німеччина (контроль серії); Сінтон Хіспанія, С.Л., Іспанiя (первинна та вторинна упаковка, контроль серії); Сінтон Чилі Лтда., Чилі (виробництво готової лікарської форми, первинна та вторинна упаковка, контроль серії,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Чеська Республiка/</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Чехія/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Іспанiя/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Чилі</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UA/18285/01/01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ДИПРОСАЛІК®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лосьйон; по 30 мл у флаконі з пробкою-крапельницею;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CEHEKCI HSC </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Франція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Внесення корективи до назви виробничої дільниці CEHEKCI HSC - ЕРУВІЛЬ СЕНТ КЛЕР, Франція, у зв'язку з приведенням у відповідність до матеріалів реєстраційного досьє.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UA/4114/01/01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ДИПРОСПАН®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 xml:space="preserve">суспензія для ін'єкцій для виробників Шерінг-Плау Лабо Н.В., Бельгія; СЕНЕКСІ HSC - ЕРУВІЛЬ СЕНТ КЛЕР, Франція: по 1 мл в ампулі; по 5 ампул в картонній коробці; для виробника СЕНЕКСІ HSC - ЕРУВІЛЬ СЕНТ КЛЕР, Франція: по 1 мл в попередньо наповненому шприці; по 1 шприцу в комплекті з 1 або 2 стерильними голками в пластиковому контейнері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Органон Сентрал Іст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Для ампул: Виробник in bulk, первинне пакування: СЕНЕКСІ HSC - ЕРУВІЛЬ СЕНТ КЛЕР, Францiя; Виробник за повним циклом: Шерінг-Плау Лабо Н.В., Бельгія; Для попередньо наповнених шприців: СЕНЕКСІ HSC - ЕРУВІЛЬ СЕНТ КЛЕР,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Францiя/Бельгія</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тексту інструкції для медичного застосуваня лікарського засобу до розділів "Особливості застосування", "Застосування у період вагітності або годування груддю".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UA/9168/01/01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ДОКСИЦИКЛІН-ДАРНИЦЯ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капсули по 100 мг, по 10 капсул у контурній чарунковій упаковці; по 1 або по 2 контурні чарункові упаковки у пачці; по 1000 капсул у контейнерах пластикових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внесення незначних змін до 3.2.Р.3.3. Опис виробничого процесу та контролю процесу (актуалізація інформації та викладення українською мовою).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w:t>
            </w:r>
            <w:r w:rsidRPr="002839BC">
              <w:rPr>
                <w:rFonts w:ascii="Arial" w:hAnsi="Arial" w:cs="Arial"/>
                <w:sz w:val="16"/>
                <w:szCs w:val="16"/>
              </w:rPr>
              <w:br/>
              <w:t>введення додаткового розміру серії ГЛЗ. Затверджено: 124,50/124,80 кг (30,00 тис. уп. №10; 300 уп. №1000) Запропоновано: 124,50/124,80 кг (30,00 тис. уп. №10; 300 уп. №1000) 249,00/249,60 (60,00 тис.уп. №10; 600 уп. №1000).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внесення змін до 3.2.Р.3.2. Склад на серію, зокрема: доповнення зазначених розмірів серій ГЛЗ інформацією щодо кількості упаковок.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UA/8028/01/01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ДОКСОРУБІЦИН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концентрат для розчину для інфузій, 2 мг/мл по 5 мл (10 мг), по 25 мл (50 мг), по 50 мл (100 мг), або по 100 мл (200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ЕБЕВЕ Фарма Гес.м.б.Х. Нфг. КГ</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повний цикл виробництва: ФАРЕВА Унтерах ГмбХ, Автрія; випуск серії: ЕБЕВЕ Фарма Гес.м.б.Х. Нфг. КГ, Австрія; тестування: Лабор ЛС СЕ &amp; Ко.КГ, Німеччина; тестування: МПЛ Мікробіологішес Прюфлабор ГмбХ, Австрія; тестування: Зейберсдорф Лабор ГмбХ, Австрія</w:t>
            </w:r>
          </w:p>
          <w:p w:rsidR="004111B7" w:rsidRPr="002839BC" w:rsidRDefault="004111B7" w:rsidP="00265A96">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Австрія /</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виробничої дільниці ГЛЗ ЕБЕВЕ Фарма Гес.м.б.Х. Нфг. КГ, Австрія/ EBEWE Pharma Ges.m.b. H. Nfg. KG, Austria на ФАРЕВА Унтерах ГмбХ, Австрія/ FAREVA Unterach GmbH, Austria для усіх функцій, крім функції випуску серії, без зміни місця виробництва.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виробничої дільниці, відповідальної за випуск серії, не включаючи контроль/ випробування серії ФАРЕВА Унтерах ГмбХ, Мондзеєштрассе, 11 4866 Унтерах ам Аттерзеє, Австрія/FAREVA Unterach GmbH, Mondseestrasse 11, 4866 Unterach am Attersee, Austria. Зміни внесені в інструкцію для медичного застосування лікарського засобу у розділи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UA/1379/01/01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ДОКСОРУБІЦИН-ВІСТА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концентрат для розчину для інфузій, 2 мг/мл; по 5 мл, 10 мл, 25 мл, 50 мл, 75 мл, 100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Актавіс Італія С.п.А., Італія</w:t>
            </w:r>
            <w:r w:rsidRPr="002839BC">
              <w:rPr>
                <w:rFonts w:ascii="Arial" w:hAnsi="Arial" w:cs="Arial"/>
                <w:sz w:val="16"/>
                <w:szCs w:val="16"/>
              </w:rPr>
              <w:br/>
              <w:t>Сіндан Фарма С.Р.Л., Румунiя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Італія/Румунiя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 xml:space="preserve">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UA/14710/01/01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ДОЛОНІКА 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пролонгованої дії по 10 мг, по 10 таблеток у блістері; по 3 або 10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виробництво, контроль в процесі виробництва, контроль готового продукту, пакування та випуск серії: Асіно Фарма АГ, Швейцарія; </w:t>
            </w:r>
            <w:r w:rsidRPr="002839BC">
              <w:rPr>
                <w:rFonts w:ascii="Arial" w:hAnsi="Arial" w:cs="Arial"/>
                <w:sz w:val="16"/>
                <w:szCs w:val="16"/>
              </w:rPr>
              <w:br/>
              <w:t>пакування: Асіно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Швейцарія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839BC">
              <w:rPr>
                <w:rFonts w:ascii="Arial" w:hAnsi="Arial" w:cs="Arial"/>
                <w:sz w:val="16"/>
                <w:szCs w:val="16"/>
              </w:rPr>
              <w:br/>
              <w:t>Діюча редакція: Zuzana Chomatova. Пропонована редакція: Dr. Eva Kopecna MSc., Ph. D. Зміна контактних даних уповноваженої особи заявника, відповідальної за фармаконагляд. Зміна номера мастер-файла системи фармаконагляду.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UA/15102/01/01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ДОЛОНІКА 20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пролонгованої дії по 20 мг, по 10 таблеток у блістері; по 3 або 10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виробництво, контроль в процесі виробництва, контроль готового продукту, пакування та випуск серії: Асіно Фарма АГ, Швейцарія; </w:t>
            </w:r>
            <w:r w:rsidRPr="002839BC">
              <w:rPr>
                <w:rFonts w:ascii="Arial" w:hAnsi="Arial" w:cs="Arial"/>
                <w:sz w:val="16"/>
                <w:szCs w:val="16"/>
              </w:rPr>
              <w:br/>
              <w:t>пакування: Асіно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Швейцарія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839BC">
              <w:rPr>
                <w:rFonts w:ascii="Arial" w:hAnsi="Arial" w:cs="Arial"/>
                <w:sz w:val="16"/>
                <w:szCs w:val="16"/>
              </w:rPr>
              <w:br/>
              <w:t>Діюча редакція: Zuzana Chomatova. Пропонована редакція: Dr. Eva Kopecna MSc., Ph. D. Зміна контактних даних уповноваженої особи заявника, відповідальної за фармаконагляд. Зміна номера мастер-файла системи фармаконагляду.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UA/15102/01/02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ДОЛОНІКА 40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пролонгованої дії по 40 мг, по 10 таблеток у блістері; по 3 або 10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виробництво, контроль в процесі виробництва, контроль готового продукту, пакування та випуск серії: Асіно Фарма АГ, Швейцарія; </w:t>
            </w:r>
            <w:r w:rsidRPr="002839BC">
              <w:rPr>
                <w:rFonts w:ascii="Arial" w:hAnsi="Arial" w:cs="Arial"/>
                <w:sz w:val="16"/>
                <w:szCs w:val="16"/>
              </w:rPr>
              <w:br/>
              <w:t>пакування: Асіно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Швейцарія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839BC">
              <w:rPr>
                <w:rFonts w:ascii="Arial" w:hAnsi="Arial" w:cs="Arial"/>
                <w:sz w:val="16"/>
                <w:szCs w:val="16"/>
              </w:rPr>
              <w:br/>
              <w:t>Діюча редакція: Zuzana Chomatova. Пропонована редакція: Dr. Eva Kopecna MSc., Ph. D. Зміна контактних даних уповноваженої особи заявника, відповідальної за фармаконагляд. Зміна номера мастер-файла системи фармаконагляду.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UA/15102/01/03</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ДОЛОНІКА 80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пролонгованої дії по 80 мг, по 10 таблеток у блістері; по 3 або 10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виробництво, контроль в процесі виробництва, контроль готового продукту, пакування та випуск серії: Асіно Фарма АГ, Швейцарія; </w:t>
            </w:r>
            <w:r w:rsidRPr="002839BC">
              <w:rPr>
                <w:rFonts w:ascii="Arial" w:hAnsi="Arial" w:cs="Arial"/>
                <w:sz w:val="16"/>
                <w:szCs w:val="16"/>
              </w:rPr>
              <w:br/>
              <w:t>пакування: Асіно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Швейцарія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839BC">
              <w:rPr>
                <w:rFonts w:ascii="Arial" w:hAnsi="Arial" w:cs="Arial"/>
                <w:sz w:val="16"/>
                <w:szCs w:val="16"/>
              </w:rPr>
              <w:br/>
              <w:t>Діюча редакція: Zuzana Chomatova. Пропонована редакція: Dr. Eva Kopecna MSc., Ph. D. Зміна контактних даних уповноваженої особи заявника, відповідальної за фармаконагляд. Зміна номера мастер-файла системи фармаконагляду.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UA/15102/01/04</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ДОЦЕТАКСЕЛ-ВІСТА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концентрат для розчину для інфузій, 20 мг/мл; по 1 мл (20 мг), або по 4 мл (80 мг), або 7 мл (140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Актавіс Італія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Італія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UA/13982/01/01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ДУТАСТЕРИД-ВІСТА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капсули м'які по 0,5 мг по 10 капсул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Галенікум Хелс, С.Л., Іспанiя (дільниця, що відповідає за контроль якості (фізико-хімічний), випуск серії); Циндеа Фарма, С.Л., Іспанiя (дільниця, що відповідає за виробництво, первинне та вторинне пакування, фізико-хімічний та мікробіологічний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Іспанiя</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UA/18199/01/01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ЕВЕРОЛІМУС-ВІСТА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по 5 мг, по 5 таблеток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первинне, вторинне пакування, контроль якості, випуск серії:</w:t>
            </w:r>
            <w:r w:rsidRPr="002839BC">
              <w:rPr>
                <w:rFonts w:ascii="Arial" w:hAnsi="Arial" w:cs="Arial"/>
                <w:sz w:val="16"/>
                <w:szCs w:val="16"/>
              </w:rPr>
              <w:br/>
              <w:t xml:space="preserve">Сінтон Хіспанія, С. Л., Іспанія </w:t>
            </w:r>
            <w:r w:rsidRPr="002839BC">
              <w:rPr>
                <w:rFonts w:ascii="Arial" w:hAnsi="Arial" w:cs="Arial"/>
                <w:sz w:val="16"/>
                <w:szCs w:val="16"/>
              </w:rPr>
              <w:br/>
              <w:t>виробництво, первинне, вторинне пакування:</w:t>
            </w:r>
            <w:r w:rsidRPr="002839BC">
              <w:rPr>
                <w:rFonts w:ascii="Arial" w:hAnsi="Arial" w:cs="Arial"/>
                <w:sz w:val="16"/>
                <w:szCs w:val="16"/>
              </w:rPr>
              <w:br/>
              <w:t>Сінтон Чилі Лтда., Чилі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Іспанія/Чилі</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UA/17149/01/02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ЕВЕРОЛІМУС-ВІСТА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по 10 мг, по 5 таблеток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первинне, вторинне пакування, контроль якості, випуск серії:</w:t>
            </w:r>
            <w:r w:rsidRPr="002839BC">
              <w:rPr>
                <w:rFonts w:ascii="Arial" w:hAnsi="Arial" w:cs="Arial"/>
                <w:sz w:val="16"/>
                <w:szCs w:val="16"/>
              </w:rPr>
              <w:br/>
              <w:t xml:space="preserve">Сінтон Хіспанія, С. Л., Іспанія </w:t>
            </w:r>
            <w:r w:rsidRPr="002839BC">
              <w:rPr>
                <w:rFonts w:ascii="Arial" w:hAnsi="Arial" w:cs="Arial"/>
                <w:sz w:val="16"/>
                <w:szCs w:val="16"/>
              </w:rPr>
              <w:br/>
              <w:t>виробництво, первинне, вторинне пакування:</w:t>
            </w:r>
            <w:r w:rsidRPr="002839BC">
              <w:rPr>
                <w:rFonts w:ascii="Arial" w:hAnsi="Arial" w:cs="Arial"/>
                <w:sz w:val="16"/>
                <w:szCs w:val="16"/>
              </w:rPr>
              <w:br/>
              <w:t>Сінтон Чилі Лтда., Чилі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Іспанія/Чилі</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UA/17149/01/03</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ЕВЕРОЛІМУС-ВІСТА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по 2,5 мг, по 5 таблеток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первинне, вторинне пакування, контроль якості, випуск серії:</w:t>
            </w:r>
            <w:r w:rsidRPr="002839BC">
              <w:rPr>
                <w:rFonts w:ascii="Arial" w:hAnsi="Arial" w:cs="Arial"/>
                <w:sz w:val="16"/>
                <w:szCs w:val="16"/>
              </w:rPr>
              <w:br/>
              <w:t xml:space="preserve">Сінтон Хіспанія, С. Л., Іспанія </w:t>
            </w:r>
            <w:r w:rsidRPr="002839BC">
              <w:rPr>
                <w:rFonts w:ascii="Arial" w:hAnsi="Arial" w:cs="Arial"/>
                <w:sz w:val="16"/>
                <w:szCs w:val="16"/>
              </w:rPr>
              <w:br/>
              <w:t>виробництво, первинне, вторинне пакування:</w:t>
            </w:r>
            <w:r w:rsidRPr="002839BC">
              <w:rPr>
                <w:rFonts w:ascii="Arial" w:hAnsi="Arial" w:cs="Arial"/>
                <w:sz w:val="16"/>
                <w:szCs w:val="16"/>
              </w:rPr>
              <w:br/>
              <w:t>Сінтон Чилі Лтда., Чилі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Іспанія/Чилі</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UA/17149/01/01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ЕВКАЗОЛІН®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 xml:space="preserve">краплі назальні, по 10 мл у флаконі з гумовою дозуючою вставкою-крапельницею; по 1 флакону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розділу "Побічні реакції" щодо безпеки застосування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UA/9051/01/01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ЕВКАЛІПТОВИЙ БАЛЬЗАМ ВІД ЗАСТУДИ ДР.ТАЙСС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 xml:space="preserve">мазь; по 20 г або 50 г у банці; по 1 банці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Др. Тайсс Натурварен ГмбХ, Німеччина (дозвіл на випуск серії, виробництво нерозфасованої продукції, первинне та вторинне пакування; виробництво нерозфасованої продукції,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Внесення змін до р.3.2.Р.3.1 Виробники, а саме-заміна дільниці Др. Гранер і Партнер ГмбХ, Німеччина, на якій здійснюється контроль/випробування серії (дослідження стабільності) на Др. Тайсс Натурварен ГмбХ, Німеччина (фізичні/хімічні випробування) та МікроБіологі Кремер ГмбХ, Німеччина (мікробіологічні випробування). Дільниці, щодо яких вносяться зміни, зазначені в матеріалах реєстраційного досьє в розділі </w:t>
            </w:r>
            <w:r w:rsidRPr="002839BC">
              <w:rPr>
                <w:rFonts w:ascii="Arial" w:hAnsi="Arial" w:cs="Arial"/>
                <w:sz w:val="16"/>
                <w:szCs w:val="16"/>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процесу виробництва готового продукту. Завдяки кращому технічному оснащенню виробничий процес було оптимізовано (перехід з двофазної системи на трифазну). Основний принцип виробництва залишається незмінним, а зміни в процесі виробництва не є істотними і не впливають на якість, безпеку та ефективність лікарського засобу. Зміни відбулися лише за рахунок кращого обладнання. Редакційні зміни в розділах 3.2.P.2.2 / 3.2.P.3.2 Додавання в модулі 3.2.P.2.2 інформації щодо коригування вагової кількості камфори рацемічної від її специфічного для серії вмісту (для забезпечення необхідної кількості в готовому продукті 5.00 г/100 г). До модуля 3.2.P.3.2 також додано відповідну примітку. Крім того, до таблиці щодо розміру серії була додана інформація щодо кількості інгредієнтів на 900 кг та посилання на якість. Сам розмір серії залишається повністю без змін.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Внесення змін до р. Система контейнер/закупорювальний засіб, а саме-заміна старої вкладки гвинтової кришки на нову. Затверджено Вкладка ЕРЕ 200 Екструдований пінопласт із закритими порами LDPE Запропоновано Вкладка PHAN Тришаровий ламінований продукт-твердий РЕТ/спінений ЕРЕ/твердий РЕТ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UA/2332/01/01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ЕЗОПРОТЕКТ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ліофілізат для розчину для ін'єкцій та інфузій по 40 мг;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ВЕМ Ілач Сан. ве Тік. 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Туреччина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 xml:space="preserve">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UA/19210/01/01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ЕКЗЕМЕВІСТА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по 25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Роттендорф Фарма ГмбХ, Німеччина (вторинне пакування); Сінтон Хіспанія, С.Л., Іспанiя (повний цикл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 Іспанiя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UA/16623/01/01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ЕКЗЕМЕСТАН - 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 xml:space="preserve">таблетки, вкриті плівковою оболонкою, по 25 мг; по 10 таблеток у блістері; по 3 або по 10 блістерів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Сіндан фарма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Румунія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UA/14554/01/01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ЕКЗОДЕРИЛ®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нашкірний 1% по 10 мл, 20 мл або 30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Сандоз Фармасьютікалз д.д.</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відповідальний за випуск серії: Сандоз ГмбХ – Виробнича дільниця Антиінфекційні ГЛЗ та Хімічні Операції Кундль (АІХО ГЛЗ Кундль), Австрія; виробник продукції in bulk, пакування: Глобофарм Фармацойтіше Продукцьйонз- унд Гандельсгезельшафт мбХ, Австрія; відповідальний за випуск серії: Лек Фармацевтична компанія д.д.,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Австрія/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Словенія </w:t>
            </w:r>
            <w:r w:rsidRPr="002839BC">
              <w:rPr>
                <w:rFonts w:ascii="Arial" w:hAnsi="Arial" w:cs="Arial"/>
                <w:sz w:val="16"/>
                <w:szCs w:val="16"/>
              </w:rPr>
              <w:br/>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а саме вилучення упаковки для 30 мл.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UA/3960/02/01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ЕКСТРАКТ ЛИСТЯ МЕЛІСИ СУХИЙ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порошок (субстанція) у мішках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ПАТ "Фармак"</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Фінцельберг ГмбХ &amp; Ко. КГ.</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з 2 років до 3 років.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UA/17586/01/01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ЕМЛОДИН®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по 2,5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ЗАТ Фармацевтичний завод ЕГІС</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ЗАТ Фармацевтичний завод ЕГІС</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Угорщина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помилково зазначеної дільниці виробника лікарскього засобу.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UA/6382/01/01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ЕМЛОДИН®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по 5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ЗАТ Фармацевтичний завод ЕГІС</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ЗАТ Фармацевтичний завод ЕГІС</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Угорщина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помилково зазначеної дільниці виробника лікарскього засобу.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UA/6382/01/02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ЕМЛОДИН®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по 10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ЗАТ Фармацевтичний завод ЕГІС</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ЗАТ Фармацевтичний завод ЕГІС</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Угорщина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помилково зазначеної дільниці виробника лікарскього засобу.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UA/6382/01/03</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ЕНСПРІНГ®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ін'єкцій, по 120 мг; по 1 попередньо наповненому шприцу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Ф.Хоффманн-Ля Рош Лтд, Швейцарія (вторинне пакування, випуск серії); Чугай Фарма Мануфектуринг Ко, Лтд, Японiя (випробування контролю якості); Чугай Фарма Мануфектуринг Ко, Лтд, Японiя (виробництво нерозфасованого лікарського засобу, первинне пакування, випробування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Швейцарія/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Японiя</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"Протипоказання", "Особливості застосування", "Спосіб застосування та дози", "Побічні реакції" відповідно до матеріалів реєстраційного досьє.Введення змін протягом 6-ти місяці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UA/18885/01/01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ЕПІРУБІЦИН - 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ін`єкцій, 2 мг/мл по 5, або 10, або 25, або 50, або 100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Актавіс Італія С.п.А., Італiя; Сіндан Фарма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Італiя/Румунія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 xml:space="preserve">Зміна контактних даних уповноваженої особи заявника, відповідальної за здійснення фармаконагляду. </w:t>
            </w:r>
            <w:r w:rsidRPr="002839BC">
              <w:rPr>
                <w:rFonts w:ascii="Arial" w:hAnsi="Arial" w:cs="Arial"/>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UA/14658/01/01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ЕПІРУБІЦИН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концентрат для розчину для інфузій, 2 мг/мл по 5 мл (10 мг), або по 25 мл (50 мг), або по 50 мл (100 мг), або по 100 мл (200 мг) у флаконі; по 1 флакону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ЕБЕВЕ Фарма Гес.м.б.Х. Нфг. КГ</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повний цикл виробництва: ФАРЕВА Унтерах ГмбХ, Австрія; випуск серії: ЕБЕВЕ Фарма Гес.м.б.Х. Нфг. КГ, Австрія; контроль/випробування серії: МПЛ Мікробіологішес Прюфлабор ГмбХ, Австрія; контроль/випробування серії: Лабор ЛС СЕ &amp; Ко. КГ, Німеччина</w:t>
            </w:r>
          </w:p>
          <w:p w:rsidR="004111B7" w:rsidRPr="002839BC" w:rsidRDefault="004111B7" w:rsidP="00265A96">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Австрія/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виробничої дільниці ЕБЕВЕ Фарма Гес.м.б.Х. Нфг. КГ, Австрія, на ФАРЕВА Унтерах ГмбХ, Австрія, для усіх функцій, крім функції «випуск серії». Місцезнаходження та виробничі функції залишаються незмінними.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виробника, що відповідає за «випуск серії», не включаючи контроль/випробовування серії, ФАРЕВА Унтерах ГмбХ, Австрія, та відповідно до паралельної зміни (А.5. (б),ІА) даний виробник має також функції: «виробництво in bulk, пакування, контроль/випробовування серії», тобто буде відповідальний за «повний цикл виробництва». </w:t>
            </w:r>
            <w:r w:rsidRPr="002839BC">
              <w:rPr>
                <w:rFonts w:ascii="Arial" w:hAnsi="Arial" w:cs="Arial"/>
                <w:sz w:val="16"/>
                <w:szCs w:val="16"/>
              </w:rPr>
              <w:br/>
              <w:t xml:space="preserve">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UA/4356/01/01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 xml:space="preserve">ЕРЛОТИНІБ-ВІСТА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по 25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Кіпр</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UA/18959/01/01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 xml:space="preserve">ЕРЛОТИНІБ-ВІСТА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по 50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Кіпр</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UA/18959/01/02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 xml:space="preserve">ЕРЛОТИНІБ-ВІСТА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по 100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Кіпр</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UA/18959/01/03</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 xml:space="preserve">ЕРЛОТИНІБ-ВІСТА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по 150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Кіпр</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UA/18959/01/04</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ЕССЕНЦІАЛЄ®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ін'єкцій, 250 мг/5 мл № 5: по 5 мл в ампулі; по 5 ампул у контурній чарунковій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"Галичфарм", Україна (пакування, маркування, контроль та випуск серії); ФАМАР ХЕЛС КЕАР СЕРВІСІЗ МАДРИД, С.А.У., Іспанiя (виробництво, пакування, маркування,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Україна/Іспанiя</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активної речовини «Ессенціальні фосфоліпіди»® = EPL® - субстанція (фосфоліпіди із соєвих бобів (93 % (3-sn-фосфатидил)холіну), які містять a-токоферол, етанол 96 %), а саме метод визначення етанолу було замінено оновленим та перевіреним методом. Також пропонується видалення газохромаграфічного визначення етанолу DGF C-II 1(53) та його заміна на візуальну процедуру тестування – GC метод.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Оновлення затверджених методів випробування активної речовини «Ессенціальні фосфоліпіди»®= EPL® - субстанція (фосфоліпіди із соєвих бобів (93 % (3-sn-фосфотидил)холіну), які містять α-токоферол, етанол 96 %), а саме для показника «Токоферол» - пропонується заміна методу випробування з GC на HPLC; зміни у методиці випробування кількісної оцінки етанолу та зміни у методах випробування для показників «Пероксидне число» (Ph.Eur. 2.5.5), «Кислотне число»( Ph.Eur. 2.5.1), «Вода» (Ph.Eur. 2.5.12) метод випробування заміняється на титрування.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UA/8626/01/01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 xml:space="preserve">ЕСТЕЗИФІН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 xml:space="preserve">розчин нашкірний 1 %, по 15 мл або 20 мл або по 25 мл у флаконі; по 1 флакону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щодо безпеки застосування діючої речовини, відповідно до рекомендацій PRAC.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UA/14783/01/01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ЕСТЕЗИФІН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спрей нашкірний, 1 %, по 15 мл або 20 мл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щодо безпеки застосування діючої речовини, відповідно до рекомендацій PRAC.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UA/15499/01/01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 xml:space="preserve">ЕСТЕЗИФІН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крем 1 % по 15 г у тубі, по 1 тубі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щодо безпеки застосування діючої речовини відповідно до рекомендацій PRAC.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UA/15944/01/01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ЕТИЛОСЕПТ 96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96 %, по 100 мл у флаконах скляних; по 1 л, 5 л у пляшках скляних; по 1 л, 5 л, 10 л, 20 л у каністрах полімерних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ФОП Книш Віталій Володимирович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технічна помилка (згідно наказу МОЗ від 23.07.2015 № 460)</w:t>
            </w:r>
            <w:r w:rsidRPr="002839BC">
              <w:rPr>
                <w:rFonts w:ascii="Arial" w:hAnsi="Arial" w:cs="Arial"/>
                <w:sz w:val="16"/>
                <w:szCs w:val="16"/>
              </w:rPr>
              <w:br/>
              <w:t>виправлено технічну помилку в інструкції для медичного застосування лікарського засобу.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UA/16122/01/01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ЕТОНІЙ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мазь 1 % по 15 г у банках; по 1 банці в пачці з картону; по 15 г у тубах;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Вилучення тексту методики випробування «Мікробіологічна чистота» з методів контролю якості, оскільки методика відповідає ДФУ (діюче видання). </w:t>
            </w:r>
            <w:r w:rsidRPr="002839BC">
              <w:rPr>
                <w:rFonts w:ascii="Arial" w:hAnsi="Arial" w:cs="Arial"/>
                <w:sz w:val="16"/>
                <w:szCs w:val="16"/>
              </w:rPr>
              <w:br/>
              <w:t>Також внесено уточнення в Специфікацію ГЛЗ за показником «Мікробіологічна чистота» щодо формулювання критерію прийнятності до ТYMC (затверджено: 10 КУО/г; запропоновано: 101 КУО/г) для узгодження з методами контролю та відповідно до ДФУ, 5.1.4 Специфікація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UA/6734/01/01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ЄВРО ЦИТРАМОН®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w:t>
            </w:r>
            <w:r w:rsidRPr="002839BC">
              <w:rPr>
                <w:rFonts w:ascii="Arial" w:hAnsi="Arial" w:cs="Arial"/>
                <w:sz w:val="16"/>
                <w:szCs w:val="16"/>
              </w:rPr>
              <w:br/>
              <w:t xml:space="preserve">по 10 або 20 таблеток у блістері; по 1 блістеру в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ТОВ «МІБЕ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Нiмеччина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р.3.2.Р.7.Система контейнер/закупорювальний засіб, зокрема: оновлення технічної документації на первинну упаковку (PVT/TE/PVdC; aluminium foil) відповідно нового формату. Якісний та кількісний склад залишаються незмінними.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постачальника)внесення змін до р.3.2.Р.7.Система контейнер/закупорювальний засіб, зокрема: вилучення найменування постачальників первинної упаковки.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UA/10827/01/01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ЄВРО ЦИТРАМОН®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w:t>
            </w:r>
            <w:r w:rsidRPr="002839BC">
              <w:rPr>
                <w:rFonts w:ascii="Arial" w:hAnsi="Arial" w:cs="Arial"/>
                <w:sz w:val="16"/>
                <w:szCs w:val="16"/>
              </w:rPr>
              <w:br/>
              <w:t>по 10 або 20 таблеток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ТОВ «МІБЕ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Нiмеччина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відповідно до оновленої інформації з безпеки застосування діючої речовини лікарського засобу. </w:t>
            </w:r>
            <w:r w:rsidRPr="002839BC">
              <w:rPr>
                <w:rFonts w:ascii="Arial" w:hAnsi="Arial" w:cs="Arial"/>
                <w:sz w:val="16"/>
                <w:szCs w:val="16"/>
              </w:rPr>
              <w:br/>
              <w:t>Введення змін протягом 6-ти місяців з дати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UA/10827/01/01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ЗАЛАСТА®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по 2,5 мг по 7 таблеток у блістері; по 4 або по 8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КРКА, д.д., Ново место, Словенія; КРКА, Польща Сп. з.о.о.,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Словенія/ 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методах контролю якості за п. «Супутні домішки оланзапіну». Запропонований оновлений метод ВЕРХ такий же, як і поточний метод ВЕРХ і оцінка вмісту домішок залишається незмінною. В запропонованому методі вилучено домішку OLN, це синтетична домішка, яка не утворюється при даному синтезі. Внесення редакційних змін в специфікацію ГЛЗ з метою гармонізації з вимогами ЕР, щодо п. «Однорідність дозованих одиниць», а саме- межі зазначено в % (затверджено: не більше 15,0; запропоновано: не більше 15,0%)</w:t>
            </w:r>
            <w:r w:rsidRPr="002839BC">
              <w:rPr>
                <w:rFonts w:ascii="Arial" w:hAnsi="Arial" w:cs="Arial"/>
                <w:sz w:val="16"/>
                <w:szCs w:val="16"/>
              </w:rPr>
              <w:br/>
              <w:t>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Внесення змін до специфікації нефармакопейного АФІ оланзапіну для приведення у відповідність до вимог ЕР.</w:t>
            </w:r>
            <w:r w:rsidRPr="002839BC">
              <w:rPr>
                <w:rFonts w:ascii="Arial" w:hAnsi="Arial" w:cs="Arial"/>
                <w:sz w:val="16"/>
                <w:szCs w:val="16"/>
              </w:rPr>
              <w:br/>
              <w:t xml:space="preserve">Зміни І типу - Зміни з якості. Готовий лікарський засіб. Контроль готового лікарського засобу (інші зміни) Внесення змін до МКЯ ЛЗ, а саме: переклад МКЯ з російської на українську мову.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UA/12069/01/01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ЗАЛАСТА®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по 5 мг по 7 таблеток у блістері; по 4 або по 8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КРКА, д.д., Ново место, Словенія; КРКА, Польща Сп. з.о.о.,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Словенія/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методах контролю якості за п. «Супутні домішки оланзапіну». Запропонований оновлений метод ВЕРХ такий же, як і поточний метод ВЕРХ і оцінка вмісту домішок залишається незмінною. В запропонованому методі вилучено домішку OLN, це синтетична домішка, яка не утворюється при даному синтезі. Внесення редакційних змін в специфікацію ГЛЗ з метою гармонізації з вимогами ЕР, щодо п. «Однорідність дозованих одиниць», а саме- межі зазначено в % (затверджено: не більше 15,0; запропоновано: не більше 15,0%)</w:t>
            </w:r>
            <w:r w:rsidRPr="002839BC">
              <w:rPr>
                <w:rFonts w:ascii="Arial" w:hAnsi="Arial" w:cs="Arial"/>
                <w:sz w:val="16"/>
                <w:szCs w:val="16"/>
              </w:rPr>
              <w:br/>
              <w:t>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Внесення змін до специфікації нефармакопейного АФІ оланзапіну для приведення у відповідність до вимог ЕР.</w:t>
            </w:r>
            <w:r w:rsidRPr="002839BC">
              <w:rPr>
                <w:rFonts w:ascii="Arial" w:hAnsi="Arial" w:cs="Arial"/>
                <w:sz w:val="16"/>
                <w:szCs w:val="16"/>
              </w:rPr>
              <w:br/>
              <w:t xml:space="preserve">Зміни І типу - Зміни з якості. Готовий лікарський засіб. Контроль готового лікарського засобу (інші зміни) Внесення змін до МКЯ ЛЗ, а саме: переклад МКЯ з російської на українську мову.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UA/12069/01/02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ЗАЛАСТА®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по 7,5 мг по 7 таблеток у блістері; по 4 або по 8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КРКА, д.д., Ново место, Словенія; КРКА, Польща Сп. з.о.о.,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Словенія/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методах контролю якості за п. «Супутні домішки оланзапіну». Запропонований оновлений метод ВЕРХ такий же, як і поточний метод ВЕРХ і оцінка вмісту домішок залишається незмінною. В запропонованому методі вилучено домішку OLN, це синтетична домішка, яка не утворюється при даному синтезі. Внесення редакційних змін в специфікацію ГЛЗ з метою гармонізації з вимогами ЕР, щодо п. «Однорідність дозованих одиниць», а саме- межі зазначено в % (затверджено: не більше 15,0; запропоновано: не більше 15,0%)</w:t>
            </w:r>
            <w:r w:rsidRPr="002839BC">
              <w:rPr>
                <w:rFonts w:ascii="Arial" w:hAnsi="Arial" w:cs="Arial"/>
                <w:sz w:val="16"/>
                <w:szCs w:val="16"/>
              </w:rPr>
              <w:br/>
              <w:t>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Внесення змін до специфікації нефармакопейного АФІ оланзапіну для приведення у відповідність до вимог ЕР.</w:t>
            </w:r>
            <w:r w:rsidRPr="002839BC">
              <w:rPr>
                <w:rFonts w:ascii="Arial" w:hAnsi="Arial" w:cs="Arial"/>
                <w:sz w:val="16"/>
                <w:szCs w:val="16"/>
              </w:rPr>
              <w:br/>
              <w:t xml:space="preserve">Зміни І типу - Зміни з якості. Готовий лікарський засіб. Контроль готового лікарського засобу (інші зміни) Внесення змін до МКЯ ЛЗ, а саме: переклад МКЯ з російської на українську мову.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UA/12069/01/03</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ЗАЛАСТА®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по 10 мг по 7 таблеток у блістері; по 4 або по 8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КРКА, д.д., Ново место, Словенія; КРКА, Польща Сп. з.о.о.,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Словенія/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методах контролю якості за п. «Супутні домішки оланзапіну». Запропонований оновлений метод ВЕРХ такий же, як і поточний метод ВЕРХ і оцінка вмісту домішок залишається незмінною. В запропонованому методі вилучено домішку OLN, це синтетична домішка, яка не утворюється при даному синтезі. Внесення редакційних змін в специфікацію ГЛЗ з метою гармонізації з вимогами ЕР, щодо п. «Однорідність дозованих одиниць», а саме- межі зазначено в % (затверджено: не більше 15,0; запропоновано: не більше 15,0%)</w:t>
            </w:r>
            <w:r w:rsidRPr="002839BC">
              <w:rPr>
                <w:rFonts w:ascii="Arial" w:hAnsi="Arial" w:cs="Arial"/>
                <w:sz w:val="16"/>
                <w:szCs w:val="16"/>
              </w:rPr>
              <w:br/>
              <w:t>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Внесення змін до специфікації нефармакопейного АФІ оланзапіну для приведення у відповідність до вимог ЕР.</w:t>
            </w:r>
            <w:r w:rsidRPr="002839BC">
              <w:rPr>
                <w:rFonts w:ascii="Arial" w:hAnsi="Arial" w:cs="Arial"/>
                <w:sz w:val="16"/>
                <w:szCs w:val="16"/>
              </w:rPr>
              <w:br/>
              <w:t xml:space="preserve">Зміни І типу - Зміни з якості. Готовий лікарський засіб. Контроль готового лікарського засобу (інші зміни) Внесення змін до МКЯ ЛЗ, а саме: переклад МКЯ з російської на українську мову.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UA/12069/01/04</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ЗАЛАСТА®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по 15 мг по 7 таблеток у блістері; по 4 або по 8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КРКА, д.д., Ново место, Словенія; КРКА, Польща Сп. з.о.о.,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Словенія/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методах контролю якості за п. «Супутні домішки оланзапіну». Запропонований оновлений метод ВЕРХ такий же, як і поточний метод ВЕРХ і оцінка вмісту домішок залишається незмінною. В запропонованому методі вилучено домішку OLN, це синтетична домішка, яка не утворюється при даному синтезі. Внесення редакційних змін в специфікацію ГЛЗ з метою гармонізації з вимогами ЕР, щодо п. «Однорідність дозованих одиниць», а саме- межі зазначено в % (затверджено: не більше 15,0; запропоновано: не більше 15,0%)</w:t>
            </w:r>
            <w:r w:rsidRPr="002839BC">
              <w:rPr>
                <w:rFonts w:ascii="Arial" w:hAnsi="Arial" w:cs="Arial"/>
                <w:sz w:val="16"/>
                <w:szCs w:val="16"/>
              </w:rPr>
              <w:br/>
              <w:t>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Внесення змін до специфікації нефармакопейного АФІ оланзапіну для приведення у відповідність до вимог ЕР.</w:t>
            </w:r>
            <w:r w:rsidRPr="002839BC">
              <w:rPr>
                <w:rFonts w:ascii="Arial" w:hAnsi="Arial" w:cs="Arial"/>
                <w:sz w:val="16"/>
                <w:szCs w:val="16"/>
              </w:rPr>
              <w:br/>
              <w:t xml:space="preserve">Зміни І типу - Зміни з якості. Готовий лікарський засіб. Контроль готового лікарського засобу (інші зміни) Внесення змін до МКЯ ЛЗ, а саме: переклад МКЯ з російської на українську мову.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UA/12069/01/05</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ЗАЛАСТА®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по 20 мг по 7 таблеток у блістері; по 4 або по 8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КРКА, д.д., Ново место, Словенія; КРКА, Польща Сп. з.о.о.,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Словенія/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методах контролю якості за п. «Супутні домішки оланзапіну». Запропонований оновлений метод ВЕРХ такий же, як і поточний метод ВЕРХ і оцінка вмісту домішок залишається незмінною. В запропонованому методі вилучено домішку OLN, це синтетична домішка, яка не утворюється при даному синтезі. Внесення редакційних змін в специфікацію ГЛЗ з метою гармонізації з вимогами ЕР, щодо п. «Однорідність дозованих одиниць», а саме- межі зазначено в % (затверджено: не більше 15,0; запропоновано: не більше 15,0%)</w:t>
            </w:r>
            <w:r w:rsidRPr="002839BC">
              <w:rPr>
                <w:rFonts w:ascii="Arial" w:hAnsi="Arial" w:cs="Arial"/>
                <w:sz w:val="16"/>
                <w:szCs w:val="16"/>
              </w:rPr>
              <w:br/>
              <w:t>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Внесення змін до специфікації нефармакопейного АФІ оланзапіну для приведення у відповідність до вимог ЕР.</w:t>
            </w:r>
            <w:r w:rsidRPr="002839BC">
              <w:rPr>
                <w:rFonts w:ascii="Arial" w:hAnsi="Arial" w:cs="Arial"/>
                <w:sz w:val="16"/>
                <w:szCs w:val="16"/>
              </w:rPr>
              <w:br/>
              <w:t xml:space="preserve">Зміни І типу - Зміни з якості. Готовий лікарський засіб. Контроль готового лікарського засобу (інші зміни) Внесення змін до МКЯ ЛЗ, а саме: переклад МКЯ з російської на українську мову.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UA/12069/01/06</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ЗАЛОКС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капсули по 50 мг; по 10 капсул у блістері; по 3 блістери у картонній коробці; по 250 капсул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Фармасайнс Інк.</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Канада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Виробництво нерозфасованого продукту, первинне та вторинне пакування, контроль якості, випуск серії:</w:t>
            </w:r>
            <w:r w:rsidRPr="002839BC">
              <w:rPr>
                <w:rFonts w:ascii="Arial" w:hAnsi="Arial" w:cs="Arial"/>
                <w:sz w:val="16"/>
                <w:szCs w:val="16"/>
              </w:rPr>
              <w:br/>
              <w:t>Фармасайнс Інк., Канада; Вторинне пакування: Литовсько-норвезьке ЗАТ Норфачем, Литва</w:t>
            </w:r>
            <w:r w:rsidRPr="002839BC">
              <w:rPr>
                <w:rFonts w:ascii="Arial" w:hAnsi="Arial" w:cs="Arial"/>
                <w:sz w:val="16"/>
                <w:szCs w:val="16"/>
              </w:rPr>
              <w:br/>
            </w:r>
          </w:p>
          <w:p w:rsidR="004111B7" w:rsidRPr="002839BC" w:rsidRDefault="004111B7" w:rsidP="00265A96">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Канада/Литва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для вторинного пакування Литовсько-норвезьке ЗАТ Норфачем вул. Вітауто 6, Йонава, LT-55175, Литва/Lietuvos ir Norvegijos UAB Norfachema, Vytauto g. 6, Jonava, LT-55175, Lithuania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UA/8205/01/01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ЗАМЕКСЕН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ін`єкцій, 50 мг/мл по 2 мл в ампулі, по 10 ампул в пачці з картону; по 2 мл в ампулі; по 5 ампул в блістері, по 2 блістери у пачці з картону; по 5 мл в ампулі, по 5 ампул в пачці з картону; по 5 мл в ампулі, по 5 ампул в блістері, по 1 блістеру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 постачальника пакувальних матеріалів (ампули по 2 мл, по 5 мл) ПАТ "Полтавський завод медичного скла",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UA/15163/01/01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ЗЕРБАКСА®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порошок для концентрату для розчину для інфузій, 1 г/0,5 г; по 10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Мерк Шарп і Доум ІДЕА ГмбХ </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виробництво за повним циклом:</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Стері-Фарма, ЛЛС, США;</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альтернативний виробник: вторинне пакування, контроль якості, відповідальний за випуск серії:</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ФАРЕВА Мірабель, Франція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США/Франція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 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та адреси місця провадження діяльності виробника АФІ цефтолозану сульфата.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 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та адреси місця провадження діяльності виробника АФІ цефтолозану сульфата, без зміни місця виробництва. Введення змін протягом 6-ти місяців після затвердження.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альтернативної виробничої дільниці відповідальної за вторинне пакування та випуск серії з внесенням незначних уточнень в адресу, без зміни місця виробництва. </w:t>
            </w:r>
            <w:r w:rsidRPr="002839BC">
              <w:rPr>
                <w:rFonts w:ascii="Arial" w:hAnsi="Arial" w:cs="Arial"/>
                <w:sz w:val="16"/>
                <w:szCs w:val="16"/>
              </w:rPr>
              <w:br/>
              <w:t xml:space="preserve">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 </w:t>
            </w:r>
            <w:r w:rsidRPr="002839BC">
              <w:rPr>
                <w:rFonts w:ascii="Arial" w:hAnsi="Arial" w:cs="Arial"/>
                <w:sz w:val="16"/>
                <w:szCs w:val="16"/>
              </w:rPr>
              <w:br/>
              <w:t xml:space="preserve">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2839BC">
              <w:rPr>
                <w:rFonts w:ascii="Arial" w:hAnsi="Arial" w:cs="Arial"/>
                <w:sz w:val="16"/>
                <w:szCs w:val="16"/>
              </w:rPr>
              <w:br/>
              <w:t>Додавання функції контролю якості для вже затвердженої альтернативної виробничої дільниці Лабораторії Мерк Шарп і Доум Шибре, Франція (нова назва ФАРЕВА Мірабель, Франція) відповідальної за вторинне пакування та випуск серії. Введення змін протягом 6-ти місяців після затвердження.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Внесення змін до розділу 3.2.P.3.1. Виробники, а саме: зміна адреси (номер вулиці) виробника проміжного продукту цефтолозану ACS Dobfar, S.p.A. (ACSD2), Italy.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UA/16362/01/01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ЗОЛОФТ®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по 50 мг; по 14 таблеток у блістері, по 2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Пфайзер Менюфекчуринг Дойчленд ГмбХ, Німеччина (виробництво, первинне та вторинне пакування, контроль якості, випуск серії); Хаупт Фарма Латіна С.р.л., Італiя (виробництво, первинне та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Італiя</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UA/7475/01/01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ЗОРЕСАН®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lang w:val="ru-RU"/>
              </w:rPr>
            </w:pPr>
            <w:r w:rsidRPr="002839BC">
              <w:rPr>
                <w:rFonts w:ascii="Arial" w:hAnsi="Arial" w:cs="Arial"/>
                <w:sz w:val="16"/>
                <w:szCs w:val="16"/>
                <w:lang w:val="ru-RU"/>
              </w:rPr>
              <w:t xml:space="preserve">капсули тверді по 100 мг; </w:t>
            </w:r>
            <w:r w:rsidRPr="002839BC">
              <w:rPr>
                <w:rFonts w:ascii="Arial" w:hAnsi="Arial" w:cs="Arial"/>
                <w:sz w:val="16"/>
                <w:szCs w:val="16"/>
              </w:rPr>
              <w:t>in</w:t>
            </w:r>
            <w:r w:rsidRPr="002839BC">
              <w:rPr>
                <w:rFonts w:ascii="Arial" w:hAnsi="Arial" w:cs="Arial"/>
                <w:sz w:val="16"/>
                <w:szCs w:val="16"/>
                <w:lang w:val="ru-RU"/>
              </w:rPr>
              <w:t xml:space="preserve"> </w:t>
            </w:r>
            <w:r w:rsidRPr="002839BC">
              <w:rPr>
                <w:rFonts w:ascii="Arial" w:hAnsi="Arial" w:cs="Arial"/>
                <w:sz w:val="16"/>
                <w:szCs w:val="16"/>
              </w:rPr>
              <w:t>bulk</w:t>
            </w:r>
            <w:r w:rsidRPr="002839BC">
              <w:rPr>
                <w:rFonts w:ascii="Arial" w:hAnsi="Arial" w:cs="Arial"/>
                <w:sz w:val="16"/>
                <w:szCs w:val="16"/>
                <w:lang w:val="ru-RU"/>
              </w:rPr>
              <w:t>: по 10 капсул у блістері, по 180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lang w:val="ru-RU"/>
              </w:rPr>
            </w:pPr>
            <w:r w:rsidRPr="002839BC">
              <w:rPr>
                <w:rFonts w:ascii="Arial" w:hAnsi="Arial" w:cs="Arial"/>
                <w:sz w:val="16"/>
                <w:szCs w:val="16"/>
                <w:lang w:val="ru-RU"/>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w:t>
            </w:r>
            <w:r w:rsidRPr="002839BC">
              <w:rPr>
                <w:rFonts w:ascii="Arial" w:hAnsi="Arial" w:cs="Arial"/>
                <w:b/>
                <w:sz w:val="16"/>
                <w:szCs w:val="16"/>
              </w:rPr>
              <w:t>уточнення реєстраційного номера в наказі МОЗ України № 1053 від 20.06.2022 в процесі внесення змін</w:t>
            </w:r>
            <w:r w:rsidRPr="002839BC">
              <w:rPr>
                <w:rFonts w:ascii="Arial" w:hAnsi="Arial" w:cs="Arial"/>
                <w:sz w:val="16"/>
                <w:szCs w:val="16"/>
              </w:rPr>
              <w:t xml:space="preserve"> (зміна заявника (власника реєстраційного посвідчення) (згідно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w:t>
            </w:r>
            <w:r w:rsidRPr="002839BC">
              <w:rPr>
                <w:rFonts w:ascii="Arial" w:hAnsi="Arial" w:cs="Arial"/>
                <w:sz w:val="16"/>
                <w:szCs w:val="16"/>
                <w:lang w:val="ru-RU"/>
              </w:rPr>
              <w:t xml:space="preserve">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r w:rsidRPr="002839BC">
              <w:rPr>
                <w:rFonts w:ascii="Arial" w:hAnsi="Arial" w:cs="Arial"/>
                <w:sz w:val="16"/>
                <w:szCs w:val="16"/>
              </w:rPr>
              <w:t xml:space="preserve">Редакція в наказі: UA/17907/01/03. </w:t>
            </w:r>
            <w:r w:rsidRPr="002839BC">
              <w:rPr>
                <w:rFonts w:ascii="Arial" w:hAnsi="Arial" w:cs="Arial"/>
                <w:b/>
                <w:sz w:val="16"/>
                <w:szCs w:val="16"/>
              </w:rPr>
              <w:t>Запропонована редакція: UA/17908/01/03.</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sz w:val="16"/>
                <w:szCs w:val="16"/>
              </w:rPr>
            </w:pPr>
            <w:r w:rsidRPr="002839BC">
              <w:rPr>
                <w:rFonts w:ascii="Arial" w:hAnsi="Arial" w:cs="Arial"/>
                <w:b/>
                <w:sz w:val="16"/>
                <w:szCs w:val="16"/>
              </w:rPr>
              <w:t>UA/17908/01/03</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ІНДОМЕТАЦИН СОФАРМА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мазь 10 %, по 40 г у тубі; по 1 тубі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Виробництво нерозфасованої продукції, первинна та вторинна упаковка: АТ "Софарма", Болгарія; Дозвіл на випуск серії: АТ "Софарма", Болгарія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Болгарія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UA/2304/01/01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ІНДОМЕТАЦИН СОФАРМА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супозиторії по 50 мг, по 6 супозиторіїв у стрипі; по 1 стрипу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Болгарія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UA/10242/01/01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ІПРАТРОПІЮ БРОМІД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кристалічний порошок (субстанція) у мішках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"Фармак"</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Люсохіміка С.п.А</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Італія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та найменування заявника (власника реєстраційного посвідчення).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UA/16516/01/01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ІТОПРИДУ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порошок кристалічний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Амі Лайфсайенсіз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2839BC">
              <w:rPr>
                <w:rFonts w:ascii="Arial" w:hAnsi="Arial" w:cs="Arial"/>
                <w:sz w:val="16"/>
                <w:szCs w:val="16"/>
              </w:rPr>
              <w:br/>
              <w:t xml:space="preserve">доповнення специфікації та методів контролю АФІ Ітоприду гідрохлорид розділом «Мікробіологічна чистота» відповідно до оновлених специфікації та методів контролю виробника. Мікробіологічна чистота (За п.12, *ЕР, 5.1.4, 2.6.12) </w:t>
            </w:r>
            <w:r w:rsidRPr="002839BC">
              <w:rPr>
                <w:rFonts w:ascii="Arial" w:hAnsi="Arial" w:cs="Arial"/>
                <w:sz w:val="16"/>
                <w:szCs w:val="16"/>
              </w:rPr>
              <w:br/>
              <w:t>Критерії прийнятності: Загальне число аеробних мікроорганізмів (ТАМС) – 10</w:t>
            </w:r>
            <w:r w:rsidRPr="002839BC">
              <w:rPr>
                <w:rFonts w:ascii="Arial" w:hAnsi="Arial" w:cs="Arial"/>
                <w:sz w:val="16"/>
                <w:szCs w:val="16"/>
                <w:vertAlign w:val="superscript"/>
              </w:rPr>
              <w:t>3</w:t>
            </w:r>
            <w:r w:rsidRPr="002839BC">
              <w:rPr>
                <w:rFonts w:ascii="Arial" w:hAnsi="Arial" w:cs="Arial"/>
                <w:sz w:val="16"/>
                <w:szCs w:val="16"/>
              </w:rPr>
              <w:t xml:space="preserve"> КУО в 1 г. Загальне число дріжджових та плісеневих грибів (TYMC) – 10</w:t>
            </w:r>
            <w:r w:rsidRPr="002839BC">
              <w:rPr>
                <w:rFonts w:ascii="Arial" w:hAnsi="Arial" w:cs="Arial"/>
                <w:sz w:val="16"/>
                <w:szCs w:val="16"/>
                <w:vertAlign w:val="superscript"/>
              </w:rPr>
              <w:t>2</w:t>
            </w:r>
            <w:r w:rsidRPr="002839BC">
              <w:rPr>
                <w:rFonts w:ascii="Arial" w:hAnsi="Arial" w:cs="Arial"/>
                <w:sz w:val="16"/>
                <w:szCs w:val="16"/>
              </w:rPr>
              <w:t xml:space="preserve"> КУО в 1 г.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зміни до специфікації та методів контролю АФІ за показникам «Залишкові кількості органічних розчинників», а саме вилучено органічний розчинник ацетон, відповідно до оновлених матеріалів виробника. Назву розділу «Залишкові кількості органічних розчинників», викладено як «Залишкові розчинники».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зміна у затверджених методах випробування за показником «Ідентифікація», а саме внесення приладу ІЧ спектрофотометр з Фур'є-перетворенням. Методику приведено у відповідність до оновлених методів контролю виробника. Зміни І типу - Зміни з якості. АФІ. Виробництво. Зміни в процесі виробництва АФІ (незначна зміна у процесі виробництва АФІ) незначні зміни у процесі виробництва АФІ, а саме виробником вилучено із схеми синтезу АФІ – ацетон.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UA/17296/01/01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ІХТІОЛ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мазь 20% по 25 г у банках скляних; по 25 г у тубі алюмінієвій;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Вилучення тексту методики випробування «Мікробіологічна чистота» з методів контролю якості, оскільки методика відповідає ДФУ (діюче видання). </w:t>
            </w:r>
            <w:r w:rsidRPr="002839BC">
              <w:rPr>
                <w:rFonts w:ascii="Arial" w:hAnsi="Arial" w:cs="Arial"/>
                <w:sz w:val="16"/>
                <w:szCs w:val="16"/>
              </w:rPr>
              <w:br/>
              <w:t>Також внесено уточнення в Специфікацію ГЛЗ за показником «Мікробіологічна чистота» щодо формулювання критерію прийнятності до ТYMC (затверджено: 10 КУО/г; запропоновано: 101 КУО/г) відповідно до ДФУ, 5.1.4 Специфікація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UA/5472/01/01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ЙОНОСТЕРИЛ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інфузій, по 500 мл у флаконі, по 10 флаконів у картонній коробці, по 500 мл у мішку Freeflex № 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 фармаконагляду заявника для здійснення фармаконагляду в Україні. Діюча редакція: Бабаєв Валерій Станіславович. Пропонована редакція: Слюсарєв Сергій Володимирович. Зміна контактних даних контактної особи з фармаконагляду заявника для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UA/0950/01/01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КАБІВЕН ПЕРИФЕРИЧНИЙ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емульсія для інфузій; по 1440 мл, або по 1920 мл, або по 2400 мл емульсії у трикамерному контейнері "Біофін"(1 камера – 885 мл, або 1180 мл, або 1475 мл 11 % розчину глюкози; 2 камера – 300 мл, або 400 мл, або 500 мл Ваміну 18 Новум; 3 камера – 255 мл, або 340 мл, або 425 мл Інтраліпіду 20 %), який разом з антиокисником вміщують в зовнішній пластиковий мішок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Фрезеніус Кабі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Швеція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 фармаконагляду заявника для здійснення фармаконагляду в Україні. Діюча редакція: Бабаєв Валерій Станіславович. Пропонована редакція: Слюсарєв Сергій Володимирович. Зміна контактних даних контактної особи з фармаконагляду заявника для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UA/9045/01/01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КАЛЕНДУЛИ МАЗЬ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мазь по 40 г у банках; по 30 г у тубах; по 30 г у тубі;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Вилучення тексту методики випробування «Мікробіологічна чистота» з методів контролю якості, оскільки методика відповідає ДФУ (діюче видання). </w:t>
            </w:r>
            <w:r w:rsidRPr="002839BC">
              <w:rPr>
                <w:rFonts w:ascii="Arial" w:hAnsi="Arial" w:cs="Arial"/>
                <w:sz w:val="16"/>
                <w:szCs w:val="16"/>
              </w:rPr>
              <w:br/>
              <w:t>Також внесено уточнення в Специфікацію ГЛЗ за показником «Мікробіологічна чистота» щодо формулювання критерію прийнятності до ТYMC (затверджено: 10 КУО/г; запропоновано: 101 КУО/г) відповідно до ДФУ, 5.1.4; та уточнення посилання в Методах контролю (запропоновано: ДФУ*, 5.1.4) Специфікація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UA/6780/01/01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КАРБОПЛАТІН-ВІСТА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концентрат для розчину для інфузій, 10 мг/мл по 5 мл (50 мг/5 мл) або по 15 мл (150 мг/15 мл), або по 45 мл (450 мг/45 мл), або по 60 мл (600 мг/60 мл) у флаконі;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Актавіс Італія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Італія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UA/14384/01/01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КАСЕНЛАКС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порошок для орального розчину по 10 г, 10 або 20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Касен Рекордаті, С.Л.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Касен Рекордаті,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2839BC">
              <w:rPr>
                <w:rFonts w:ascii="Arial" w:hAnsi="Arial" w:cs="Arial"/>
                <w:sz w:val="16"/>
                <w:szCs w:val="16"/>
              </w:rPr>
              <w:br/>
              <w:t>подання оновленого сертифіката відповідності Європейській фармакопеї № R1-CEP 2006-085 - Rev 03 (затверджено: R1-CEP 2006-085 - Rev 01) для АФІ макроголу 4000 від вже затвердженого виробника The Dow Chemical Company, USA.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UA/14473/01/01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КЕЙВЕР® САШЕ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гранули для орального розчину, по 25 мг по 2,5 г у саше, по 10, 20 або 30 саше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 АФІ Декскетопрофену трометамол, зокрема: за показником "Залишкові кількості органічних розчинників" додано контроль вмісту бензолу з нормуванням "не більше 2 ррm". Зміни II типу - Зміни з якості. АФІ. (інші зміни). Оновлення DMF на АФІ Декскетопрофену трометамол з версії DMF/DKT/09 на версію DMF/DKT/10 від виробника Bec Chemicals Pvt. Ltd.,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UA/18685/01/01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КЕТОНАЛ®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ін'єкцій, 100 мг/2 мл; по 2 мл в ампулі; по 5 ампул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Лек Фармацевтична компанія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Словенія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2003-136 - Rev 07 (затверджено: R1-CEP 2003-136 - Rev 06) для діючої речовини кетопрофену від вже затвердженого виробника Zhejiang Jiuzhou Pharmaceutical Co., Ltd., Китай, у наслідок змін у методиці визначення залишкових розчинників.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UA/8325/01/01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КЕТОНАЛ®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капсули з модифікованим вивільненням тверді по 150 мг, по 10 капсул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Лек Фармацевтична компанія д.д., Словенія (виробництво за повним циклом;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Словенія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2003-136 - Rev 07 (затверджено: R1-CEP 2003-136 - Rev 06) для діючої речовини кетопрофену від вже затвердженого виробника Zhejiang Jiuzhou Pharmaceutical Co. Ltd, Китай, у наслідок змін у методиці визначення залишкових розчинників.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UA/8325/03/02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КЕТОНАЛ®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по 100 мг, по 20 таблеток у флаконі; по 1 флакону в картонній коробці;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Лек С.А., Польща (виробництво нерозфасованої продукції, контроль серії); Лек Фармацевтична компанія д. д., Словенія (виробництво нерозфасованої продукції, первинна і вториннна упаковка, контроль серії,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Польща/ Словенія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2003-136 - Rev 07 (затверджено: R1-CEP 2003-136 - Rev 06) для діючої речовини кетопрофену від вже затвердженого виробника Zhejiang Jiuzhou Pharmaceutical Co., Ltd., Китай, у наслідок змін у методиці визначення залишкових розчинників.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UA/8325/04/01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КЛОФАРАБІН-ВІСТА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концентрат для розчину для інфузій, 1 мг/мл; по 20 мл (20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Дженефарм СA, Грецiя (виробництво, первинне, вторинне пакування, контроль якості); СВУС Фарма, а.с., Чехія (вторинне пакування); Сінтон Хіспанія, С.Л., Іспанiя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Грецiя/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Чехія/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UA/16862/01/01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КОВІФОР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ліофілізат для концентрату для розчину для інфузій, по 100 мг; 1 флакон у картонній коробці, по 6 картонних коробок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Гетеро Лабз Лімітед</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Аспіро Фарма Лімітед</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1 рік. Запропоновано: Термін придатності. 18 місяців. Зміни внесені в інструкцію для медичного застосування лікарського засобу у розділ "Термін придатності"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UA/18752/01/01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КОМІРНАТІ / COMIRNATY™</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концентрат для дисперсії для ін'єкції; 1 флакон (0,45 мл) містить 6 доз по 30 мкг; 195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Пфайзер Менюфекчуринг Бельгія НВ, Бельгія; БайоНТек 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Бельгія/ 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Додавання Biomay AG (Lazarettgasse 19/1, Wien, 1090, Austria та Muthgasse 11 Doebling 2, Doebling, Viеnnа, 1190, Austria) як альтернативної виробничої дільниці, відповідальної за постачання зразків лінеаризованої плазмідної ДНК, які використовуються в процесі виробництва активної речовини (мРНК).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UA/18592/01/01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КОМІРНАТІ / COMIRNATY™</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концентрат для дисперсії для ін'єкції; 1 флакон (0,45 мл) містить 6 доз по 30 мкг; 195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Пфайзер Менюфекчуринг Бельгія НВ, Бельгія; БайоНТек 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Бельгія/ 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II типу - Зміни з якості. Готовий лікарський засіб. Проектний простір та післяреєстраційний протокол управління змінами. Внесення змін після затвердження протоколу управління змінами для готового лікарського засобу - Введення післяреєстраційного протоколу управління змінами з метою додавання нової виробничої дільниці Allergopharma GmbH &amp; Co. KG, Hermann-Koerner-Strasse 54, Reinbek, Schleswig-Holstein, 21465, Germany для виробництва Bulk Drug Product.</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UA/18592/01/01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КОТЕЛЛІК®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lang w:val="ru-RU"/>
              </w:rPr>
            </w:pPr>
            <w:r w:rsidRPr="002839BC">
              <w:rPr>
                <w:rFonts w:ascii="Arial" w:hAnsi="Arial" w:cs="Arial"/>
                <w:sz w:val="16"/>
                <w:szCs w:val="16"/>
                <w:lang w:val="ru-RU"/>
              </w:rPr>
              <w:t>таблетки, вкриті плівковою оболонкою, по 20 мг; по 21 таблетці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lang w:val="ru-RU"/>
              </w:rPr>
            </w:pPr>
            <w:r w:rsidRPr="002839BC">
              <w:rPr>
                <w:rFonts w:ascii="Arial" w:hAnsi="Arial" w:cs="Arial"/>
                <w:sz w:val="16"/>
                <w:szCs w:val="16"/>
                <w:lang w:val="ru-RU"/>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lang w:val="ru-RU"/>
              </w:rPr>
            </w:pPr>
            <w:r w:rsidRPr="002839BC">
              <w:rPr>
                <w:rFonts w:ascii="Arial" w:hAnsi="Arial" w:cs="Arial"/>
                <w:sz w:val="16"/>
                <w:szCs w:val="16"/>
                <w:lang w:val="ru-RU"/>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lang w:val="ru-RU"/>
              </w:rPr>
            </w:pPr>
            <w:r w:rsidRPr="002839BC">
              <w:rPr>
                <w:rFonts w:ascii="Arial" w:hAnsi="Arial" w:cs="Arial"/>
                <w:sz w:val="16"/>
                <w:szCs w:val="16"/>
                <w:lang w:val="ru-RU"/>
              </w:rPr>
              <w:t xml:space="preserve">Виробництво нерозфасованої продукції, випробування контролю якості </w:t>
            </w:r>
            <w:r w:rsidRPr="002839BC">
              <w:rPr>
                <w:rFonts w:ascii="Arial" w:hAnsi="Arial" w:cs="Arial"/>
                <w:sz w:val="16"/>
                <w:szCs w:val="16"/>
                <w:u w:val="single"/>
                <w:lang w:val="ru-RU"/>
              </w:rPr>
              <w:t>при випуску (мікробіологічна чистота)</w:t>
            </w:r>
            <w:r w:rsidRPr="002839BC">
              <w:rPr>
                <w:rFonts w:ascii="Arial" w:hAnsi="Arial" w:cs="Arial"/>
                <w:sz w:val="16"/>
                <w:szCs w:val="16"/>
                <w:lang w:val="ru-RU"/>
              </w:rPr>
              <w:t>:</w:t>
            </w:r>
            <w:r w:rsidRPr="002839BC">
              <w:rPr>
                <w:rFonts w:ascii="Arial" w:hAnsi="Arial" w:cs="Arial"/>
                <w:sz w:val="16"/>
                <w:szCs w:val="16"/>
                <w:lang w:val="ru-RU"/>
              </w:rPr>
              <w:br/>
              <w:t>Ф.Хоффманн-Ля Рош Лтд, Швейцарія;</w:t>
            </w:r>
            <w:r w:rsidRPr="002839BC">
              <w:rPr>
                <w:rFonts w:ascii="Arial" w:hAnsi="Arial" w:cs="Arial"/>
                <w:sz w:val="16"/>
                <w:szCs w:val="16"/>
                <w:lang w:val="ru-RU"/>
              </w:rPr>
              <w:br/>
              <w:t xml:space="preserve">Виробництво нерозфасованої продукції, випробування контролю якості при стабільності та випуску </w:t>
            </w:r>
            <w:r w:rsidRPr="002839BC">
              <w:rPr>
                <w:rFonts w:ascii="Arial" w:hAnsi="Arial" w:cs="Arial"/>
                <w:sz w:val="16"/>
                <w:szCs w:val="16"/>
                <w:u w:val="single"/>
                <w:lang w:val="ru-RU"/>
              </w:rPr>
              <w:t>(окрім мікробіологічної чистоти)</w:t>
            </w:r>
            <w:r w:rsidRPr="002839BC">
              <w:rPr>
                <w:rFonts w:ascii="Arial" w:hAnsi="Arial" w:cs="Arial"/>
                <w:sz w:val="16"/>
                <w:szCs w:val="16"/>
                <w:lang w:val="ru-RU"/>
              </w:rPr>
              <w:t>:</w:t>
            </w:r>
            <w:r w:rsidRPr="002839BC">
              <w:rPr>
                <w:rFonts w:ascii="Arial" w:hAnsi="Arial" w:cs="Arial"/>
                <w:sz w:val="16"/>
                <w:szCs w:val="16"/>
                <w:lang w:val="ru-RU"/>
              </w:rPr>
              <w:br/>
              <w:t>Екселла ГмбХ енд Ко. КГ, Німеччина;</w:t>
            </w:r>
            <w:r w:rsidRPr="002839BC">
              <w:rPr>
                <w:rFonts w:ascii="Arial" w:hAnsi="Arial" w:cs="Arial"/>
                <w:sz w:val="16"/>
                <w:szCs w:val="16"/>
                <w:lang w:val="ru-RU"/>
              </w:rPr>
              <w:br/>
              <w:t>Випробування контролю якості при випуску:</w:t>
            </w:r>
            <w:r w:rsidRPr="002839BC">
              <w:rPr>
                <w:rFonts w:ascii="Arial" w:hAnsi="Arial" w:cs="Arial"/>
                <w:sz w:val="16"/>
                <w:szCs w:val="16"/>
                <w:lang w:val="ru-RU"/>
              </w:rPr>
              <w:br/>
              <w:t>Ф.Хоффманн-Ля Рош Лтд, Швейцарія;</w:t>
            </w:r>
            <w:r w:rsidRPr="002839BC">
              <w:rPr>
                <w:rFonts w:ascii="Arial" w:hAnsi="Arial" w:cs="Arial"/>
                <w:sz w:val="16"/>
                <w:szCs w:val="16"/>
                <w:lang w:val="ru-RU"/>
              </w:rPr>
              <w:br/>
              <w:t>Випробування контролю якості при стабільності та випуску (мікробіологічна чистота):</w:t>
            </w:r>
            <w:r w:rsidRPr="002839BC">
              <w:rPr>
                <w:rFonts w:ascii="Arial" w:hAnsi="Arial" w:cs="Arial"/>
                <w:sz w:val="16"/>
                <w:szCs w:val="16"/>
                <w:lang w:val="ru-RU"/>
              </w:rPr>
              <w:br/>
              <w:t xml:space="preserve">Лабор ЛС СЕ енд Ко. КГ, Німеччина; </w:t>
            </w:r>
            <w:r w:rsidRPr="002839BC">
              <w:rPr>
                <w:rFonts w:ascii="Arial" w:hAnsi="Arial" w:cs="Arial"/>
                <w:sz w:val="16"/>
                <w:szCs w:val="16"/>
                <w:lang w:val="ru-RU"/>
              </w:rPr>
              <w:br/>
              <w:t xml:space="preserve">Первинне та вторинне пакування, випробування контролю якості </w:t>
            </w:r>
            <w:r w:rsidRPr="002839BC">
              <w:rPr>
                <w:rFonts w:ascii="Arial" w:hAnsi="Arial" w:cs="Arial"/>
                <w:sz w:val="16"/>
                <w:szCs w:val="16"/>
                <w:u w:val="single"/>
                <w:lang w:val="ru-RU"/>
              </w:rPr>
              <w:t>при стабільності:</w:t>
            </w:r>
            <w:r w:rsidRPr="002839BC">
              <w:rPr>
                <w:rFonts w:ascii="Arial" w:hAnsi="Arial" w:cs="Arial"/>
                <w:sz w:val="16"/>
                <w:szCs w:val="16"/>
                <w:lang w:val="ru-RU"/>
              </w:rPr>
              <w:br/>
              <w:t xml:space="preserve">Дельфарм Мілано, С.Р.Л., Італія; </w:t>
            </w:r>
            <w:r w:rsidRPr="002839BC">
              <w:rPr>
                <w:rFonts w:ascii="Arial" w:hAnsi="Arial" w:cs="Arial"/>
                <w:sz w:val="16"/>
                <w:szCs w:val="16"/>
                <w:lang w:val="ru-RU"/>
              </w:rPr>
              <w:br/>
              <w:t>Випуск серії:</w:t>
            </w:r>
            <w:r w:rsidRPr="002839BC">
              <w:rPr>
                <w:rFonts w:ascii="Arial" w:hAnsi="Arial" w:cs="Arial"/>
                <w:sz w:val="16"/>
                <w:szCs w:val="16"/>
                <w:lang w:val="ru-RU"/>
              </w:rPr>
              <w:br/>
              <w:t>Ф.Хоффманн-Ля Рош Лтд, Швейцарія</w:t>
            </w:r>
          </w:p>
          <w:p w:rsidR="004111B7" w:rsidRPr="002839BC" w:rsidRDefault="004111B7" w:rsidP="00265A96">
            <w:pPr>
              <w:pStyle w:val="11"/>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lang w:val="ru-RU"/>
              </w:rPr>
            </w:pPr>
            <w:r w:rsidRPr="002839BC">
              <w:rPr>
                <w:rFonts w:ascii="Arial" w:hAnsi="Arial" w:cs="Arial"/>
                <w:sz w:val="16"/>
                <w:szCs w:val="16"/>
                <w:lang w:val="ru-RU"/>
              </w:rPr>
              <w:t>Швейцарія/</w:t>
            </w:r>
          </w:p>
          <w:p w:rsidR="004111B7" w:rsidRPr="002839BC" w:rsidRDefault="004111B7" w:rsidP="00265A96">
            <w:pPr>
              <w:pStyle w:val="11"/>
              <w:tabs>
                <w:tab w:val="left" w:pos="12600"/>
              </w:tabs>
              <w:jc w:val="center"/>
              <w:rPr>
                <w:rFonts w:ascii="Arial" w:hAnsi="Arial" w:cs="Arial"/>
                <w:sz w:val="16"/>
                <w:szCs w:val="16"/>
                <w:lang w:val="ru-RU"/>
              </w:rPr>
            </w:pPr>
            <w:r w:rsidRPr="002839BC">
              <w:rPr>
                <w:rFonts w:ascii="Arial" w:hAnsi="Arial" w:cs="Arial"/>
                <w:sz w:val="16"/>
                <w:szCs w:val="16"/>
                <w:lang w:val="ru-RU"/>
              </w:rPr>
              <w:t>Німеччина/</w:t>
            </w:r>
          </w:p>
          <w:p w:rsidR="004111B7" w:rsidRPr="002839BC" w:rsidRDefault="004111B7" w:rsidP="00265A96">
            <w:pPr>
              <w:pStyle w:val="11"/>
              <w:tabs>
                <w:tab w:val="left" w:pos="12600"/>
              </w:tabs>
              <w:jc w:val="center"/>
              <w:rPr>
                <w:rFonts w:ascii="Arial" w:hAnsi="Arial" w:cs="Arial"/>
                <w:sz w:val="16"/>
                <w:szCs w:val="16"/>
                <w:lang w:val="ru-RU"/>
              </w:rPr>
            </w:pPr>
            <w:r w:rsidRPr="002839BC">
              <w:rPr>
                <w:rFonts w:ascii="Arial" w:hAnsi="Arial" w:cs="Arial"/>
                <w:sz w:val="16"/>
                <w:szCs w:val="16"/>
                <w:lang w:val="ru-RU"/>
              </w:rPr>
              <w:t>Італія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lang w:val="ru-RU"/>
              </w:rPr>
            </w:pPr>
            <w:r w:rsidRPr="002839BC">
              <w:rPr>
                <w:rFonts w:ascii="Arial" w:hAnsi="Arial" w:cs="Arial"/>
                <w:sz w:val="16"/>
                <w:szCs w:val="16"/>
                <w:lang w:val="ru-RU"/>
              </w:rPr>
              <w:t xml:space="preserve">внесення змін до реєстраційних матеріалів: </w:t>
            </w:r>
            <w:r w:rsidRPr="002839BC">
              <w:rPr>
                <w:rFonts w:ascii="Arial" w:hAnsi="Arial" w:cs="Arial"/>
                <w:b/>
                <w:sz w:val="16"/>
                <w:szCs w:val="16"/>
                <w:lang w:val="ru-RU"/>
              </w:rPr>
              <w:t>уточнення написання виробників в наказі МОЗ України № 1142 від 02.07.2022 в процесі внесення змін.</w:t>
            </w:r>
            <w:r w:rsidRPr="002839BC">
              <w:rPr>
                <w:rFonts w:ascii="Arial" w:hAnsi="Arial" w:cs="Arial"/>
                <w:sz w:val="16"/>
                <w:szCs w:val="16"/>
                <w:lang w:val="ru-RU"/>
              </w:rPr>
              <w:t xml:space="preserve"> Редакція в наказі - Виробництво нерозфасованої продукції, випробування контролю якості: Ф.Хоффманн-Ля Рош Лтд, Швейцарія; виробництво нерозфасованої продукції, випробування контролю якості при стабільності та випуску (окрім мікробіологічної чистоти): Екселла ГмбХ енд Ко. КГ, Німеччина; Випробування контролю якості: Ф.Хоффманн-Ля Рош Лтд, Швейцарія; випробування контролю якості при стабільності та випуску (мікробіологічна чистота): ЛАБОР ЛС СЕ енд Ко. КГ, Німеччина; Первинне та вторинне пакування, випробування контролю якості: Дельфарм Мілано, С.Р.Л., Італія; Випуск серії: Ф.Хоффманн-Ля Рош Лтд, Швейцарія. </w:t>
            </w:r>
            <w:r w:rsidRPr="002839BC">
              <w:rPr>
                <w:rFonts w:ascii="Arial" w:hAnsi="Arial" w:cs="Arial"/>
                <w:b/>
                <w:sz w:val="16"/>
                <w:szCs w:val="16"/>
                <w:lang w:val="ru-RU"/>
              </w:rPr>
              <w:t>Вірна редакція - Виробництво нерозфасованої продукції, випробування контролю якості при випуску (мікробіологічна чистота): Ф.Хоффманн-Ля Рош Лтд, Швейцарія; Виробництво нерозфасованої продукції, випробування контролю якості при стабільності та випуску (окрім мікробіологічної чистоти): Екселла ГмбХ енд Ко. КГ, Німеччина; Випробування контролю якості при випуску: Ф.Хоффманн-Ля Рош Лтд, Швейцарія; Випробування контролю якості при стабільності та випуску (мікробіологічна чистота): Лабор ЛС СЕ енд Ко. КГ, Німеччина; Первинне та вторинне пакування, випробування контролю якості при стабільності: Дельфарм Мілано, С.Р.Л., Італія; Випуск серії: Ф.Хоффманн-Ля Рош Лтд, Швейцарія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UA/15199/01/01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КОФЕЇН-БЕНЗОАТ НАТРІЮ-ДАРНИЦЯ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ін'єкцій, 100 мг/мл, по 1 мл в ампулі; по 5 ампул у контурній чарунковій упаковці (касеті); по 2 контурні чарункові упаковки (касети)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Внесення змін до розділу 3.2.Р.3.Процес виробництва лікарського засобу, зокрема: - додано можливість внесення додаткових методів контролю "Стерилізація розчину в ампулах, вакуумування ампул" та "Стерилізація розчину в ампулах, контроль ампул на герметичність"; - внесення редакційних правок та стилістичних уточнень.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UA/7534/01/01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КСЕРОФОРМ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порошок нашкірний, по 7 г порошку у контейнерах; по 10 г порошку у флаконі полімерному з насадкою; по 1 флакону полімерному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"Исток-Плюс"</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"Исток-Плюс"</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внесення змін до форми та розміру контейнера та закупорювального засобу для упаковки по 10 г порошку у флаконі. Як наслідок зміна в специфікації первинної упаковки ГЛЗ. Кількісний та якісний склад пакувального матеріал не змінився. </w:t>
            </w:r>
            <w:r w:rsidRPr="002839BC">
              <w:rPr>
                <w:rFonts w:ascii="Arial" w:hAnsi="Arial" w:cs="Arial"/>
                <w:sz w:val="16"/>
                <w:szCs w:val="16"/>
              </w:rPr>
              <w:br/>
              <w:t xml:space="preserve">Затверджено: </w:t>
            </w:r>
            <w:r w:rsidRPr="002839BC">
              <w:rPr>
                <w:rFonts w:ascii="Arial" w:hAnsi="Arial" w:cs="Arial"/>
                <w:sz w:val="16"/>
                <w:szCs w:val="16"/>
              </w:rPr>
              <w:br/>
              <w:t xml:space="preserve">флакон полімерний з насадкою та ковпачком з контролем першого розкриття (флакон полімерний з насадкою ФПН-30-2). </w:t>
            </w:r>
            <w:r w:rsidRPr="002839BC">
              <w:rPr>
                <w:rFonts w:ascii="Arial" w:hAnsi="Arial" w:cs="Arial"/>
                <w:sz w:val="16"/>
                <w:szCs w:val="16"/>
              </w:rPr>
              <w:br/>
              <w:t xml:space="preserve">Запропоновано: </w:t>
            </w:r>
            <w:r w:rsidRPr="002839BC">
              <w:rPr>
                <w:rFonts w:ascii="Arial" w:hAnsi="Arial" w:cs="Arial"/>
                <w:sz w:val="16"/>
                <w:szCs w:val="16"/>
              </w:rPr>
              <w:br/>
              <w:t>флакон полімерний з насадкою та кришкою з контролем першого розкриття (флакон полімерний з насадкою ФПН-30-1)</w:t>
            </w:r>
            <w:r w:rsidRPr="002839BC">
              <w:rPr>
                <w:rFonts w:ascii="Arial" w:hAnsi="Arial" w:cs="Arial"/>
                <w:sz w:val="16"/>
                <w:szCs w:val="16"/>
              </w:rPr>
              <w:br/>
              <w:t>Супутня зміна</w:t>
            </w:r>
            <w:r w:rsidRPr="002839BC">
              <w:rPr>
                <w:rFonts w:ascii="Arial" w:hAnsi="Arial" w:cs="Arial"/>
                <w:sz w:val="16"/>
                <w:szCs w:val="16"/>
              </w:rPr>
              <w:br/>
              <w:t xml:space="preserve">-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UA/12732/01/01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ЛАЕН®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по 600 мг, по 4 або по 10 таблеток у блістері, по 1 блістеру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«ГЛЕДФАРМ ЛТД»</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КУСУМ ХЕЛТХКЕР ПВТ ЛТД</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2839BC">
              <w:rPr>
                <w:rFonts w:ascii="Arial" w:hAnsi="Arial" w:cs="Arial"/>
                <w:sz w:val="16"/>
                <w:szCs w:val="16"/>
              </w:rPr>
              <w:br/>
              <w:t xml:space="preserve">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UA/14768/01/01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ЛАМОТРИН®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дисперговані, по 50 мг; по 10 таблеток у блістері;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Фармапас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Греція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з внесенням редакційних правок у адресу, без зміни місця провадження діяльності виробника.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UA/14222/01/02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ЛАМОТРИН®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дисперговані, по 100 мг по 10 таблеток у блістері;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Фармапас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Греція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з внесенням редакційних правок у адресу, без зміни місця провадження діяльності виробника.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UA/14222/01/03</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ЛАМОТРИН®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дисперговані, по 25 мг; по 10 таблеток у блістері;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Фармапас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Греція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з внесенням редакційних правок у адресу, без зміни місця провадження діяльності виробника.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UA/14222/01/01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ЛАРФІКС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оболонкою, по 8 мг, по 10 таблеток у блістері; по 3 або 10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«ГЛЕДФАРМ ЛТД»</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Кусум Хелтхкер Пвт Лтд</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2839BC">
              <w:rPr>
                <w:rFonts w:ascii="Arial" w:hAnsi="Arial" w:cs="Arial"/>
                <w:sz w:val="16"/>
                <w:szCs w:val="16"/>
              </w:rPr>
              <w:br/>
              <w:t xml:space="preserve">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UA/12330/01/02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ЛЕВАМІЗОЛ-ЗДОРОВ'Я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 xml:space="preserve">таблетки по 150 мг, по 1 таблетці у блістері; по 1 блістеру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ввведення додаткового розміру серії готового лікарського засобу для виробника ТОВ "ФАРМЕКС ГРУП". Затверджено: 25,300 кг або 84,333 тис.уп. №1 у блістері Запропоновано: 25,300 кг або 84,333 тис.уп. №1 у блістері 6,325 кг або 21,083 тис. уп. №1 у блістері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UA/6389/01/01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ЛЕВОМІЦЕТИНУ РОЗЧИН СПИРТОВИЙ 1 %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зовнішнього застосування, спиртовий 1 %, по 25 мл у флаконах; по 25 мл у флаконі; по 1 флакону в пачці з картону; по 25 мл у флаконах, укупорених пробками-крапельницями; по 25 мл у флаконі, укупореному пробкою-крапельницею;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періодичності контролю ГЛЗ за п. «Мікробіологічна чистота», а саме- першу та кожну десяту наступну серію, але не рідше ніж 1 серія в рік.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UA/8211/01/01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ЛЕВОФЛОКСАЦИН-ВІСТА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інфузій, по 5 мг/мл; по 100 мл у контейнері в захисному пакеті; по 1 контейнеру в захисному пакеті, по 1 контейнеру в захисному пакеті в картонній коробці або по 10 контейнерів в захисному пакеті, або по 24 контейнери в захисному пакеті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ІнфоРЛайф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Швейцарія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UA/18360/01/01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ЛЕСФАЛЬ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ін'єкцій, 50 мг/мл; по 5 мл в ампулі; по 5 або 10 ампул у пачці з картону; по 5 мл в ампулі; по 5 ампул у блістері; по 1 або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вилучено показник «Розчинність» з специфікації на діючу речовину фосфатидилхоліну із соєвих бобів.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заміна методу ТШХ на метод ВЕРХ для визначення кількісного вмісту фосфатидилхоліну, лізофосфатидилхоліну і N-ацил-фосфатидил-етаноламіну відповідно до монографії «Lecithin» USP.</w:t>
            </w:r>
            <w:r w:rsidRPr="002839BC">
              <w:rPr>
                <w:rFonts w:ascii="Arial" w:hAnsi="Arial" w:cs="Arial"/>
                <w:sz w:val="16"/>
                <w:szCs w:val="16"/>
              </w:rPr>
              <w:br/>
              <w:t xml:space="preserve">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Зміни з якості. АФІ. Контроль АФІ (інші зміни) </w:t>
            </w:r>
            <w:r w:rsidRPr="002839BC">
              <w:rPr>
                <w:rFonts w:ascii="Arial" w:hAnsi="Arial" w:cs="Arial"/>
                <w:sz w:val="16"/>
                <w:szCs w:val="16"/>
              </w:rPr>
              <w:br/>
              <w:t>– до розділу «Мікробіологічна чистота» додано нормативне посилання на ДФУ, видалено версію «7.0» ЕР та додано примітку «*- діюче видання», вилучено викладення повної методики в методах контролю діючої речовини та вилучено примітку «При підрахунку враховують всі колонії бактерій і грибів». Критерії прийнятності та методи аналізу не змінилися.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 специфікації на АФІ виробником ГЛЗ вилучено показник «Супровідні домішки». Визначення домішок лізофосфатидилхоліну і N-ацил-фосфатидил-етаноламіну, без зміни критеріїв прийнятності, перенесено до показника «Кількісне визначення».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додано опис методики для визначення показника «Ідентифікація» методом ТШХ.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UA/12317/01/01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 xml:space="preserve">ЛЕТРОВІСТА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по 2,5 мг, по 10 таблеток у блістері, по 3 блістера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Сінтон Хіспанія,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UA/16706/01/01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ЛІДАЗА-БІОФАРМА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порошок для розчину для ін'єкцій по 64 ОД, 5 флаконів з порошком у блістері;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та методів контролю ГЛЗ показника «Кількісне визначення. Питома активність»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UA/5773/01/01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ЛІДОКАЇНУ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ін'єкцій, 20 мг/мл, по 2 мл в ампулі; по 10 ампул у контурній чарунковій упаковці; по 1 контурній чарунковій упаковці в пачці; по 2 мл в ампулі; по 10 ампул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внесення змін до контролю під час виробництва готового лікарського засобу, зокрема: - введення критеріїв прийнятності (не більше 100 КУО в 100 мл) за показником "Біонавантаження" на Стадії Фільтрація розчину; - вилучення показника "Мікробіологічна чистота" на Стадії Приготування розчину.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UA/4364/01/01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ЛІЗИНОПРИЛ-ТЕВА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по 20 мг, по 10 таблеток у блістері; по 3 або 6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Меркле ГмбХ, Німеччина (виробництво нерозфасованої продукції, дозвіл на випуск серії;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2001-311 - Rev 04 (запропоновано: R1-CEP 2001-311 - Rev 03) для АФІ лізиноприлу дигідрату від вже затвердженого виробника Lupin Limited, Індія, та, як наслідок, зміни у специфікації та методиці визначення залишкових розчинників.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UA/1572/01/02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ЛІЗИНОПРИЛ-ТЕВА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по 10 мг, по 10 таблеток у блістері; по 3 або 6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Меркле ГмбХ, Німеччина (виробництво нерозфасованої продукції, дозвіл на випуск серії;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2001-311 - Rev 04 (запропоновано: R1-CEP 2001-311 - Rev 03) для АФІ лізиноприлу дигідрату від вже затвердженого виробника Lupin Limited, Індія, та, як наслідок, зміни у специфікації та методиці визначення залишкових розчинників.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UA/1572/01/03</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ЛІЗИНОПРИЛ-ТЕВА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по 5 мг, по 10 таблеток у блістері; по 3 або 6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Меркле ГмбХ, Німеччина (виробництво нерозфасованої продукції, дозвіл на випуск серії;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2001-311 - Rev 04 (запропоновано: R1-CEP 2001-311 - Rev 03) для АФІ лізиноприлу дигідрату від вже затвердженого виробника Lupin Limited, Індія, та, як наслідок, зміни у специфікації та методиці визначення залишкових розчинників.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UA/1572/01/01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ЛІЗОТІАЗИД-ТЕВА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 xml:space="preserve">таблетки по 10 мг/12,5 мг; по 10 таблеток у блістері; по 3 блістери у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Угорщина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у розділи "Особливості застосування", "Побічні реакції" відповідно до рекомендацій CMDh стосовно оновленої інформації з безпеки діючої речовини. Термін введення змін протягом 3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UA/6092/01/01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ЛІЗОТІАЗИД-ТЕВА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 xml:space="preserve">таблетки по 20 мг/12,5 мг; по 10 таблеток у блістері; по 3 блістери у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АТ Фармацевтичний завод Тева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Угорщина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у розділи "Особливості застосування", "Побічні реакції" відповідно до рекомендацій CMDh стосовно оновленої інформації з безпеки діючої речовини. Термін введення змін протягом 3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UA/6092/01/02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ЛІНКОМІЦИНУ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капсули по 250 мг по 10 капсул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Публічне акціонерне товариство "Науково-виробничий центр"Борщагівський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щодо безпеки застосування діючої речовини.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UA/1562/01/01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ЛОЗАРТАН ПЛЮС-ТЕВА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по 100 мг/25 мг: по 10 таблеток у блістері; по 3 блістера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Фармацевтичний завод Тева , Угорщина (виробництво за повним циклом); Тева Фарма С.Л.У., Іспанія (первинна упаковка, вторинна упаковка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Угорщина/ Іспанія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до розділів "Особливості застосування", "Побічні реакції" щодо безпеки застосування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UA/16519/01/02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ЛОЗАРТАН ПЛЮС-ТЕВА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по 50 мг/12,5 мг: по 10 таблеток у блістері; по 3 або по 6,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Фармацевтичний завод Тева , Угорщина (виробництво за повним циклом); Тева Фарма С.Л.У., Іспанія (первинна упаковка, вторинна упаковка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Угорщина/ Іспанія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до розділів "Особливості застосування", "Побічні реакції" щодо безпеки застосування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UA/16519/01/01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МЕДРОЛГІН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ін'єкцій, 30 мг/мл, по 1 мл розчину в ампулі, по 5 ампул у контурній чарунковій упаковці, по 1 контурній чарунковій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Туреччина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Зміна розміру серії (затверджено: 90 л (85714 амп.); запропоновано: 90 л (85714 амп.) або 900 л (857142 амп.)).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діючої речовини кеторолаку трометамолу M/s. Satyadivis Pharmaceuticals Pvt. Ltd., Індія, з наданням мастер-файла (CTD-2019).</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UA/14770/01/01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МЕЗАКАР®SR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пролонгованої дії по 400 мг по 10 таблеток у блістері, по 5 блістерів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«ГЛЕДФАРМ ЛТД»</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КУСУМ ХЕЛТХКЕР ПВТ ЛТ), Індія; Альтернативний виробник, що здійснює вторинне пакування, контроль якості та випуск серії: ТОВ "КУСУМ ФАРМ", Україна</w:t>
            </w:r>
          </w:p>
          <w:p w:rsidR="004111B7" w:rsidRPr="002839BC" w:rsidRDefault="004111B7" w:rsidP="00265A96">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2839BC">
              <w:rPr>
                <w:rFonts w:ascii="Arial" w:hAnsi="Arial" w:cs="Arial"/>
                <w:sz w:val="16"/>
                <w:szCs w:val="16"/>
              </w:rPr>
              <w:br/>
              <w:t xml:space="preserve">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UA/9832/02/01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МЕЗАКАР®SR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пролонгованої дії по 400 мг in bulk: № 10х240: по 10 таблеток у блістері; по 240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«ГЛЕДФАРМ ЛТД»</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КУСУМ ХЕЛТХКЕР ПВТ ЛТД</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2839BC">
              <w:rPr>
                <w:rFonts w:ascii="Arial" w:hAnsi="Arial" w:cs="Arial"/>
                <w:sz w:val="16"/>
                <w:szCs w:val="16"/>
              </w:rPr>
              <w:br/>
              <w:t xml:space="preserve">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UA/15790/02/01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МЕРОПЕНЕМ-ВІСТА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порошок для приготування розчину для ін’єкцій по 500 мг, 1 або 10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Виробництво, первинне та вторинне пакування, контроль якості, випуск серії: АЦС ДОБФАР С.П.А., Італія; Виробництво та контроль якості стерильної суміші: АЦС ДОБФАР С.П.А. ,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Італія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UA/16112/01/01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МЕРОПЕНЕМ-ВІСТА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порошок для приготування розчину для ін’єкцій по 1000 мг, 1 або 10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Виробництво, первинне та вторинне пакування, контроль якості, випуск серії: АЦС ДОБФАР С.П.А., Італія; Виробництво та контроль якості стерильної суміші: АЦС ДОБФАР С.П.А. ,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Італія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UA/16112/01/02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МЕРОПЕНЕМ-ВІСТА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порошок для приготування розчину для ін’єкцій по 2 г, по 6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Виробництво, первинне та вторинне пакування, контроль якості, випуск серії: АЦС ДОБФАР С.П.А., Італія; Виробництво та контроль якості стерильної суміші: АЦС ДОБФАР С.П.А. ,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Італія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UA/16112/01/03</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МЕТАМАКС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ін'єкцій, 100 мг/мл по 5 мл в ампулі; по 5 ампул у контурній чарунковій упаковці; по 2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ПрАТ "Фармацевтична фірма "Дарниця"</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ПрАТ "Фармацевтична фірма "Дарниця"</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Адміністративні зміни. Зміна назви АФІ або допоміжної речовини - приведення назви діючої речовини до вимог монографії ЄФ «Meldonium Dihydrate». Зміни внесені в інструкцію для медичного застосування лікарського засобу у розділ "Склад", (Діюча речовина) з відповідними змінами в тексті маркування упаковок.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зміна у параметрах специфікацій АФІ, а саме вилучення показника «Важкі метали» згідно вимог ICH Guideline «Q3D Еlemental impurities»;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2839BC">
              <w:rPr>
                <w:rFonts w:ascii="Arial" w:hAnsi="Arial" w:cs="Arial"/>
                <w:sz w:val="16"/>
                <w:szCs w:val="16"/>
              </w:rPr>
              <w:br/>
              <w:t>Супутня зміна</w:t>
            </w:r>
            <w:r w:rsidRPr="002839BC">
              <w:rPr>
                <w:rFonts w:ascii="Arial" w:hAnsi="Arial" w:cs="Arial"/>
                <w:sz w:val="16"/>
                <w:szCs w:val="16"/>
              </w:rPr>
              <w:b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до специфікації та методів контролю АФІ за показниками: «Опис», «Ідентифікація», «Розчинність», «Прозорість розчину», «Кольоровість розчину», «Сульфати», «Мікробіологічна чистота», «Кількісне визначення» - внесено незначні редакційні уточнення. Нормування та методики приведено до вимог монографії ЄФ «Meldonium Dihydrate» та матеріалів фірми виробника АФІ. -для тесту «рН розчину» та методів контролю за показником «рН розчину», «Хлориди», «Вода» внесено редакційні правки, які оформлені відповідно до рекомендацій та стилістики ДФУ; </w:t>
            </w:r>
            <w:r w:rsidRPr="002839BC">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2839BC">
              <w:rPr>
                <w:rFonts w:ascii="Arial" w:hAnsi="Arial" w:cs="Arial"/>
                <w:sz w:val="16"/>
                <w:szCs w:val="16"/>
              </w:rPr>
              <w:br/>
              <w:t>Супутня зміна</w:t>
            </w:r>
            <w:r w:rsidRPr="002839BC">
              <w:rPr>
                <w:rFonts w:ascii="Arial" w:hAnsi="Arial" w:cs="Arial"/>
                <w:sz w:val="16"/>
                <w:szCs w:val="16"/>
              </w:rPr>
              <w:b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нормування тесту «Залишкові кількості органічних розчинників» приведено до актуальних матеріалів виробника АФІ в наступній редакції: метанолу – не більше 0,2 %; етанолу - не більше 0,5 %; 2-пропанолу – не більше 0,3 %. В методику контролю якості внесено редакційні правки, які оформлені відповідно до рекомендацій та стилістики ДФУ; </w:t>
            </w:r>
            <w:r w:rsidRPr="002839BC">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2839BC">
              <w:rPr>
                <w:rFonts w:ascii="Arial" w:hAnsi="Arial" w:cs="Arial"/>
                <w:sz w:val="16"/>
                <w:szCs w:val="16"/>
              </w:rPr>
              <w:br/>
              <w:t>Супутня зміна</w:t>
            </w:r>
            <w:r w:rsidRPr="002839BC">
              <w:rPr>
                <w:rFonts w:ascii="Arial" w:hAnsi="Arial" w:cs="Arial"/>
                <w:sz w:val="16"/>
                <w:szCs w:val="16"/>
              </w:rPr>
              <w:br/>
              <w:t>-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у параметрах специфікації та методах випробування за показником «Супровідні домішки»;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 розділ «Умови зберігання» приведено відповідно до актуальних матеріалів фірми-виробника;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Для тесту «Ідентифікація» вилучено нормування «Ідентифікація В» (кольорова реакція) відповідно до вимог монографії ЄФ «Meldonium Dihydrate»</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UA/3572/02/01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МЕФЕНАТ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 xml:space="preserve">мазь </w:t>
            </w:r>
            <w:r w:rsidRPr="002839BC">
              <w:rPr>
                <w:rFonts w:ascii="Arial" w:hAnsi="Arial" w:cs="Arial"/>
                <w:sz w:val="16"/>
                <w:szCs w:val="16"/>
              </w:rPr>
              <w:br/>
              <w:t>по 15 г або по 40 г у тубі;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"Фармак"</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"Фармак"</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 заміна допоміжної речовини емульгатор №1 на допоміжну речовину спирт цетостеариловий (тип А) емульгований у складі готового лікарського засобу. Зміни внесені в інструкцію для медичного застосування лікарського засобу у розділ "Склад" (допоміжні речовини) з відповідними змінами в тексті маркування упаковок. </w:t>
            </w:r>
            <w:r w:rsidRPr="002839BC">
              <w:rPr>
                <w:rFonts w:ascii="Arial" w:hAnsi="Arial" w:cs="Arial"/>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UA/7845/01/01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МІДАЗОЛАМ-ВІСТА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ін'єкцій, 5 мг/мл по 15 мг; по 3 мл в ампулі; по 5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Туреччина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UA/18463/01/01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МІДАЗОЛАМ-ВІСТА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 xml:space="preserve">розчин для ін'єкцій, 5 мг/мл по 50 мг; по 10 мл в ампулі; по 5 ампул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Туреччина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UA/18463/01/02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МІДОКАЛМ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по 150 мг; по 10 таблеток у блістері; по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Угорщина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"Передозування" відповідно до рекомендацій PSUSA/00002991/201906. Введення змін протягом 6-ти місяців після затвердження. Зміни І типу - Зміни щодо безпеки/ефективності та фармаконагляду (інші зміни) оновлення інформації про продукт відповідно до оновленого The excipients guideline.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UA/7535/02/02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МІДОКАЛМ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по 50 мг; по 10 таблеток у блістері; по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Угорщина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"Передозування" відповідно до рекомендацій PSUSA/00002991/201906. Введення змін протягом 6-ти місяців після затвердження. Зміни І типу - Зміни щодо безпеки/ефективності та фармаконагляду (інші зміни) оновлення інформації про продукт відповідно до оновленого The excipients guideline.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UA/7535/02/01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МОКСИФЛОКСАЦИН - 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інфузій, по 400 мг/250 мл, по 250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Туреччина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w:t>
            </w:r>
            <w:r w:rsidRPr="002839BC">
              <w:rPr>
                <w:rFonts w:ascii="Arial" w:hAnsi="Arial" w:cs="Arial"/>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UA/19205/01/01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МОТОПРИД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по 50 мг по 10 таблеток у блістері, по 1, 2 або 4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2839BC">
              <w:rPr>
                <w:rFonts w:ascii="Arial" w:hAnsi="Arial" w:cs="Arial"/>
                <w:sz w:val="16"/>
                <w:szCs w:val="16"/>
              </w:rPr>
              <w:br/>
              <w:t>незначні зміни у затверджених методах випробування АФІ Ітоприду гідрохлорид за показником «Мікробіологічна чистота», у відповідності до оновлених специфікації та методів контролю виробника.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зміни до специфікації та методів контролю АФІ за показникам «Залишкові кількості органічних розчинників», а саме вилучено органічний розчинник ацетон, відповідно до оновлених матеріалів виробника. Назву розділу «Залишкові кількості органічних розчинників», викладено як «Залишкові розчинники». Зміни І типу - Зміни з якості. АФІ. Виробництво. Зміни в процесі виробництва АФІ (незначна зміна у процесі виробництва АФІ) незначні зміни у процесі виробництва АФІ, а саме виробником вилучено із схеми синтезу АФІ –ацетон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UA/17445/01/01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МУЛЬТАК®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 xml:space="preserve">таблетки, вкриті оболонкою, по 400 мг; № 60 (10х6): по 10 таблеток у блістері; по 6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Францiя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w:t>
            </w:r>
            <w:r w:rsidRPr="002839BC">
              <w:rPr>
                <w:rFonts w:ascii="Arial" w:hAnsi="Arial" w:cs="Arial"/>
                <w:sz w:val="16"/>
                <w:szCs w:val="16"/>
              </w:rPr>
              <w:br/>
              <w:t>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UA/10412/01/01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НЕБІЛЕТ®ПЛЮС 5/12,5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 xml:space="preserve">таблетки, вкриті плівковою оболонкою; по 14 таблеток у блістері; по 1 або 2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Люксембург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Виробництво "in bulk", контроль серії:</w:t>
            </w:r>
            <w:r w:rsidRPr="002839BC">
              <w:rPr>
                <w:rFonts w:ascii="Arial" w:hAnsi="Arial" w:cs="Arial"/>
                <w:sz w:val="16"/>
                <w:szCs w:val="16"/>
              </w:rPr>
              <w:br/>
              <w:t>БЕРЛІН-ХЕМІ АГ, Німеччина</w:t>
            </w:r>
            <w:r w:rsidRPr="002839BC">
              <w:rPr>
                <w:rFonts w:ascii="Arial" w:hAnsi="Arial" w:cs="Arial"/>
                <w:sz w:val="16"/>
                <w:szCs w:val="16"/>
              </w:rPr>
              <w:br/>
              <w:t>Виробництво "in bulk", пакування, контроль та випуск серії:</w:t>
            </w:r>
            <w:r w:rsidRPr="002839BC">
              <w:rPr>
                <w:rFonts w:ascii="Arial" w:hAnsi="Arial" w:cs="Arial"/>
                <w:sz w:val="16"/>
                <w:szCs w:val="16"/>
              </w:rPr>
              <w:br/>
              <w:t>Менаріні-Фон Хейден ГмбХ , Німеччина</w:t>
            </w:r>
            <w:r w:rsidRPr="002839BC">
              <w:rPr>
                <w:rFonts w:ascii="Arial" w:hAnsi="Arial" w:cs="Arial"/>
                <w:sz w:val="16"/>
                <w:szCs w:val="16"/>
              </w:rPr>
              <w:br/>
              <w:t>Кінцеве пакування, контроль та випуск серії:</w:t>
            </w:r>
            <w:r w:rsidRPr="002839BC">
              <w:rPr>
                <w:rFonts w:ascii="Arial" w:hAnsi="Arial" w:cs="Arial"/>
                <w:sz w:val="16"/>
                <w:szCs w:val="16"/>
              </w:rPr>
              <w:br/>
              <w:t>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змін до виробничого процесу ГЛЗ, зокрема: зміни у приготуванні зв'язуючого розчину для гранулювання.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змін до виробничого процесу ГЛЗ, зокрема: зміна швидкості обертання для етапу змішування попередньої суміші з 6 об/хв на 23 об/хв у зв'язку зі зміною обладнання. Зміна стосується також вже затвердженого виробничого процесу для серій розміром 200 кг і 400 кг.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змін до виробничого процесу ГЛЗ, зокрема: видалення етапу змішування стеарату магнію.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w:t>
            </w:r>
            <w:r w:rsidRPr="002839BC">
              <w:rPr>
                <w:rFonts w:ascii="Arial" w:hAnsi="Arial" w:cs="Arial"/>
                <w:sz w:val="16"/>
                <w:szCs w:val="16"/>
              </w:rPr>
              <w:br/>
              <w:t>внесення змін до виробничого процесу ГЛЗ, зокрема: зміна етапів перемішування та просіювання під час попереднього змішування активних речовин з частиною допоміжної речовини лактози моногідрату. Зміни I типу: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альтернативного розміру серії ГЛЗ - 701 кг.</w:t>
            </w:r>
            <w:r w:rsidRPr="002839BC">
              <w:rPr>
                <w:rFonts w:ascii="Arial" w:hAnsi="Arial" w:cs="Arial"/>
                <w:sz w:val="16"/>
                <w:szCs w:val="16"/>
              </w:rPr>
              <w:br/>
              <w:t>Затверджено: 200 кг (833,300 од.); 400 кг (1,666,600 од.) Запропоновано: 200 кг (833,300 од.); 400 кг (1,666,600 од.); 701 кг (2,922,890 од.).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R1-CEP 2004-013-Rev 04 для АФІ Гідрохлотіазиду від вже затвердженого виробника IPCA LABORATORIES LIMITED. Затверджено: R1-CEP 2004-013-Rev 03 Запропоновано: R1-CEP 2004-013-Rev 04</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UA/15245/01/01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НЕО-АНГІН®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льодяники по 12 льодяників у блістері; по 2 або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Дивафарма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випуск серії: Дивафарма ГмбХ, Німеччина; виробництво нерозфасованої продукції, первинне та вторинне пакування, контроль якості: Клостерфрау  Берлін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оновлення підрозділу реєстраційного досьє 3.2.Р.7. Система упаковки/укупорка, а саме: доповнення інформацією щодо первинного пакувального матеріалу – блістерів (що складається з ПВХ/ПВДХ фольги та алюмінієвої фольги), оскільки затверджені реєстраційні матеріали не містять опису, специфікації, методів контролю, сертифікатів якості для первинних пакувальних матеріалів. Якісний та кількісний склад компонентів первинної упаковки, а також специфікації та методи контролю якості залишаються незмінними. Дані зміни не оказують негативного впливу на якість, безпеку та ефективність лікарського засобу;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2004-100 - Rev 03 (затверджено: R1-CEP 2004-100 - Rev 02) для діючої речовини левоментолу від вже затвердженого виробника SYMRISE AG, Germany</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UA/7674/01/01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НЕО-АНГІН® БЕЗ ЦУКРУ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льодяники по 8 льодяників у блістері; по 2 блістери в картонній коробці; по 12 льодяників у блістері; по 2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Дивафарма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випуск серії: Дивафарма ГмбХ, Німеччина; виробництво нерозфасованої продукції, первинне та вторинне пакування, контроль якості: Клостерфрау  Берлін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2004-100 - Rev 03 (затверджено: R1-CEP 2004-100 - Rev 02) для діючої речовини левоментолу від вже затвердженого виробника SYMRISE AG, Germany</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UA/7673/01/01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НЕО-АНГІН® ВИШНЯ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 xml:space="preserve">льодяники по 12 льодяників у блістері;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Дивафарма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відповідає за випуск серії: Дивафарма ГмбХ, Німеччина; виробництво нерозфасованої продукції: Клостерфрау Берлін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для діючої речовини левоментолу від вже затвердженого виробника SYMRISE AG, Germany, у наслідок внесення терміну переконтролю та опису первинної упаковки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UA/10762/01/01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НЕО-АНГІН® ШАВЛІЯ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 xml:space="preserve">льодяники по 12 льодяників у блістері;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Дивафарма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відповідає за випуск серії: Дивафарма ГмбХ, Німеччина; виробництво нерозфасованої продукції: Клостерфрау Берлін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2004-100 - Rev 03 (затверджено: R1-CEP 2004-100 - Rev 02) для діючої речовини левоментолу від вже затвердженого виробника SYMRISE AG, Germany, у наслідок внесення терміну переконтролю та опису первинної упаковки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UA/10972/01/01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НЕОФЛАЗІД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густий екстракт (субстанція) у ємностях з нержавіючої сталі або каністрах пластмасових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Товариство з обмеженою відповідальністю "Науково-виробнича компанія "Екофарм"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Товариство з обмеженою відповідальністю "Науково- виробнича компанія "Екофарм"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з якості. АФІ. Система контейнер/закупорювальний засіб. Зміна в методах випробування безпосередньої упаковки АФІ (незначні зміни у затверджених методах випробування) внесеня незначних змін до Специфікації / Методів випробування первинної упаковки - каністри пластмасові та ємності з нержавіючої сталі за показниками "Опис", "Герметичність", "Сторонній запах", "Геометричні розміри".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(вилучення незначного показника специфікації (наприклад вилучення застарілого показника)) </w:t>
            </w:r>
            <w:r w:rsidRPr="002839BC">
              <w:rPr>
                <w:rFonts w:ascii="Arial" w:hAnsi="Arial" w:cs="Arial"/>
                <w:sz w:val="16"/>
                <w:szCs w:val="16"/>
              </w:rPr>
              <w:br/>
              <w:t>внесення змін до специфікації первинної упаковки: - каністри пластмасові - вилучається розділ "Номінальний вміст" (місткість каністри визначається згідно геометричних розмірів); - ємності з нержавіючої сталі - вилучається розділ "Умови зберігання" (субстанція не зберігається в ємності, оскільки відразу використовуються у виробництві).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внесення змін до матеріалів реєстраційного досьє, а саме: внесення змін у Специфікацію та методи випробування АФІ Протефлазід, рідкий екстракт (субстанція) за показником "Ідентифікація флавоноїдів" (в методі спектрофотометрії діапазон довжин хвиль основних виражених максимумів нерозфасованого продукту приводиться у відповідність до діапазону довжин хвиль основних виражених максимумів ЛРС Трави Війника наземного та Щучки дернистої.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UA/16520/01/01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НЕФРОТЕКТ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інфузій; по 250 мл або по 500 мл у флаконі;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Австрія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 фармаконагляду заявника для здійснення фармаконагляду в Україні. Діюча редакція: Бабаєв Валерій Станіславович. Пропонована редакція: Слюсарєв Сергій Володимирович. Зміна контактних даних контактної особи з фармаконагляду заявника для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UA/10733/01/01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НІМІД®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гель для зовнішнього застосування, 10 мг/г, in bulk: по 30 г в алюмінієвій тубі; по 200 туб у картонній упаковці або in bulk: по 100 г в алюмінієвій тубі; по 100 туб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ТОВ «ГЛЕДФАРМ ЛТД» </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КУСУМ ХЕЛТХКЕР ПВТ ЛТД</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w:t>
            </w:r>
            <w:r w:rsidRPr="002839BC">
              <w:rPr>
                <w:rFonts w:ascii="Arial" w:hAnsi="Arial" w:cs="Arial"/>
                <w:sz w:val="16"/>
                <w:szCs w:val="16"/>
              </w:rPr>
              <w:br/>
              <w:t>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UA/12014/01/01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НІМІД®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гель для зовнішнього застосування, 10 мг/г, по 30 г або 100 г в алюмінієвій або ламінованій тубі, по 1 тубі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ТОВ «ГЛЕДФАРМ ЛТД» </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КУСУМ ХЕЛТХКЕР ПВТ ЛТД</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w:t>
            </w:r>
            <w:r w:rsidRPr="002839BC">
              <w:rPr>
                <w:rFonts w:ascii="Arial" w:hAnsi="Arial" w:cs="Arial"/>
                <w:sz w:val="16"/>
                <w:szCs w:val="16"/>
              </w:rPr>
              <w:br/>
              <w:t>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UA/7649/01/01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НОБІ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 xml:space="preserve">гель 2,5 %; по 30 г у тубі; по 1 тубі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введення періодичності контролю ГЛЗ за показником "Мікробіологічна чистота":** - мікробіологічний контроль проводити вибірково: першу та кожну п’яту наступну серії, але не рідше 1 разу на рік.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UA/15144/01/01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НЬЮРОПЕНТИН®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капсули тверді по 300 мг по 10 капсул у блістері; по 1, по 3 або по 10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«ГЛЕДФАРМ ЛТД»</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КУСУМ ХЕЛТХКЕР ПВТ ЛТД Індія; Альтернативний виробник, що здійснює вторинне пакування, контроль якості та випуск серії: ТОВ "КУСУМ ФАРМ", Україна</w:t>
            </w:r>
          </w:p>
          <w:p w:rsidR="004111B7" w:rsidRPr="002839BC" w:rsidRDefault="004111B7" w:rsidP="00265A96">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зміна заявника ЛЗ (власника реєстраційного посвідчення) (згідно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2839BC">
              <w:rPr>
                <w:rFonts w:ascii="Arial" w:hAnsi="Arial" w:cs="Arial"/>
                <w:sz w:val="16"/>
                <w:szCs w:val="16"/>
              </w:rPr>
              <w:br/>
              <w:t>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UA/14034/01/01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НЬЮРОПЕНТИН®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капсули тверді по 300 мг; in bulk: №10х180: по 10 капсул у блістері; по 180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«ГЛЕДФАРМ ЛТД»</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КУСУМ ХЕЛТХКЕР ПВТ ЛТД</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зміна заявника ЛЗ (власника реєстраційного посвідчення) (згідно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2839BC">
              <w:rPr>
                <w:rFonts w:ascii="Arial" w:hAnsi="Arial" w:cs="Arial"/>
                <w:sz w:val="16"/>
                <w:szCs w:val="16"/>
              </w:rPr>
              <w:br/>
              <w:t>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UA/15768/01/01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ПАКЛІВІСТА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концентрат для розчину для інфузій, 6 мг/мл по 5 мл (30 мг), 16,7 мл (100 мг), 25 мл (150 мг) або 50 мл (300 мг) у флаконі; по 1 флакону з концентратом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Хаупт Фарма Вольфратсхаузен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UA/16374/01/01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ПЕМЕТРЕКСЕД-ВІСТА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порошок ліофілізований для приготування концентрату для розчину для інфузій по 100 мг; по 100 мг у флаконі; по 1 флакону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онкомед мануфакторінг а.с., Чеська Республiка (виробництво та первинне пакування лікарського засобу); </w:t>
            </w:r>
            <w:r w:rsidRPr="002839BC">
              <w:rPr>
                <w:rFonts w:ascii="Arial" w:hAnsi="Arial" w:cs="Arial"/>
                <w:sz w:val="16"/>
                <w:szCs w:val="16"/>
              </w:rPr>
              <w:br/>
              <w:t>Джі І Фармасьютікалс, Лтд., Болгарія (вторинне пакування лікарського засобу); Сінтон Хіспанія, С.Л., Іспанія (контроль якості, відповідальні за випуск серії); Сінтон с.р.о., Чеська Республiка (контроль якості,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Чеська Республiка/</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Болгарія/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Іспанія</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UA/16247/01/01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ПЕМЕТРЕКСЕД-ВІСТА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порошок ліофілізований для приготування концентрату для розчину для інфузій по 500 мг; по 500 мг у флаконі; по 1 флакону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онкомед мануфакторінг а.с., Чеська Республiка (виробництво та первинне пакування лікарського засобу); </w:t>
            </w:r>
            <w:r w:rsidRPr="002839BC">
              <w:rPr>
                <w:rFonts w:ascii="Arial" w:hAnsi="Arial" w:cs="Arial"/>
                <w:sz w:val="16"/>
                <w:szCs w:val="16"/>
              </w:rPr>
              <w:br/>
              <w:t>Джі І Фармасьютікалс, Лтд., Болгарія (вторинне пакування лікарського засобу); Сінтон Хіспанія, С.Л., Іспанія (контроль якості, відповідальні за випуск серії); Сінтон с.р.о., Чеська Республiка (контроль якості,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Чеська Республiка/</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Болгарія/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Іспанія</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UA/16247/01/02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ПЕМЕТРЕКСЕД-ВІСТА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порошок ліофілізований для приготування концентрату для розчину для інфузій по 1000 мг; по 1000 мг у флаконі; по 1 флакону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онкомед мануфакторінг а.с., Чеська Республiка (виробництво та первинне пакування лікарського засобу); </w:t>
            </w:r>
            <w:r w:rsidRPr="002839BC">
              <w:rPr>
                <w:rFonts w:ascii="Arial" w:hAnsi="Arial" w:cs="Arial"/>
                <w:sz w:val="16"/>
                <w:szCs w:val="16"/>
              </w:rPr>
              <w:br/>
              <w:t>Джі І Фармасьютікалс, Лтд., Болгарія (вторинне пакування лікарського засобу); Сінтон Хіспанія, С.Л., Іспанія (контроль якості, відповідальні за випуск серії); Сінтон с.р.о., Чеська Республiка (контроль якості,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Чеська Республiка/</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Болгарія/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Іспанія</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UA/16247/01/03</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у стандартно-експортній упаковці, яка міститься у картонній коробці (з інструкцією для медичного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Францiя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Санофі Пастер, Францiя (повний цикл виробництва, заповнення та ліофілізація (флакони), вторинне пакування, контроль якості,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Францiя/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Угорщина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серії внутрішнього стандарту правцевого антитоксину, що використовується при випробуванні Flocculating Titer determination на різних етапах виробництва правцевого анатоксину.</w:t>
            </w:r>
            <w:r w:rsidRPr="002839BC">
              <w:rPr>
                <w:rFonts w:ascii="Arial" w:hAnsi="Arial" w:cs="Arial"/>
                <w:sz w:val="16"/>
                <w:szCs w:val="16"/>
              </w:rPr>
              <w:br/>
              <w:t>Затверджено: batch FA376462. Запропоновано: batch CIC19R-RC02. Редакційні правки до розділу 3.2.S.2.5. Термін введення змін - квітень 2024.</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UA/13010/01/01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ПЕРВАГОР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ін`єкцій, 50 мг/мл, по 2 мл в ампулі, по 5 ампул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 постачальника пакувальних матеріалів (ампули по 2 мл) ПАТ "Полтавський завод медичного скла", Україна.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UA/18870/01/01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ПІАСКЛЕДИН® 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капсули; по 15 капсул у блістері; по 1 або по 2 блістери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Лаборатуар Експансьєнс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Францiя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Лаборатуар Експансьєнс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Францiя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Оновлення розділу 3.2.P.7 Система контейнер/ закупорівальний засіб, а саме звуження допустимих меж, визначених у специфікації для PVC foil thickness.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розділу 3.2.P.7 Система контейнер/ закупорівальний засіб, а саме коригуваня назви показника специфікації ПВХ плівки блістеру "Gram weight of the PVC" та його допустимих меж.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розділу 3.2.P.7 Система контейнер/ закупорівальний засіб, а саме зміна допустимих меж параметрів специфікацій алюмінієвої фольги блістеру "Thickness of the aluminium foil", "Total gram weight", "Gram weight of the aluminium foil".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3.2.P.7 Система контейнер/ закупорівальний засіб, а саме вилучення незначних показників специфікації ПВХ плівки блістеру "Outer diameter of the roll", "Inner diameter of the mandrel", "Laize of the roll".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3.2.P.7 Система контейнер/ закупорівальний засіб, а саме вилучення незначних показників специфікації алюмінієвої фольги "External diameter of the roll", "Inner diameter of the mandrel", "Laize of the roll", "Step between spots", "Total thickness".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ГЕ-Сертифікату відповідності Європейській фармакопеї № R1-CEP 2000-344-Rev 03 (затверджено: R1-CEP 2000-344-Rev 02) для допоміжної речовини Gelatin від вже затвердженого виробника NITTA GELATIN INDIA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 Сертифікату відповідності Європейській фармакопеї № R1-CEP 2000-045-Rev 04 (затверджено: R1-CEP 2000-045-Rev 03) для допоміжної речовини Gelatin від затвердженого виробника, як наслідок зміна назви та адреси власника СЕР з PB GELATINS на TESSENDERLO GROUP N.V.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ГЕ-Сертифікату відповідності Європейській фармакопеї № R1-CEP 2005-217-Rev 02 (затверджено: R1-CEP 2005-217-Rev 00) для допоміжної речовини Gelatin від вже затвердженого виробника Nitta Gelatin Inc.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ГЕ-Сертифікату відповідності Європейської Фармакопеї № R1-CEP 2004-320-Rev 00 для допоміжної речовини желатин від виробника Nitta Gelatin Inc.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ГЕ-Сертифікату відповідності Європейської Фармакопеї R1-CEP 2004-247-Rev 00 для допоміжної речовини желатин від виробника Nitta Gelatin Inc.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 R1-CEP 2000-050-Rev 02 для допоміжної речовини Gelatin виробника GELITA Group.</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UA/13173/01/01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ПІРАНТЕЛ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по 250 мг, in bulk № 3x1260: по 3 таблетки у блістері; по 1260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ТОВ «ГЛЕДФАРМ ЛТД» </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Кусум Хелтхкер Пвт  Лтд</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w:t>
            </w:r>
            <w:r w:rsidRPr="002839BC">
              <w:rPr>
                <w:rFonts w:ascii="Arial" w:hAnsi="Arial" w:cs="Arial"/>
                <w:sz w:val="16"/>
                <w:szCs w:val="16"/>
              </w:rPr>
              <w:br/>
              <w:t>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UA/12056/01/01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ПІРАНТЕЛ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по 250 мг, по 3 таблетки у блістері; по 1 блістеру у картонній упаковці; по 3 таблетки у блістері; по 1 блістеру у картонній упаковці; по 10 упаковок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ТОВ «ГЛЕДФАРМ ЛТД» </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Кусум Хелтхкер Пвт  Лтд</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w:t>
            </w:r>
            <w:r w:rsidRPr="002839BC">
              <w:rPr>
                <w:rFonts w:ascii="Arial" w:hAnsi="Arial" w:cs="Arial"/>
                <w:sz w:val="16"/>
                <w:szCs w:val="16"/>
              </w:rPr>
              <w:br/>
              <w:t>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UA/6151/01/01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ПІРАЦЕТАМ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ін'єкцій, 200 мг/мл; по 5 мл в ампулі; по 5 ампул у контурній чарунковій упаковці; по 2 контурні чарункові упаковки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внесення змін до контролю під час виробництва готового лікарського засобу, зокрема: - введення критеріїв прийнятності (не більше 100 КУО в 100 мл) за показником "Біонавантаження" на Стадії Фільтрація розчину; - вилучення показника "Мікробіологічна чистота" на Стадії Приготування розчину.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UA/0901/02/01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ПІРИТАН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по 1,0 мг, по 10 таблеток у блістері, по 3 або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«ГЛЕДФАРМ ЛТД»</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КУСУМ ХЕЛТХКЕР ПВТ ЛТД </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2839BC">
              <w:rPr>
                <w:rFonts w:ascii="Arial" w:hAnsi="Arial" w:cs="Arial"/>
                <w:sz w:val="16"/>
                <w:szCs w:val="16"/>
              </w:rPr>
              <w:br/>
              <w:t xml:space="preserve">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UA/18620/01/02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ПІРИТАН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по 0,25 мг, in bulk: по 10 таблеток у блістері, по 100 блістерів у картонній коробці; по 10 таблеток у блістері, по 150 блістерів у картонній коробці; по 10 таблеток у блістері, по 200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«ГЛЕДФАРМ ЛТД»</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КУСУМ ХЕЛТХКЕР ПВТ ЛТД</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2839BC">
              <w:rPr>
                <w:rFonts w:ascii="Arial" w:hAnsi="Arial" w:cs="Arial"/>
                <w:sz w:val="16"/>
                <w:szCs w:val="16"/>
              </w:rPr>
              <w:br/>
              <w:t xml:space="preserve">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UA/18621/01/01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ПІРИТАН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по 1,0 мг, in bulk: по 10 таблеток у блістері, по 100 блістерів у картонній коробці; по 10 таблеток у блістері, по 150 блістерів у картонній коробці; по 10 таблеток у блістері, по 200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«ГЛЕДФАРМ ЛТД»</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КУСУМ ХЕЛТХКЕР ПВТ ЛТД</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2839BC">
              <w:rPr>
                <w:rFonts w:ascii="Arial" w:hAnsi="Arial" w:cs="Arial"/>
                <w:sz w:val="16"/>
                <w:szCs w:val="16"/>
              </w:rPr>
              <w:br/>
              <w:t xml:space="preserve">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UA/18621/01/02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ПІРИТАН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по 0,25 мг, по 10 таблеток у блістері, по 3 або по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«ГЛЕДФАРМ ЛТД»</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КУСУМ ХЕЛТХКЕР ПВТ ЛТД</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2839BC">
              <w:rPr>
                <w:rFonts w:ascii="Arial" w:hAnsi="Arial" w:cs="Arial"/>
                <w:sz w:val="16"/>
                <w:szCs w:val="16"/>
              </w:rPr>
              <w:br/>
              <w:t xml:space="preserve">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UA/18620/01/01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ПЛАВІКС®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оболонкою, по 300 мг; № 10 (10х1):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САНОФІ ВІНТРОП ІНДАСТРІА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Францiя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UA/9247/01/02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ПЛАКВЕНІЛ®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по 200 мг, № 60 (15х4): по 15 таблеток у блістері; по 4 блістери у картонній коробці; № 60 (10х6): по 10 таблеток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САНОФІ-АВЕНТІС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2839BC">
              <w:rPr>
                <w:rFonts w:ascii="Arial" w:hAnsi="Arial" w:cs="Arial"/>
                <w:sz w:val="16"/>
                <w:szCs w:val="16"/>
              </w:rPr>
              <w:br/>
              <w:t>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UA/8261/01/01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ПОМАЛІДОМІД-ВІСТА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капсули тверді по 3 мг, по 21 капсулі у флаконі; по 1 флакону в картонній коробці; по 7 капсул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виробництво (повний цикл): Сінтон Хіспанія, С.Л., Іспанія; контроль якості (фізико-хімічний):</w:t>
            </w:r>
            <w:r w:rsidRPr="002839BC">
              <w:rPr>
                <w:rFonts w:ascii="Arial" w:hAnsi="Arial" w:cs="Arial"/>
                <w:sz w:val="16"/>
                <w:szCs w:val="16"/>
              </w:rPr>
              <w:br/>
              <w:t>Квінта-Аналітіка с.р.о., Чеська Республiка; контроль якості (мікробіологічний): ІТЕСТ плюс,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Іспанія/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Чеська Республiка</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UA/18299/01/02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ПОМАЛІДОМІД-ВІСТА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капсули тверді по 4 мг, по 21 капсулі у флаконі; по 1 флакону в картонній коробці; по 7 капсул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виробництво (повний цикл): Сінтон Хіспанія, С.Л., Іспанія; контроль якості (фізико-хімічний):</w:t>
            </w:r>
            <w:r w:rsidRPr="002839BC">
              <w:rPr>
                <w:rFonts w:ascii="Arial" w:hAnsi="Arial" w:cs="Arial"/>
                <w:sz w:val="16"/>
                <w:szCs w:val="16"/>
              </w:rPr>
              <w:br/>
              <w:t>Квінта-Аналітіка с.р.о., Чеська Республiка; контроль якості (мікробіологічний): ІТЕСТ плюс,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Іспанія/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Чеська Республiка</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UA/18299/01/03</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ПОМАЛІДОМІД-ВІСТА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капсули тверді по 2 мг, in bulk: по 21 капсулі у флаконі; по 1 флакону в індивідуальній картонній коробці, по 126 картонних коробок (№1) у транспортному коробі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виробництво (повний цикл): Сінтон Хіспанія, С.Л., Іспанія; контроль якості (фізико-хімічний):</w:t>
            </w:r>
            <w:r w:rsidRPr="002839BC">
              <w:rPr>
                <w:rFonts w:ascii="Arial" w:hAnsi="Arial" w:cs="Arial"/>
                <w:sz w:val="16"/>
                <w:szCs w:val="16"/>
              </w:rPr>
              <w:br/>
              <w:t>Квінта-Аналітіка с.р.о., Чеська Республiка; контроль якості (мікробіологічний): ІТЕСТ плюс,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Іспанія/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Чеська Республiка</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UA/18109/01/01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ПОМАЛІДОМІД-ВІСТА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капсули тверді по 3 мг, in bulk: по 21 капсулі у флаконі; по 1 флакону в індивідуальній картонній коробці, по 126 картонних коробок (№1) у транспортному коробі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виробництво (повний цикл): Сінтон Хіспанія, С.Л., Іспанія; контроль якості (фізико-хімічний):</w:t>
            </w:r>
            <w:r w:rsidRPr="002839BC">
              <w:rPr>
                <w:rFonts w:ascii="Arial" w:hAnsi="Arial" w:cs="Arial"/>
                <w:sz w:val="16"/>
                <w:szCs w:val="16"/>
              </w:rPr>
              <w:br/>
              <w:t>Квінта-Аналітіка с.р.о., Чеська Республiка; контроль якості (мікробіологічний): ІТЕСТ плюс,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Іспанія/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Чеська Республiка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UA/18109/01/02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ПОМАЛІДОМІД-ВІСТА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капсули тверді по 4 мг, in bulk: по 21 капсулі у флаконі; по 1 флакону в індивідуальній картонній коробці, по 126 картонних коробок (№1) у транспортному коробі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виробництво (повний цикл): Сінтон Хіспанія, С.Л., Іспанія; контроль якості (фізико-хімічний):</w:t>
            </w:r>
            <w:r w:rsidRPr="002839BC">
              <w:rPr>
                <w:rFonts w:ascii="Arial" w:hAnsi="Arial" w:cs="Arial"/>
                <w:sz w:val="16"/>
                <w:szCs w:val="16"/>
              </w:rPr>
              <w:br/>
              <w:t>Квінта-Аналітіка с.р.о., Чеська Республiка; контроль якості (мікробіологічний): ІТЕСТ плюс,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Іспанія/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Чеська Республiка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UA/18109/01/03</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ПОМАЛІДОМІД-ВІСТА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капсули тверді по 2 мг, по 21 капсулі у флаконі; по 1 флакону в картонній коробці; по 7 капсул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виробництво (повний цикл): Сінтон Хіспанія, С.Л., Іспанія; контроль якості (фізико-хімічний):</w:t>
            </w:r>
            <w:r w:rsidRPr="002839BC">
              <w:rPr>
                <w:rFonts w:ascii="Arial" w:hAnsi="Arial" w:cs="Arial"/>
                <w:sz w:val="16"/>
                <w:szCs w:val="16"/>
              </w:rPr>
              <w:br/>
              <w:t>Квінта-Аналітіка с.р.о., Чеська Республiка; контроль якості (мікробіологічний): ІТЕСТ плюс,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Іспанія/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Чеська Республiка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UA/18299/01/01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ПРОГІНОВА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оболонкою, по 2 мг по 21 таблетці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Дельфарм Лілль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Франція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2010-224 - Rev 03 для діючої речовини Estradiol valerate від нового виробника VALDEPHARM (доповнення)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UA/4865/01/01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ПРОПОФОЛ КАБІ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 xml:space="preserve">емульсія для ін'єкцій або інфузій, 10 мг/мл; по 20 мл в ампулі; по 5 ампул у пачці з картону; по 50 мл у флаконі; по 50 мл у флаконі, 1 флакон у пачці із картону або по 10 флаконів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Австрія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 фармаконагляду заявника для здійснення фармаконагляду в Україні. Діюча редакція: Бабаєв Валерій Станіславович. Пропонована редакція: Слюсарєв Сергій Володимирович. Зміна контактних даних контактної особи з фармаконагляду заявника для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UA/13233/01/01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ПРОПОФОЛ КАБІ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 xml:space="preserve">емульсія для ін'єкцій або інфузій, 20 мг/мл; по 50 мл у флаконі; по 50 мл у флаконі, 1 флакон у пачці із картону або по 10 флаконів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Фрезеніус Кабі Австрія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Австрія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 фармаконагляду заявника для здійснення фармаконагляду в Україні. Діюча редакція: Бабаєв Валерій Станіславович. Пропонована редакція: Слюсарєв Сергій Володимирович. Зміна контактних даних контактної особи з фармаконагляду заявника для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UA/13233/01/02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ПРОСТАЗАН-ВІСТА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капсули з модифікованим вивільненням, тверді по 0,4 мг, по 10 капсул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Сінтон Хіспанія, С.Л., Іспанія (виробництво, первинне, вторинне пакування, контроль якості, випуск серії); Роттендорф Фарма ГмбХ , Німеччина (виробництво, первинне, вторинне пакування, контроль якості); Фамар А.В.Е. Антуза Плант, Грецiя (виробництво, первинне, вторинне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Іспанія/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Грецiя</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UA/17058/01/01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ПРОТАФАН® НМ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суспензія для ін'єкцій, 100 МО/мл; по 10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Данiя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Виробник нерозфасованого продукту, наповнення в флакони, первинна упаковка, контроль якості та відповідальний за випуск серій кінцевого продукту: А/Т Ново Нордіск, Данія; Виробник продукції за повним циклом: Ново Нордіск Продюксьон САС, Франція; Виробник для маркування та упаковки флаконів, вторинного пакування: А/Т Ново Нордіск,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Ластовенко Анна Сергіївна. Пропонована редакція: Ткач Мар'яна Тарасівна.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UA/2700/01/01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ПУРЕГОН®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ін'єкцій, 833 МО/мл; по 0,420 мл (300 МО/0,36 мл) або 0,780 мл (600 МО/0,72 мл) у картриджі; по 1 картриджу у відкритому пластиковому лотку в комплекті з голками, по 2 комплекти голок – 2 картонні коробки (кожен комплект по 3 голки, кожна голка в індивідуальному пластиковому контейнері)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Веттер Фарма-Фертигунг ГмбХ і Ко. КГ, Німеччина (виробництво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Н.В. Органон, Нiдерланди (контроль якості та тестування стабільності,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Нiдерланди</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(Б.II.г. (х) ІБ)</w:t>
            </w:r>
            <w:r w:rsidRPr="002839BC">
              <w:rPr>
                <w:rFonts w:ascii="Arial" w:hAnsi="Arial" w:cs="Arial"/>
                <w:sz w:val="16"/>
                <w:szCs w:val="16"/>
              </w:rPr>
              <w:br/>
              <w:t>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Внесення змін до Специфікації/Методів випробування ГЛЗ, зокрема: вилучення показника "Ідентифікація" зі специфікації протягом терміну придатності та з протоколу дослідження стабільності ГЛЗ</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UA/5023/01/01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ПУРИЦИЛІН (АМПІЦИЛІНУ ТРИГІДРАТ)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порошок, гранули та порошок мікронізований (субстанція) у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Сентрієнт Фармасьютікалз Незерландс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Сентрієнт Фармасьютікалз Індія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2011-297-Rev 03 (затверджено: R1-CEP 2011-297-Rev 02). Як наслідок, додано форму випуску - порошок мікронізований з відповідними змінами до розділу «Специфікації». Специфікація на нову форму АФІ відповідає вже раніше затвердженим специфікаціям обох форм випуску за винятком показника «Насипна густина після усадки». Також внесені незначні зміни до специфікацій, а саме додавання внутрішніх заводських позначень класифікацій ампіциліну тригідрату для гранул («Сompacted Grade A») та порошку мікронізованого («Grade X»), що мають різну насипну щільність. Видалено примітки щодо періодичності контролю для тестів «Розчинність» та «Залишкові розчинники» для двох форм випуску субстанції (порошок і гранули).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UA/14940/01/01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РЕМІФЕНТАНІЛ-ВІСТА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порошок для концентрату для розчину для ін'єкцій або інфузій, по 2 мг у флаконі скляному, по 5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ЛАБОРАТОРІО РЕЙГ ЖОФРЕ,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UA/19280/01/02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РЕМІФЕНТАНІЛ-ВІСТА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порошок для концентрату для розчину для ін'єкцій або інфузій, по 5 мг у флаконі скляному, по 5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ЛАБОРАТОРІО РЕЙГ ЖОФРЕ,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UA/19280/01/03</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РЕМІФЕНТАНІЛ-ВІСТА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порошок для концентрату для розчину для ін'єкцій або інфузій, по 1 мг у флаконі скляному, по 5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ЛАБОРАТОРІО РЕЙГ ЖОФРЕ,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UA/19280/01/01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РІНАЗАЛ®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спрей назальний, дозований 0,5 мг/мл; по 10 мл у флаконі, по 1 флакону з дозуючим насосом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ПрАТ "Фармацевтична фірма "Дарниця"</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ПрАТ "Фармацевтична фірма "Дарниця"</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1,5 роки. Запропоновано: 2 роки.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UA/1751/02/01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РІНАЗАЛ®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спрей назальний, дозований 1,0 мг/мл; по 10 мл у флаконі, по 1 флакону з дозуючим насосом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ПрАТ "Фармацевтична фірма "Дарниця"</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ПрАТ "Фармацевтична фірма "Дарниця"</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1,5 роки. Запропоновано: 2 роки.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UA/1751/02/02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РОСЕМІД® ОДТ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що диспергуються в ротовій порожнині, по 1 мг, по 10 таблеток у блістері; по 2 або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«ГЛЕДФАРМ ЛТД»</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КУСУМ ХЕЛТХКЕР ПВТ ЛТД</w:t>
            </w:r>
            <w:r w:rsidRPr="002839BC">
              <w:rPr>
                <w:rFonts w:ascii="Arial" w:hAnsi="Arial" w:cs="Arial"/>
                <w:sz w:val="16"/>
                <w:szCs w:val="16"/>
              </w:rPr>
              <w:br/>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2839BC">
              <w:rPr>
                <w:rFonts w:ascii="Arial" w:hAnsi="Arial" w:cs="Arial"/>
                <w:sz w:val="16"/>
                <w:szCs w:val="16"/>
              </w:rPr>
              <w:br/>
              <w:t>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UA/19151/01/01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РОСЕМІД® ОДТ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що диспергуються в ротовій порожнині, по 2 мг; по 10 таблеток у блістері; по 2 або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«ГЛЕДФАРМ ЛТД»</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КУСУМ ХЕЛТХКЕР ПВТ ЛТД</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2839BC">
              <w:rPr>
                <w:rFonts w:ascii="Arial" w:hAnsi="Arial" w:cs="Arial"/>
                <w:sz w:val="16"/>
                <w:szCs w:val="16"/>
              </w:rPr>
              <w:br/>
              <w:t>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UA/19151/01/02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РОСЕМІД® ОДТ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що диспергуються в ротовій порожнині, по 4 мг; по 10 таблеток у блістері; по 2 або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«ГЛЕДФАРМ ЛТД»</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КУСУМ ХЕЛТХКЕР ПВТ ЛТД</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2839BC">
              <w:rPr>
                <w:rFonts w:ascii="Arial" w:hAnsi="Arial" w:cs="Arial"/>
                <w:sz w:val="16"/>
                <w:szCs w:val="16"/>
              </w:rPr>
              <w:br/>
              <w:t>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UA/19151/01/03</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РОТАЦЕФ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порошок для розчину для ін'єкцій по 1 г; 10 скляних флаконів з порошком у картонній коробці; 1 скляний флакон з порошком у комплекті з 1 ампулою розчинника (вода для ін`єкцій) по 10 мл у картонній коробці; 1 скляний флакон з порошком у комплекті з 1 ампулою розчинника (розчин лідокаїну гідрохлориду 1 %) по 3,5 мл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Туреччина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ЄФ № R1-CEP 2006-017-Rev 03 для АФІ Цефтріаксон від нового виробника QULI ANTIBIOTICS PHARMACEUTICALS CO., LTD, Китай.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Викладення методів контролю ГЛЗ українською мовою.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2839BC">
              <w:rPr>
                <w:rFonts w:ascii="Arial" w:hAnsi="Arial" w:cs="Arial"/>
                <w:sz w:val="16"/>
                <w:szCs w:val="16"/>
              </w:rPr>
              <w:br/>
              <w:t xml:space="preserve">Зміна параметрів специфікації при випуску та специфікації протягом терміну придатності на ГЛЗ, у зв’язку зі зміною параметрів показника «Супровідні домішки» на АФІ відповідно до монографії «Ceftriaxone sodium» Eur. Ph. (діюче видання). </w:t>
            </w:r>
            <w:r w:rsidRPr="002839BC">
              <w:rPr>
                <w:rFonts w:ascii="Arial" w:hAnsi="Arial" w:cs="Arial"/>
                <w:sz w:val="16"/>
                <w:szCs w:val="16"/>
              </w:rPr>
              <w:br/>
              <w:t xml:space="preserve">Діюча редакція: Родственные примеси - единичная известная примесь ≤ 1,0 % - единичная неизвестная примесь ≤ 0,1 % </w:t>
            </w:r>
            <w:r w:rsidRPr="002839BC">
              <w:rPr>
                <w:rFonts w:ascii="Arial" w:hAnsi="Arial" w:cs="Arial"/>
                <w:sz w:val="16"/>
                <w:szCs w:val="16"/>
              </w:rPr>
              <w:br/>
              <w:t>- сумма примесей ≤ 4,0 % Пропонована редакція: Супровідні домішки -будь-яка домішка ≤ 1,0 % -сума домішок ≤ 4,0 %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UA/14808/01/02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РОТАЦЕФ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порошок для розчину для ін'єкцій по 0,5 г; 10 скляних флаконів з порошком у картонній коробці; 1 скляний флакон з порошком у комплекті з 1 ампулою розчинника (вода для ін`єкцій) по 5 мл у картонній коробці; 1 скляний флакон з порошком у комплекті з 1 ампулою розчинника (розчин лідокаїну гідрохлориду 1 %) по 2 мл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Туреччина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ЄФ № R1-CEP 2006-017-Rev 03 для АФІ Цефтріаксон від нового виробника QULI ANTIBIOTICS PHARMACEUTICALS CO., LTD, Китай.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Викладення методів контролю ГЛЗ українською мовою.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2839BC">
              <w:rPr>
                <w:rFonts w:ascii="Arial" w:hAnsi="Arial" w:cs="Arial"/>
                <w:sz w:val="16"/>
                <w:szCs w:val="16"/>
              </w:rPr>
              <w:br/>
              <w:t xml:space="preserve">Зміна параметрів специфікації при випуску та специфікації протягом терміну придатності на ГЛЗ, у зв’язку зі зміною параметрів показника «Супровідні домішки» на АФІ відповідно до монографії «Ceftriaxone sodium» Eur. Ph. (діюче видання). </w:t>
            </w:r>
            <w:r w:rsidRPr="002839BC">
              <w:rPr>
                <w:rFonts w:ascii="Arial" w:hAnsi="Arial" w:cs="Arial"/>
                <w:sz w:val="16"/>
                <w:szCs w:val="16"/>
              </w:rPr>
              <w:br/>
              <w:t xml:space="preserve">Діюча редакція: Родственные примеси - единичная известная примесь ≤ 1,0 % - единичная неизвестная примесь ≤ 0,1 % </w:t>
            </w:r>
            <w:r w:rsidRPr="002839BC">
              <w:rPr>
                <w:rFonts w:ascii="Arial" w:hAnsi="Arial" w:cs="Arial"/>
                <w:sz w:val="16"/>
                <w:szCs w:val="16"/>
              </w:rPr>
              <w:br/>
              <w:t>- сумма примесей ≤ 4,0 % Пропонована редакція: Супровідні домішки -будь-яка домішка ≤ 1,0 % -сума домішок ≤ 4,0 %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UA/14808/01/01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РОТОКАН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 xml:space="preserve">екстракт рідкий; по 55 мл або 110 мл у флаконі; по 1 флакону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Приведення нормативних посилань п. «Опис» у відповідність з ДФУ. СПЕЦИФІКАЦІЯ. Зміни І типу - Зміни з якості. Готовий лікарський засіб. Контроль готового лікарського засобу (інші зміни) </w:t>
            </w:r>
            <w:r w:rsidRPr="002839BC">
              <w:rPr>
                <w:rFonts w:ascii="Arial" w:hAnsi="Arial" w:cs="Arial"/>
                <w:sz w:val="16"/>
                <w:szCs w:val="16"/>
              </w:rPr>
              <w:br/>
              <w:t xml:space="preserve">вилучення показника «Важкі метали» з методів контролю якості ГЛЗ (Специфікація та методи контролю). СПЕЦИФІКАЦІЯ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UA/4607/01/01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САНАКСОН - 1000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порошок для розчину для ін`єкцій, по 1000 мг,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Сенс Лабораторіс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UA/18011/01/01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 xml:space="preserve">САНАКСОН - 2000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порошок для розчину для ін`єкцій, по 2000 мг,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Сенс Лабораторіс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UA/18011/01/02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САНОРИН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краплі назальні, емульсія, 1 мг/мл; по 10 мл у флаконі; по 1 флакону разом із кришкою-крапельницею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"Ксантіс Фарма Лімітед"</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Кіпр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Тева Чех Індастріз с.р.о., Чеська Республіка; Санека Фармасьютікалз АТ, Словацька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Чеська Республіка/ Словацька Республiка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Санека Фармасьютікалз АТ, Словацька Республіка, на якій проводиться вторинне пакування ЛЗ.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Санека Фармасьютікалз АТ, Словацька Республіка, на якій проводиться первинне пакування ЛЗ.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Санека Фармасьютікалз АТ, Словацька Республіка, на якій проводиться виробництво нерозфасованого продукту.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відповідального за контроль та випуск серії ЛЗ - Санека Фармасьютікалз АТ, Словацька Республіка.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удосконалення процесу виробництва ЛЗ, що обумовлено введенням нового виробника ГЛЗ. Зміни І типу - Зміни з якості. Готовий лікарський засіб. Контроль готового лікарського засобу (інші зміни) – зміна частоти випробувань з нерутинного на рутинний тест для показника «Супровідні домішки» у специфікації ЛЗ; введення примітки щодо частоти перевірки за тестом «Мікробіологічна чистота» під час дослідження стабільності ГЛЗ.</w:t>
            </w:r>
            <w:r w:rsidRPr="002839BC">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додавання постачальників кришки-крапельниці: затверджено: (Vinamet); запропоновано: (Vinamet; Plastimat; Okula).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зміна постачальників флаконів, зокрема вилучення постачальників Gerresheimer Bormiolli та Rocco: Затверджено: Stoelzle Union; Gerresheimer Bormiolli; Rocco; </w:t>
            </w:r>
            <w:r w:rsidRPr="002839BC">
              <w:rPr>
                <w:rFonts w:ascii="Arial" w:hAnsi="Arial" w:cs="Arial"/>
                <w:sz w:val="16"/>
                <w:szCs w:val="16"/>
              </w:rPr>
              <w:br/>
              <w:t xml:space="preserve">Запропоновано: Stoelzle Union s.r.o. Зміни І типу - Зміни з якості. Готовий лікарський засіб. Система контейнер/закупорювальний засіб (інші зміни) - у підрозділ 3.2.Р.7. Система контейнер/закупорювальний засіб вводиться для контролю флакону Saneca in-house specification and control methods part of PNO 27734/09-02 та крапельниці Saneca in-house specification and methods part of PNO 47018/11-04.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зменшеного розміру серії ЛЗ: 1000 л, (затверджено: 2000 л). Зміни І типу - Зміни з якості. Готовий лікарський засіб. Контроль готового лікарського засобу (інші зміни) - приведення затверджених вимог специфікації за показником «Об’єм контейнера» у відповідність до оригінальних матеріалів виробника; за показником «Вміст нафазоліну нітрату» внесено уточнення щодо одиниць вимірювання вмісту нафазоліну нітрату. Зміни І типу - Зміни з якості. Готовий лікарський засіб. Контроль готового лікарського засобу (інші зміни) </w:t>
            </w:r>
            <w:r w:rsidRPr="002839BC">
              <w:rPr>
                <w:rFonts w:ascii="Arial" w:hAnsi="Arial" w:cs="Arial"/>
                <w:sz w:val="16"/>
                <w:szCs w:val="16"/>
              </w:rPr>
              <w:br/>
              <w:t>– звуження вимог специфікації ГЛЗ на випуск за показником «Вміст метилпарабену», а також уточнення одиниць вимірювання, зміни у методі випробування зазначеного показника якості не відбулося.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в специфікації ГЛЗ на термін придатності за показником «Домішки. Нафтилацетилен-диамін (НАДА)» (затверджено: не более 3,0% от заявленого количества нафазолина натрата; запропоновано: не більше 2,5% від заявленої кількості нафазоліну нітрату).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введення двох додаткових параметрів «Інші індивідуальні домішки» та «Сума домішок» за показником «Супровідні домішки» з відповідним методом контролю, згідно оригінальних матеріалів виробника.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введення додаткового показника «Борна кислота» з відповідним методом випробування, до специфікації ГЛЗ, згідно оригінальних документів виробника.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UA/2455/01/01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СЕВЕЛАМЕР-ВІСТА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по 800 мг, по 180 таблеток у контейнерах (баночках) з кришечкою; по 1 контейнеру (баночці)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Сінтон Хіспанія, С.Л., Іспанія (виробництво, включаючи первинне, вторинне пакування та випуск серії); </w:t>
            </w:r>
            <w:r w:rsidRPr="002839BC">
              <w:rPr>
                <w:rFonts w:ascii="Arial" w:hAnsi="Arial" w:cs="Arial"/>
                <w:sz w:val="16"/>
                <w:szCs w:val="16"/>
              </w:rPr>
              <w:br/>
              <w:t>Роттендорф Фарма ГмбХ, Німеччина (первинне, вторинне пакування); Фармас'ютікал Уоркс ПОЛЬФАРМА С.А. , Польща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Іспанія/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Польща</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UA/16898/01/01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СЕПТОЛЕТЕ® ТОТАЛ ЛИМОН ТА 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льодяники, 3 мг/1 мг по 8 льодяників у блістері, по 1, по 2, по 3, по 4 або по 5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виробництво "in bulk", первинна та вторинна упаковка, контроль серії: КРКА, д.д., Ново место, Словенія; контроль серії: КРКА, д.д., Ново место, Словенія; контроль та випуск серії: КРКА, д.д., Ново место, Словенія; контроль серії:</w:t>
            </w:r>
            <w:r w:rsidRPr="002839BC">
              <w:rPr>
                <w:rFonts w:ascii="Arial" w:hAnsi="Arial" w:cs="Arial"/>
                <w:sz w:val="16"/>
                <w:szCs w:val="16"/>
              </w:rPr>
              <w:br/>
              <w:t>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Словенія</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Адміністративні зміни. Зміна назви АФІ або допоміжної речовини - зміна назви допоміжної речовини Citric acid anhydrous (кислота лимонна безводна) на Citric acid (кислота лимонна) - приведено у відповідність діючого видання монографії EP (кислота лимонна (citric acid)) Зміни внесені до інструкції для медичного застосування лікарського засобу у розділ "Скдад".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виробничої дільниці АФІ Цетилпіридонію хлорид VERTELLUS HEALTH &amp; SPECIALITY PRODUCTS LLC, USA на VERTELLUS ZEELAND LLC, USA. Адреса дільниці залишається незмінною;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 (R1-CEP 2007-029-Rev 04) для АФІ Цетилпіридинію хлориду від нового виробника (доповнення) DISHMAN CARBOGEN AMCIS LIMITED, India.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для торгової упаковки з 3 років до 4 років. Зміни внесені до інструкції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виробництва готового лікарського засобу на якій здійснюється контроль серії - НЛЗОХ (Національні лабораторія за здрав'є, околє ін храно), Словенія.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виробництва готового лікарського засобу на якій здійснюється контроль серії - КРКА, д.д., Ново место, Словенія(Уліца Рада Пушеняка 10, 9240 Лютомер, Словенія).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викладення МКЯ ЛЗ українською мовою (затверджено російською мовою), без зміни аналітичних методів, з виправленням технічних помилок та незначні корекції специфікації та опису методів контролю якості.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у розділ "Побічні реакції" відповідно до безпеки застосування діючих речовин лікарського засобу. Введення змін протягом 6-ти місяців після затвердження; зміни II типу - Зміни з якості. АФІ. (інші зміни) - оновлення ASMF на АФІ Бензидаміну гідрохлориду для виробника АФІ - Centaur Pharmaceuticals Private Limited, Індія.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UA/16752/01/01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СЕРВОНЕКС®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оболонкою, по 5 мг, по 14 таблеток у блістері; по 2 блістери в картонній упаковці; по 10 таблеток у блістері; по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«ГЛЕДФАРМ ЛТД»</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КУСУМ ХЕЛТХКЕР ПВТ ЛТД, Індія; Альтернативний виробник, що здійснює вторинне пакування, контроль якості та випуск серії: ТОВ "КУСУМ ФАРМ", Україна</w:t>
            </w:r>
          </w:p>
          <w:p w:rsidR="004111B7" w:rsidRPr="002839BC" w:rsidRDefault="004111B7" w:rsidP="00265A96">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зміна заявника ЛЗ (власника реєстраційного посвідчення) (згідно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2839BC">
              <w:rPr>
                <w:rFonts w:ascii="Arial" w:hAnsi="Arial" w:cs="Arial"/>
                <w:sz w:val="16"/>
                <w:szCs w:val="16"/>
              </w:rPr>
              <w:br/>
              <w:t>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UA/13114/01/01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СЕРВОНЕКС®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оболонкою, по 10 мг, по 14 таблеток у блістері; по 2 блістери в картонній упаковці; по 10 таблеток у блістері; по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«ГЛЕДФАРМ ЛТД»</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КУСУМ ХЕЛТХКЕР ПВТ ЛТД, Індія; Альтернативний виробник, що здійснює вторинне пакування, контроль якості та випуск серії: ТОВ "КУСУМ ФАРМ", Україна</w:t>
            </w:r>
          </w:p>
          <w:p w:rsidR="004111B7" w:rsidRPr="002839BC" w:rsidRDefault="004111B7" w:rsidP="00265A96">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зміна заявника ЛЗ (власника реєстраційного посвідчення) (згідно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2839BC">
              <w:rPr>
                <w:rFonts w:ascii="Arial" w:hAnsi="Arial" w:cs="Arial"/>
                <w:sz w:val="16"/>
                <w:szCs w:val="16"/>
              </w:rPr>
              <w:br/>
              <w:t>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UA/13114/01/02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СЕРВОНЕКС®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 xml:space="preserve">таблетки, вкриті оболонкою, по 5 мг, in bulk № 14х240: по 14 таблеток у блістері; по 240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«ГЛЕДФАРМ ЛТД»</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КУСУМ ХЕЛТХКЕР ПВТ ЛТД</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зміна заявника ЛЗ (власника реєстраційного посвідчення) (згідно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2839BC">
              <w:rPr>
                <w:rFonts w:ascii="Arial" w:hAnsi="Arial" w:cs="Arial"/>
                <w:sz w:val="16"/>
                <w:szCs w:val="16"/>
              </w:rPr>
              <w:br/>
              <w:t>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UA/15767/01/01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СЕРВОНЕКС®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 xml:space="preserve">таблетки, вкриті оболонкою, по 10 мг in bulk № 14х240: по 14 таблеток у блістері; по 240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«ГЛЕДФАРМ ЛТД»</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КУСУМ ХЕЛТХКЕР ПВТ ЛТД</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зміна заявника ЛЗ (власника реєстраційного посвідчення) (згідно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2839BC">
              <w:rPr>
                <w:rFonts w:ascii="Arial" w:hAnsi="Arial" w:cs="Arial"/>
                <w:sz w:val="16"/>
                <w:szCs w:val="16"/>
              </w:rPr>
              <w:br/>
              <w:t>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UA/15767/01/02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СІНМЕТОН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оболонкою, по 500 мг, по 10 таблеток у блістері; по 1 або по 3, або по 10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ОАЕ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процесі виробництва.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Зміна, яка підтверджується дослідженнями з біоеквівалентності - Зміни у складі допоміжних речовин готового лікарського засобу пов’язані з оптимізацією виробничого процесу. У зв’язку з тим, що частинки допоміжних речовин полісорбату 80 та натрію лаурилсульфат мають невелику силу зчеплення й для їх таблетування необхідно використовувати високий тиск, що є причиною передчасного зношування прес-інструмента. Для досягнення необхідної сили зчеплення часток таблеткової маси при порівняно невисоких тисках необхідно збільшити кількість деяких допоміжних речовин, а саме: полісорбат 80 та натрію лаурилсульфат. І для того, щоб уникнути «цементування» таблетки при зміні кількості полісорбату 80 та натрію лаурилсульфат, необхідно збільшити кількість натрію крохмальгліколят (тип А) у виробничій формулі лікарського засобу. Натрій крохмальгліколят (тип А) в даному випадку забезпечує механічне руйнування (розпадання) таблетки, що забезпечує вивільнення діючої речовини. І для збереження середньої маси таблетки зменшено кількість основного наповнювача а саме: целюлоза мікрокристалічна (кількісні зміни у складі допоміжних речовин без зміни загальної маси таблеток)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UA/10667/01/01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СІНМЕТОН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оболонкою, по 750 мг по 10 таблеток у блістері; по 1 або по 3, або по 10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ОАЕ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процесі виробництва.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Зміна, яка підтверджується дослідженнями з біоеквівалентності - Зміни у складі допоміжних речовин готового лікарського засобу пов’язані з оптимізацією виробничого процесу. У зв’язку з тим, що частинки допоміжних речовин полісорбату 80 та натрію лаурилсульфат мають невелику силу зчеплення й для їх таблетування необхідно використовувати високий тиск, що є причиною передчасного зношування прес-інструмента. Для досягнення необхідної сили зчеплення часток таблеткової маси при порівняно невисоких тисках необхідно збільшити кількість деяких допоміжних речовин, а саме: полісорбат 80 та натрію лаурилсульфат. І для того, щоб уникнути «цементування» таблетки при зміні кількості полісорбату 80 та натрію лаурилсульфат, необхідно збільшити кількість натрію крохмальгліколят (тип А) у виробничій формулі лікарського засобу. Натрій крохмальгліколят (тип А) в даному випадку забезпечує механічне руйнування (розпадання) таблетки, що забезпечує вивільнення діючої речовини. І для збереження середньої маси таблетки зменшено кількість основного наповнювача а саме: целюлоза мікрокристалічна (кількісні зміни у складі допоміжних речовин без зміни загальної маси таблеток)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UA/10667/01/02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СІНМЕТОН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 xml:space="preserve">таблетки, вкриті оболонкою, по 500 мг, іn bulk: по 1000 таблеток у пакетах із фольги алюмінієвої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ОАЕ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процесі виробництва.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Зміна, яка підтверджується дослідженнями з біоеквівалентності - Зміни у складі допоміжних речовин готового лікарського засобу пов’язані з оптимізацією виробничого процесу. У зв’язку з тим, що частинки допоміжних речовин полісорбату 80 та натрію лаурилсульфат мають невелику силу зчеплення й для їх таблетування необхідно використовувати високий тиск, що є причиною передчасного зношування прес-інструмента. Для досягнення необхідної сили зчеплення часток таблеткової маси при порівняно невисоких тисках необхідно збільшити кількість деяких допоміжних речовин, а саме: полісорбат 80 та натрію лаурилсульфат. І для того, щоб уникнути «цементування» таблетки при зміні кількості полісорбату 80 та натрію лаурилсульфат, необхідно збільшити кількість натрію крохмальгліколят (тип А) у виробничій формулі лікарського засобу. Натрій крохмальгліколят (тип А) в даному випадку забезпечує механічне руйнування (розпадання) таблетки, що забезпечує вивільнення діючої речовини. І для збереження середньої маси таблетки зменшено кількість основного наповнювача а саме: целюлоза мікрокристалічна (кількісні зміни у складі допоміжних речовин без зміни загальної маси таблеток)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UA/10668/01/01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СІНМЕТОН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 xml:space="preserve">таблетки, вкриті оболонкою, по 750 мг іn bulk: по 1000 таблеток у пакетах із фольги алюмінієвої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ОАЕ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процесі виробництва.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Зміна, яка підтверджується дослідженнями з біоеквівалентності - Зміни у складі допоміжних речовин готового лікарського засобу пов’язані з оптимізацією виробничого процесу. У зв’язку з тим, що частинки допоміжних речовин полісорбату 80 та натрію лаурилсульфат мають невелику силу зчеплення й для їх таблетування необхідно використовувати високий тиск, що є причиною передчасного зношування прес-інструмента. Для досягнення необхідної сили зчеплення часток таблеткової маси при порівняно невисоких тисках необхідно збільшити кількість деяких допоміжних речовин, а саме: полісорбат 80 та натрію лаурилсульфат. І для того, щоб уникнути «цементування» таблетки при зміні кількості полісорбату 80 та натрію лаурилсульфат, необхідно збільшити кількість натрію крохмальгліколят (тип А) у виробничій формулі лікарського засобу. Натрій крохмальгліколят (тип А) в даному випадку забезпечує механічне руйнування (розпадання) таблетки, що забезпечує вивільнення діючої речовини. І для збереження середньої маси таблетки зменшено кількість основного наповнювача а саме: целюлоза мікрокристалічна (кількісні зміни у складі допоміжних речовин без зміни загальної маси таблеток)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UA/10668/01/02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СМОФКАБІВЕН ПЕРИФЕРИЧНИЙ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емульсія для інфузій по 1206 мл, по 1448 мл, по 1904 мл в трикамерному пластиковому контейнері «Біофін», який разом з антиокисником вміщують у зовнішній пластиковий мішок; по 1206 мл, по 1448 мл, по 1904 мл в трикамерному пластиковому контейнері «Біофін», який разом з антиокисником вміщують у зовнішній пластиковий мішок; по 4 мішки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Фрезеніус Кабі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Швеція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 фармаконагляду заявника для здійснення фармаконагляду в Україні. Діюча редакція: Бабаєв Валерій Станіславович. Пропонована редакція: Слюсарєв Сергій Володимирович. Зміна контактних даних контактної особи з фармаконагляду заявника для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UA/14345/01/01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СМОФЛІПІД 20 %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емульсія для інфузій, по 100 мл, або по 250 мл, або по 500 мл у флаконі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Австрія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 фармаконагляду заявника для здійснення фармаконагляду в Україні. Діюча редакція: Бабаєв Валерій Станіславович. Пропонована редакція: Слюсарєв Сергій Володимирович. Зміна контактних даних контактної особи з фармаконагляду заявника для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UA/13846/01/01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СОЛУВІТ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ліофілізат для розчину для інфузій, по 1 флакону з ліофілізатом,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Фрезеніус Кабі АБ, Швеція (маркування, пакування, контроль якості, випуск серії); Фрезеніус Кабі ССПЦ, Китай (виробництво, маркування,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Швеція/Китай</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 фармаконагляду заявника для здійснення фармаконагляду в Україні. Діюча редакція: Бабаєв Валерій Станіславович. Пропонована редакція: Слюсарєв Сергій Володимирович. Зміна контактних даних контактної особи з фармаконагляду заявника для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UA/17609/01/01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ТАЙГЕРОН®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оболонкою, по 500 мг, по 5 або 10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ТОВ «ГЛЕДФАРМ ЛТД» </w:t>
            </w:r>
          </w:p>
          <w:p w:rsidR="004111B7" w:rsidRPr="002839BC" w:rsidRDefault="004111B7" w:rsidP="00265A96">
            <w:pPr>
              <w:pStyle w:val="11"/>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КУСУМ ХЕЛТХКЕР ПВТ ЛТД</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w:t>
            </w:r>
            <w:r w:rsidRPr="002839BC">
              <w:rPr>
                <w:rFonts w:ascii="Arial" w:hAnsi="Arial" w:cs="Arial"/>
                <w:sz w:val="16"/>
                <w:szCs w:val="16"/>
              </w:rPr>
              <w:br/>
              <w:t>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UA/9539/02/01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ТАЙГЕРОН®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оболонкою, по 750 мг, по 5 або 10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ТОВ «ГЛЕДФАРМ ЛТД» </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КУСУМ ХЕЛТХКЕР ПВТ ЛТД</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w:t>
            </w:r>
            <w:r w:rsidRPr="002839BC">
              <w:rPr>
                <w:rFonts w:ascii="Arial" w:hAnsi="Arial" w:cs="Arial"/>
                <w:sz w:val="16"/>
                <w:szCs w:val="16"/>
              </w:rPr>
              <w:br/>
              <w:t>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UA/9539/02/02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ТАЙГЕЦИКЛІН-ВІСТА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ліофілізат для розчину для інфузій по 50 мг, по 10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Туреччина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UA/18387/01/01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ТЕМПАЛГІН®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оболонкою по 10 таблеток у блістері; по 1 або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"ВІТАМІНИ", Україна (Вторинна упаковка, дозвіл на випуск серії); АТ "Софарма", Болгарія (виробництво нерозфасованої продукції, первинна та вторинна упаковка); АТ "Софарма", Болгарія (виробництво нерозфасованої продукції, первинна упаковка, дозвіл на випуск серії або виробництво за повним циклом); АТ "Софарма", Болгарія (для упаковки in bulk: виробництво нерозфасованої продукції, первинна упаковка; виробництво нерозфасованої продукції, первинна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Болгарія</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розділів: "Особливості застосування", "Побічні реакції" згідно з інформацією щодо безпеки діючої речовини.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UA/3553/01/01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ТЕМПАЛГІН®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оболонкою, in bulk № 1590: по 10 таблеток у блістері; по 159 блістерів у поліпропіленовій коробці; in bulk № 1620: по 10 таблеток у блістері; по 162 блістери у поліпропіленовій коробці; in bulk № 1650: по 10 таблеток у блістері; по 165 блістерів у поліпропіленовій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"ВІТАМІНИ", Україна (Вторинна упаковка, дозвіл на випуск серії); АТ "Софарма", Болгарія (виробництво нерозфасованої продукції, первинна та вторинна упаковка); АТ "Софарма", Болгарія (виробництво нерозфасованої продукції, первинна упаковка, дозвіл на випуск серії або виробництво за повним циклом); АТ "Софарма", Болгарія (для упаковки in bulk: виробництво нерозфасованої продукції, первинна упаковка; виробництво нерозфасованої продукції, первинна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Болгарія</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розділів: "Особливості застосування", "Побічні реакції" згідно з інформацією щодо безпеки діючої речовини.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UA/13243/01/01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ТЕРБІНОРМ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спрей нашкірний, розчин, 10,08 мг/мл; по 20 мл у флаконі з розпилювачем та ковпачком-кришкою;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«УОРЛД МЕДИЦИН»</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К.О. Ромфарм Компані С.Р.Л. </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Румунiя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UA/13367/01/01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суспензія для ін’єкцій по 0,5 мл (1 доза); по 1 попередньо заповненому шприцу по 0,5 мл (1 доза) з прикріпленою голкою (або 2-ма окремими голками), що містить суспензію для ін’єкцій, в картонній коробці з маркуванням українською або англійською, або іншими іноземними мовами;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з маркуванням українською або англійською, або іншими іноземними мовами;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Францiя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повний цикл виробництва, контроль якості, вторинне пакування, випуск серії: Санофі Пастер, Франція; вторинне пакування, випуск серії: Санофі-Авентіс Прайвіт Ко. Лтд., Платформа логістики та дистрибуції у м. Будапешт,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Франція/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Угорщина</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серії внутрішнього стандарту правцевого антитоксину, що використовується при випробуванні Flocculating Titer determination на різних етапах виробництва правцевого анатоксину.</w:t>
            </w:r>
            <w:r w:rsidRPr="002839BC">
              <w:rPr>
                <w:rFonts w:ascii="Arial" w:hAnsi="Arial" w:cs="Arial"/>
                <w:sz w:val="16"/>
                <w:szCs w:val="16"/>
              </w:rPr>
              <w:br/>
              <w:t>Затверджено: batch FA376462. Запропоновано: batch CIC19R-RC02. Редакційні правки до розділу 3.2.S.2.5. Термін введення змін - квітень 2024.</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UA/13069/01/01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ТЕЦЕНТРИК®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концентрат для розчину для інфузій по 1200 мг/20 мл, по 20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Ф.Хоффманн-Ля Рош Лтд </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Виробництво нерозфасованої продукції, первинне пакування, випробування контролю якості: Рош Діагностикс ГмбХ, Німеччина; Виробництво нерозфасованої продукції, первинне пакування, вторинне пакування, випробування контролю якості, випуск серії: Ф.Хоффманн-Ля Рош Лтд, Швейцарія</w:t>
            </w:r>
          </w:p>
          <w:p w:rsidR="004111B7" w:rsidRPr="002839BC" w:rsidRDefault="004111B7" w:rsidP="00265A96">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 Швейцарія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Адміністративні зміни. Зміна коду АТХ (А.6. ІА)</w:t>
            </w:r>
            <w:r w:rsidRPr="002839BC">
              <w:rPr>
                <w:rFonts w:ascii="Arial" w:hAnsi="Arial" w:cs="Arial"/>
                <w:sz w:val="16"/>
                <w:szCs w:val="16"/>
              </w:rPr>
              <w:br/>
              <w:t>Зміни внесено в інструкцію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 "Фармакотерапевтична група. Антинеопластичні засоби. Моноклональні антитіла. Код АТХ. L01ХС32", запропоновано – "Антинеопластичні засоби. Моноклональні антитіла та кон’югати антитіла з лікарським засобом. Інгібітори PD-1/PDL-1 (білку 1/ліганду 1 програмованої смерті клітин). Код АТХ L01F F05".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UA/15872/01/01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 xml:space="preserve">ТИГАЦИЛ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порошок для розчину для інфузій по 50 мг, 10 флаконів з порошком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Ваєт Лєдерлє С.р.Л. , Італiя (виробництво продукції in bulk, первинне та вторинне пакування, контроль якості та випуск серії); Патеон Італія С.п.А., Італiя (виробництво продукції in bulk, первинне пакування, контроль якості); Юрофінс-Байолаб С.р.л., Італiя (дослідження стерильності)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Італiя</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тайгецикліну із AMRI ITALY SRL, Italy на CURIA Italy SRL, Italy, що відповідає за виробництво, тестування (випуск та стабільність) та пакування діючої речовини. А також уточнення назви міста виробника з (Varese) та (VA), без зміни місця виробництва.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UA/12347/01/01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ТИНГРЕКС®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по 10 мг; по 10 таблеток у блістері; по 3 або 6, або 9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"Гріндекс"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Латвiя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АТ "Гріндекс"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Латвiя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Єкімова Ірина Віталіївна . Пропонована редакція: Мартинчук Олег Володимирович.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UA/16571/01/01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ТИНІДАЗОЛ-ТЕВА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 xml:space="preserve">таблетки, вкриті плівковою оболонкою, по 500 мг; по 4 таблетки у блістері; по 1 блістеру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Балканфарма-Дупниця АТ, Болгарія;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Балканфарма-Разград АТ, Болгарія</w:t>
            </w:r>
          </w:p>
          <w:p w:rsidR="004111B7" w:rsidRPr="002839BC" w:rsidRDefault="004111B7" w:rsidP="00265A96">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Болгарія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"Діти"(редагування), "Побічні реакції" згідно з інформацією щодо медичного застосування референтного лікарського засобу (FASIGYN 500mg film-coated tablets).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UA/6782/01/01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ТІАМЕКС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ін`єкцій 50 мг/мл, по 2 мл в ампулах, по 5 ампул у блістері, по 2 блістери в пачці, по 5 мл в ампулах, по 5 ампул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 постачальника пакувальних матеріалів (ампули по 2 мл, по 5 мл) ПАТ "Полтавський завод медичного скла", Україна.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UA/16935/01/01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ТОБРИНЕКСТ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краплі очні, суспензія по 5 мл суспензії у флаконі-крапельниці, по 1 флакону-крапельниці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Некстфарм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Республіка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РАФАРМ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Греція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(Б.III.1. (а)-2 ІА)</w:t>
            </w:r>
            <w:r w:rsidRPr="002839BC">
              <w:rPr>
                <w:rFonts w:ascii="Arial" w:hAnsi="Arial" w:cs="Arial"/>
                <w:sz w:val="16"/>
                <w:szCs w:val="16"/>
              </w:rPr>
              <w:br/>
              <w:t>подання оновленого сертифіката відповідності Європейській фармакопеї № R1-CEP 1997-046 - Rev 06 (затверджено: R1-CEP 1997-046 - Rev 05) для АФІ тобраміцину від вже затвердженого виробника TEVA Pharmaceutical Works Private Limited Company</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UA/17537/01/01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ТОЖЕО СОЛОСТАР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ін'єкцій, 300 Од./мл, № 1, № 3, №5: по 1,5 мл у картриджі, вмонтованому в одноразову шприц-ручку; по 1, 3 або 5 шприц-ручок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Санофі-Авентіс Дойчланд ГмбХ</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Санофі-Авентіс Дойчланд ГмбХ </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Санофі-Авентіс Дойчланд ГмбХ, Німеччина, відповідального за повний цикл виробництва, включаючи випуск серії, без зміни місця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UA/14720/01/01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ТРАХІСАН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для смоктання; по 10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Альпен Фарма АГ </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Енгельгард Арцнайміттель ГмбХ &amp; Ко.КГ, Нiмеччина; виробник, що відповідає за ввезення, контроль та випуск серії: ТОВ "ПІК-ФАРМ", Україна</w:t>
            </w:r>
          </w:p>
          <w:p w:rsidR="004111B7" w:rsidRPr="002839BC" w:rsidRDefault="004111B7" w:rsidP="00265A96">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Нiмеччина/ 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виключення незначних показників «Стійкість таблеток до роздавлювання» та «Стираність» зі специфікації на ЛЗ, оскільки дані показники контролюються у процесі виробництва;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удосконалення опису методів випробування за розділами «Ідентичність», «Середня маса, однорідність маси» без зміни методик контролю та встановлених критерій прийнятності; а також оптимізація методу випробування «Кількісне визначення», а саме: для визначення кількісного вмісту Лідокаїну гідрохлориду моногідрату та Хлоргексидину диглюконату - зміна хроматографічної колонки на колонку зі схожими параметрами, без зміни методу; для визначення кількісного вмісту Тиротрицину незначні редакційні зміни, що обумовлені приведенням у відповідність до матеріалів виробника; зміни I типу: Адміністративні зміни. Зміна назви АФІ або допоміжної речовини - зазначення повної назви АФІ Лідокаїну гідрохлорид моногідрат в МКЯ, з метою забезпечення відповідності ЄФ. </w:t>
            </w:r>
            <w:r w:rsidRPr="002839BC">
              <w:rPr>
                <w:rFonts w:ascii="Arial" w:hAnsi="Arial" w:cs="Arial"/>
                <w:sz w:val="16"/>
                <w:szCs w:val="16"/>
              </w:rPr>
              <w:br/>
              <w:t>Зміни внесені у розділ "Склад" в інструкцію для медичного застосування лікарського засобу та як наслідок - відповідні зміни у тексті маркування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UA/6121/01/01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ТРИАМЛО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капсули тверді, 10 мг/5 мг; №28 (7х4): по 7 капсул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Виробництво, первинне та вторинне пакування готового лікарського засобу: Адамед Фарма С.А., Польща; Контроль та випуск серій готового лікарського засобу: Адамед Фарма С.А.,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"Застосування у період вагітності або годування груддю", "Побічні реакції", а саме доповнено інформацію щодо безпеки діючої речовини "амлодипін" відповідно до рекомендацій PRAC.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"Фармакодинаміка", "Фармакокінетика",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UA/15896/01/01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ТРИАМЛО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капсули тверді по 5 мг/5 мг; №28 (7х4) або №56 (7х8): по 7 капсул у блістері; по 4 або 8 блістерів у картонній коробці; №90 (15x6): по 15 капсул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Адамед Фарма С.А., Польща (виробництво, первинне та вторинне пакування готового лікарського засобу); Адамед Фарма С.А., Польща (контроль та випуск серій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"Застосування у період вагітності або годування груддю", "Побічні реакції", а саме доповнено інформацію щодо безпеки діючої речовини "амлодипін" відповідно до рекомендацій PRAC. Введення змін протягом 6-ти місяців після затвердження</w:t>
            </w:r>
            <w:r w:rsidRPr="002839BC">
              <w:rPr>
                <w:rFonts w:ascii="Arial" w:hAnsi="Arial" w:cs="Arial"/>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"Фармакодинаміка", "Фармакокінетика",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UA/15898/01/01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ТРИАМЛО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капсули тверді, 10 мг/10 мг; №28 (7х4): по 7 капсул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Адамед Фарма С.А., Польща (виробництво, первинне та вторинне пакування готового лікарського засобу); Адамед Фарма С.А., Польща (контроль та випуск серій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"Застосування у період вагітності або годування груддю", "Побічні реакції", а саме доповнено інформацію щодо безпеки діючої речовини "амлодипін" відповідно до рекомендацій PRAC. Введення змін протягом 6-ти місяців після затвердження</w:t>
            </w:r>
            <w:r w:rsidRPr="002839BC">
              <w:rPr>
                <w:rFonts w:ascii="Arial" w:hAnsi="Arial" w:cs="Arial"/>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"Фармакодинаміка", "Фармакокінетика",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UA/15897/01/01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ТРИАМЛО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капсули тверді по 5 мг/5 мг</w:t>
            </w:r>
            <w:r w:rsidRPr="002839BC">
              <w:rPr>
                <w:rFonts w:ascii="Arial" w:hAnsi="Arial" w:cs="Arial"/>
                <w:sz w:val="16"/>
                <w:szCs w:val="16"/>
              </w:rPr>
              <w:br/>
              <w:t>№ 28 (7х4) або № 56 (7х8): по 7 капсул у блістері, по 4 або 8 блістерів у картонній коробці; № 90 (15х6): по 15 капсул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Адамед Фарма С.А., Польща (виробництво, первинне та вторинне пакування готового лікарського засобу); Адамед Фарма С.А., Польща (контроль та випуск серій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2839BC">
              <w:rPr>
                <w:rFonts w:ascii="Arial" w:hAnsi="Arial" w:cs="Arial"/>
                <w:sz w:val="16"/>
                <w:szCs w:val="16"/>
              </w:rPr>
              <w:br/>
              <w:t>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UA/15898/01/01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ТРИАМЛО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капсули тверді, 10 мг/5 мг</w:t>
            </w:r>
            <w:r w:rsidRPr="002839BC">
              <w:rPr>
                <w:rFonts w:ascii="Arial" w:hAnsi="Arial" w:cs="Arial"/>
                <w:sz w:val="16"/>
                <w:szCs w:val="16"/>
              </w:rPr>
              <w:br/>
              <w:t>№ 28 (7х4): по 7 капсул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Адамед Фарма С.А., Польща (виробництво, первинне та вторинне пакування готового лікарського засобу); Адамед Фарма С.А., Польща (контроль та випуск серій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2839BC">
              <w:rPr>
                <w:rFonts w:ascii="Arial" w:hAnsi="Arial" w:cs="Arial"/>
                <w:sz w:val="16"/>
                <w:szCs w:val="16"/>
              </w:rPr>
              <w:br/>
              <w:t>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UA/15896/01/01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ТРИАМЛО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капсули тверді, 10 мг/10 мг</w:t>
            </w:r>
            <w:r w:rsidRPr="002839BC">
              <w:rPr>
                <w:rFonts w:ascii="Arial" w:hAnsi="Arial" w:cs="Arial"/>
                <w:sz w:val="16"/>
                <w:szCs w:val="16"/>
              </w:rPr>
              <w:br/>
              <w:t>№ 28 (7х4): по 7 капсул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Адамед Фарма С.А., Польща (виробництво, первинне та вторинне пакування готового лікарського засобу); Адамед Фарма С.А., Польща (контроль та випуск серій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2839BC">
              <w:rPr>
                <w:rFonts w:ascii="Arial" w:hAnsi="Arial" w:cs="Arial"/>
                <w:sz w:val="16"/>
                <w:szCs w:val="16"/>
              </w:rPr>
              <w:br/>
              <w:t>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UA/15897/01/01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ТРИАМЦИНОЛОНУ АЦЕТОНІД МІКРОНІЗОВАНИЙ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ФАРМАБІОС С.пі.Ей.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Італія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2839BC">
              <w:rPr>
                <w:rFonts w:ascii="Arial" w:hAnsi="Arial" w:cs="Arial"/>
                <w:sz w:val="16"/>
                <w:szCs w:val="16"/>
              </w:rPr>
              <w:br/>
              <w:t>Подання оновленого сертифікату відповідності Європейської фармакопеї для AФI триамцинолону ацетоніду мікронізованого СЕР № R1-CEP 2000-075-Rev 07 від вже затвердженого виробника Farmabios SPA, Italy на заміну попередньої редакції DMF № 012007-01.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розділів «Втрата в масі при висушуванні», «Питоме поглинання», «Кольоровість розчину», «Температура плавлення», «Важкі метали», у зв'язку з приведенням до актуальних матеріалів фірми-виробника і монографії 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 до р. «Вода», а саме- вилучення контролю за USP &lt;921&gt;. Методику контролю приведено до актуальних матеріалів фірми-виробника і монографії ЕР.</w:t>
            </w:r>
            <w:r w:rsidRPr="002839BC">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2839BC">
              <w:rPr>
                <w:rFonts w:ascii="Arial" w:hAnsi="Arial" w:cs="Arial"/>
                <w:sz w:val="16"/>
                <w:szCs w:val="16"/>
              </w:rPr>
              <w:br/>
              <w:t>Внесення незначних змін до розділу «Питоме оптичне обертання», а саме- виключено нормування та контроль за USP &lt;781&gt;. Нормування тесту за ЕР залишено без змін, внесено редакційні правки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UA/1434/01/01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ТРІБЕСТАН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оболонкою, по 250 мг in bulk № 1590: по 10 таблеток у блістері; по 159 блістерів у поліпропіленовій коробці; in bulk № 1620: по 10 таблеток у блістері; по 162 блістери у поліпропіленовій коробці; in bulk № 1650: по 10 таблеток у блістері; по 165 блістерів у поліпропіленовій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Болгарія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UA/13251/01/01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ТРІБЕСТАН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оболонкою, по 250 мг in bulk № 1590: по 10 таблеток у блістері; по 159 блістерів у поліпропіленовій коробці; in bulk № 1620: по 10 таблеток у блістері; по 162 блістери у поліпропіленовій коробці; in bulk № 1650: по 10 таблеток у блістері; по 165 блістерів у поліпропіленовій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АТ "Софарма", Болгарія (виробництво нерозфасованої продукції, первинна упаковка або виробництво за повним циклом); </w:t>
            </w:r>
            <w:r w:rsidRPr="002839BC">
              <w:rPr>
                <w:rFonts w:ascii="Arial" w:hAnsi="Arial" w:cs="Arial"/>
                <w:sz w:val="16"/>
                <w:szCs w:val="16"/>
              </w:rPr>
              <w:br/>
              <w:t>АТ "ВІТАМІНИ",Україна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Болгарія/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UA/4050/01/01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ТРІВОНОР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по 20 мг; по 14 таблеток у блістері; по 2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Сінтон Хіспанія, </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w:t>
            </w:r>
            <w:r w:rsidRPr="002839BC">
              <w:rPr>
                <w:rFonts w:ascii="Arial" w:hAnsi="Arial" w:cs="Arial"/>
                <w:sz w:val="16"/>
                <w:szCs w:val="16"/>
              </w:rPr>
              <w:br/>
              <w:t xml:space="preserve">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UA/19142/01/01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 xml:space="preserve">Т-ТРІОМАКС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ін'єкцій, 25 мг/мл по 2 мл або по 4 мл в ампулі; по 5 ампул у контурній чарунковій упаковці; по 2 контурні чарункові упаковки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зміна у методах випробування АФІ за показниками: «Прозорість розчину» -внесені редакційні правки, які оформлені відповідно до рекомендацій та сталістики ДФУ; «Температура плавлення» методику контролю приведено у відповідність до вимог монографії «Морфолінію тіазонатN» ДФУ;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вилучено показник «Важкі метали» з специфікації діючої речовини Морфолінієва сіль тіазотної кислоти;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2839BC">
              <w:rPr>
                <w:rFonts w:ascii="Arial" w:hAnsi="Arial" w:cs="Arial"/>
                <w:sz w:val="16"/>
                <w:szCs w:val="16"/>
              </w:rPr>
              <w:br/>
              <w:t>Супутня зміна</w:t>
            </w:r>
            <w:r w:rsidRPr="002839BC">
              <w:rPr>
                <w:rFonts w:ascii="Arial" w:hAnsi="Arial" w:cs="Arial"/>
                <w:sz w:val="16"/>
                <w:szCs w:val="16"/>
              </w:rPr>
              <w:b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критерії прийнятності за показником «Опис» (приведено у відповідність до вимог монографії «Морфолінію тіазонатN» ДФУ); «Мікробіологічна чистота» (приведено у відповідність до вимог загальних статей з мікробіології 2.6.12 та 5.1.4 ЕР), а також до методів контролю за показниками «рН», «Розчинність» та «Бактеріальні ендотоксини» внесені редакційні правки, які оформлені відповідно до рекомендацій та стилістики ДФУ. Допустимі межі за цими показниками не змінилися; </w:t>
            </w:r>
            <w:r w:rsidRPr="002839BC">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2839BC">
              <w:rPr>
                <w:rFonts w:ascii="Arial" w:hAnsi="Arial" w:cs="Arial"/>
                <w:sz w:val="16"/>
                <w:szCs w:val="16"/>
              </w:rPr>
              <w:br/>
              <w:t>Супутня зміна</w:t>
            </w:r>
            <w:r w:rsidRPr="002839BC">
              <w:rPr>
                <w:rFonts w:ascii="Arial" w:hAnsi="Arial" w:cs="Arial"/>
                <w:sz w:val="16"/>
                <w:szCs w:val="16"/>
              </w:rPr>
              <w:b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до специфікації та методів контролю АФІ за показниками «Ідентифікація», «Супровідні домішки» та «Кількісне визначення» приведено у відповідність до вимог монографії «Морфолінію тіазонатN» ДФУ.;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2839BC">
              <w:rPr>
                <w:rFonts w:ascii="Arial" w:hAnsi="Arial" w:cs="Arial"/>
                <w:sz w:val="16"/>
                <w:szCs w:val="16"/>
              </w:rPr>
              <w:br/>
              <w:t>Супутня зміна</w:t>
            </w:r>
            <w:r w:rsidRPr="002839BC">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специфікацію та методи контролю ГЛЗ за показниками «Супровідні домішки» та «Кількісне визначення» приведено у відповідність до вимог монографії ДФУ «Морфолінію тіазотату розчин для ін’єкцій»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UA/13848/01/01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ФАМОТИДИН-ДАРНИЦЯ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оболонкою, по 20 мг по 10 таблеток у контурній чарунковій упаковці; по 2 контурні чарункові упаковки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у методах випробування готового лікарського засобу за показником Ідентифікація В, а саме внесені редакційні правки, що оформлені відповідно до рекомендацій та стилістики ДФУ. Методику контролю залишено без змін.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Внесено зміни до специфікації та методів випрбування готового лікарського засобу, а саме: розділ Мікробіологічна чистота приведений у відповідність до вимог ЄФ, 2.6.12, 2.6.13, 5.1.4.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внесено до специфікації та аналітичних методик АФІ, а саме: -розділ «Ідентифікація» та «Кількісне визначення» нормування та аналітичні методики залишено без змін, внесені редакційні правки, які оформлені відповідно до рекомендацій та стилістики ДФУ. -тест «Залишкові кількості органічних розчинників» нормування для субстанції фірми Ipca Laboratories Limited, India, залишено без змін, внесені редакційні правки, які оформлені відповідно до рекомендацій та стилістики ДФУ, розділ доповнено нормуванням для субстанції фірми Nacoda Chemicals Limited, India та методико контролю для субстанції; - внесений тест «Оцтова кислота» з нормуванням; розділ доповнено методикою контролю для субстанції фірми Nacoda Chemicals Limited, India, яка розроблена відповідно до матеріалів виробника. Супутня зміна</w:t>
            </w:r>
            <w:r w:rsidRPr="002839BC">
              <w:rPr>
                <w:rFonts w:ascii="Arial" w:hAnsi="Arial" w:cs="Arial"/>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 Умови зберігання для субстанції фірми Ipca Laboratories Limited, India, приведено відповідно до актуальних матеріалів виробника; умови зберігання для субстанції фірми Nacoda Chemicals Limited, India, встановлено відповідно до актуальних матеріалів виробника: у щільно закупореній тарі у захищеному від світла місці при температурі не вище 30 °С» (затверджено: в сухом защищенном от света месте, при температуре не выше 25º»).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Термін придатності для субстанції фірми Ipca Laboratories Limited, India, приведено відповідно до актуальних матеріалів виробника. Термін придатності та умови зберігання для субстанції фірми Nacoda Chemicals Limited, India, встановлено відповідно до актуальних матеріалів виробника: 5 років (затверджено: 4 роки).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альтернативного виробника АФІ Фамотидин фірми Nacoda Chemicals Limited, India, як наслідок внесення змін до розділу «Склад».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UA/8956/01/01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ФАРЛІНЕКС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спрей оромукозний, розчин, по 30 мл у флаконі; по 1 флакону з насосом-розпилювачем та аплікатором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Босналек д.д.</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Боснiя i Герцеговина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Боснiя i Герцеговина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R0-CEP 2017-074-Rev 00 для діючої речовини хлоргексидину диглюконату від нового виробника BAJAJ HEALTHCARE LIMITED, Індія.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Код АТХ " відповідно до міжнародного класифікатора ВООЗ (http://www.whocc.no/atc_ddd_index/): Затверджено: Засоби, що застосовуються при захворюваннях горла. Антисептики. </w:t>
            </w:r>
            <w:r w:rsidRPr="002839BC">
              <w:rPr>
                <w:rFonts w:ascii="Arial" w:hAnsi="Arial" w:cs="Arial"/>
                <w:sz w:val="16"/>
                <w:szCs w:val="16"/>
              </w:rPr>
              <w:br/>
              <w:t>Код АТХ R02A A. Запропоновано: Засоби, що застосовуються при захворюваннях горла. Антисептики. Код АТХ R02AA05.</w:t>
            </w:r>
            <w:r w:rsidRPr="002839BC">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w:t>
            </w:r>
            <w:r w:rsidRPr="002839BC">
              <w:rPr>
                <w:rFonts w:ascii="Arial" w:hAnsi="Arial" w:cs="Arial"/>
                <w:sz w:val="16"/>
                <w:szCs w:val="16"/>
              </w:rPr>
              <w:br/>
              <w:t>з метою виправлення технічної помилки пропонується зміна у затверджених методах випробування готового лікарського засобу, а саме в описі придатності системи для визначення супровідних домішок (запропоновано: час утримування хлоргексидину у випробовуваному розчині (6.15)….)</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UA/17111/01/01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ФЕНТАВЕРА 100 МКГ/ГОД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пластир трансдермальний по 100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Асіно АГ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Виробництво нерозфасованої продукції, первинна та вторинна упаковка, контроль якості:</w:t>
            </w:r>
            <w:r w:rsidRPr="002839BC">
              <w:rPr>
                <w:rFonts w:ascii="Arial" w:hAnsi="Arial" w:cs="Arial"/>
                <w:sz w:val="16"/>
                <w:szCs w:val="16"/>
              </w:rPr>
              <w:br/>
              <w:t xml:space="preserve">Луйе Фарма АГ, Німеччина </w:t>
            </w:r>
            <w:r w:rsidRPr="002839BC">
              <w:rPr>
                <w:rFonts w:ascii="Arial" w:hAnsi="Arial" w:cs="Arial"/>
                <w:sz w:val="16"/>
                <w:szCs w:val="16"/>
              </w:rPr>
              <w:br/>
              <w:t>Випуск серії:</w:t>
            </w:r>
            <w:r w:rsidRPr="002839BC">
              <w:rPr>
                <w:rFonts w:ascii="Arial" w:hAnsi="Arial" w:cs="Arial"/>
                <w:sz w:val="16"/>
                <w:szCs w:val="16"/>
              </w:rPr>
              <w:br/>
              <w:t xml:space="preserve">Асіно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839BC">
              <w:rPr>
                <w:rFonts w:ascii="Arial" w:hAnsi="Arial" w:cs="Arial"/>
                <w:sz w:val="16"/>
                <w:szCs w:val="16"/>
              </w:rPr>
              <w:br/>
              <w:t>Діюча редакція: Zuzana Chomatova. Пропонована редакція: Dr. Eva Kopecna MSc., Ph. D. Зміна контактних даних уповноваженої особи заявника, відповідальної за фармаконагляд. Зміна номера мастер-файла системи фармаконагляду.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UA/15831/01/05</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ФЕНТАВЕРА 12 МКГ/ГОД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пластир трансдермальний по 12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Виробництво нерозфасованої продукції, первинна та вторинна упаковка, контроль якості:</w:t>
            </w:r>
            <w:r w:rsidRPr="002839BC">
              <w:rPr>
                <w:rFonts w:ascii="Arial" w:hAnsi="Arial" w:cs="Arial"/>
                <w:sz w:val="16"/>
                <w:szCs w:val="16"/>
              </w:rPr>
              <w:br/>
              <w:t xml:space="preserve">Луйе Фарма АГ, Німеччина </w:t>
            </w:r>
            <w:r w:rsidRPr="002839BC">
              <w:rPr>
                <w:rFonts w:ascii="Arial" w:hAnsi="Arial" w:cs="Arial"/>
                <w:sz w:val="16"/>
                <w:szCs w:val="16"/>
              </w:rPr>
              <w:br/>
              <w:t>Випуск серії:</w:t>
            </w:r>
            <w:r w:rsidRPr="002839BC">
              <w:rPr>
                <w:rFonts w:ascii="Arial" w:hAnsi="Arial" w:cs="Arial"/>
                <w:sz w:val="16"/>
                <w:szCs w:val="16"/>
              </w:rPr>
              <w:br/>
              <w:t xml:space="preserve">Асіно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839BC">
              <w:rPr>
                <w:rFonts w:ascii="Arial" w:hAnsi="Arial" w:cs="Arial"/>
                <w:sz w:val="16"/>
                <w:szCs w:val="16"/>
              </w:rPr>
              <w:br/>
              <w:t>Діюча редакція: Zuzana Chomatova. Пропонована редакція: Dr. Eva Kopecna MSc., Ph. D. Зміна контактних даних уповноваженої особи заявника, відповідальної за фармаконагляд. Зміна номера мастер-файла системи фармаконагляду.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UA/15831/01/01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ФЕНТАВЕРА 25 МКГ/ГОД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пластир трансдермальний по 25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Виробництво нерозфасованої продукції, первинна та вторинна упаковка, контроль якості:</w:t>
            </w:r>
            <w:r w:rsidRPr="002839BC">
              <w:rPr>
                <w:rFonts w:ascii="Arial" w:hAnsi="Arial" w:cs="Arial"/>
                <w:sz w:val="16"/>
                <w:szCs w:val="16"/>
              </w:rPr>
              <w:br/>
              <w:t xml:space="preserve">Луйе Фарма АГ, Німеччина </w:t>
            </w:r>
            <w:r w:rsidRPr="002839BC">
              <w:rPr>
                <w:rFonts w:ascii="Arial" w:hAnsi="Arial" w:cs="Arial"/>
                <w:sz w:val="16"/>
                <w:szCs w:val="16"/>
              </w:rPr>
              <w:br/>
              <w:t>Випуск серії:</w:t>
            </w:r>
            <w:r w:rsidRPr="002839BC">
              <w:rPr>
                <w:rFonts w:ascii="Arial" w:hAnsi="Arial" w:cs="Arial"/>
                <w:sz w:val="16"/>
                <w:szCs w:val="16"/>
              </w:rPr>
              <w:br/>
              <w:t xml:space="preserve">Асіно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839BC">
              <w:rPr>
                <w:rFonts w:ascii="Arial" w:hAnsi="Arial" w:cs="Arial"/>
                <w:sz w:val="16"/>
                <w:szCs w:val="16"/>
              </w:rPr>
              <w:br/>
              <w:t>Діюча редакція: Zuzana Chomatova. Пропонована редакція: Dr. Eva Kopecna MSc., Ph. D. Зміна контактних даних уповноваженої особи заявника, відповідальної за фармаконагляд. Зміна номера мастер-файла системи фармаконагляду.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UA/15831/01/02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ФЕНТАВЕРА 50 МКГ/ГОД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пластир трансдермальний по 50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Виробництво нерозфасованої продукції, первинна та вторинна упаковка, контроль якості:</w:t>
            </w:r>
            <w:r w:rsidRPr="002839BC">
              <w:rPr>
                <w:rFonts w:ascii="Arial" w:hAnsi="Arial" w:cs="Arial"/>
                <w:sz w:val="16"/>
                <w:szCs w:val="16"/>
              </w:rPr>
              <w:br/>
              <w:t xml:space="preserve">Луйе Фарма АГ, Німеччина </w:t>
            </w:r>
            <w:r w:rsidRPr="002839BC">
              <w:rPr>
                <w:rFonts w:ascii="Arial" w:hAnsi="Arial" w:cs="Arial"/>
                <w:sz w:val="16"/>
                <w:szCs w:val="16"/>
              </w:rPr>
              <w:br/>
              <w:t>Випуск серії:</w:t>
            </w:r>
            <w:r w:rsidRPr="002839BC">
              <w:rPr>
                <w:rFonts w:ascii="Arial" w:hAnsi="Arial" w:cs="Arial"/>
                <w:sz w:val="16"/>
                <w:szCs w:val="16"/>
              </w:rPr>
              <w:br/>
              <w:t xml:space="preserve">Асіно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839BC">
              <w:rPr>
                <w:rFonts w:ascii="Arial" w:hAnsi="Arial" w:cs="Arial"/>
                <w:sz w:val="16"/>
                <w:szCs w:val="16"/>
              </w:rPr>
              <w:br/>
              <w:t>Діюча редакція: Zuzana Chomatova. Пропонована редакція: Dr. Eva Kopecna MSc., Ph. D. Зміна контактних даних уповноваженої особи заявника, відповідальної за фармаконагляд. Зміна номера мастер-файла системи фармаконагляду.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UA/15831/01/03</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ФЕНТАВЕРА 75 МКГ/ГОД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пластир трансдермальний по 75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Асіно АГ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Виробництво нерозфасованої продукції, первинна та вторинна упаковка, контроль якості:</w:t>
            </w:r>
            <w:r w:rsidRPr="002839BC">
              <w:rPr>
                <w:rFonts w:ascii="Arial" w:hAnsi="Arial" w:cs="Arial"/>
                <w:sz w:val="16"/>
                <w:szCs w:val="16"/>
              </w:rPr>
              <w:br/>
              <w:t xml:space="preserve">Луйе Фарма АГ, Німеччина </w:t>
            </w:r>
            <w:r w:rsidRPr="002839BC">
              <w:rPr>
                <w:rFonts w:ascii="Arial" w:hAnsi="Arial" w:cs="Arial"/>
                <w:sz w:val="16"/>
                <w:szCs w:val="16"/>
              </w:rPr>
              <w:br/>
              <w:t>Випуск серії:</w:t>
            </w:r>
            <w:r w:rsidRPr="002839BC">
              <w:rPr>
                <w:rFonts w:ascii="Arial" w:hAnsi="Arial" w:cs="Arial"/>
                <w:sz w:val="16"/>
                <w:szCs w:val="16"/>
              </w:rPr>
              <w:br/>
              <w:t xml:space="preserve">Асіно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839BC">
              <w:rPr>
                <w:rFonts w:ascii="Arial" w:hAnsi="Arial" w:cs="Arial"/>
                <w:sz w:val="16"/>
                <w:szCs w:val="16"/>
              </w:rPr>
              <w:br/>
              <w:t>Діюча редакція: Zuzana Chomatova. Пропонована редакція: Dr. Eva Kopecna MSc., Ph. D. Зміна контактних даних уповноваженої особи заявника, відповідальної за фармаконагляд. Зміна номера мастер-файла системи фармаконагляду.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UA/15831/01/04</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 xml:space="preserve">ФЛЕБОТОН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гель 2 %, по 40 г у тубі; по 1 тубі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АТ "Софарма", Болгарія (виробництво нерозфасованої продукції, первинна та вторинна упаковка); </w:t>
            </w:r>
            <w:r w:rsidRPr="002839BC">
              <w:rPr>
                <w:rFonts w:ascii="Arial" w:hAnsi="Arial" w:cs="Arial"/>
                <w:sz w:val="16"/>
                <w:szCs w:val="16"/>
              </w:rPr>
              <w:br/>
              <w:t>АТ "Софарма", Болгарія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Болгарія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UA/0747/01/01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ФЛІКСОТИД™ ЕВОХАЛЕР™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аерозоль для інгаляцій, дозований, 125 мкг/дозу; по 120 доз в аерозольному балоні з дозуючим клапаном; по 1 балону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Глаксо Веллком Продакшн, Франція; Глаксо Веллком С.А.с,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Франція/Іспанія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а саме уточнення та узгодження інформації в тексті розділів "Фармакологічні властивості", "Взаємодія з іншими лікарськими засобами та інші види взаємодій", "Особливості застосування", "Спосіб застосування та дози", "Передозування", "Побічні реакції", в розділах "Виробник" та "Місцезнаходження виробника та його адреса місця провадження діяльності" упорядкування тексту без фактичної зміни назви виробника та адреси, оновлення інформації щодо безпечного зберігання лікарського засобу у балоні під тиском в розділі "Умови зберігання" та відповідне оновлення тексту маркування упаковки згідно Guideline on the Pharmaceutical Quality of Inhalation and Nasal Products EMA. Внесення змін до розділу "Умови зберігання" МКЯ ЛЗ, зокрема: зазначення примітки "Балон перебуває під тиском. Не нагрівати вище 50 °С".Введення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UA/7547/01/02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ФЛІКСОТИД™ ЕВОХАЛЕР™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аерозоль для інгаляцій, дозований, 50 мкг/дозу; по 120 доз в аерозольному балоні з дозуючим клапаном; по 1 балону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Глаксо Веллком Продакшн, Франція; Глаксо Веллком С.А.с,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Франція/Іспанія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а саме уточнення та узгодження інформації в тексті розділів "Фармакологічні властивості", "Взаємодія з іншими лікарськими засобами та інші види взаємодій", "Особливості застосування", "Спосіб застосування та дози", "Передозування", "Побічні реакції", в розділах "Виробник" та "Місцезнаходження виробника та його адреса місця провадження діяльності" упорядкування тексту без фактичної зміни назви виробника та адреси, оновлення інформації щодо безпечного зберігання лікарського засобу у балоні під тиском в розділі "Умови зберігання" та відповідне оновлення тексту маркування упаковки згідно Guideline on the Pharmaceutical Quality of Inhalation and Nasal Products EMA. Внесення змін до розділу "Умови зберігання" МКЯ ЛЗ, зокрема: зазначення примітки "Балон перебуває під тиском. Не нагрівати вище 50 °С".Введення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UA/7547/01/01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ФЛУДАРАБІН-ВІСТА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 xml:space="preserve">порошок для приготування розчину для ін'єкцій або інфузій по 50 мг; 1 флакон з порошком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Сіндан Фарма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Румунiя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UA/14389/01/01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ФЛЮЗАК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 xml:space="preserve">таблетки по 50 мг; по 4 або по 10 таблеток у блістері; по 1 блістеру в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Євро Лайфкер Прайвіт Лімітед</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ФДС Лімітед</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додаткового виду пакування: №10 (10х1) по 10 таблеток у блістері по 1 блістеру в картонній коробці, з відповідними змінами до розділу “Упаковка” МКЯ ЛЗ, без зміни первинного пакувального матеріалу. Зміни внесені в інструкцію для медичного застосування лікарського засобу у розділ "Упаковка", як наслідок поява додаткової упаковки №10. Введення змін протягом 6-ти місяців з дати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UA/5495/01/01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ФОКУСИН®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капсули тверді з модифікованим вивільненням по 0,4 мг; № 90 (10х9): по 10 капсул у блістері; по 9 блістерів у картонній коробці або № 90 (15х6): по 15 капсул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С.С. "Зентіва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Румунiя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незначних змін у виробничий процес готового лікарського засобу, а саме змінено представлені параметри плівкового покриття, що використовуються в процесі нанесення покриття на гранули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UA/3876/01/01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ФУЛВЕСТРАНТ-ВІСТА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ін'єкцій, 250 мг/5 мл по 1 попередньо заповненому шприцу з контролем першого відкриття в картонній коробці з безпечною голкою (BD SafetyGlide); по 2 попередньо заповнені шприци з контролем першого відкриття в картонній коробці з двома безпечними голками (BD SafetyGlide)</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виробник, що здійснює контроль стерильних виробів: ЛАБОРАТОРІО ЕЧЕВАРНЕ, С.А., Іспанія; виробник, що здійснює вторинне пакування: МАНАНТІАЛ ІНТЕГРА, С.Л.Ю., Іспанія; виробник, що здійснює вторинне пакування: АТДІС ФАРМА, С.Л., Іспанія; виробник, що здійснює повний цикл виробництва та відповідальний за випуск серії: ЛАБОРАТОРІОС ФАРМАЛАН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Іспанія</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UA/18759/01/01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ФУЦИС®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по 50 мг, по 4 або по 10 таблеток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«ГЛЕДФАРМ ЛТД»</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КУСУМ ХЕЛТХКЕР ПВТ ЛТД</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Зміна заявника ЛЗ (власника реєстраційного посвідчення)(згідно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w:t>
            </w:r>
            <w:r w:rsidRPr="002839BC">
              <w:rPr>
                <w:rFonts w:ascii="Arial" w:hAnsi="Arial" w:cs="Arial"/>
                <w:sz w:val="16"/>
                <w:szCs w:val="16"/>
              </w:rPr>
              <w:br/>
              <w:t xml:space="preserve">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w:t>
            </w:r>
            <w:r w:rsidRPr="002839BC">
              <w:rPr>
                <w:rFonts w:ascii="Arial" w:hAnsi="Arial" w:cs="Arial"/>
                <w:sz w:val="16"/>
                <w:szCs w:val="16"/>
              </w:rPr>
              <w:br/>
              <w:t>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UA/7617/01/01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ФУЦИС®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по 100 мг, по 4 або по 10 таблеток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«ГЛЕДФАРМ ЛТД»</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КУСУМ ХЕЛТХКЕР ПВТ ЛТД</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Зміна заявника ЛЗ (власника реєстраційного посвідчення)(згідно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w:t>
            </w:r>
            <w:r w:rsidRPr="002839BC">
              <w:rPr>
                <w:rFonts w:ascii="Arial" w:hAnsi="Arial" w:cs="Arial"/>
                <w:sz w:val="16"/>
                <w:szCs w:val="16"/>
              </w:rPr>
              <w:br/>
              <w:t xml:space="preserve">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w:t>
            </w:r>
            <w:r w:rsidRPr="002839BC">
              <w:rPr>
                <w:rFonts w:ascii="Arial" w:hAnsi="Arial" w:cs="Arial"/>
                <w:sz w:val="16"/>
                <w:szCs w:val="16"/>
              </w:rPr>
              <w:br/>
              <w:t>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UA/7617/01/02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ФУЦИС®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по 150 мг, по 1 або по 2, або по 4 таблетки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«ГЛЕДФАРМ ЛТД»</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КУСУМ ХЕЛТХКЕР ПВТ ЛТД</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Зміна заявника ЛЗ (власника реєстраційного посвідчення)(згідно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w:t>
            </w:r>
            <w:r w:rsidRPr="002839BC">
              <w:rPr>
                <w:rFonts w:ascii="Arial" w:hAnsi="Arial" w:cs="Arial"/>
                <w:sz w:val="16"/>
                <w:szCs w:val="16"/>
              </w:rPr>
              <w:br/>
              <w:t xml:space="preserve">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w:t>
            </w:r>
            <w:r w:rsidRPr="002839BC">
              <w:rPr>
                <w:rFonts w:ascii="Arial" w:hAnsi="Arial" w:cs="Arial"/>
                <w:sz w:val="16"/>
                <w:szCs w:val="16"/>
              </w:rPr>
              <w:br/>
              <w:t>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 1 - без рецепта; № 2; № 4 - 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UA/7617/01/03</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ФУЦИС®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по 200 мг, по 4 або по 10 таблеток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«ГЛЕДФАРМ ЛТД»</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КУСУМ ХЕЛТХКЕР ПВТ ЛТД</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Зміна заявника ЛЗ (власника реєстраційного посвідчення)(згідно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w:t>
            </w:r>
            <w:r w:rsidRPr="002839BC">
              <w:rPr>
                <w:rFonts w:ascii="Arial" w:hAnsi="Arial" w:cs="Arial"/>
                <w:sz w:val="16"/>
                <w:szCs w:val="16"/>
              </w:rPr>
              <w:br/>
              <w:t xml:space="preserve">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w:t>
            </w:r>
            <w:r w:rsidRPr="002839BC">
              <w:rPr>
                <w:rFonts w:ascii="Arial" w:hAnsi="Arial" w:cs="Arial"/>
                <w:sz w:val="16"/>
                <w:szCs w:val="16"/>
              </w:rPr>
              <w:br/>
              <w:t>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UA/7617/01/04</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ФУЦИС® ДТ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дисперговані по 50 мг по 4 таблетки у стрипі або блістері, по 1 стрипу або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«ГЛЕДФАРМ ЛТД»</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КУСУМ ХЕЛТХКЕР ПВТ ЛТД</w:t>
            </w:r>
            <w:r w:rsidRPr="002839B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2839BC">
              <w:rPr>
                <w:rFonts w:ascii="Arial" w:hAnsi="Arial" w:cs="Arial"/>
                <w:sz w:val="16"/>
                <w:szCs w:val="16"/>
              </w:rPr>
              <w:br/>
              <w:t xml:space="preserve">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UA/7617/02/01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ХАРТИЛ®-Н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5 мг/25 мг, по 14 таблеток у блістері, по 2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ЗАТ Фармацевтичний завод ЕГІС</w:t>
            </w:r>
            <w:r w:rsidRPr="002839B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Відповідальні за повний цикл виробництва: ЗАТ Фармацевтичний завод ЕГІС, Угорщина</w:t>
            </w:r>
          </w:p>
          <w:p w:rsidR="004111B7" w:rsidRPr="002839BC" w:rsidRDefault="004111B7" w:rsidP="00265A96">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Угорщина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Вилученням виробничої дільниці Альфамед Фарбіл Арцнайміттель ГмбХ, Німеччина, оскільки ЛЗ, що вводиться в обіг на території України не виготовляється на вищезазначеній дільниці. </w:t>
            </w:r>
            <w:r w:rsidRPr="002839BC">
              <w:rPr>
                <w:rFonts w:ascii="Arial" w:hAnsi="Arial" w:cs="Arial"/>
                <w:sz w:val="16"/>
                <w:szCs w:val="16"/>
              </w:rPr>
              <w:br/>
              <w:t>Зміни внесені до інструкції для медичного застосування лікарського засобу у розділи "Виробник", "Місцезнаходження виробника та його адреса місця провадження діяльності" з відповідними змінами в тексті маркування вторинної упаковки.</w:t>
            </w:r>
            <w:r w:rsidRPr="002839BC">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Вилучення (сила дії). Вилучення сили дії 2,5 мг/12,5 мг для лікарського засобу. Зміни внесені до інструкції для медичного застосування лікарського засобу у розділи "Склад", "Лікарська форма", "Спосіб застосування та дози" щодо вилучення сили дії 2,5 мг/12,5 мг.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(редагування), "Побічні реакції" згідно з інформацією щодо медичного застосування референтного лікарського засобу (ТРИТАЦЕ ПЛЮС®, таблетки).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UA/6486/01/02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ХЕДЕНЗА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 xml:space="preserve">мазь ректальна, по 20 г у тубі, по 1 тубі разом з аплікатором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Альпен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виробник нерозфасованого продукту, первинне та вторинне пакування, контроль якості, випуск серії: Мерц Фарма ГмбХ і Ко. КГаА,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Альпен Фарма АГ, Швейцарія.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виробника відповідального за випуск серії з Др. Густав Кляйн ГмбХ &amp; Ко. КГ, Німеччина на Мерц Фарма ГмбХ і Ко. КГаА, Німеччина.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UA/18330/01/01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ХЕПІЛОР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спрей для ротової порожнини по 20 мл або по 50 мл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2839BC">
              <w:rPr>
                <w:rFonts w:ascii="Arial" w:hAnsi="Arial" w:cs="Arial"/>
                <w:sz w:val="16"/>
                <w:szCs w:val="16"/>
              </w:rPr>
              <w:br/>
              <w:t>- Оновлений сертифікат від уже затвердженого виробника(Б.III.1. (а)-2,ІА), подання оновленого сертифіката відповідності Європейській фармакопеї № R1-CEP-2005-238-Rev 00 (затверджено: R0-CEP-2005-238-Rev 02) для діючої речовини Hexetidine від вже затвердженого виробника Euticals S.A.S., Франція.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 уже затвердженого виробника(Б.III.1. (а)-2,ІА), подання оновленого сертифіката відповідності Європейській фармакопеї № R1-CEP-2005-238-Rev 01 для діючої речовини Hexetidine від вже затвердженого виробника Euticals S.A.S., Франція.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 уже затвердженого виробника(Б.III.1. (а)-2,ІА), подання оновленого сертифіката відповідності Європейській фармакопеї № R1-CEP-2005-238-Rev 02 для діючої речовини Hexetidine від вже затвердженого виробника, який змінив назву на CURIA FRANCE S.A.S., Франція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UA/10910/01/01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sz w:val="16"/>
                <w:szCs w:val="16"/>
              </w:rPr>
            </w:pPr>
            <w:r w:rsidRPr="002839BC">
              <w:rPr>
                <w:rFonts w:ascii="Arial" w:hAnsi="Arial" w:cs="Arial"/>
                <w:b/>
                <w:sz w:val="16"/>
                <w:szCs w:val="16"/>
              </w:rPr>
              <w:t>ХЕПІЛОР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ротової порожнини; по 100 мл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2005-238 - Rev 00 (затверджено: R0-CEP 2005-238 - Rev 02) для АФІ гексетидину від вже затвердженого виробника Euticals S.A.S., Франція;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2005-238 - Rev 01 для АФІ гексетидину від вже затвердженого виробника Euticals S.A.S., Франція;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2005-238 - Rev 02 для АФІ гексетидину від вже затвердженого виробника Euticals S.A.S., Франція, який змінив назву на CURIA FRANCE S.A.S., Франція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UA/10910/02/01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ХЛОРГЕКСИДИН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нашкірний 0,05 % по 100 мл, по 200 мл у банках скляних або флаконах полімерних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ТОВ "ФОРС-ФАРМА ДИСТРИБЮШН"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ПП "Кілафф"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Іщук Наталка Петрівна. Пропонована редакція: Краснощокова Юлія Вікторівна.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UA/5492/01/01 </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ЦЕФЕПІМ-ВІСТА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порошок для розчину для ін'єкцій або інфузій по 1000 мг, по 1 або по 10 флаконів з порошком для розчину для ін'єкцій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ЛДП - ЛАБОРАТОРІОС ТОРЛАН,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UA/18974/01/01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ЦЕФЕПІМ-ВІСТА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порошок для розчину для ін'єкцій або інфузій по 2000 мг, по 1 або по 10 флаконів з порошком для розчину для ін'єкцій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ЛДП - ЛАБОРАТОРІОС ТОРЛАН,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UA/18974/01/02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ЦЕФТРИАКСОН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порошок для розчину для ін'єкцій, по 1000 мг;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Скай Фарма ВЗ-ТОВ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ОАЕ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Манкайнд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"Побічні реакції" відповідно до оновленої інформації з безпеки застосування діючої речовини.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UA/18932/01/01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ЦИНАКАЛЬЦЕТ-ВІСТА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по 30 мг, по 14 таблеток у блістері; по 2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Сінтон, с.р.о., Чеська Республіка (випуск серії); Сінтон Хіспанія, С.Л., Іспанія (первинне та вторинне пакування, випуск серії); </w:t>
            </w:r>
            <w:r w:rsidRPr="002839BC">
              <w:rPr>
                <w:rFonts w:ascii="Arial" w:hAnsi="Arial" w:cs="Arial"/>
                <w:sz w:val="16"/>
                <w:szCs w:val="16"/>
              </w:rPr>
              <w:br/>
              <w:t>Сінтон Чилі Лтда., Чилі (виробництво); Джи І Фармас'ютікалс Лтд., Болгарія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Чеська Республіка/</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Іспанія/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Чилі/</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Болгарія</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UA/16373/01/01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ЦИНАКАЛЬЦЕТ-ВІСТА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по 60 мг, по 14 таблеток у блістері; по 2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p w:rsidR="004111B7" w:rsidRPr="002839BC" w:rsidRDefault="004111B7" w:rsidP="00265A96">
            <w:pPr>
              <w:pStyle w:val="11"/>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Сінтон, с.р.о., Чеська Республіка (випуск серії); Сінтон Хіспанія, С.Л., Іспанія (первинне та вторинне пакування, випуск серії); </w:t>
            </w:r>
            <w:r w:rsidRPr="002839BC">
              <w:rPr>
                <w:rFonts w:ascii="Arial" w:hAnsi="Arial" w:cs="Arial"/>
                <w:sz w:val="16"/>
                <w:szCs w:val="16"/>
              </w:rPr>
              <w:br/>
              <w:t>Сінтон Чилі Лтда., Чилі (виробництво); Джи І Фармас'ютікалс Лтд., Болгарія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Чеська Республіка/</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Іспанія/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Чилі/</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Болгарія</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UA/16373/01/02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ЦИНАКАЛЬЦЕТ-ВІСТА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по 90 мг, по 14 таблеток у блістері; по 2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Сінтон, с.р.о., Чеська Республіка (випуск серії); Сінтон Хіспанія, С.Л., Іспанія (первинне та вторинне пакування, випуск серії); </w:t>
            </w:r>
            <w:r w:rsidRPr="002839BC">
              <w:rPr>
                <w:rFonts w:ascii="Arial" w:hAnsi="Arial" w:cs="Arial"/>
                <w:sz w:val="16"/>
                <w:szCs w:val="16"/>
              </w:rPr>
              <w:br/>
              <w:t>Сінтон Чилі Лтда., Чилі (виробництво); Джи І Фармас'ютікалс Лтд., Болгарія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Чеська Республіка/</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Іспанія/</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Чилі/</w:t>
            </w:r>
          </w:p>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Болгарія</w:t>
            </w:r>
          </w:p>
          <w:p w:rsidR="004111B7" w:rsidRPr="002839BC" w:rsidRDefault="004111B7" w:rsidP="00265A96">
            <w:pPr>
              <w:pStyle w:val="11"/>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фармаконагляду.Діюча редакція: Сотнікова Світлана Вікторівна. Пропонована редакція: Сірахов Ігор Олександрович. </w:t>
            </w:r>
            <w:r w:rsidRPr="002839BC">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UA/16373/01/03</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ЦИНКУ МАЗЬ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мазь 10 %; по 25 г або по 40 г у банках зі скла; по 25 г або по 40 г у банці зі скла; по 1 банці в пачці з картону; по 25 г у тубах; по 25 г у тубі;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Приведення нормативних посилань п. «Опис», п. «Розмір часток» у відповідність з ДФУ. Також внесення незначного учочнення в методику за показником «Розмір часток». Методика залишається без змін. Зміни І типу - Зміни з якості. Готовий лікарський засіб. Контроль готового лікарського засобу (інші зміни). </w:t>
            </w:r>
            <w:r w:rsidRPr="002839BC">
              <w:rPr>
                <w:rFonts w:ascii="Arial" w:hAnsi="Arial" w:cs="Arial"/>
                <w:sz w:val="16"/>
                <w:szCs w:val="16"/>
              </w:rPr>
              <w:br/>
              <w:t>Вилучення тексту методики випробування «Мікробіологічна чистота» з методів контролю якості, оскільки методика відповідає ДФУ (діюче видання). Також внесено незначне уточнення в Специфікацію та методи контролю ГЛЗ за показником «Мікробіологічна чистота» щодо формулювання критерію прийнятності до ТYMC (затверджено: 10 КУО/г; запропоновано: 101 КУО/г) відповідно до ДФУ, 5.1.4 та зміни в посиланні (затверджено: ДФУ, 1.4; запропоновано: ДФУ, 5.1.4. (діюче видання).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UA/5724/01/01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ЦИТЕРАЛ®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по 500 мг, по 10 таблеток у блістері; по 1 блістеру у пачці картонній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Республіка Північна Македонія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Республіка Північна Македонія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внесення зміни до розділу “Маркування” МКЯ ЛЗ: Затверджено: Маркування. Надається. </w:t>
            </w:r>
            <w:r w:rsidRPr="002839BC">
              <w:rPr>
                <w:rFonts w:ascii="Arial" w:hAnsi="Arial" w:cs="Arial"/>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UA/1079/01/02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ЦИТЕРАЛ®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таблетки, вкриті плівковою оболонкою, по 250 мг, по 10 таблеток у блістері; по 1 блістеру у пачці картонній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Республіка Північна Македонія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Республіка Північна Македонія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внесення зміни до розділу “Маркування” МКЯ ЛЗ: Затверджено: Маркування. Надається. </w:t>
            </w:r>
            <w:r w:rsidRPr="002839BC">
              <w:rPr>
                <w:rFonts w:ascii="Arial" w:hAnsi="Arial" w:cs="Arial"/>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UA/1079/01/01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ЮНІПАК®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ін'єкцій, 300 мг/мл по 20 мл в ампулі; по 5 ампул на лотку; по 1 лотку в картонній коробці; по 50 мл, або по 100 мл, або по 200 мл у флаконі; по 1 флакону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до показника «Механічні включення» для визначення невидимих часток методом 1А додано критерії прийнятності для контейнерів із номінальним об’ємом більше 100 мл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UA/9838/01/01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ЮНІПАК®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ін'єкцій, 350 мг/мл по 20 мл в ампулі; по 5 ампул на лотку; по 1 лотку в картонній коробці; по 50 мл, або по 100 мл, або по 200 мл, або по 500 мл у флаконі; по 1 флакону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до показника «Механічні включення» для визначення невидимих часток методом 1А додано критерії прийнятності для контейнерів із номінальним об’ємом більше 100 мл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UA/9838/01/02</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ЮНІПАК®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ін'єкцій, 300 мг/мл, in bulk: по 20 мл в ампулі; по 500 ампул в картонній коробці; in bulk: по 50 мл у флаконі; по 100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до показника «Механічні включення» для визначення невидимих часток методом 1А додано критерії прийнятності для контейнерів із номінальним об’ємом більше 100 мл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UA/9839/01/01</w:t>
            </w:r>
          </w:p>
        </w:tc>
      </w:tr>
      <w:tr w:rsidR="002839BC" w:rsidRPr="002839BC" w:rsidTr="00A644A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111B7" w:rsidRPr="002839BC" w:rsidRDefault="004111B7" w:rsidP="004111B7">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11B7" w:rsidRPr="002839BC" w:rsidRDefault="004111B7" w:rsidP="00265A96">
            <w:pPr>
              <w:pStyle w:val="11"/>
              <w:tabs>
                <w:tab w:val="left" w:pos="12600"/>
              </w:tabs>
              <w:rPr>
                <w:rFonts w:ascii="Arial" w:hAnsi="Arial" w:cs="Arial"/>
                <w:b/>
                <w:i/>
                <w:sz w:val="16"/>
                <w:szCs w:val="16"/>
              </w:rPr>
            </w:pPr>
            <w:r w:rsidRPr="002839BC">
              <w:rPr>
                <w:rFonts w:ascii="Arial" w:hAnsi="Arial" w:cs="Arial"/>
                <w:b/>
                <w:sz w:val="16"/>
                <w:szCs w:val="16"/>
              </w:rPr>
              <w:t>ЮНІПАК®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rPr>
                <w:rFonts w:ascii="Arial" w:hAnsi="Arial" w:cs="Arial"/>
                <w:sz w:val="16"/>
                <w:szCs w:val="16"/>
              </w:rPr>
            </w:pPr>
            <w:r w:rsidRPr="002839BC">
              <w:rPr>
                <w:rFonts w:ascii="Arial" w:hAnsi="Arial" w:cs="Arial"/>
                <w:sz w:val="16"/>
                <w:szCs w:val="16"/>
              </w:rPr>
              <w:t>розчин для ін'єкцій, 350 мг/мл, in bulk: по 20 мл в ампулі; по 500 ампул в картонній коробці; in bulk: по 50 мл у флаконі; по 100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 xml:space="preserve">"Юнік Фармасьютикал Лабораторіз" (відділення фірми "Дж. Б. Кемікалз енд Фармасьютикалз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до показника «Механічні включення» для визначення невидимих часток методом 1А додано критерії прийнятності для контейнерів із номінальним об’ємом більше 100 мл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b/>
                <w:i/>
                <w:sz w:val="16"/>
                <w:szCs w:val="16"/>
              </w:rPr>
            </w:pPr>
            <w:r w:rsidRPr="002839BC">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111B7" w:rsidRPr="002839BC" w:rsidRDefault="004111B7" w:rsidP="00265A96">
            <w:pPr>
              <w:pStyle w:val="11"/>
              <w:tabs>
                <w:tab w:val="left" w:pos="12600"/>
              </w:tabs>
              <w:jc w:val="center"/>
              <w:rPr>
                <w:rFonts w:ascii="Arial" w:hAnsi="Arial" w:cs="Arial"/>
                <w:sz w:val="16"/>
                <w:szCs w:val="16"/>
              </w:rPr>
            </w:pPr>
            <w:r w:rsidRPr="002839BC">
              <w:rPr>
                <w:rFonts w:ascii="Arial" w:hAnsi="Arial" w:cs="Arial"/>
                <w:sz w:val="16"/>
                <w:szCs w:val="16"/>
              </w:rPr>
              <w:t>UA/9839/01/02</w:t>
            </w:r>
          </w:p>
        </w:tc>
      </w:tr>
    </w:tbl>
    <w:p w:rsidR="004111B7" w:rsidRPr="002839BC" w:rsidRDefault="004111B7" w:rsidP="004111B7">
      <w:pPr>
        <w:ind w:right="20"/>
        <w:rPr>
          <w:rFonts w:ascii="Arial" w:hAnsi="Arial" w:cs="Arial"/>
          <w:b/>
          <w:bCs/>
          <w:sz w:val="26"/>
          <w:szCs w:val="26"/>
        </w:rPr>
      </w:pPr>
    </w:p>
    <w:p w:rsidR="004111B7" w:rsidRPr="002839BC" w:rsidRDefault="004111B7" w:rsidP="004111B7">
      <w:pPr>
        <w:ind w:right="20"/>
        <w:rPr>
          <w:rFonts w:ascii="Arial" w:hAnsi="Arial" w:cs="Arial"/>
          <w:b/>
          <w:bCs/>
          <w:sz w:val="26"/>
          <w:szCs w:val="26"/>
        </w:rPr>
      </w:pPr>
    </w:p>
    <w:p w:rsidR="004111B7" w:rsidRPr="002839BC" w:rsidRDefault="004111B7" w:rsidP="004111B7">
      <w:pPr>
        <w:ind w:right="20"/>
        <w:rPr>
          <w:rFonts w:ascii="Arial" w:hAnsi="Arial" w:cs="Arial"/>
          <w:b/>
          <w:bCs/>
          <w:sz w:val="26"/>
          <w:szCs w:val="26"/>
        </w:rPr>
      </w:pPr>
    </w:p>
    <w:tbl>
      <w:tblPr>
        <w:tblW w:w="0" w:type="auto"/>
        <w:tblLook w:val="04A0" w:firstRow="1" w:lastRow="0" w:firstColumn="1" w:lastColumn="0" w:noHBand="0" w:noVBand="1"/>
      </w:tblPr>
      <w:tblGrid>
        <w:gridCol w:w="7421"/>
        <w:gridCol w:w="7422"/>
      </w:tblGrid>
      <w:tr w:rsidR="004111B7" w:rsidRPr="002839BC" w:rsidTr="00265A96">
        <w:tc>
          <w:tcPr>
            <w:tcW w:w="7421" w:type="dxa"/>
            <w:shd w:val="clear" w:color="auto" w:fill="auto"/>
          </w:tcPr>
          <w:p w:rsidR="004111B7" w:rsidRPr="002839BC" w:rsidRDefault="004111B7" w:rsidP="00265A96">
            <w:pPr>
              <w:ind w:right="20"/>
              <w:rPr>
                <w:rFonts w:ascii="Arial" w:hAnsi="Arial" w:cs="Arial"/>
                <w:b/>
                <w:bCs/>
                <w:sz w:val="26"/>
                <w:szCs w:val="26"/>
              </w:rPr>
            </w:pPr>
            <w:r w:rsidRPr="002839BC">
              <w:rPr>
                <w:rFonts w:ascii="Arial" w:hAnsi="Arial" w:cs="Arial"/>
                <w:b/>
                <w:bCs/>
                <w:sz w:val="26"/>
                <w:szCs w:val="26"/>
              </w:rPr>
              <w:t xml:space="preserve">В.о. Генерального директора Директорату </w:t>
            </w:r>
          </w:p>
          <w:p w:rsidR="004111B7" w:rsidRPr="002839BC" w:rsidRDefault="004111B7" w:rsidP="00265A96">
            <w:pPr>
              <w:ind w:right="20"/>
              <w:rPr>
                <w:rFonts w:ascii="Arial" w:hAnsi="Arial" w:cs="Arial"/>
                <w:b/>
                <w:bCs/>
                <w:sz w:val="26"/>
                <w:szCs w:val="26"/>
              </w:rPr>
            </w:pPr>
            <w:r w:rsidRPr="002839BC">
              <w:rPr>
                <w:rFonts w:ascii="Arial" w:hAnsi="Arial" w:cs="Arial"/>
                <w:b/>
                <w:bCs/>
                <w:sz w:val="26"/>
                <w:szCs w:val="26"/>
              </w:rPr>
              <w:t>Фармацевтичного забезпечення</w:t>
            </w:r>
          </w:p>
        </w:tc>
        <w:tc>
          <w:tcPr>
            <w:tcW w:w="7422" w:type="dxa"/>
            <w:shd w:val="clear" w:color="auto" w:fill="auto"/>
          </w:tcPr>
          <w:p w:rsidR="004111B7" w:rsidRPr="002839BC" w:rsidRDefault="004111B7" w:rsidP="00265A96">
            <w:pPr>
              <w:ind w:right="20"/>
              <w:rPr>
                <w:rFonts w:ascii="Arial" w:hAnsi="Arial" w:cs="Arial"/>
                <w:b/>
                <w:bCs/>
                <w:sz w:val="26"/>
                <w:szCs w:val="26"/>
              </w:rPr>
            </w:pPr>
          </w:p>
          <w:p w:rsidR="004111B7" w:rsidRPr="002839BC" w:rsidRDefault="004111B7" w:rsidP="00265A96">
            <w:pPr>
              <w:ind w:right="20"/>
              <w:rPr>
                <w:rFonts w:ascii="Arial" w:hAnsi="Arial" w:cs="Arial"/>
                <w:b/>
                <w:bCs/>
                <w:sz w:val="26"/>
                <w:szCs w:val="26"/>
              </w:rPr>
            </w:pPr>
            <w:r w:rsidRPr="002839BC">
              <w:rPr>
                <w:rFonts w:ascii="Arial" w:hAnsi="Arial" w:cs="Arial"/>
                <w:b/>
                <w:bCs/>
                <w:sz w:val="26"/>
                <w:szCs w:val="26"/>
              </w:rPr>
              <w:t xml:space="preserve">                                                                    Іван ЗАДВОРНИХ</w:t>
            </w:r>
          </w:p>
        </w:tc>
      </w:tr>
    </w:tbl>
    <w:p w:rsidR="004111B7" w:rsidRPr="002839BC" w:rsidRDefault="004111B7" w:rsidP="004111B7">
      <w:pPr>
        <w:ind w:right="20"/>
        <w:rPr>
          <w:rFonts w:ascii="Arial" w:hAnsi="Arial" w:cs="Arial"/>
          <w:b/>
          <w:bCs/>
          <w:sz w:val="26"/>
          <w:szCs w:val="26"/>
        </w:rPr>
      </w:pPr>
    </w:p>
    <w:p w:rsidR="004111B7" w:rsidRPr="002839BC" w:rsidRDefault="004111B7" w:rsidP="00FC73F7">
      <w:pPr>
        <w:pStyle w:val="31"/>
        <w:spacing w:after="0"/>
        <w:ind w:left="0"/>
        <w:rPr>
          <w:b/>
          <w:sz w:val="28"/>
          <w:szCs w:val="28"/>
          <w:lang w:val="uk-UA"/>
        </w:rPr>
        <w:sectPr w:rsidR="004111B7" w:rsidRPr="002839BC" w:rsidSect="00265A96">
          <w:headerReference w:type="default" r:id="rId15"/>
          <w:pgSz w:w="16838" w:h="11906" w:orient="landscape"/>
          <w:pgMar w:top="907" w:right="1134" w:bottom="907" w:left="1077" w:header="709" w:footer="709" w:gutter="0"/>
          <w:cols w:space="708"/>
          <w:titlePg/>
          <w:docGrid w:linePitch="360"/>
        </w:sectPr>
      </w:pPr>
    </w:p>
    <w:p w:rsidR="004D5776" w:rsidRPr="002839BC" w:rsidRDefault="004D5776" w:rsidP="004D5776">
      <w:pPr>
        <w:tabs>
          <w:tab w:val="left" w:pos="1985"/>
        </w:tabs>
      </w:pPr>
    </w:p>
    <w:tbl>
      <w:tblPr>
        <w:tblW w:w="3828" w:type="dxa"/>
        <w:tblInd w:w="11448" w:type="dxa"/>
        <w:tblLayout w:type="fixed"/>
        <w:tblLook w:val="0000" w:firstRow="0" w:lastRow="0" w:firstColumn="0" w:lastColumn="0" w:noHBand="0" w:noVBand="0"/>
      </w:tblPr>
      <w:tblGrid>
        <w:gridCol w:w="3828"/>
      </w:tblGrid>
      <w:tr w:rsidR="004D5776" w:rsidRPr="002839BC" w:rsidTr="00265A96">
        <w:tc>
          <w:tcPr>
            <w:tcW w:w="3828" w:type="dxa"/>
          </w:tcPr>
          <w:p w:rsidR="004D5776" w:rsidRPr="002839BC" w:rsidRDefault="004D5776" w:rsidP="00E36B9B">
            <w:pPr>
              <w:pStyle w:val="4"/>
              <w:tabs>
                <w:tab w:val="left" w:pos="12600"/>
              </w:tabs>
              <w:spacing w:before="0" w:after="0"/>
              <w:jc w:val="both"/>
              <w:rPr>
                <w:sz w:val="18"/>
                <w:szCs w:val="18"/>
              </w:rPr>
            </w:pPr>
            <w:r w:rsidRPr="002839BC">
              <w:rPr>
                <w:sz w:val="18"/>
                <w:szCs w:val="18"/>
              </w:rPr>
              <w:t>Додаток 4</w:t>
            </w:r>
          </w:p>
          <w:p w:rsidR="004D5776" w:rsidRPr="002839BC" w:rsidRDefault="004D5776" w:rsidP="00E36B9B">
            <w:pPr>
              <w:pStyle w:val="4"/>
              <w:tabs>
                <w:tab w:val="left" w:pos="12600"/>
              </w:tabs>
              <w:spacing w:before="0" w:after="0"/>
              <w:jc w:val="both"/>
              <w:rPr>
                <w:sz w:val="18"/>
                <w:szCs w:val="18"/>
              </w:rPr>
            </w:pPr>
            <w:r w:rsidRPr="002839BC">
              <w:rPr>
                <w:sz w:val="18"/>
                <w:szCs w:val="18"/>
              </w:rPr>
              <w:t>до наказу Міністерства охорони</w:t>
            </w:r>
          </w:p>
          <w:p w:rsidR="004D5776" w:rsidRPr="002839BC" w:rsidRDefault="004D5776" w:rsidP="00E36B9B">
            <w:pPr>
              <w:pStyle w:val="4"/>
              <w:tabs>
                <w:tab w:val="left" w:pos="12600"/>
              </w:tabs>
              <w:spacing w:before="0" w:after="0"/>
              <w:jc w:val="both"/>
              <w:rPr>
                <w:sz w:val="18"/>
                <w:szCs w:val="18"/>
              </w:rPr>
            </w:pPr>
            <w:r w:rsidRPr="002839BC">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4D5776" w:rsidRPr="002839BC" w:rsidRDefault="004D5776" w:rsidP="00E36B9B">
            <w:pPr>
              <w:tabs>
                <w:tab w:val="left" w:pos="12600"/>
              </w:tabs>
              <w:jc w:val="both"/>
              <w:rPr>
                <w:b/>
                <w:sz w:val="18"/>
                <w:szCs w:val="18"/>
              </w:rPr>
            </w:pPr>
            <w:r w:rsidRPr="002839BC">
              <w:rPr>
                <w:b/>
                <w:bCs/>
                <w:iCs/>
                <w:sz w:val="18"/>
                <w:szCs w:val="18"/>
                <w:u w:val="single"/>
              </w:rPr>
              <w:t>від 18 липня 2022 року № 1246</w:t>
            </w:r>
            <w:r w:rsidRPr="002839BC">
              <w:rPr>
                <w:bCs/>
                <w:iCs/>
                <w:sz w:val="18"/>
                <w:szCs w:val="18"/>
                <w:u w:val="single"/>
              </w:rPr>
              <w:t xml:space="preserve">   </w:t>
            </w:r>
          </w:p>
        </w:tc>
      </w:tr>
    </w:tbl>
    <w:p w:rsidR="00E36B9B" w:rsidRPr="002839BC" w:rsidRDefault="00E36B9B" w:rsidP="004D5776">
      <w:pPr>
        <w:jc w:val="center"/>
        <w:rPr>
          <w:rFonts w:ascii="Arial" w:hAnsi="Arial" w:cs="Arial"/>
          <w:b/>
        </w:rPr>
      </w:pPr>
    </w:p>
    <w:p w:rsidR="004D5776" w:rsidRPr="002839BC" w:rsidRDefault="004D5776" w:rsidP="004D5776">
      <w:pPr>
        <w:jc w:val="center"/>
        <w:rPr>
          <w:rFonts w:ascii="Arial" w:hAnsi="Arial" w:cs="Arial"/>
          <w:b/>
        </w:rPr>
      </w:pPr>
      <w:r w:rsidRPr="002839BC">
        <w:rPr>
          <w:rFonts w:ascii="Arial" w:hAnsi="Arial" w:cs="Arial"/>
          <w:b/>
        </w:rPr>
        <w:t>ПЕРЕЛІК</w:t>
      </w:r>
    </w:p>
    <w:p w:rsidR="004D5776" w:rsidRPr="002839BC" w:rsidRDefault="004D5776" w:rsidP="004D5776">
      <w:pPr>
        <w:jc w:val="center"/>
        <w:rPr>
          <w:rFonts w:ascii="Arial" w:hAnsi="Arial" w:cs="Arial"/>
        </w:rPr>
      </w:pPr>
      <w:r w:rsidRPr="002839BC">
        <w:rPr>
          <w:rFonts w:ascii="Arial" w:hAnsi="Arial" w:cs="Arial"/>
          <w:b/>
        </w:rPr>
        <w:t xml:space="preserve">ЛІКАРСЬКИХ ЗАСОБІВ, ЯКИМ ВІДМОВЛЕНО В ДЕРЖАВНІЙ РЕЄСТРАЦІЇ, ПЕРЕРЕЄСТРАЦІЇ ТА ВНЕСЕННЯ ЗМІН ДО РЕЄСТРАЦІЙНИХ МАТЕРІАЛІВ </w:t>
      </w:r>
    </w:p>
    <w:p w:rsidR="004D5776" w:rsidRPr="002839BC" w:rsidRDefault="004D5776" w:rsidP="004D5776">
      <w:pPr>
        <w:jc w:val="center"/>
        <w:rPr>
          <w:rFonts w:ascii="Arial" w:hAnsi="Arial" w:cs="Arial"/>
        </w:rPr>
      </w:pPr>
    </w:p>
    <w:tbl>
      <w:tblPr>
        <w:tblW w:w="1570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685"/>
        <w:gridCol w:w="1701"/>
        <w:gridCol w:w="1417"/>
        <w:gridCol w:w="964"/>
        <w:gridCol w:w="1559"/>
        <w:gridCol w:w="1134"/>
        <w:gridCol w:w="1418"/>
        <w:gridCol w:w="5275"/>
      </w:tblGrid>
      <w:tr w:rsidR="004D5776" w:rsidRPr="002839BC" w:rsidTr="00265A96">
        <w:tc>
          <w:tcPr>
            <w:tcW w:w="547" w:type="dxa"/>
            <w:tcBorders>
              <w:top w:val="single" w:sz="4" w:space="0" w:color="auto"/>
              <w:left w:val="single" w:sz="4" w:space="0" w:color="auto"/>
              <w:bottom w:val="single" w:sz="4" w:space="0" w:color="auto"/>
              <w:right w:val="single" w:sz="4" w:space="0" w:color="auto"/>
            </w:tcBorders>
            <w:shd w:val="pct10" w:color="auto" w:fill="auto"/>
          </w:tcPr>
          <w:p w:rsidR="004D5776" w:rsidRPr="002839BC" w:rsidRDefault="004D5776" w:rsidP="00265A96">
            <w:pPr>
              <w:jc w:val="center"/>
              <w:rPr>
                <w:rFonts w:ascii="Arial" w:hAnsi="Arial" w:cs="Arial"/>
                <w:b/>
                <w:i/>
                <w:sz w:val="16"/>
                <w:szCs w:val="16"/>
                <w:lang w:eastAsia="en-US"/>
              </w:rPr>
            </w:pPr>
            <w:r w:rsidRPr="002839BC">
              <w:rPr>
                <w:rFonts w:ascii="Arial" w:hAnsi="Arial" w:cs="Arial"/>
                <w:b/>
                <w:i/>
                <w:sz w:val="16"/>
                <w:szCs w:val="16"/>
                <w:lang w:eastAsia="en-US"/>
              </w:rPr>
              <w:t>№ п/п</w:t>
            </w:r>
          </w:p>
        </w:tc>
        <w:tc>
          <w:tcPr>
            <w:tcW w:w="1685" w:type="dxa"/>
            <w:tcBorders>
              <w:top w:val="single" w:sz="4" w:space="0" w:color="auto"/>
              <w:left w:val="single" w:sz="4" w:space="0" w:color="auto"/>
              <w:bottom w:val="single" w:sz="4" w:space="0" w:color="auto"/>
              <w:right w:val="single" w:sz="6" w:space="0" w:color="auto"/>
            </w:tcBorders>
            <w:shd w:val="pct10" w:color="auto" w:fill="auto"/>
          </w:tcPr>
          <w:p w:rsidR="004D5776" w:rsidRPr="002839BC" w:rsidRDefault="004D5776" w:rsidP="00265A96">
            <w:pPr>
              <w:jc w:val="center"/>
              <w:rPr>
                <w:rFonts w:ascii="Arial" w:hAnsi="Arial" w:cs="Arial"/>
                <w:b/>
                <w:i/>
                <w:sz w:val="16"/>
                <w:szCs w:val="16"/>
                <w:lang w:eastAsia="en-US"/>
              </w:rPr>
            </w:pPr>
            <w:r w:rsidRPr="002839BC">
              <w:rPr>
                <w:rFonts w:ascii="Arial" w:hAnsi="Arial" w:cs="Arial"/>
                <w:b/>
                <w:i/>
                <w:sz w:val="16"/>
                <w:szCs w:val="16"/>
                <w:lang w:eastAsia="en-US"/>
              </w:rPr>
              <w:t>Назва лікарського засобу</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4D5776" w:rsidRPr="002839BC" w:rsidRDefault="004D5776" w:rsidP="00265A96">
            <w:pPr>
              <w:jc w:val="center"/>
              <w:rPr>
                <w:rFonts w:ascii="Arial" w:hAnsi="Arial" w:cs="Arial"/>
                <w:b/>
                <w:i/>
                <w:sz w:val="16"/>
                <w:szCs w:val="16"/>
                <w:lang w:eastAsia="en-US"/>
              </w:rPr>
            </w:pPr>
            <w:r w:rsidRPr="002839BC">
              <w:rPr>
                <w:rFonts w:ascii="Arial" w:hAnsi="Arial" w:cs="Arial"/>
                <w:b/>
                <w:i/>
                <w:sz w:val="16"/>
                <w:szCs w:val="16"/>
                <w:lang w:eastAsia="en-US"/>
              </w:rPr>
              <w:t>Форма випуску</w:t>
            </w:r>
          </w:p>
        </w:tc>
        <w:tc>
          <w:tcPr>
            <w:tcW w:w="1417" w:type="dxa"/>
            <w:tcBorders>
              <w:top w:val="single" w:sz="4" w:space="0" w:color="auto"/>
              <w:left w:val="single" w:sz="6" w:space="0" w:color="auto"/>
              <w:bottom w:val="single" w:sz="4" w:space="0" w:color="auto"/>
              <w:right w:val="single" w:sz="6" w:space="0" w:color="auto"/>
            </w:tcBorders>
            <w:shd w:val="pct10" w:color="auto" w:fill="auto"/>
          </w:tcPr>
          <w:p w:rsidR="004D5776" w:rsidRPr="002839BC" w:rsidRDefault="004D5776" w:rsidP="00265A96">
            <w:pPr>
              <w:jc w:val="center"/>
              <w:rPr>
                <w:rFonts w:ascii="Arial" w:hAnsi="Arial" w:cs="Arial"/>
                <w:b/>
                <w:i/>
                <w:sz w:val="16"/>
                <w:szCs w:val="16"/>
                <w:lang w:eastAsia="en-US"/>
              </w:rPr>
            </w:pPr>
            <w:r w:rsidRPr="002839BC">
              <w:rPr>
                <w:rFonts w:ascii="Arial" w:hAnsi="Arial" w:cs="Arial"/>
                <w:b/>
                <w:i/>
                <w:sz w:val="16"/>
                <w:szCs w:val="16"/>
                <w:lang w:eastAsia="en-US"/>
              </w:rPr>
              <w:t>Заявник</w:t>
            </w:r>
          </w:p>
        </w:tc>
        <w:tc>
          <w:tcPr>
            <w:tcW w:w="964" w:type="dxa"/>
            <w:tcBorders>
              <w:top w:val="single" w:sz="4" w:space="0" w:color="auto"/>
              <w:left w:val="single" w:sz="6" w:space="0" w:color="auto"/>
              <w:bottom w:val="single" w:sz="4" w:space="0" w:color="auto"/>
              <w:right w:val="single" w:sz="6" w:space="0" w:color="auto"/>
            </w:tcBorders>
            <w:shd w:val="pct10" w:color="auto" w:fill="auto"/>
          </w:tcPr>
          <w:p w:rsidR="004D5776" w:rsidRPr="002839BC" w:rsidRDefault="004D5776" w:rsidP="00265A96">
            <w:pPr>
              <w:jc w:val="center"/>
              <w:rPr>
                <w:rFonts w:ascii="Arial" w:hAnsi="Arial" w:cs="Arial"/>
                <w:b/>
                <w:i/>
                <w:sz w:val="16"/>
                <w:szCs w:val="16"/>
                <w:lang w:eastAsia="en-US"/>
              </w:rPr>
            </w:pPr>
            <w:r w:rsidRPr="002839BC">
              <w:rPr>
                <w:rFonts w:ascii="Arial" w:hAnsi="Arial" w:cs="Arial"/>
                <w:b/>
                <w:i/>
                <w:sz w:val="16"/>
                <w:szCs w:val="16"/>
                <w:lang w:eastAsia="en-US"/>
              </w:rPr>
              <w:t>Країна</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4D5776" w:rsidRPr="002839BC" w:rsidRDefault="004D5776" w:rsidP="00265A96">
            <w:pPr>
              <w:jc w:val="center"/>
              <w:rPr>
                <w:rFonts w:ascii="Arial" w:hAnsi="Arial" w:cs="Arial"/>
                <w:b/>
                <w:i/>
                <w:sz w:val="16"/>
                <w:szCs w:val="16"/>
                <w:lang w:eastAsia="en-US"/>
              </w:rPr>
            </w:pPr>
            <w:r w:rsidRPr="002839BC">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4D5776" w:rsidRPr="002839BC" w:rsidRDefault="004D5776" w:rsidP="00265A96">
            <w:pPr>
              <w:jc w:val="center"/>
              <w:rPr>
                <w:rFonts w:ascii="Arial" w:hAnsi="Arial" w:cs="Arial"/>
                <w:b/>
                <w:i/>
                <w:sz w:val="16"/>
                <w:szCs w:val="16"/>
                <w:lang w:eastAsia="en-US"/>
              </w:rPr>
            </w:pPr>
            <w:r w:rsidRPr="002839BC">
              <w:rPr>
                <w:rFonts w:ascii="Arial" w:hAnsi="Arial" w:cs="Arial"/>
                <w:b/>
                <w:i/>
                <w:sz w:val="16"/>
                <w:szCs w:val="16"/>
                <w:lang w:eastAsia="en-US"/>
              </w:rPr>
              <w:t>Країна</w:t>
            </w:r>
          </w:p>
        </w:tc>
        <w:tc>
          <w:tcPr>
            <w:tcW w:w="1418" w:type="dxa"/>
            <w:tcBorders>
              <w:top w:val="single" w:sz="4" w:space="0" w:color="auto"/>
              <w:left w:val="single" w:sz="6" w:space="0" w:color="auto"/>
              <w:bottom w:val="single" w:sz="4" w:space="0" w:color="auto"/>
              <w:right w:val="single" w:sz="6" w:space="0" w:color="auto"/>
            </w:tcBorders>
            <w:shd w:val="pct10" w:color="auto" w:fill="auto"/>
          </w:tcPr>
          <w:p w:rsidR="004D5776" w:rsidRPr="002839BC" w:rsidRDefault="004D5776" w:rsidP="00265A96">
            <w:pPr>
              <w:jc w:val="center"/>
              <w:rPr>
                <w:rFonts w:ascii="Arial" w:hAnsi="Arial" w:cs="Arial"/>
                <w:b/>
                <w:i/>
                <w:sz w:val="16"/>
                <w:szCs w:val="16"/>
                <w:lang w:eastAsia="en-US"/>
              </w:rPr>
            </w:pPr>
            <w:r w:rsidRPr="002839BC">
              <w:rPr>
                <w:rFonts w:ascii="Arial" w:hAnsi="Arial" w:cs="Arial"/>
                <w:b/>
                <w:i/>
                <w:sz w:val="16"/>
                <w:szCs w:val="16"/>
                <w:lang w:eastAsia="en-US"/>
              </w:rPr>
              <w:t>Підстава</w:t>
            </w:r>
          </w:p>
        </w:tc>
        <w:tc>
          <w:tcPr>
            <w:tcW w:w="5275" w:type="dxa"/>
            <w:tcBorders>
              <w:top w:val="single" w:sz="4" w:space="0" w:color="auto"/>
              <w:left w:val="single" w:sz="6" w:space="0" w:color="auto"/>
              <w:bottom w:val="single" w:sz="4" w:space="0" w:color="auto"/>
              <w:right w:val="single" w:sz="6" w:space="0" w:color="auto"/>
            </w:tcBorders>
            <w:shd w:val="pct10" w:color="auto" w:fill="auto"/>
          </w:tcPr>
          <w:p w:rsidR="004D5776" w:rsidRPr="002839BC" w:rsidRDefault="004D5776" w:rsidP="00265A96">
            <w:pPr>
              <w:jc w:val="center"/>
              <w:rPr>
                <w:rFonts w:ascii="Arial" w:hAnsi="Arial" w:cs="Arial"/>
                <w:b/>
                <w:i/>
                <w:sz w:val="16"/>
                <w:szCs w:val="16"/>
                <w:lang w:eastAsia="en-US"/>
              </w:rPr>
            </w:pPr>
            <w:r w:rsidRPr="002839BC">
              <w:rPr>
                <w:rFonts w:ascii="Arial" w:hAnsi="Arial" w:cs="Arial"/>
                <w:b/>
                <w:i/>
                <w:sz w:val="16"/>
                <w:szCs w:val="16"/>
                <w:lang w:eastAsia="en-US"/>
              </w:rPr>
              <w:t>Процедура</w:t>
            </w:r>
          </w:p>
        </w:tc>
      </w:tr>
      <w:tr w:rsidR="004D5776" w:rsidRPr="002839BC" w:rsidTr="00265A96">
        <w:trPr>
          <w:trHeight w:val="557"/>
        </w:trPr>
        <w:tc>
          <w:tcPr>
            <w:tcW w:w="547" w:type="dxa"/>
            <w:tcBorders>
              <w:top w:val="single" w:sz="4" w:space="0" w:color="auto"/>
              <w:left w:val="single" w:sz="4" w:space="0" w:color="auto"/>
              <w:bottom w:val="single" w:sz="4" w:space="0" w:color="auto"/>
              <w:right w:val="single" w:sz="4" w:space="0" w:color="auto"/>
            </w:tcBorders>
          </w:tcPr>
          <w:p w:rsidR="004D5776" w:rsidRPr="002839BC" w:rsidRDefault="004D5776" w:rsidP="004D5776">
            <w:pPr>
              <w:numPr>
                <w:ilvl w:val="0"/>
                <w:numId w:val="9"/>
              </w:numPr>
              <w:rPr>
                <w:rFonts w:ascii="Arial" w:hAnsi="Arial" w:cs="Arial"/>
                <w:b/>
                <w:sz w:val="16"/>
                <w:szCs w:val="16"/>
                <w:lang w:eastAsia="en-US"/>
              </w:rPr>
            </w:pPr>
          </w:p>
        </w:tc>
        <w:tc>
          <w:tcPr>
            <w:tcW w:w="1685" w:type="dxa"/>
            <w:tcBorders>
              <w:top w:val="single" w:sz="4" w:space="0" w:color="auto"/>
              <w:left w:val="single" w:sz="4" w:space="0" w:color="auto"/>
              <w:bottom w:val="single" w:sz="4" w:space="0" w:color="auto"/>
              <w:right w:val="single" w:sz="4" w:space="0" w:color="auto"/>
            </w:tcBorders>
          </w:tcPr>
          <w:p w:rsidR="004D5776" w:rsidRPr="002839BC" w:rsidRDefault="004D5776" w:rsidP="00265A96">
            <w:pPr>
              <w:jc w:val="both"/>
              <w:rPr>
                <w:rFonts w:ascii="Arial" w:hAnsi="Arial" w:cs="Arial"/>
                <w:b/>
                <w:sz w:val="16"/>
                <w:szCs w:val="16"/>
                <w:lang w:eastAsia="en-US"/>
              </w:rPr>
            </w:pPr>
            <w:r w:rsidRPr="002839BC">
              <w:rPr>
                <w:rFonts w:ascii="Arial" w:hAnsi="Arial" w:cs="Arial"/>
                <w:b/>
                <w:sz w:val="16"/>
                <w:szCs w:val="16"/>
                <w:lang w:eastAsia="en-US"/>
              </w:rPr>
              <w:t xml:space="preserve">АМІСПІРОН®ІС </w:t>
            </w:r>
          </w:p>
        </w:tc>
        <w:tc>
          <w:tcPr>
            <w:tcW w:w="1701" w:type="dxa"/>
            <w:tcBorders>
              <w:top w:val="single" w:sz="4" w:space="0" w:color="auto"/>
              <w:left w:val="single" w:sz="4" w:space="0" w:color="auto"/>
              <w:bottom w:val="single" w:sz="4" w:space="0" w:color="auto"/>
              <w:right w:val="single" w:sz="4" w:space="0" w:color="auto"/>
            </w:tcBorders>
          </w:tcPr>
          <w:p w:rsidR="004D5776" w:rsidRPr="002839BC" w:rsidRDefault="004D5776" w:rsidP="00265A96">
            <w:pPr>
              <w:rPr>
                <w:rFonts w:ascii="Arial" w:hAnsi="Arial" w:cs="Arial"/>
                <w:sz w:val="16"/>
                <w:szCs w:val="16"/>
                <w:lang w:eastAsia="en-US"/>
              </w:rPr>
            </w:pPr>
            <w:r w:rsidRPr="002839BC">
              <w:rPr>
                <w:rFonts w:ascii="Arial" w:hAnsi="Arial" w:cs="Arial"/>
                <w:sz w:val="16"/>
                <w:szCs w:val="16"/>
                <w:lang w:eastAsia="en-US"/>
              </w:rPr>
              <w:t>таблетки пролонгованої дії, вкриті плівковою оболонкою, по 0,08 г по 10 таблеток у блістері, по 1 або по 2 блістери у пачці з картону</w:t>
            </w:r>
          </w:p>
          <w:p w:rsidR="004D5776" w:rsidRPr="002839BC" w:rsidRDefault="004D5776" w:rsidP="00265A96">
            <w:pPr>
              <w:rPr>
                <w:rFonts w:ascii="Arial" w:hAnsi="Arial" w:cs="Arial"/>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4D5776" w:rsidRPr="002839BC" w:rsidRDefault="004D5776" w:rsidP="00265A96">
            <w:pPr>
              <w:jc w:val="center"/>
              <w:rPr>
                <w:rFonts w:ascii="Arial" w:hAnsi="Arial" w:cs="Arial"/>
                <w:sz w:val="16"/>
                <w:szCs w:val="16"/>
                <w:lang w:eastAsia="en-US"/>
              </w:rPr>
            </w:pPr>
            <w:r w:rsidRPr="002839BC">
              <w:rPr>
                <w:rFonts w:ascii="Arial" w:hAnsi="Arial" w:cs="Arial"/>
                <w:sz w:val="16"/>
                <w:szCs w:val="16"/>
                <w:lang w:eastAsia="en-US"/>
              </w:rPr>
              <w:t>Товариство з додатковою відповідальністю "ІНТЕРХІМ”</w:t>
            </w:r>
          </w:p>
        </w:tc>
        <w:tc>
          <w:tcPr>
            <w:tcW w:w="964" w:type="dxa"/>
            <w:tcBorders>
              <w:top w:val="single" w:sz="4" w:space="0" w:color="auto"/>
              <w:left w:val="single" w:sz="4" w:space="0" w:color="auto"/>
              <w:bottom w:val="single" w:sz="4" w:space="0" w:color="auto"/>
              <w:right w:val="single" w:sz="4" w:space="0" w:color="auto"/>
            </w:tcBorders>
          </w:tcPr>
          <w:p w:rsidR="004D5776" w:rsidRPr="002839BC" w:rsidRDefault="004D5776" w:rsidP="00265A96">
            <w:pPr>
              <w:jc w:val="center"/>
              <w:rPr>
                <w:rFonts w:ascii="Arial" w:hAnsi="Arial" w:cs="Arial"/>
                <w:sz w:val="16"/>
                <w:szCs w:val="16"/>
                <w:lang w:eastAsia="en-US"/>
              </w:rPr>
            </w:pPr>
            <w:r w:rsidRPr="002839BC">
              <w:rPr>
                <w:rFonts w:ascii="Arial" w:hAnsi="Arial" w:cs="Arial"/>
                <w:sz w:val="16"/>
                <w:szCs w:val="16"/>
                <w:lang w:eastAsia="en-US"/>
              </w:rPr>
              <w:t>Україна</w:t>
            </w:r>
          </w:p>
          <w:p w:rsidR="004D5776" w:rsidRPr="002839BC" w:rsidRDefault="004D5776" w:rsidP="00265A96">
            <w:pPr>
              <w:jc w:val="center"/>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4D5776" w:rsidRPr="002839BC" w:rsidRDefault="004D5776" w:rsidP="00265A96">
            <w:pPr>
              <w:pStyle w:val="135"/>
              <w:ind w:firstLine="0"/>
              <w:jc w:val="center"/>
              <w:rPr>
                <w:rFonts w:cs="Arial"/>
                <w:b w:val="0"/>
                <w:sz w:val="16"/>
                <w:szCs w:val="16"/>
                <w:lang w:eastAsia="en-US"/>
              </w:rPr>
            </w:pPr>
            <w:r w:rsidRPr="002839BC">
              <w:rPr>
                <w:rFonts w:cs="Arial"/>
                <w:b w:val="0"/>
                <w:sz w:val="16"/>
                <w:szCs w:val="16"/>
                <w:lang w:eastAsia="en-US"/>
              </w:rPr>
              <w:t>Товариство з додатковою відповідальністю "ІНТЕРХІМ”</w:t>
            </w:r>
          </w:p>
          <w:p w:rsidR="004D5776" w:rsidRPr="002839BC" w:rsidRDefault="004D5776" w:rsidP="00265A96">
            <w:pPr>
              <w:rPr>
                <w:lang w:eastAsia="en-US"/>
              </w:rPr>
            </w:pPr>
          </w:p>
          <w:p w:rsidR="004D5776" w:rsidRPr="002839BC" w:rsidRDefault="004D5776" w:rsidP="00265A96">
            <w:pPr>
              <w:rPr>
                <w:lang w:eastAsia="en-US"/>
              </w:rPr>
            </w:pPr>
          </w:p>
          <w:p w:rsidR="004D5776" w:rsidRPr="002839BC" w:rsidRDefault="004D5776" w:rsidP="00265A96">
            <w:pPr>
              <w:rPr>
                <w:lang w:eastAsia="en-US"/>
              </w:rPr>
            </w:pPr>
          </w:p>
          <w:p w:rsidR="004D5776" w:rsidRPr="002839BC" w:rsidRDefault="004D5776" w:rsidP="00265A96">
            <w:pPr>
              <w:rPr>
                <w:lang w:eastAsia="en-US"/>
              </w:rPr>
            </w:pPr>
          </w:p>
          <w:p w:rsidR="004D5776" w:rsidRPr="002839BC" w:rsidRDefault="004D5776" w:rsidP="00265A96">
            <w:pPr>
              <w:rPr>
                <w:lang w:eastAsia="en-US"/>
              </w:rPr>
            </w:pPr>
          </w:p>
          <w:p w:rsidR="004D5776" w:rsidRPr="002839BC" w:rsidRDefault="004D5776" w:rsidP="00265A96">
            <w:pPr>
              <w:rPr>
                <w:lang w:eastAsia="en-US"/>
              </w:rPr>
            </w:pPr>
          </w:p>
          <w:p w:rsidR="004D5776" w:rsidRPr="002839BC" w:rsidRDefault="004D5776" w:rsidP="00265A96">
            <w:pPr>
              <w:rPr>
                <w:lang w:eastAsia="en-US"/>
              </w:rPr>
            </w:pPr>
          </w:p>
          <w:p w:rsidR="004D5776" w:rsidRPr="002839BC" w:rsidRDefault="004D5776" w:rsidP="00265A96">
            <w:pPr>
              <w:rPr>
                <w:lang w:eastAsia="en-US"/>
              </w:rPr>
            </w:pPr>
          </w:p>
          <w:p w:rsidR="004D5776" w:rsidRPr="002839BC" w:rsidRDefault="004D5776" w:rsidP="00265A96">
            <w:pPr>
              <w:rPr>
                <w:lang w:eastAsia="en-US"/>
              </w:rPr>
            </w:pPr>
          </w:p>
          <w:p w:rsidR="004D5776" w:rsidRPr="002839BC" w:rsidRDefault="004D5776" w:rsidP="00265A96">
            <w:pPr>
              <w:rPr>
                <w:lang w:eastAsia="en-US"/>
              </w:rPr>
            </w:pPr>
          </w:p>
          <w:p w:rsidR="004D5776" w:rsidRPr="002839BC" w:rsidRDefault="004D5776" w:rsidP="00265A96">
            <w:pPr>
              <w:rPr>
                <w:lang w:eastAsia="en-US"/>
              </w:rPr>
            </w:pPr>
          </w:p>
          <w:p w:rsidR="004D5776" w:rsidRPr="002839BC" w:rsidRDefault="004D5776" w:rsidP="00265A96">
            <w:pPr>
              <w:rPr>
                <w:lang w:eastAsia="en-US"/>
              </w:rPr>
            </w:pPr>
          </w:p>
          <w:p w:rsidR="004D5776" w:rsidRPr="002839BC" w:rsidRDefault="004D5776" w:rsidP="00265A96">
            <w:pPr>
              <w:rPr>
                <w:lang w:eastAsia="en-US"/>
              </w:rPr>
            </w:pPr>
          </w:p>
          <w:p w:rsidR="004D5776" w:rsidRPr="002839BC" w:rsidRDefault="004D5776" w:rsidP="00265A96">
            <w:pPr>
              <w:rPr>
                <w:lang w:eastAsia="en-US"/>
              </w:rPr>
            </w:pPr>
          </w:p>
          <w:p w:rsidR="004D5776" w:rsidRPr="002839BC" w:rsidRDefault="004D5776" w:rsidP="00265A96">
            <w:pPr>
              <w:rPr>
                <w:lang w:eastAsia="en-US"/>
              </w:rPr>
            </w:pPr>
          </w:p>
          <w:p w:rsidR="004D5776" w:rsidRPr="002839BC" w:rsidRDefault="004D5776" w:rsidP="00265A96">
            <w:pPr>
              <w:rPr>
                <w:lang w:eastAsia="en-US"/>
              </w:rPr>
            </w:pPr>
          </w:p>
          <w:p w:rsidR="004D5776" w:rsidRPr="002839BC" w:rsidRDefault="004D5776" w:rsidP="00265A96">
            <w:pPr>
              <w:rPr>
                <w:lang w:eastAsia="en-US"/>
              </w:rPr>
            </w:pPr>
          </w:p>
          <w:p w:rsidR="004D5776" w:rsidRPr="002839BC" w:rsidRDefault="004D5776" w:rsidP="00265A96">
            <w:pPr>
              <w:rPr>
                <w:rFonts w:ascii="Arial" w:hAnsi="Arial" w:cs="Arial"/>
                <w:sz w:val="16"/>
                <w:szCs w:val="16"/>
                <w:lang w:eastAsia="en-US"/>
              </w:rPr>
            </w:pPr>
          </w:p>
          <w:p w:rsidR="004D5776" w:rsidRPr="002839BC" w:rsidRDefault="004D5776" w:rsidP="00265A96">
            <w:pPr>
              <w:tabs>
                <w:tab w:val="left" w:pos="1224"/>
              </w:tabs>
              <w:rPr>
                <w:lang w:eastAsia="en-US"/>
              </w:rPr>
            </w:pPr>
            <w:r w:rsidRPr="002839BC">
              <w:rPr>
                <w:lang w:eastAsia="en-US"/>
              </w:rPr>
              <w:tab/>
            </w:r>
          </w:p>
        </w:tc>
        <w:tc>
          <w:tcPr>
            <w:tcW w:w="1134" w:type="dxa"/>
            <w:tcBorders>
              <w:top w:val="single" w:sz="4" w:space="0" w:color="auto"/>
              <w:left w:val="single" w:sz="4" w:space="0" w:color="auto"/>
              <w:bottom w:val="single" w:sz="4" w:space="0" w:color="auto"/>
              <w:right w:val="single" w:sz="4" w:space="0" w:color="auto"/>
            </w:tcBorders>
          </w:tcPr>
          <w:p w:rsidR="004D5776" w:rsidRPr="002839BC" w:rsidRDefault="004D5776" w:rsidP="00265A96">
            <w:pPr>
              <w:pStyle w:val="ab"/>
              <w:ind w:left="0"/>
              <w:jc w:val="center"/>
              <w:rPr>
                <w:rFonts w:ascii="Arial" w:hAnsi="Arial" w:cs="Arial"/>
                <w:b/>
                <w:sz w:val="16"/>
                <w:szCs w:val="16"/>
                <w:lang w:eastAsia="en-US"/>
              </w:rPr>
            </w:pPr>
            <w:r w:rsidRPr="002839BC">
              <w:rPr>
                <w:rFonts w:ascii="Arial" w:hAnsi="Arial" w:cs="Arial"/>
                <w:sz w:val="16"/>
                <w:szCs w:val="16"/>
                <w:lang w:eastAsia="en-US"/>
              </w:rPr>
              <w:t>Україна</w:t>
            </w:r>
          </w:p>
        </w:tc>
        <w:tc>
          <w:tcPr>
            <w:tcW w:w="1418" w:type="dxa"/>
            <w:tcBorders>
              <w:top w:val="single" w:sz="4" w:space="0" w:color="auto"/>
              <w:left w:val="single" w:sz="4" w:space="0" w:color="auto"/>
              <w:bottom w:val="single" w:sz="4" w:space="0" w:color="auto"/>
              <w:right w:val="single" w:sz="4" w:space="0" w:color="auto"/>
            </w:tcBorders>
          </w:tcPr>
          <w:p w:rsidR="004D5776" w:rsidRPr="002839BC" w:rsidRDefault="004D5776" w:rsidP="00265A96">
            <w:pPr>
              <w:rPr>
                <w:rFonts w:ascii="Arial" w:hAnsi="Arial" w:cs="Arial"/>
                <w:sz w:val="16"/>
                <w:szCs w:val="16"/>
              </w:rPr>
            </w:pPr>
            <w:r w:rsidRPr="002839BC">
              <w:rPr>
                <w:rFonts w:ascii="Arial" w:hAnsi="Arial" w:cs="Arial"/>
                <w:iCs/>
                <w:sz w:val="16"/>
                <w:szCs w:val="16"/>
                <w:lang w:eastAsia="en-US"/>
              </w:rPr>
              <w:t xml:space="preserve">засідання </w:t>
            </w:r>
            <w:r w:rsidRPr="002839BC">
              <w:rPr>
                <w:rFonts w:ascii="Arial" w:hAnsi="Arial" w:cs="Arial"/>
                <w:iCs/>
                <w:sz w:val="16"/>
                <w:szCs w:val="16"/>
                <w:lang w:val="en-US" w:eastAsia="en-US"/>
              </w:rPr>
              <w:t>НТР № 20 від 30.06.2022</w:t>
            </w:r>
          </w:p>
        </w:tc>
        <w:tc>
          <w:tcPr>
            <w:tcW w:w="5275" w:type="dxa"/>
            <w:tcBorders>
              <w:top w:val="single" w:sz="4" w:space="0" w:color="auto"/>
              <w:left w:val="single" w:sz="4" w:space="0" w:color="auto"/>
              <w:bottom w:val="single" w:sz="4" w:space="0" w:color="auto"/>
              <w:right w:val="single" w:sz="4" w:space="0" w:color="auto"/>
            </w:tcBorders>
          </w:tcPr>
          <w:p w:rsidR="004D5776" w:rsidRPr="002839BC" w:rsidRDefault="004D5776" w:rsidP="00265A96">
            <w:pPr>
              <w:pStyle w:val="ab"/>
              <w:ind w:left="0"/>
              <w:jc w:val="both"/>
              <w:rPr>
                <w:rFonts w:ascii="Arial" w:hAnsi="Arial" w:cs="Arial"/>
                <w:b/>
                <w:sz w:val="16"/>
                <w:szCs w:val="16"/>
                <w:lang w:eastAsia="en-US"/>
              </w:rPr>
            </w:pPr>
            <w:r w:rsidRPr="002839BC">
              <w:rPr>
                <w:rFonts w:ascii="Arial" w:hAnsi="Arial" w:cs="Arial"/>
                <w:b/>
                <w:sz w:val="16"/>
                <w:szCs w:val="16"/>
                <w:lang w:val="uk-UA"/>
              </w:rPr>
              <w:t>Відмовити у</w:t>
            </w:r>
            <w:r w:rsidRPr="002839BC">
              <w:rPr>
                <w:rFonts w:ascii="Arial" w:hAnsi="Arial" w:cs="Arial"/>
                <w:b/>
                <w:sz w:val="16"/>
                <w:szCs w:val="16"/>
                <w:lang w:val="uk-UA" w:eastAsia="en-US"/>
              </w:rPr>
              <w:t xml:space="preserve"> державній перереєстрації - </w:t>
            </w:r>
            <w:r w:rsidRPr="002839BC">
              <w:rPr>
                <w:rFonts w:ascii="Arial" w:hAnsi="Arial" w:cs="Arial"/>
                <w:sz w:val="16"/>
                <w:szCs w:val="16"/>
                <w:lang w:val="uk-UA" w:eastAsia="en-US"/>
              </w:rPr>
              <w:t xml:space="preserve">за результатами експертної оцінки співвідношення користь/ризик під час проведення процедури перереєстрації встановлено, що за період дії останнього реєстраційного посвідчення співвідношення користь/ризик ЛЗ змінилось. </w:t>
            </w:r>
            <w:r w:rsidRPr="002839BC">
              <w:rPr>
                <w:rFonts w:ascii="Arial" w:hAnsi="Arial" w:cs="Arial"/>
                <w:sz w:val="16"/>
                <w:szCs w:val="16"/>
                <w:lang w:eastAsia="en-US"/>
              </w:rPr>
              <w:t xml:space="preserve">За результатами спеціалізованої експертизи під час перереєстрації в КЕГ «Отоларингологія. Офтальмологія. Лікарські засоби» та «Пульмонологія. Фтизіатрія» ЛЗ Аміспірон </w:t>
            </w:r>
            <w:r w:rsidRPr="002839BC">
              <w:rPr>
                <w:rFonts w:ascii="Arial" w:hAnsi="Arial" w:cs="Arial"/>
                <w:sz w:val="16"/>
                <w:szCs w:val="16"/>
                <w:lang w:val="en-US" w:eastAsia="en-US"/>
              </w:rPr>
              <w:t>IC</w:t>
            </w:r>
            <w:r w:rsidRPr="002839BC">
              <w:rPr>
                <w:rFonts w:ascii="Arial" w:hAnsi="Arial" w:cs="Arial"/>
                <w:sz w:val="16"/>
                <w:szCs w:val="16"/>
                <w:lang w:eastAsia="en-US"/>
              </w:rPr>
              <w:t xml:space="preserve"> не може бути рекомендований до перереєстраціїї.</w:t>
            </w:r>
            <w:r w:rsidRPr="002839BC">
              <w:rPr>
                <w:rFonts w:ascii="Arial" w:hAnsi="Arial" w:cs="Arial"/>
                <w:sz w:val="16"/>
                <w:szCs w:val="16"/>
                <w:lang w:eastAsia="en-US"/>
              </w:rPr>
              <w:br/>
              <w:t xml:space="preserve">Відповідно до пункту 14 розділу </w:t>
            </w:r>
            <w:r w:rsidRPr="002839BC">
              <w:rPr>
                <w:rFonts w:ascii="Arial" w:hAnsi="Arial" w:cs="Arial"/>
                <w:sz w:val="16"/>
                <w:szCs w:val="16"/>
                <w:lang w:val="en-US" w:eastAsia="en-US"/>
              </w:rPr>
              <w:t>IV</w:t>
            </w:r>
            <w:r w:rsidRPr="002839BC">
              <w:rPr>
                <w:rFonts w:ascii="Arial" w:hAnsi="Arial" w:cs="Arial"/>
                <w:sz w:val="16"/>
                <w:szCs w:val="16"/>
                <w:lang w:eastAsia="en-US"/>
              </w:rPr>
              <w:t xml:space="preserve">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від 26.08.2005 №426 (у редакції наказу МОЗ України від 23.07.2015 №460), ЛЗ не може бути рекомендований до перереєстрації, оскільки під час проведення експертизи документів за результатами післяреєстраційного нагляду було встановлено, що ЛЗ є шкідливим для здоров’я людини (переважання ризику від застосування ЛЗ над очікуваною користю). За результатом спеціалізованої експертизи консультативно-експертних груп "Пульмонологія. Фтизіатрія. Лікарські засоби" і "Отоларингологія. Лікарські засоби" та враховуючи висновки вищезазначених груп та висновок Управління експертизи документів системи фармаконагляду реєстраційного досьє на лікарські засоби, Інструкція для медичного застосування та текст маркування упаковки лікарського засобу Аміспірон®ІС, таблетки пролонгованої дії, вкриті плівковою оболонкою, по 0,08 г по 10 таблеток у блістері, по 1 або по 2 блістери у пачці з картону (виробник Товариство з додатковою відповідальністю "ІНТЕРХІМ", Україна, заявник Товариство з додатковою відповідальністю "ІНТЕРХІМ", Україна), не рекомендовані до затвердження. </w:t>
            </w:r>
          </w:p>
        </w:tc>
      </w:tr>
      <w:tr w:rsidR="004D5776" w:rsidRPr="002839BC" w:rsidTr="00265A96">
        <w:trPr>
          <w:trHeight w:val="557"/>
        </w:trPr>
        <w:tc>
          <w:tcPr>
            <w:tcW w:w="547" w:type="dxa"/>
            <w:tcBorders>
              <w:top w:val="single" w:sz="4" w:space="0" w:color="auto"/>
              <w:left w:val="single" w:sz="4" w:space="0" w:color="auto"/>
              <w:bottom w:val="single" w:sz="4" w:space="0" w:color="auto"/>
              <w:right w:val="single" w:sz="4" w:space="0" w:color="auto"/>
            </w:tcBorders>
          </w:tcPr>
          <w:p w:rsidR="004D5776" w:rsidRPr="002839BC" w:rsidRDefault="004D5776" w:rsidP="004D5776">
            <w:pPr>
              <w:numPr>
                <w:ilvl w:val="0"/>
                <w:numId w:val="9"/>
              </w:numPr>
              <w:rPr>
                <w:rFonts w:ascii="Arial" w:hAnsi="Arial" w:cs="Arial"/>
                <w:b/>
                <w:sz w:val="16"/>
                <w:szCs w:val="16"/>
                <w:lang w:eastAsia="en-US"/>
              </w:rPr>
            </w:pPr>
          </w:p>
        </w:tc>
        <w:tc>
          <w:tcPr>
            <w:tcW w:w="1685" w:type="dxa"/>
            <w:tcBorders>
              <w:top w:val="single" w:sz="4" w:space="0" w:color="auto"/>
              <w:left w:val="single" w:sz="4" w:space="0" w:color="auto"/>
              <w:bottom w:val="single" w:sz="4" w:space="0" w:color="auto"/>
              <w:right w:val="single" w:sz="4" w:space="0" w:color="auto"/>
            </w:tcBorders>
          </w:tcPr>
          <w:p w:rsidR="004D5776" w:rsidRPr="002839BC" w:rsidRDefault="004D5776" w:rsidP="00265A96">
            <w:pPr>
              <w:jc w:val="both"/>
              <w:rPr>
                <w:rFonts w:ascii="Arial" w:hAnsi="Arial" w:cs="Arial"/>
                <w:b/>
                <w:sz w:val="16"/>
                <w:szCs w:val="16"/>
                <w:lang w:eastAsia="en-US"/>
              </w:rPr>
            </w:pPr>
            <w:r w:rsidRPr="002839BC">
              <w:rPr>
                <w:rFonts w:ascii="Arial" w:hAnsi="Arial" w:cs="Arial"/>
                <w:b/>
                <w:sz w:val="16"/>
                <w:szCs w:val="16"/>
                <w:lang w:eastAsia="en-US"/>
              </w:rPr>
              <w:t xml:space="preserve">АЦИКЛОВІР </w:t>
            </w:r>
          </w:p>
        </w:tc>
        <w:tc>
          <w:tcPr>
            <w:tcW w:w="1701" w:type="dxa"/>
            <w:tcBorders>
              <w:top w:val="single" w:sz="4" w:space="0" w:color="auto"/>
              <w:left w:val="single" w:sz="4" w:space="0" w:color="auto"/>
              <w:bottom w:val="single" w:sz="4" w:space="0" w:color="auto"/>
              <w:right w:val="single" w:sz="4" w:space="0" w:color="auto"/>
            </w:tcBorders>
          </w:tcPr>
          <w:p w:rsidR="004D5776" w:rsidRPr="002839BC" w:rsidRDefault="004D5776" w:rsidP="00265A96">
            <w:pPr>
              <w:rPr>
                <w:rFonts w:ascii="Arial" w:hAnsi="Arial" w:cs="Arial"/>
                <w:sz w:val="16"/>
                <w:szCs w:val="16"/>
                <w:lang w:eastAsia="en-US"/>
              </w:rPr>
            </w:pPr>
            <w:r w:rsidRPr="002839BC">
              <w:rPr>
                <w:rFonts w:ascii="Arial" w:hAnsi="Arial" w:cs="Arial"/>
                <w:sz w:val="16"/>
                <w:szCs w:val="16"/>
                <w:lang w:eastAsia="en-US"/>
              </w:rPr>
              <w:t>порошок (субстанція) у подвійних поліетиленових пакетах для фармацевтичного застосування</w:t>
            </w:r>
          </w:p>
          <w:p w:rsidR="004D5776" w:rsidRPr="002839BC" w:rsidRDefault="004D5776" w:rsidP="00265A96">
            <w:pPr>
              <w:rPr>
                <w:rFonts w:ascii="Arial" w:hAnsi="Arial" w:cs="Arial"/>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4D5776" w:rsidRPr="002839BC" w:rsidRDefault="004D5776" w:rsidP="00265A96">
            <w:pPr>
              <w:jc w:val="center"/>
              <w:rPr>
                <w:rFonts w:ascii="Arial" w:hAnsi="Arial" w:cs="Arial"/>
                <w:sz w:val="16"/>
                <w:szCs w:val="16"/>
                <w:lang w:eastAsia="en-US"/>
              </w:rPr>
            </w:pPr>
            <w:r w:rsidRPr="002839BC">
              <w:rPr>
                <w:rFonts w:ascii="Arial" w:hAnsi="Arial" w:cs="Arial"/>
                <w:sz w:val="16"/>
                <w:szCs w:val="16"/>
                <w:lang w:eastAsia="en-US"/>
              </w:rPr>
              <w:t>Чемо Іберіка, С.А.</w:t>
            </w:r>
          </w:p>
        </w:tc>
        <w:tc>
          <w:tcPr>
            <w:tcW w:w="964" w:type="dxa"/>
            <w:tcBorders>
              <w:top w:val="single" w:sz="4" w:space="0" w:color="auto"/>
              <w:left w:val="single" w:sz="4" w:space="0" w:color="auto"/>
              <w:bottom w:val="single" w:sz="4" w:space="0" w:color="auto"/>
              <w:right w:val="single" w:sz="4" w:space="0" w:color="auto"/>
            </w:tcBorders>
          </w:tcPr>
          <w:p w:rsidR="004D5776" w:rsidRPr="002839BC" w:rsidRDefault="004D5776" w:rsidP="00265A96">
            <w:pPr>
              <w:jc w:val="center"/>
              <w:rPr>
                <w:rFonts w:ascii="Arial" w:hAnsi="Arial" w:cs="Arial"/>
                <w:sz w:val="16"/>
                <w:szCs w:val="16"/>
                <w:lang w:eastAsia="en-US"/>
              </w:rPr>
            </w:pPr>
            <w:r w:rsidRPr="002839BC">
              <w:rPr>
                <w:rFonts w:ascii="Arial" w:hAnsi="Arial" w:cs="Arial"/>
                <w:sz w:val="16"/>
                <w:szCs w:val="16"/>
                <w:lang w:eastAsia="en-US"/>
              </w:rPr>
              <w:t>Іспан</w:t>
            </w:r>
            <w:r w:rsidRPr="002839BC">
              <w:rPr>
                <w:rFonts w:ascii="Arial" w:hAnsi="Arial" w:cs="Arial"/>
                <w:sz w:val="16"/>
                <w:szCs w:val="16"/>
                <w:lang w:val="en-US" w:eastAsia="en-US"/>
              </w:rPr>
              <w:t>i</w:t>
            </w:r>
            <w:r w:rsidRPr="002839BC">
              <w:rPr>
                <w:rFonts w:ascii="Arial" w:hAnsi="Arial" w:cs="Arial"/>
                <w:sz w:val="16"/>
                <w:szCs w:val="16"/>
                <w:lang w:eastAsia="en-US"/>
              </w:rPr>
              <w:t>я</w:t>
            </w:r>
          </w:p>
          <w:p w:rsidR="004D5776" w:rsidRPr="002839BC" w:rsidRDefault="004D5776" w:rsidP="00265A96">
            <w:pPr>
              <w:jc w:val="center"/>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4D5776" w:rsidRPr="002839BC" w:rsidRDefault="004D5776" w:rsidP="00265A96">
            <w:pPr>
              <w:pStyle w:val="135"/>
              <w:ind w:firstLine="0"/>
              <w:jc w:val="center"/>
              <w:rPr>
                <w:rFonts w:cs="Arial"/>
                <w:b w:val="0"/>
                <w:iCs/>
                <w:sz w:val="16"/>
                <w:szCs w:val="16"/>
                <w:lang w:val="en-US" w:eastAsia="en-US"/>
              </w:rPr>
            </w:pPr>
            <w:r w:rsidRPr="002839BC">
              <w:rPr>
                <w:rFonts w:cs="Arial"/>
                <w:b w:val="0"/>
                <w:sz w:val="16"/>
                <w:szCs w:val="16"/>
                <w:lang w:eastAsia="en-US"/>
              </w:rPr>
              <w:t>Кіміка Сінтетіка, С.А.</w:t>
            </w:r>
          </w:p>
        </w:tc>
        <w:tc>
          <w:tcPr>
            <w:tcW w:w="1134" w:type="dxa"/>
            <w:tcBorders>
              <w:top w:val="single" w:sz="4" w:space="0" w:color="auto"/>
              <w:left w:val="single" w:sz="4" w:space="0" w:color="auto"/>
              <w:bottom w:val="single" w:sz="4" w:space="0" w:color="auto"/>
              <w:right w:val="single" w:sz="4" w:space="0" w:color="auto"/>
            </w:tcBorders>
          </w:tcPr>
          <w:p w:rsidR="004D5776" w:rsidRPr="002839BC" w:rsidRDefault="004D5776" w:rsidP="00265A96">
            <w:pPr>
              <w:pStyle w:val="ab"/>
              <w:ind w:left="0"/>
              <w:jc w:val="center"/>
              <w:rPr>
                <w:rFonts w:ascii="Arial" w:hAnsi="Arial" w:cs="Arial"/>
                <w:b/>
                <w:sz w:val="16"/>
                <w:szCs w:val="16"/>
                <w:lang w:val="en-US" w:eastAsia="en-US"/>
              </w:rPr>
            </w:pPr>
            <w:r w:rsidRPr="002839BC">
              <w:rPr>
                <w:rFonts w:ascii="Arial" w:hAnsi="Arial" w:cs="Arial"/>
                <w:sz w:val="16"/>
                <w:szCs w:val="16"/>
                <w:lang w:eastAsia="en-US"/>
              </w:rPr>
              <w:t>Іспан</w:t>
            </w:r>
            <w:r w:rsidRPr="002839BC">
              <w:rPr>
                <w:rFonts w:ascii="Arial" w:hAnsi="Arial" w:cs="Arial"/>
                <w:sz w:val="16"/>
                <w:szCs w:val="16"/>
                <w:lang w:val="en-US" w:eastAsia="en-US"/>
              </w:rPr>
              <w:t>i</w:t>
            </w:r>
            <w:r w:rsidRPr="002839BC">
              <w:rPr>
                <w:rFonts w:ascii="Arial" w:hAnsi="Arial" w:cs="Arial"/>
                <w:sz w:val="16"/>
                <w:szCs w:val="16"/>
                <w:lang w:eastAsia="en-US"/>
              </w:rPr>
              <w:t>я</w:t>
            </w:r>
          </w:p>
        </w:tc>
        <w:tc>
          <w:tcPr>
            <w:tcW w:w="1418" w:type="dxa"/>
            <w:tcBorders>
              <w:top w:val="single" w:sz="4" w:space="0" w:color="auto"/>
              <w:left w:val="single" w:sz="4" w:space="0" w:color="auto"/>
              <w:bottom w:val="single" w:sz="4" w:space="0" w:color="auto"/>
              <w:right w:val="single" w:sz="4" w:space="0" w:color="auto"/>
            </w:tcBorders>
          </w:tcPr>
          <w:p w:rsidR="004D5776" w:rsidRPr="002839BC" w:rsidRDefault="004D5776" w:rsidP="00265A96">
            <w:pPr>
              <w:pStyle w:val="135"/>
              <w:ind w:firstLine="0"/>
              <w:jc w:val="left"/>
              <w:rPr>
                <w:rFonts w:cs="Arial"/>
                <w:b w:val="0"/>
                <w:iCs/>
                <w:sz w:val="16"/>
                <w:szCs w:val="16"/>
                <w:lang w:val="en-US" w:eastAsia="en-US"/>
              </w:rPr>
            </w:pPr>
            <w:r w:rsidRPr="002839BC">
              <w:rPr>
                <w:rFonts w:cs="Arial"/>
                <w:b w:val="0"/>
                <w:iCs/>
                <w:sz w:val="16"/>
                <w:szCs w:val="16"/>
                <w:lang w:eastAsia="en-US"/>
              </w:rPr>
              <w:t xml:space="preserve">засідання </w:t>
            </w:r>
            <w:r w:rsidRPr="002839BC">
              <w:rPr>
                <w:rFonts w:cs="Arial"/>
                <w:b w:val="0"/>
                <w:iCs/>
                <w:sz w:val="16"/>
                <w:szCs w:val="16"/>
                <w:lang w:val="en-US" w:eastAsia="en-US"/>
              </w:rPr>
              <w:t>НТР № 20 від 30.06.2022</w:t>
            </w:r>
          </w:p>
        </w:tc>
        <w:tc>
          <w:tcPr>
            <w:tcW w:w="5275" w:type="dxa"/>
            <w:tcBorders>
              <w:top w:val="single" w:sz="4" w:space="0" w:color="auto"/>
              <w:left w:val="single" w:sz="4" w:space="0" w:color="auto"/>
              <w:bottom w:val="single" w:sz="4" w:space="0" w:color="auto"/>
              <w:right w:val="single" w:sz="4" w:space="0" w:color="auto"/>
            </w:tcBorders>
          </w:tcPr>
          <w:p w:rsidR="004D5776" w:rsidRPr="002839BC" w:rsidRDefault="004D5776" w:rsidP="00265A96">
            <w:pPr>
              <w:pStyle w:val="ab"/>
              <w:ind w:left="0"/>
              <w:jc w:val="both"/>
              <w:rPr>
                <w:rFonts w:ascii="Arial" w:hAnsi="Arial" w:cs="Arial"/>
                <w:b/>
                <w:sz w:val="16"/>
                <w:szCs w:val="16"/>
                <w:lang w:val="en-US" w:eastAsia="en-US"/>
              </w:rPr>
            </w:pPr>
            <w:r w:rsidRPr="002839BC">
              <w:rPr>
                <w:rFonts w:ascii="Arial" w:hAnsi="Arial" w:cs="Arial"/>
                <w:b/>
                <w:sz w:val="16"/>
                <w:szCs w:val="16"/>
                <w:lang w:val="uk-UA"/>
              </w:rPr>
              <w:t>Відмовити у</w:t>
            </w:r>
            <w:r w:rsidRPr="002839BC">
              <w:rPr>
                <w:rFonts w:ascii="Arial" w:hAnsi="Arial" w:cs="Arial"/>
                <w:b/>
                <w:sz w:val="16"/>
                <w:szCs w:val="16"/>
                <w:lang w:eastAsia="en-US"/>
              </w:rPr>
              <w:t xml:space="preserve"> затвердженн</w:t>
            </w:r>
            <w:r w:rsidRPr="002839BC">
              <w:rPr>
                <w:rFonts w:ascii="Arial" w:hAnsi="Arial" w:cs="Arial"/>
                <w:b/>
                <w:sz w:val="16"/>
                <w:szCs w:val="16"/>
                <w:lang w:val="uk-UA" w:eastAsia="en-US"/>
              </w:rPr>
              <w:t>і</w:t>
            </w:r>
            <w:r w:rsidRPr="002839BC">
              <w:rPr>
                <w:rFonts w:ascii="Arial" w:hAnsi="Arial" w:cs="Arial"/>
                <w:b/>
                <w:sz w:val="16"/>
                <w:szCs w:val="16"/>
                <w:lang w:eastAsia="en-US"/>
              </w:rPr>
              <w:t xml:space="preserve"> - </w:t>
            </w:r>
            <w:r w:rsidRPr="002839BC">
              <w:rPr>
                <w:rFonts w:ascii="Arial" w:hAnsi="Arial" w:cs="Arial"/>
                <w:sz w:val="16"/>
                <w:szCs w:val="16"/>
                <w:lang w:eastAsia="en-US"/>
              </w:rPr>
              <w:t xml:space="preserve">зміни </w:t>
            </w:r>
            <w:r w:rsidRPr="002839BC">
              <w:rPr>
                <w:rFonts w:ascii="Arial" w:hAnsi="Arial" w:cs="Arial"/>
                <w:sz w:val="16"/>
                <w:szCs w:val="16"/>
                <w:lang w:val="en-US" w:eastAsia="en-US"/>
              </w:rPr>
              <w:t>II</w:t>
            </w:r>
            <w:r w:rsidRPr="002839BC">
              <w:rPr>
                <w:rFonts w:ascii="Arial" w:hAnsi="Arial" w:cs="Arial"/>
                <w:sz w:val="16"/>
                <w:szCs w:val="16"/>
                <w:lang w:eastAsia="en-US"/>
              </w:rPr>
              <w:t xml:space="preserve"> типу - Зміни з якості. АФІ. (інші зміни) (Б.</w:t>
            </w:r>
            <w:r w:rsidRPr="002839BC">
              <w:rPr>
                <w:rFonts w:ascii="Arial" w:hAnsi="Arial" w:cs="Arial"/>
                <w:sz w:val="16"/>
                <w:szCs w:val="16"/>
                <w:lang w:val="en-US" w:eastAsia="en-US"/>
              </w:rPr>
              <w:t>I</w:t>
            </w:r>
            <w:r w:rsidRPr="002839BC">
              <w:rPr>
                <w:rFonts w:ascii="Arial" w:hAnsi="Arial" w:cs="Arial"/>
                <w:sz w:val="16"/>
                <w:szCs w:val="16"/>
                <w:lang w:eastAsia="en-US"/>
              </w:rPr>
              <w:t xml:space="preserve">. (х) </w:t>
            </w:r>
            <w:r w:rsidRPr="002839BC">
              <w:rPr>
                <w:rFonts w:ascii="Arial" w:hAnsi="Arial" w:cs="Arial"/>
                <w:sz w:val="16"/>
                <w:szCs w:val="16"/>
                <w:lang w:val="en-US" w:eastAsia="en-US"/>
              </w:rPr>
              <w:t>II</w:t>
            </w:r>
            <w:r w:rsidRPr="002839BC">
              <w:rPr>
                <w:rFonts w:ascii="Arial" w:hAnsi="Arial" w:cs="Arial"/>
                <w:sz w:val="16"/>
                <w:szCs w:val="16"/>
                <w:lang w:eastAsia="en-US"/>
              </w:rPr>
              <w:t xml:space="preserve">); Вказана зміна стосується оновлення </w:t>
            </w:r>
            <w:r w:rsidRPr="002839BC">
              <w:rPr>
                <w:rFonts w:ascii="Arial" w:hAnsi="Arial" w:cs="Arial"/>
                <w:sz w:val="16"/>
                <w:szCs w:val="16"/>
                <w:lang w:val="en-US" w:eastAsia="en-US"/>
              </w:rPr>
              <w:t>DMF</w:t>
            </w:r>
            <w:r w:rsidRPr="002839BC">
              <w:rPr>
                <w:rFonts w:ascii="Arial" w:hAnsi="Arial" w:cs="Arial"/>
                <w:sz w:val="16"/>
                <w:szCs w:val="16"/>
                <w:lang w:eastAsia="en-US"/>
              </w:rPr>
              <w:t xml:space="preserve"> та здійснюється згідно з представленням виробником оновленої версії </w:t>
            </w:r>
            <w:r w:rsidRPr="002839BC">
              <w:rPr>
                <w:rFonts w:ascii="Arial" w:hAnsi="Arial" w:cs="Arial"/>
                <w:sz w:val="16"/>
                <w:szCs w:val="16"/>
                <w:lang w:val="en-US" w:eastAsia="en-US"/>
              </w:rPr>
              <w:t>DMF</w:t>
            </w:r>
            <w:r w:rsidRPr="002839BC">
              <w:rPr>
                <w:rFonts w:ascii="Arial" w:hAnsi="Arial" w:cs="Arial"/>
                <w:sz w:val="16"/>
                <w:szCs w:val="16"/>
                <w:lang w:eastAsia="en-US"/>
              </w:rPr>
              <w:t xml:space="preserve">: Технічної документації відповідно до </w:t>
            </w:r>
            <w:r w:rsidRPr="002839BC">
              <w:rPr>
                <w:rFonts w:ascii="Arial" w:hAnsi="Arial" w:cs="Arial"/>
                <w:sz w:val="16"/>
                <w:szCs w:val="16"/>
                <w:lang w:val="en-US" w:eastAsia="en-US"/>
              </w:rPr>
              <w:t>R</w:t>
            </w:r>
            <w:r w:rsidRPr="002839BC">
              <w:rPr>
                <w:rFonts w:ascii="Arial" w:hAnsi="Arial" w:cs="Arial"/>
                <w:sz w:val="16"/>
                <w:szCs w:val="16"/>
                <w:lang w:eastAsia="en-US"/>
              </w:rPr>
              <w:t>1-</w:t>
            </w:r>
            <w:r w:rsidRPr="002839BC">
              <w:rPr>
                <w:rFonts w:ascii="Arial" w:hAnsi="Arial" w:cs="Arial"/>
                <w:sz w:val="16"/>
                <w:szCs w:val="16"/>
                <w:lang w:val="en-US" w:eastAsia="en-US"/>
              </w:rPr>
              <w:t>CEP</w:t>
            </w:r>
            <w:r w:rsidRPr="002839BC">
              <w:rPr>
                <w:rFonts w:ascii="Arial" w:hAnsi="Arial" w:cs="Arial"/>
                <w:sz w:val="16"/>
                <w:szCs w:val="16"/>
                <w:lang w:eastAsia="en-US"/>
              </w:rPr>
              <w:t xml:space="preserve"> 1998-126-</w:t>
            </w:r>
            <w:r w:rsidRPr="002839BC">
              <w:rPr>
                <w:rFonts w:ascii="Arial" w:hAnsi="Arial" w:cs="Arial"/>
                <w:sz w:val="16"/>
                <w:szCs w:val="16"/>
                <w:lang w:val="en-US" w:eastAsia="en-US"/>
              </w:rPr>
              <w:t>CEP</w:t>
            </w:r>
            <w:r w:rsidRPr="002839BC">
              <w:rPr>
                <w:rFonts w:ascii="Arial" w:hAnsi="Arial" w:cs="Arial"/>
                <w:sz w:val="16"/>
                <w:szCs w:val="16"/>
                <w:lang w:eastAsia="en-US"/>
              </w:rPr>
              <w:t>-</w:t>
            </w:r>
            <w:r w:rsidRPr="002839BC">
              <w:rPr>
                <w:rFonts w:ascii="Arial" w:hAnsi="Arial" w:cs="Arial"/>
                <w:sz w:val="16"/>
                <w:szCs w:val="16"/>
                <w:lang w:val="en-US" w:eastAsia="en-US"/>
              </w:rPr>
              <w:t>Rev</w:t>
            </w:r>
            <w:r w:rsidRPr="002839BC">
              <w:rPr>
                <w:rFonts w:ascii="Arial" w:hAnsi="Arial" w:cs="Arial"/>
                <w:sz w:val="16"/>
                <w:szCs w:val="16"/>
                <w:lang w:eastAsia="en-US"/>
              </w:rPr>
              <w:t>03, версія Січень 2021, оскільки заявлена зміна Б.</w:t>
            </w:r>
            <w:r w:rsidRPr="002839BC">
              <w:rPr>
                <w:rFonts w:ascii="Arial" w:hAnsi="Arial" w:cs="Arial"/>
                <w:sz w:val="16"/>
                <w:szCs w:val="16"/>
                <w:lang w:val="en-US" w:eastAsia="en-US"/>
              </w:rPr>
              <w:t>III</w:t>
            </w:r>
            <w:r w:rsidRPr="002839BC">
              <w:rPr>
                <w:rFonts w:ascii="Arial" w:hAnsi="Arial" w:cs="Arial"/>
                <w:sz w:val="16"/>
                <w:szCs w:val="16"/>
                <w:lang w:eastAsia="en-US"/>
              </w:rPr>
              <w:t xml:space="preserve">.1. </w:t>
            </w:r>
            <w:r w:rsidRPr="002839BC">
              <w:rPr>
                <w:rFonts w:ascii="Arial" w:hAnsi="Arial" w:cs="Arial"/>
                <w:sz w:val="16"/>
                <w:szCs w:val="16"/>
                <w:lang w:val="en-US" w:eastAsia="en-US"/>
              </w:rPr>
              <w:t>(а)-1,IAнп.</w:t>
            </w:r>
          </w:p>
        </w:tc>
      </w:tr>
      <w:tr w:rsidR="004D5776" w:rsidRPr="002839BC" w:rsidTr="00265A96">
        <w:trPr>
          <w:trHeight w:val="3012"/>
        </w:trPr>
        <w:tc>
          <w:tcPr>
            <w:tcW w:w="547" w:type="dxa"/>
            <w:tcBorders>
              <w:top w:val="single" w:sz="4" w:space="0" w:color="auto"/>
              <w:left w:val="single" w:sz="4" w:space="0" w:color="auto"/>
              <w:bottom w:val="single" w:sz="4" w:space="0" w:color="auto"/>
              <w:right w:val="single" w:sz="4" w:space="0" w:color="auto"/>
            </w:tcBorders>
          </w:tcPr>
          <w:p w:rsidR="004D5776" w:rsidRPr="002839BC" w:rsidRDefault="004D5776" w:rsidP="004D5776">
            <w:pPr>
              <w:numPr>
                <w:ilvl w:val="0"/>
                <w:numId w:val="9"/>
              </w:numPr>
              <w:rPr>
                <w:rFonts w:ascii="Arial" w:hAnsi="Arial" w:cs="Arial"/>
                <w:b/>
                <w:sz w:val="16"/>
                <w:szCs w:val="16"/>
                <w:lang w:eastAsia="en-US"/>
              </w:rPr>
            </w:pPr>
          </w:p>
        </w:tc>
        <w:tc>
          <w:tcPr>
            <w:tcW w:w="1685" w:type="dxa"/>
            <w:tcBorders>
              <w:top w:val="single" w:sz="4" w:space="0" w:color="auto"/>
              <w:left w:val="single" w:sz="4" w:space="0" w:color="auto"/>
              <w:bottom w:val="single" w:sz="4" w:space="0" w:color="auto"/>
              <w:right w:val="single" w:sz="4" w:space="0" w:color="auto"/>
            </w:tcBorders>
          </w:tcPr>
          <w:p w:rsidR="004D5776" w:rsidRPr="002839BC" w:rsidRDefault="004D5776" w:rsidP="00265A96">
            <w:pPr>
              <w:jc w:val="both"/>
              <w:rPr>
                <w:rFonts w:ascii="Arial" w:hAnsi="Arial" w:cs="Arial"/>
                <w:b/>
                <w:sz w:val="16"/>
                <w:szCs w:val="16"/>
                <w:lang w:eastAsia="en-US"/>
              </w:rPr>
            </w:pPr>
            <w:r w:rsidRPr="002839BC">
              <w:rPr>
                <w:rFonts w:ascii="Arial" w:hAnsi="Arial" w:cs="Arial"/>
                <w:b/>
                <w:sz w:val="16"/>
                <w:szCs w:val="16"/>
                <w:lang w:eastAsia="en-US"/>
              </w:rPr>
              <w:t xml:space="preserve">АЦИКЛОВІР </w:t>
            </w:r>
          </w:p>
        </w:tc>
        <w:tc>
          <w:tcPr>
            <w:tcW w:w="1701" w:type="dxa"/>
            <w:tcBorders>
              <w:top w:val="single" w:sz="4" w:space="0" w:color="auto"/>
              <w:left w:val="single" w:sz="4" w:space="0" w:color="auto"/>
              <w:bottom w:val="single" w:sz="4" w:space="0" w:color="auto"/>
              <w:right w:val="single" w:sz="4" w:space="0" w:color="auto"/>
            </w:tcBorders>
          </w:tcPr>
          <w:p w:rsidR="004D5776" w:rsidRPr="002839BC" w:rsidRDefault="004D5776" w:rsidP="00265A96">
            <w:pPr>
              <w:rPr>
                <w:rFonts w:ascii="Arial" w:hAnsi="Arial" w:cs="Arial"/>
                <w:sz w:val="16"/>
                <w:szCs w:val="16"/>
                <w:lang w:eastAsia="en-US"/>
              </w:rPr>
            </w:pPr>
            <w:r w:rsidRPr="002839BC">
              <w:rPr>
                <w:rFonts w:ascii="Arial" w:hAnsi="Arial" w:cs="Arial"/>
                <w:sz w:val="16"/>
                <w:szCs w:val="16"/>
                <w:lang w:eastAsia="en-US"/>
              </w:rPr>
              <w:t>порошок (субстанція) у подвійних поліетиленових пакетах для фармацевтичного застосування</w:t>
            </w:r>
          </w:p>
          <w:p w:rsidR="004D5776" w:rsidRPr="002839BC" w:rsidRDefault="004D5776" w:rsidP="00265A96">
            <w:pPr>
              <w:rPr>
                <w:rFonts w:ascii="Arial" w:hAnsi="Arial" w:cs="Arial"/>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4D5776" w:rsidRPr="002839BC" w:rsidRDefault="004D5776" w:rsidP="00265A96">
            <w:pPr>
              <w:jc w:val="center"/>
              <w:rPr>
                <w:rFonts w:ascii="Arial" w:hAnsi="Arial" w:cs="Arial"/>
                <w:sz w:val="16"/>
                <w:szCs w:val="16"/>
                <w:lang w:eastAsia="en-US"/>
              </w:rPr>
            </w:pPr>
            <w:r w:rsidRPr="002839BC">
              <w:rPr>
                <w:rFonts w:ascii="Arial" w:hAnsi="Arial" w:cs="Arial"/>
                <w:sz w:val="16"/>
                <w:szCs w:val="16"/>
                <w:lang w:eastAsia="en-US"/>
              </w:rPr>
              <w:t>Чемо Іберіка, С.А.</w:t>
            </w:r>
          </w:p>
        </w:tc>
        <w:tc>
          <w:tcPr>
            <w:tcW w:w="964" w:type="dxa"/>
            <w:tcBorders>
              <w:top w:val="single" w:sz="4" w:space="0" w:color="auto"/>
              <w:left w:val="single" w:sz="4" w:space="0" w:color="auto"/>
              <w:bottom w:val="single" w:sz="4" w:space="0" w:color="auto"/>
              <w:right w:val="single" w:sz="4" w:space="0" w:color="auto"/>
            </w:tcBorders>
          </w:tcPr>
          <w:p w:rsidR="004D5776" w:rsidRPr="002839BC" w:rsidRDefault="004D5776" w:rsidP="00265A96">
            <w:pPr>
              <w:jc w:val="center"/>
              <w:rPr>
                <w:rFonts w:ascii="Arial" w:hAnsi="Arial" w:cs="Arial"/>
                <w:sz w:val="16"/>
                <w:szCs w:val="16"/>
                <w:lang w:eastAsia="en-US"/>
              </w:rPr>
            </w:pPr>
            <w:r w:rsidRPr="002839BC">
              <w:rPr>
                <w:rFonts w:ascii="Arial" w:hAnsi="Arial" w:cs="Arial"/>
                <w:sz w:val="16"/>
                <w:szCs w:val="16"/>
                <w:lang w:eastAsia="en-US"/>
              </w:rPr>
              <w:t>Іспан</w:t>
            </w:r>
            <w:r w:rsidRPr="002839BC">
              <w:rPr>
                <w:rFonts w:ascii="Arial" w:hAnsi="Arial" w:cs="Arial"/>
                <w:sz w:val="16"/>
                <w:szCs w:val="16"/>
                <w:lang w:val="en-US" w:eastAsia="en-US"/>
              </w:rPr>
              <w:t>i</w:t>
            </w:r>
            <w:r w:rsidRPr="002839BC">
              <w:rPr>
                <w:rFonts w:ascii="Arial" w:hAnsi="Arial" w:cs="Arial"/>
                <w:sz w:val="16"/>
                <w:szCs w:val="16"/>
                <w:lang w:eastAsia="en-US"/>
              </w:rPr>
              <w:t>я</w:t>
            </w:r>
          </w:p>
          <w:p w:rsidR="004D5776" w:rsidRPr="002839BC" w:rsidRDefault="004D5776" w:rsidP="00265A96">
            <w:pPr>
              <w:jc w:val="center"/>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4D5776" w:rsidRPr="002839BC" w:rsidRDefault="004D5776" w:rsidP="00265A96">
            <w:pPr>
              <w:pStyle w:val="135"/>
              <w:ind w:firstLine="0"/>
              <w:jc w:val="center"/>
              <w:rPr>
                <w:rFonts w:cs="Arial"/>
                <w:b w:val="0"/>
                <w:iCs/>
                <w:sz w:val="16"/>
                <w:szCs w:val="16"/>
                <w:lang w:eastAsia="en-US"/>
              </w:rPr>
            </w:pPr>
            <w:r w:rsidRPr="002839BC">
              <w:rPr>
                <w:rFonts w:cs="Arial"/>
                <w:b w:val="0"/>
                <w:sz w:val="16"/>
                <w:szCs w:val="16"/>
                <w:lang w:eastAsia="en-US"/>
              </w:rPr>
              <w:t>Кіміка Сінтетіка, С.А.</w:t>
            </w:r>
          </w:p>
        </w:tc>
        <w:tc>
          <w:tcPr>
            <w:tcW w:w="1134" w:type="dxa"/>
            <w:tcBorders>
              <w:top w:val="single" w:sz="4" w:space="0" w:color="auto"/>
              <w:left w:val="single" w:sz="4" w:space="0" w:color="auto"/>
              <w:bottom w:val="single" w:sz="4" w:space="0" w:color="auto"/>
              <w:right w:val="single" w:sz="4" w:space="0" w:color="auto"/>
            </w:tcBorders>
          </w:tcPr>
          <w:p w:rsidR="004D5776" w:rsidRPr="002839BC" w:rsidRDefault="004D5776" w:rsidP="00265A96">
            <w:pPr>
              <w:pStyle w:val="ab"/>
              <w:ind w:left="0"/>
              <w:jc w:val="center"/>
              <w:rPr>
                <w:rFonts w:ascii="Arial" w:hAnsi="Arial" w:cs="Arial"/>
                <w:b/>
                <w:sz w:val="16"/>
                <w:szCs w:val="16"/>
                <w:lang w:eastAsia="en-US"/>
              </w:rPr>
            </w:pPr>
            <w:r w:rsidRPr="002839BC">
              <w:rPr>
                <w:rFonts w:ascii="Arial" w:hAnsi="Arial" w:cs="Arial"/>
                <w:sz w:val="16"/>
                <w:szCs w:val="16"/>
                <w:lang w:eastAsia="en-US"/>
              </w:rPr>
              <w:t>Іспан</w:t>
            </w:r>
            <w:r w:rsidRPr="002839BC">
              <w:rPr>
                <w:rFonts w:ascii="Arial" w:hAnsi="Arial" w:cs="Arial"/>
                <w:sz w:val="16"/>
                <w:szCs w:val="16"/>
                <w:lang w:val="en-US" w:eastAsia="en-US"/>
              </w:rPr>
              <w:t>i</w:t>
            </w:r>
            <w:r w:rsidRPr="002839BC">
              <w:rPr>
                <w:rFonts w:ascii="Arial" w:hAnsi="Arial" w:cs="Arial"/>
                <w:sz w:val="16"/>
                <w:szCs w:val="16"/>
                <w:lang w:eastAsia="en-US"/>
              </w:rPr>
              <w:t>я</w:t>
            </w:r>
          </w:p>
        </w:tc>
        <w:tc>
          <w:tcPr>
            <w:tcW w:w="1418" w:type="dxa"/>
            <w:tcBorders>
              <w:top w:val="single" w:sz="4" w:space="0" w:color="auto"/>
              <w:left w:val="single" w:sz="4" w:space="0" w:color="auto"/>
              <w:bottom w:val="single" w:sz="4" w:space="0" w:color="auto"/>
              <w:right w:val="single" w:sz="4" w:space="0" w:color="auto"/>
            </w:tcBorders>
          </w:tcPr>
          <w:p w:rsidR="004D5776" w:rsidRPr="002839BC" w:rsidRDefault="004D5776" w:rsidP="00265A96">
            <w:pPr>
              <w:pStyle w:val="135"/>
              <w:ind w:firstLine="0"/>
              <w:jc w:val="left"/>
              <w:rPr>
                <w:rFonts w:cs="Arial"/>
                <w:b w:val="0"/>
                <w:iCs/>
                <w:sz w:val="16"/>
                <w:szCs w:val="16"/>
                <w:lang w:val="en-US" w:eastAsia="en-US"/>
              </w:rPr>
            </w:pPr>
            <w:r w:rsidRPr="002839BC">
              <w:rPr>
                <w:rFonts w:cs="Arial"/>
                <w:b w:val="0"/>
                <w:iCs/>
                <w:sz w:val="16"/>
                <w:szCs w:val="16"/>
                <w:lang w:eastAsia="en-US"/>
              </w:rPr>
              <w:t xml:space="preserve">засідання </w:t>
            </w:r>
            <w:r w:rsidRPr="002839BC">
              <w:rPr>
                <w:rFonts w:cs="Arial"/>
                <w:b w:val="0"/>
                <w:iCs/>
                <w:sz w:val="16"/>
                <w:szCs w:val="16"/>
                <w:lang w:val="en-US" w:eastAsia="en-US"/>
              </w:rPr>
              <w:t>НТР № 20 від 30.06.2022</w:t>
            </w:r>
          </w:p>
        </w:tc>
        <w:tc>
          <w:tcPr>
            <w:tcW w:w="5275" w:type="dxa"/>
            <w:tcBorders>
              <w:top w:val="single" w:sz="4" w:space="0" w:color="auto"/>
              <w:left w:val="single" w:sz="4" w:space="0" w:color="auto"/>
              <w:bottom w:val="single" w:sz="4" w:space="0" w:color="auto"/>
              <w:right w:val="single" w:sz="4" w:space="0" w:color="auto"/>
            </w:tcBorders>
          </w:tcPr>
          <w:p w:rsidR="004D5776" w:rsidRPr="002839BC" w:rsidRDefault="004D5776" w:rsidP="00265A96">
            <w:pPr>
              <w:pStyle w:val="ab"/>
              <w:ind w:left="0"/>
              <w:jc w:val="both"/>
              <w:rPr>
                <w:rFonts w:ascii="Arial" w:hAnsi="Arial" w:cs="Arial"/>
                <w:b/>
                <w:sz w:val="16"/>
                <w:szCs w:val="16"/>
                <w:lang w:val="en-US" w:eastAsia="en-US"/>
              </w:rPr>
            </w:pPr>
            <w:r w:rsidRPr="002839BC">
              <w:rPr>
                <w:rFonts w:ascii="Arial" w:hAnsi="Arial" w:cs="Arial"/>
                <w:b/>
                <w:sz w:val="16"/>
                <w:szCs w:val="16"/>
                <w:lang w:val="uk-UA"/>
              </w:rPr>
              <w:t>Відмовити у</w:t>
            </w:r>
            <w:r w:rsidRPr="002839BC">
              <w:rPr>
                <w:rFonts w:ascii="Arial" w:hAnsi="Arial" w:cs="Arial"/>
                <w:b/>
                <w:sz w:val="16"/>
                <w:szCs w:val="16"/>
                <w:lang w:val="en-US" w:eastAsia="en-US"/>
              </w:rPr>
              <w:t xml:space="preserve"> </w:t>
            </w:r>
            <w:r w:rsidRPr="002839BC">
              <w:rPr>
                <w:rFonts w:ascii="Arial" w:hAnsi="Arial" w:cs="Arial"/>
                <w:b/>
                <w:sz w:val="16"/>
                <w:szCs w:val="16"/>
                <w:lang w:eastAsia="en-US"/>
              </w:rPr>
              <w:t>затвердженн</w:t>
            </w:r>
            <w:r w:rsidRPr="002839BC">
              <w:rPr>
                <w:rFonts w:ascii="Arial" w:hAnsi="Arial" w:cs="Arial"/>
                <w:b/>
                <w:sz w:val="16"/>
                <w:szCs w:val="16"/>
                <w:lang w:val="uk-UA" w:eastAsia="en-US"/>
              </w:rPr>
              <w:t>і</w:t>
            </w:r>
            <w:r w:rsidRPr="002839BC">
              <w:rPr>
                <w:rFonts w:ascii="Arial" w:hAnsi="Arial" w:cs="Arial"/>
                <w:b/>
                <w:sz w:val="16"/>
                <w:szCs w:val="16"/>
                <w:lang w:val="en-US" w:eastAsia="en-US"/>
              </w:rPr>
              <w:t xml:space="preserve"> - </w:t>
            </w:r>
            <w:r w:rsidRPr="002839BC">
              <w:rPr>
                <w:rFonts w:ascii="Arial" w:hAnsi="Arial" w:cs="Arial"/>
                <w:sz w:val="16"/>
                <w:szCs w:val="16"/>
                <w:lang w:eastAsia="en-US"/>
              </w:rPr>
              <w:t>зміни</w:t>
            </w:r>
            <w:r w:rsidRPr="002839BC">
              <w:rPr>
                <w:rFonts w:ascii="Arial" w:hAnsi="Arial" w:cs="Arial"/>
                <w:sz w:val="16"/>
                <w:szCs w:val="16"/>
                <w:lang w:val="en-US" w:eastAsia="en-US"/>
              </w:rPr>
              <w:t xml:space="preserve"> </w:t>
            </w:r>
            <w:r w:rsidRPr="002839BC">
              <w:rPr>
                <w:rFonts w:ascii="Arial" w:hAnsi="Arial" w:cs="Arial"/>
                <w:sz w:val="16"/>
                <w:szCs w:val="16"/>
                <w:lang w:eastAsia="en-US"/>
              </w:rPr>
              <w:t>І</w:t>
            </w:r>
            <w:r w:rsidRPr="002839BC">
              <w:rPr>
                <w:rFonts w:ascii="Arial" w:hAnsi="Arial" w:cs="Arial"/>
                <w:sz w:val="16"/>
                <w:szCs w:val="16"/>
                <w:lang w:val="en-US" w:eastAsia="en-US"/>
              </w:rPr>
              <w:t xml:space="preserve"> </w:t>
            </w:r>
            <w:r w:rsidRPr="002839BC">
              <w:rPr>
                <w:rFonts w:ascii="Arial" w:hAnsi="Arial" w:cs="Arial"/>
                <w:sz w:val="16"/>
                <w:szCs w:val="16"/>
                <w:lang w:eastAsia="en-US"/>
              </w:rPr>
              <w:t>типу</w:t>
            </w:r>
            <w:r w:rsidRPr="002839BC">
              <w:rPr>
                <w:rFonts w:ascii="Arial" w:hAnsi="Arial" w:cs="Arial"/>
                <w:sz w:val="16"/>
                <w:szCs w:val="16"/>
                <w:lang w:val="en-US" w:eastAsia="en-US"/>
              </w:rPr>
              <w:t xml:space="preserve"> - </w:t>
            </w:r>
            <w:r w:rsidRPr="002839BC">
              <w:rPr>
                <w:rFonts w:ascii="Arial" w:hAnsi="Arial" w:cs="Arial"/>
                <w:sz w:val="16"/>
                <w:szCs w:val="16"/>
                <w:lang w:eastAsia="en-US"/>
              </w:rPr>
              <w:t>зміни</w:t>
            </w:r>
            <w:r w:rsidRPr="002839BC">
              <w:rPr>
                <w:rFonts w:ascii="Arial" w:hAnsi="Arial" w:cs="Arial"/>
                <w:sz w:val="16"/>
                <w:szCs w:val="16"/>
                <w:lang w:val="en-US" w:eastAsia="en-US"/>
              </w:rPr>
              <w:t xml:space="preserve"> </w:t>
            </w:r>
            <w:r w:rsidRPr="002839BC">
              <w:rPr>
                <w:rFonts w:ascii="Arial" w:hAnsi="Arial" w:cs="Arial"/>
                <w:sz w:val="16"/>
                <w:szCs w:val="16"/>
                <w:lang w:eastAsia="en-US"/>
              </w:rPr>
              <w:t>з</w:t>
            </w:r>
            <w:r w:rsidRPr="002839BC">
              <w:rPr>
                <w:rFonts w:ascii="Arial" w:hAnsi="Arial" w:cs="Arial"/>
                <w:sz w:val="16"/>
                <w:szCs w:val="16"/>
                <w:lang w:val="en-US" w:eastAsia="en-US"/>
              </w:rPr>
              <w:t xml:space="preserve"> </w:t>
            </w:r>
            <w:r w:rsidRPr="002839BC">
              <w:rPr>
                <w:rFonts w:ascii="Arial" w:hAnsi="Arial" w:cs="Arial"/>
                <w:sz w:val="16"/>
                <w:szCs w:val="16"/>
                <w:lang w:eastAsia="en-US"/>
              </w:rPr>
              <w:t>якості</w:t>
            </w:r>
            <w:r w:rsidRPr="002839BC">
              <w:rPr>
                <w:rFonts w:ascii="Arial" w:hAnsi="Arial" w:cs="Arial"/>
                <w:sz w:val="16"/>
                <w:szCs w:val="16"/>
                <w:lang w:val="en-US" w:eastAsia="en-US"/>
              </w:rPr>
              <w:t xml:space="preserve">. </w:t>
            </w:r>
            <w:r w:rsidRPr="002839BC">
              <w:rPr>
                <w:rFonts w:ascii="Arial" w:hAnsi="Arial" w:cs="Arial"/>
                <w:sz w:val="16"/>
                <w:szCs w:val="16"/>
                <w:lang w:eastAsia="en-US"/>
              </w:rPr>
              <w:t>Сертифікат</w:t>
            </w:r>
            <w:r w:rsidRPr="002839BC">
              <w:rPr>
                <w:rFonts w:ascii="Arial" w:hAnsi="Arial" w:cs="Arial"/>
                <w:sz w:val="16"/>
                <w:szCs w:val="16"/>
                <w:lang w:val="en-US" w:eastAsia="en-US"/>
              </w:rPr>
              <w:t xml:space="preserve"> </w:t>
            </w:r>
            <w:r w:rsidRPr="002839BC">
              <w:rPr>
                <w:rFonts w:ascii="Arial" w:hAnsi="Arial" w:cs="Arial"/>
                <w:sz w:val="16"/>
                <w:szCs w:val="16"/>
                <w:lang w:eastAsia="en-US"/>
              </w:rPr>
              <w:t>відповідності</w:t>
            </w:r>
            <w:r w:rsidRPr="002839BC">
              <w:rPr>
                <w:rFonts w:ascii="Arial" w:hAnsi="Arial" w:cs="Arial"/>
                <w:sz w:val="16"/>
                <w:szCs w:val="16"/>
                <w:lang w:val="en-US" w:eastAsia="en-US"/>
              </w:rPr>
              <w:t>/</w:t>
            </w:r>
            <w:r w:rsidRPr="002839BC">
              <w:rPr>
                <w:rFonts w:ascii="Arial" w:hAnsi="Arial" w:cs="Arial"/>
                <w:sz w:val="16"/>
                <w:szCs w:val="16"/>
                <w:lang w:eastAsia="en-US"/>
              </w:rPr>
              <w:t>ГЕ</w:t>
            </w:r>
            <w:r w:rsidRPr="002839BC">
              <w:rPr>
                <w:rFonts w:ascii="Arial" w:hAnsi="Arial" w:cs="Arial"/>
                <w:sz w:val="16"/>
                <w:szCs w:val="16"/>
                <w:lang w:val="en-US" w:eastAsia="en-US"/>
              </w:rPr>
              <w:t>-</w:t>
            </w:r>
            <w:r w:rsidRPr="002839BC">
              <w:rPr>
                <w:rFonts w:ascii="Arial" w:hAnsi="Arial" w:cs="Arial"/>
                <w:sz w:val="16"/>
                <w:szCs w:val="16"/>
                <w:lang w:eastAsia="en-US"/>
              </w:rPr>
              <w:t>сертифікат</w:t>
            </w:r>
            <w:r w:rsidRPr="002839BC">
              <w:rPr>
                <w:rFonts w:ascii="Arial" w:hAnsi="Arial" w:cs="Arial"/>
                <w:sz w:val="16"/>
                <w:szCs w:val="16"/>
                <w:lang w:val="en-US" w:eastAsia="en-US"/>
              </w:rPr>
              <w:t xml:space="preserve"> </w:t>
            </w:r>
            <w:r w:rsidRPr="002839BC">
              <w:rPr>
                <w:rFonts w:ascii="Arial" w:hAnsi="Arial" w:cs="Arial"/>
                <w:sz w:val="16"/>
                <w:szCs w:val="16"/>
                <w:lang w:eastAsia="en-US"/>
              </w:rPr>
              <w:t>відповідності</w:t>
            </w:r>
            <w:r w:rsidRPr="002839BC">
              <w:rPr>
                <w:rFonts w:ascii="Arial" w:hAnsi="Arial" w:cs="Arial"/>
                <w:sz w:val="16"/>
                <w:szCs w:val="16"/>
                <w:lang w:val="en-US" w:eastAsia="en-US"/>
              </w:rPr>
              <w:t xml:space="preserve"> </w:t>
            </w:r>
            <w:r w:rsidRPr="002839BC">
              <w:rPr>
                <w:rFonts w:ascii="Arial" w:hAnsi="Arial" w:cs="Arial"/>
                <w:sz w:val="16"/>
                <w:szCs w:val="16"/>
                <w:lang w:eastAsia="en-US"/>
              </w:rPr>
              <w:t>Європейській</w:t>
            </w:r>
            <w:r w:rsidRPr="002839BC">
              <w:rPr>
                <w:rFonts w:ascii="Arial" w:hAnsi="Arial" w:cs="Arial"/>
                <w:sz w:val="16"/>
                <w:szCs w:val="16"/>
                <w:lang w:val="en-US" w:eastAsia="en-US"/>
              </w:rPr>
              <w:t xml:space="preserve"> </w:t>
            </w:r>
            <w:r w:rsidRPr="002839BC">
              <w:rPr>
                <w:rFonts w:ascii="Arial" w:hAnsi="Arial" w:cs="Arial"/>
                <w:sz w:val="16"/>
                <w:szCs w:val="16"/>
                <w:lang w:eastAsia="en-US"/>
              </w:rPr>
              <w:t>фармакопеї</w:t>
            </w:r>
            <w:r w:rsidRPr="002839BC">
              <w:rPr>
                <w:rFonts w:ascii="Arial" w:hAnsi="Arial" w:cs="Arial"/>
                <w:sz w:val="16"/>
                <w:szCs w:val="16"/>
                <w:lang w:val="en-US" w:eastAsia="en-US"/>
              </w:rPr>
              <w:t>/</w:t>
            </w:r>
            <w:r w:rsidRPr="002839BC">
              <w:rPr>
                <w:rFonts w:ascii="Arial" w:hAnsi="Arial" w:cs="Arial"/>
                <w:sz w:val="16"/>
                <w:szCs w:val="16"/>
                <w:lang w:eastAsia="en-US"/>
              </w:rPr>
              <w:t>монографії</w:t>
            </w:r>
            <w:r w:rsidRPr="002839BC">
              <w:rPr>
                <w:rFonts w:ascii="Arial" w:hAnsi="Arial" w:cs="Arial"/>
                <w:sz w:val="16"/>
                <w:szCs w:val="16"/>
                <w:lang w:val="en-US" w:eastAsia="en-US"/>
              </w:rPr>
              <w:t xml:space="preserve">. </w:t>
            </w:r>
            <w:r w:rsidRPr="002839BC">
              <w:rPr>
                <w:rFonts w:ascii="Arial" w:hAnsi="Arial" w:cs="Arial"/>
                <w:sz w:val="16"/>
                <w:szCs w:val="16"/>
                <w:lang w:eastAsia="en-US"/>
              </w:rPr>
              <w:t>Подання</w:t>
            </w:r>
            <w:r w:rsidRPr="002839BC">
              <w:rPr>
                <w:rFonts w:ascii="Arial" w:hAnsi="Arial" w:cs="Arial"/>
                <w:sz w:val="16"/>
                <w:szCs w:val="16"/>
                <w:lang w:val="en-US" w:eastAsia="en-US"/>
              </w:rPr>
              <w:t xml:space="preserve"> </w:t>
            </w:r>
            <w:r w:rsidRPr="002839BC">
              <w:rPr>
                <w:rFonts w:ascii="Arial" w:hAnsi="Arial" w:cs="Arial"/>
                <w:sz w:val="16"/>
                <w:szCs w:val="16"/>
                <w:lang w:eastAsia="en-US"/>
              </w:rPr>
              <w:t>нового</w:t>
            </w:r>
            <w:r w:rsidRPr="002839BC">
              <w:rPr>
                <w:rFonts w:ascii="Arial" w:hAnsi="Arial" w:cs="Arial"/>
                <w:sz w:val="16"/>
                <w:szCs w:val="16"/>
                <w:lang w:val="en-US" w:eastAsia="en-US"/>
              </w:rPr>
              <w:t xml:space="preserve"> </w:t>
            </w:r>
            <w:r w:rsidRPr="002839BC">
              <w:rPr>
                <w:rFonts w:ascii="Arial" w:hAnsi="Arial" w:cs="Arial"/>
                <w:sz w:val="16"/>
                <w:szCs w:val="16"/>
                <w:lang w:eastAsia="en-US"/>
              </w:rPr>
              <w:t>або</w:t>
            </w:r>
            <w:r w:rsidRPr="002839BC">
              <w:rPr>
                <w:rFonts w:ascii="Arial" w:hAnsi="Arial" w:cs="Arial"/>
                <w:sz w:val="16"/>
                <w:szCs w:val="16"/>
                <w:lang w:val="en-US" w:eastAsia="en-US"/>
              </w:rPr>
              <w:t xml:space="preserve"> </w:t>
            </w:r>
            <w:r w:rsidRPr="002839BC">
              <w:rPr>
                <w:rFonts w:ascii="Arial" w:hAnsi="Arial" w:cs="Arial"/>
                <w:sz w:val="16"/>
                <w:szCs w:val="16"/>
                <w:lang w:eastAsia="en-US"/>
              </w:rPr>
              <w:t>оновленого</w:t>
            </w:r>
            <w:r w:rsidRPr="002839BC">
              <w:rPr>
                <w:rFonts w:ascii="Arial" w:hAnsi="Arial" w:cs="Arial"/>
                <w:sz w:val="16"/>
                <w:szCs w:val="16"/>
                <w:lang w:val="en-US" w:eastAsia="en-US"/>
              </w:rPr>
              <w:t xml:space="preserve"> </w:t>
            </w:r>
            <w:r w:rsidRPr="002839BC">
              <w:rPr>
                <w:rFonts w:ascii="Arial" w:hAnsi="Arial" w:cs="Arial"/>
                <w:sz w:val="16"/>
                <w:szCs w:val="16"/>
                <w:lang w:eastAsia="en-US"/>
              </w:rPr>
              <w:t>сертифіката</w:t>
            </w:r>
            <w:r w:rsidRPr="002839BC">
              <w:rPr>
                <w:rFonts w:ascii="Arial" w:hAnsi="Arial" w:cs="Arial"/>
                <w:sz w:val="16"/>
                <w:szCs w:val="16"/>
                <w:lang w:val="en-US" w:eastAsia="en-US"/>
              </w:rPr>
              <w:t xml:space="preserve"> </w:t>
            </w:r>
            <w:r w:rsidRPr="002839BC">
              <w:rPr>
                <w:rFonts w:ascii="Arial" w:hAnsi="Arial" w:cs="Arial"/>
                <w:sz w:val="16"/>
                <w:szCs w:val="16"/>
                <w:lang w:eastAsia="en-US"/>
              </w:rPr>
              <w:t>відповідності</w:t>
            </w:r>
            <w:r w:rsidRPr="002839BC">
              <w:rPr>
                <w:rFonts w:ascii="Arial" w:hAnsi="Arial" w:cs="Arial"/>
                <w:sz w:val="16"/>
                <w:szCs w:val="16"/>
                <w:lang w:val="en-US" w:eastAsia="en-US"/>
              </w:rPr>
              <w:t xml:space="preserve"> </w:t>
            </w:r>
            <w:r w:rsidRPr="002839BC">
              <w:rPr>
                <w:rFonts w:ascii="Arial" w:hAnsi="Arial" w:cs="Arial"/>
                <w:sz w:val="16"/>
                <w:szCs w:val="16"/>
                <w:lang w:eastAsia="en-US"/>
              </w:rPr>
              <w:t>або</w:t>
            </w:r>
            <w:r w:rsidRPr="002839BC">
              <w:rPr>
                <w:rFonts w:ascii="Arial" w:hAnsi="Arial" w:cs="Arial"/>
                <w:sz w:val="16"/>
                <w:szCs w:val="16"/>
                <w:lang w:val="en-US" w:eastAsia="en-US"/>
              </w:rPr>
              <w:t xml:space="preserve"> </w:t>
            </w:r>
            <w:r w:rsidRPr="002839BC">
              <w:rPr>
                <w:rFonts w:ascii="Arial" w:hAnsi="Arial" w:cs="Arial"/>
                <w:sz w:val="16"/>
                <w:szCs w:val="16"/>
                <w:lang w:eastAsia="en-US"/>
              </w:rPr>
              <w:t>вилучення</w:t>
            </w:r>
            <w:r w:rsidRPr="002839BC">
              <w:rPr>
                <w:rFonts w:ascii="Arial" w:hAnsi="Arial" w:cs="Arial"/>
                <w:sz w:val="16"/>
                <w:szCs w:val="16"/>
                <w:lang w:val="en-US" w:eastAsia="en-US"/>
              </w:rPr>
              <w:t xml:space="preserve"> </w:t>
            </w:r>
            <w:r w:rsidRPr="002839BC">
              <w:rPr>
                <w:rFonts w:ascii="Arial" w:hAnsi="Arial" w:cs="Arial"/>
                <w:sz w:val="16"/>
                <w:szCs w:val="16"/>
                <w:lang w:eastAsia="en-US"/>
              </w:rPr>
              <w:t>сертифіката</w:t>
            </w:r>
            <w:r w:rsidRPr="002839BC">
              <w:rPr>
                <w:rFonts w:ascii="Arial" w:hAnsi="Arial" w:cs="Arial"/>
                <w:sz w:val="16"/>
                <w:szCs w:val="16"/>
                <w:lang w:val="en-US" w:eastAsia="en-US"/>
              </w:rPr>
              <w:t xml:space="preserve"> </w:t>
            </w:r>
            <w:r w:rsidRPr="002839BC">
              <w:rPr>
                <w:rFonts w:ascii="Arial" w:hAnsi="Arial" w:cs="Arial"/>
                <w:sz w:val="16"/>
                <w:szCs w:val="16"/>
                <w:lang w:eastAsia="en-US"/>
              </w:rPr>
              <w:t>відповідності</w:t>
            </w:r>
            <w:r w:rsidRPr="002839BC">
              <w:rPr>
                <w:rFonts w:ascii="Arial" w:hAnsi="Arial" w:cs="Arial"/>
                <w:sz w:val="16"/>
                <w:szCs w:val="16"/>
                <w:lang w:val="en-US" w:eastAsia="en-US"/>
              </w:rPr>
              <w:t xml:space="preserve"> </w:t>
            </w:r>
            <w:r w:rsidRPr="002839BC">
              <w:rPr>
                <w:rFonts w:ascii="Arial" w:hAnsi="Arial" w:cs="Arial"/>
                <w:sz w:val="16"/>
                <w:szCs w:val="16"/>
                <w:lang w:eastAsia="en-US"/>
              </w:rPr>
              <w:t>Європейській</w:t>
            </w:r>
            <w:r w:rsidRPr="002839BC">
              <w:rPr>
                <w:rFonts w:ascii="Arial" w:hAnsi="Arial" w:cs="Arial"/>
                <w:sz w:val="16"/>
                <w:szCs w:val="16"/>
                <w:lang w:val="en-US" w:eastAsia="en-US"/>
              </w:rPr>
              <w:t xml:space="preserve"> </w:t>
            </w:r>
            <w:r w:rsidRPr="002839BC">
              <w:rPr>
                <w:rFonts w:ascii="Arial" w:hAnsi="Arial" w:cs="Arial"/>
                <w:sz w:val="16"/>
                <w:szCs w:val="16"/>
                <w:lang w:eastAsia="en-US"/>
              </w:rPr>
              <w:t>фармакопеї</w:t>
            </w:r>
            <w:r w:rsidRPr="002839BC">
              <w:rPr>
                <w:rFonts w:ascii="Arial" w:hAnsi="Arial" w:cs="Arial"/>
                <w:sz w:val="16"/>
                <w:szCs w:val="16"/>
                <w:lang w:val="en-US" w:eastAsia="en-US"/>
              </w:rPr>
              <w:t xml:space="preserve">: </w:t>
            </w:r>
            <w:r w:rsidRPr="002839BC">
              <w:rPr>
                <w:rFonts w:ascii="Arial" w:hAnsi="Arial" w:cs="Arial"/>
                <w:sz w:val="16"/>
                <w:szCs w:val="16"/>
                <w:lang w:eastAsia="en-US"/>
              </w:rPr>
              <w:t>для</w:t>
            </w:r>
            <w:r w:rsidRPr="002839BC">
              <w:rPr>
                <w:rFonts w:ascii="Arial" w:hAnsi="Arial" w:cs="Arial"/>
                <w:sz w:val="16"/>
                <w:szCs w:val="16"/>
                <w:lang w:val="en-US" w:eastAsia="en-US"/>
              </w:rPr>
              <w:t xml:space="preserve"> </w:t>
            </w:r>
            <w:r w:rsidRPr="002839BC">
              <w:rPr>
                <w:rFonts w:ascii="Arial" w:hAnsi="Arial" w:cs="Arial"/>
                <w:sz w:val="16"/>
                <w:szCs w:val="16"/>
                <w:lang w:eastAsia="en-US"/>
              </w:rPr>
              <w:t>АФІ</w:t>
            </w:r>
            <w:r w:rsidRPr="002839BC">
              <w:rPr>
                <w:rFonts w:ascii="Arial" w:hAnsi="Arial" w:cs="Arial"/>
                <w:sz w:val="16"/>
                <w:szCs w:val="16"/>
                <w:lang w:val="en-US" w:eastAsia="en-US"/>
              </w:rPr>
              <w:t xml:space="preserve">; </w:t>
            </w:r>
            <w:r w:rsidRPr="002839BC">
              <w:rPr>
                <w:rFonts w:ascii="Arial" w:hAnsi="Arial" w:cs="Arial"/>
                <w:sz w:val="16"/>
                <w:szCs w:val="16"/>
                <w:lang w:eastAsia="en-US"/>
              </w:rPr>
              <w:t>для</w:t>
            </w:r>
            <w:r w:rsidRPr="002839BC">
              <w:rPr>
                <w:rFonts w:ascii="Arial" w:hAnsi="Arial" w:cs="Arial"/>
                <w:sz w:val="16"/>
                <w:szCs w:val="16"/>
                <w:lang w:val="en-US" w:eastAsia="en-US"/>
              </w:rPr>
              <w:t xml:space="preserve"> </w:t>
            </w:r>
            <w:r w:rsidRPr="002839BC">
              <w:rPr>
                <w:rFonts w:ascii="Arial" w:hAnsi="Arial" w:cs="Arial"/>
                <w:sz w:val="16"/>
                <w:szCs w:val="16"/>
                <w:lang w:eastAsia="en-US"/>
              </w:rPr>
              <w:t>вихідного</w:t>
            </w:r>
            <w:r w:rsidRPr="002839BC">
              <w:rPr>
                <w:rFonts w:ascii="Arial" w:hAnsi="Arial" w:cs="Arial"/>
                <w:sz w:val="16"/>
                <w:szCs w:val="16"/>
                <w:lang w:val="en-US" w:eastAsia="en-US"/>
              </w:rPr>
              <w:t xml:space="preserve"> </w:t>
            </w:r>
            <w:r w:rsidRPr="002839BC">
              <w:rPr>
                <w:rFonts w:ascii="Arial" w:hAnsi="Arial" w:cs="Arial"/>
                <w:sz w:val="16"/>
                <w:szCs w:val="16"/>
                <w:lang w:eastAsia="en-US"/>
              </w:rPr>
              <w:t>матеріалу</w:t>
            </w:r>
            <w:r w:rsidRPr="002839BC">
              <w:rPr>
                <w:rFonts w:ascii="Arial" w:hAnsi="Arial" w:cs="Arial"/>
                <w:sz w:val="16"/>
                <w:szCs w:val="16"/>
                <w:lang w:val="en-US" w:eastAsia="en-US"/>
              </w:rPr>
              <w:t>/</w:t>
            </w:r>
            <w:r w:rsidRPr="002839BC">
              <w:rPr>
                <w:rFonts w:ascii="Arial" w:hAnsi="Arial" w:cs="Arial"/>
                <w:sz w:val="16"/>
                <w:szCs w:val="16"/>
                <w:lang w:eastAsia="en-US"/>
              </w:rPr>
              <w:t>реагенту</w:t>
            </w:r>
            <w:r w:rsidRPr="002839BC">
              <w:rPr>
                <w:rFonts w:ascii="Arial" w:hAnsi="Arial" w:cs="Arial"/>
                <w:sz w:val="16"/>
                <w:szCs w:val="16"/>
                <w:lang w:val="en-US" w:eastAsia="en-US"/>
              </w:rPr>
              <w:t>/</w:t>
            </w:r>
            <w:r w:rsidRPr="002839BC">
              <w:rPr>
                <w:rFonts w:ascii="Arial" w:hAnsi="Arial" w:cs="Arial"/>
                <w:sz w:val="16"/>
                <w:szCs w:val="16"/>
                <w:lang w:eastAsia="en-US"/>
              </w:rPr>
              <w:t>проміжного</w:t>
            </w:r>
            <w:r w:rsidRPr="002839BC">
              <w:rPr>
                <w:rFonts w:ascii="Arial" w:hAnsi="Arial" w:cs="Arial"/>
                <w:sz w:val="16"/>
                <w:szCs w:val="16"/>
                <w:lang w:val="en-US" w:eastAsia="en-US"/>
              </w:rPr>
              <w:t xml:space="preserve"> </w:t>
            </w:r>
            <w:r w:rsidRPr="002839BC">
              <w:rPr>
                <w:rFonts w:ascii="Arial" w:hAnsi="Arial" w:cs="Arial"/>
                <w:sz w:val="16"/>
                <w:szCs w:val="16"/>
                <w:lang w:eastAsia="en-US"/>
              </w:rPr>
              <w:t>продукту</w:t>
            </w:r>
            <w:r w:rsidRPr="002839BC">
              <w:rPr>
                <w:rFonts w:ascii="Arial" w:hAnsi="Arial" w:cs="Arial"/>
                <w:sz w:val="16"/>
                <w:szCs w:val="16"/>
                <w:lang w:val="en-US" w:eastAsia="en-US"/>
              </w:rPr>
              <w:t xml:space="preserve">, </w:t>
            </w:r>
            <w:r w:rsidRPr="002839BC">
              <w:rPr>
                <w:rFonts w:ascii="Arial" w:hAnsi="Arial" w:cs="Arial"/>
                <w:sz w:val="16"/>
                <w:szCs w:val="16"/>
                <w:lang w:eastAsia="en-US"/>
              </w:rPr>
              <w:t>що</w:t>
            </w:r>
            <w:r w:rsidRPr="002839BC">
              <w:rPr>
                <w:rFonts w:ascii="Arial" w:hAnsi="Arial" w:cs="Arial"/>
                <w:sz w:val="16"/>
                <w:szCs w:val="16"/>
                <w:lang w:val="en-US" w:eastAsia="en-US"/>
              </w:rPr>
              <w:t xml:space="preserve"> </w:t>
            </w:r>
            <w:r w:rsidRPr="002839BC">
              <w:rPr>
                <w:rFonts w:ascii="Arial" w:hAnsi="Arial" w:cs="Arial"/>
                <w:sz w:val="16"/>
                <w:szCs w:val="16"/>
                <w:lang w:eastAsia="en-US"/>
              </w:rPr>
              <w:t>використовуються</w:t>
            </w:r>
            <w:r w:rsidRPr="002839BC">
              <w:rPr>
                <w:rFonts w:ascii="Arial" w:hAnsi="Arial" w:cs="Arial"/>
                <w:sz w:val="16"/>
                <w:szCs w:val="16"/>
                <w:lang w:val="en-US" w:eastAsia="en-US"/>
              </w:rPr>
              <w:t xml:space="preserve"> </w:t>
            </w:r>
            <w:r w:rsidRPr="002839BC">
              <w:rPr>
                <w:rFonts w:ascii="Arial" w:hAnsi="Arial" w:cs="Arial"/>
                <w:sz w:val="16"/>
                <w:szCs w:val="16"/>
                <w:lang w:eastAsia="en-US"/>
              </w:rPr>
              <w:t>у</w:t>
            </w:r>
            <w:r w:rsidRPr="002839BC">
              <w:rPr>
                <w:rFonts w:ascii="Arial" w:hAnsi="Arial" w:cs="Arial"/>
                <w:sz w:val="16"/>
                <w:szCs w:val="16"/>
                <w:lang w:val="en-US" w:eastAsia="en-US"/>
              </w:rPr>
              <w:t xml:space="preserve"> </w:t>
            </w:r>
            <w:r w:rsidRPr="002839BC">
              <w:rPr>
                <w:rFonts w:ascii="Arial" w:hAnsi="Arial" w:cs="Arial"/>
                <w:sz w:val="16"/>
                <w:szCs w:val="16"/>
                <w:lang w:eastAsia="en-US"/>
              </w:rPr>
              <w:t>виробництві</w:t>
            </w:r>
            <w:r w:rsidRPr="002839BC">
              <w:rPr>
                <w:rFonts w:ascii="Arial" w:hAnsi="Arial" w:cs="Arial"/>
                <w:sz w:val="16"/>
                <w:szCs w:val="16"/>
                <w:lang w:val="en-US" w:eastAsia="en-US"/>
              </w:rPr>
              <w:t xml:space="preserve"> </w:t>
            </w:r>
            <w:r w:rsidRPr="002839BC">
              <w:rPr>
                <w:rFonts w:ascii="Arial" w:hAnsi="Arial" w:cs="Arial"/>
                <w:sz w:val="16"/>
                <w:szCs w:val="16"/>
                <w:lang w:eastAsia="en-US"/>
              </w:rPr>
              <w:t>АФІ</w:t>
            </w:r>
            <w:r w:rsidRPr="002839BC">
              <w:rPr>
                <w:rFonts w:ascii="Arial" w:hAnsi="Arial" w:cs="Arial"/>
                <w:sz w:val="16"/>
                <w:szCs w:val="16"/>
                <w:lang w:val="en-US" w:eastAsia="en-US"/>
              </w:rPr>
              <w:t xml:space="preserve">; </w:t>
            </w:r>
            <w:r w:rsidRPr="002839BC">
              <w:rPr>
                <w:rFonts w:ascii="Arial" w:hAnsi="Arial" w:cs="Arial"/>
                <w:sz w:val="16"/>
                <w:szCs w:val="16"/>
                <w:lang w:eastAsia="en-US"/>
              </w:rPr>
              <w:t>для</w:t>
            </w:r>
            <w:r w:rsidRPr="002839BC">
              <w:rPr>
                <w:rFonts w:ascii="Arial" w:hAnsi="Arial" w:cs="Arial"/>
                <w:sz w:val="16"/>
                <w:szCs w:val="16"/>
                <w:lang w:val="en-US" w:eastAsia="en-US"/>
              </w:rPr>
              <w:t xml:space="preserve"> </w:t>
            </w:r>
            <w:r w:rsidRPr="002839BC">
              <w:rPr>
                <w:rFonts w:ascii="Arial" w:hAnsi="Arial" w:cs="Arial"/>
                <w:sz w:val="16"/>
                <w:szCs w:val="16"/>
                <w:lang w:eastAsia="en-US"/>
              </w:rPr>
              <w:t>допоміжної</w:t>
            </w:r>
            <w:r w:rsidRPr="002839BC">
              <w:rPr>
                <w:rFonts w:ascii="Arial" w:hAnsi="Arial" w:cs="Arial"/>
                <w:sz w:val="16"/>
                <w:szCs w:val="16"/>
                <w:lang w:val="en-US" w:eastAsia="en-US"/>
              </w:rPr>
              <w:t xml:space="preserve"> </w:t>
            </w:r>
            <w:r w:rsidRPr="002839BC">
              <w:rPr>
                <w:rFonts w:ascii="Arial" w:hAnsi="Arial" w:cs="Arial"/>
                <w:sz w:val="16"/>
                <w:szCs w:val="16"/>
                <w:lang w:eastAsia="en-US"/>
              </w:rPr>
              <w:t>речовини</w:t>
            </w:r>
            <w:r w:rsidRPr="002839BC">
              <w:rPr>
                <w:rFonts w:ascii="Arial" w:hAnsi="Arial" w:cs="Arial"/>
                <w:sz w:val="16"/>
                <w:szCs w:val="16"/>
                <w:lang w:val="en-US" w:eastAsia="en-US"/>
              </w:rPr>
              <w:t xml:space="preserve"> (</w:t>
            </w:r>
            <w:r w:rsidRPr="002839BC">
              <w:rPr>
                <w:rFonts w:ascii="Arial" w:hAnsi="Arial" w:cs="Arial"/>
                <w:sz w:val="16"/>
                <w:szCs w:val="16"/>
                <w:lang w:eastAsia="en-US"/>
              </w:rPr>
              <w:t>сертифікат</w:t>
            </w:r>
            <w:r w:rsidRPr="002839BC">
              <w:rPr>
                <w:rFonts w:ascii="Arial" w:hAnsi="Arial" w:cs="Arial"/>
                <w:sz w:val="16"/>
                <w:szCs w:val="16"/>
                <w:lang w:val="en-US" w:eastAsia="en-US"/>
              </w:rPr>
              <w:t xml:space="preserve"> </w:t>
            </w:r>
            <w:r w:rsidRPr="002839BC">
              <w:rPr>
                <w:rFonts w:ascii="Arial" w:hAnsi="Arial" w:cs="Arial"/>
                <w:sz w:val="16"/>
                <w:szCs w:val="16"/>
                <w:lang w:eastAsia="en-US"/>
              </w:rPr>
              <w:t>відповідності</w:t>
            </w:r>
            <w:r w:rsidRPr="002839BC">
              <w:rPr>
                <w:rFonts w:ascii="Arial" w:hAnsi="Arial" w:cs="Arial"/>
                <w:sz w:val="16"/>
                <w:szCs w:val="16"/>
                <w:lang w:val="en-US" w:eastAsia="en-US"/>
              </w:rPr>
              <w:t xml:space="preserve"> </w:t>
            </w:r>
            <w:r w:rsidRPr="002839BC">
              <w:rPr>
                <w:rFonts w:ascii="Arial" w:hAnsi="Arial" w:cs="Arial"/>
                <w:sz w:val="16"/>
                <w:szCs w:val="16"/>
                <w:lang w:eastAsia="en-US"/>
              </w:rPr>
              <w:t>Європейській</w:t>
            </w:r>
            <w:r w:rsidRPr="002839BC">
              <w:rPr>
                <w:rFonts w:ascii="Arial" w:hAnsi="Arial" w:cs="Arial"/>
                <w:sz w:val="16"/>
                <w:szCs w:val="16"/>
                <w:lang w:val="en-US" w:eastAsia="en-US"/>
              </w:rPr>
              <w:t xml:space="preserve"> </w:t>
            </w:r>
            <w:r w:rsidRPr="002839BC">
              <w:rPr>
                <w:rFonts w:ascii="Arial" w:hAnsi="Arial" w:cs="Arial"/>
                <w:sz w:val="16"/>
                <w:szCs w:val="16"/>
                <w:lang w:eastAsia="en-US"/>
              </w:rPr>
              <w:t>фармакопеї</w:t>
            </w:r>
            <w:r w:rsidRPr="002839BC">
              <w:rPr>
                <w:rFonts w:ascii="Arial" w:hAnsi="Arial" w:cs="Arial"/>
                <w:sz w:val="16"/>
                <w:szCs w:val="16"/>
                <w:lang w:val="en-US" w:eastAsia="en-US"/>
              </w:rPr>
              <w:t xml:space="preserve">) - </w:t>
            </w:r>
            <w:r w:rsidRPr="002839BC">
              <w:rPr>
                <w:rFonts w:ascii="Arial" w:hAnsi="Arial" w:cs="Arial"/>
                <w:sz w:val="16"/>
                <w:szCs w:val="16"/>
                <w:lang w:eastAsia="en-US"/>
              </w:rPr>
              <w:t>Оновлений</w:t>
            </w:r>
            <w:r w:rsidRPr="002839BC">
              <w:rPr>
                <w:rFonts w:ascii="Arial" w:hAnsi="Arial" w:cs="Arial"/>
                <w:sz w:val="16"/>
                <w:szCs w:val="16"/>
                <w:lang w:val="en-US" w:eastAsia="en-US"/>
              </w:rPr>
              <w:t xml:space="preserve"> </w:t>
            </w:r>
            <w:r w:rsidRPr="002839BC">
              <w:rPr>
                <w:rFonts w:ascii="Arial" w:hAnsi="Arial" w:cs="Arial"/>
                <w:sz w:val="16"/>
                <w:szCs w:val="16"/>
                <w:lang w:eastAsia="en-US"/>
              </w:rPr>
              <w:t>сертифікат</w:t>
            </w:r>
            <w:r w:rsidRPr="002839BC">
              <w:rPr>
                <w:rFonts w:ascii="Arial" w:hAnsi="Arial" w:cs="Arial"/>
                <w:sz w:val="16"/>
                <w:szCs w:val="16"/>
                <w:lang w:val="en-US" w:eastAsia="en-US"/>
              </w:rPr>
              <w:t xml:space="preserve"> </w:t>
            </w:r>
            <w:r w:rsidRPr="002839BC">
              <w:rPr>
                <w:rFonts w:ascii="Arial" w:hAnsi="Arial" w:cs="Arial"/>
                <w:sz w:val="16"/>
                <w:szCs w:val="16"/>
                <w:lang w:eastAsia="en-US"/>
              </w:rPr>
              <w:t>від</w:t>
            </w:r>
            <w:r w:rsidRPr="002839BC">
              <w:rPr>
                <w:rFonts w:ascii="Arial" w:hAnsi="Arial" w:cs="Arial"/>
                <w:sz w:val="16"/>
                <w:szCs w:val="16"/>
                <w:lang w:val="en-US" w:eastAsia="en-US"/>
              </w:rPr>
              <w:t xml:space="preserve"> </w:t>
            </w:r>
            <w:r w:rsidRPr="002839BC">
              <w:rPr>
                <w:rFonts w:ascii="Arial" w:hAnsi="Arial" w:cs="Arial"/>
                <w:sz w:val="16"/>
                <w:szCs w:val="16"/>
                <w:lang w:eastAsia="en-US"/>
              </w:rPr>
              <w:t>уже</w:t>
            </w:r>
            <w:r w:rsidRPr="002839BC">
              <w:rPr>
                <w:rFonts w:ascii="Arial" w:hAnsi="Arial" w:cs="Arial"/>
                <w:sz w:val="16"/>
                <w:szCs w:val="16"/>
                <w:lang w:val="en-US" w:eastAsia="en-US"/>
              </w:rPr>
              <w:t xml:space="preserve"> </w:t>
            </w:r>
            <w:r w:rsidRPr="002839BC">
              <w:rPr>
                <w:rFonts w:ascii="Arial" w:hAnsi="Arial" w:cs="Arial"/>
                <w:sz w:val="16"/>
                <w:szCs w:val="16"/>
                <w:lang w:eastAsia="en-US"/>
              </w:rPr>
              <w:t>затвердженого</w:t>
            </w:r>
            <w:r w:rsidRPr="002839BC">
              <w:rPr>
                <w:rFonts w:ascii="Arial" w:hAnsi="Arial" w:cs="Arial"/>
                <w:sz w:val="16"/>
                <w:szCs w:val="16"/>
                <w:lang w:val="en-US" w:eastAsia="en-US"/>
              </w:rPr>
              <w:t xml:space="preserve"> </w:t>
            </w:r>
            <w:r w:rsidRPr="002839BC">
              <w:rPr>
                <w:rFonts w:ascii="Arial" w:hAnsi="Arial" w:cs="Arial"/>
                <w:sz w:val="16"/>
                <w:szCs w:val="16"/>
                <w:lang w:eastAsia="en-US"/>
              </w:rPr>
              <w:t>виробника</w:t>
            </w:r>
            <w:r w:rsidRPr="002839BC">
              <w:rPr>
                <w:rFonts w:ascii="Arial" w:hAnsi="Arial" w:cs="Arial"/>
                <w:sz w:val="16"/>
                <w:szCs w:val="16"/>
                <w:lang w:val="en-US" w:eastAsia="en-US"/>
              </w:rPr>
              <w:t xml:space="preserve"> (</w:t>
            </w:r>
            <w:r w:rsidRPr="002839BC">
              <w:rPr>
                <w:rFonts w:ascii="Arial" w:hAnsi="Arial" w:cs="Arial"/>
                <w:sz w:val="16"/>
                <w:szCs w:val="16"/>
                <w:lang w:eastAsia="en-US"/>
              </w:rPr>
              <w:t>Б</w:t>
            </w:r>
            <w:r w:rsidRPr="002839BC">
              <w:rPr>
                <w:rFonts w:ascii="Arial" w:hAnsi="Arial" w:cs="Arial"/>
                <w:sz w:val="16"/>
                <w:szCs w:val="16"/>
                <w:lang w:val="en-US" w:eastAsia="en-US"/>
              </w:rPr>
              <w:t xml:space="preserve">.III.1. </w:t>
            </w:r>
            <w:r w:rsidRPr="002839BC">
              <w:rPr>
                <w:rFonts w:ascii="Arial" w:hAnsi="Arial" w:cs="Arial"/>
                <w:sz w:val="16"/>
                <w:szCs w:val="16"/>
                <w:lang w:eastAsia="en-US"/>
              </w:rPr>
              <w:t>(а)-2 ІА), Оновлений сертифікат від уже затвердженого виробника (</w:t>
            </w:r>
            <w:r w:rsidRPr="002839BC">
              <w:rPr>
                <w:rFonts w:ascii="Arial" w:hAnsi="Arial" w:cs="Arial"/>
                <w:sz w:val="16"/>
                <w:szCs w:val="16"/>
                <w:lang w:val="en-US" w:eastAsia="en-US"/>
              </w:rPr>
              <w:t>R</w:t>
            </w:r>
            <w:r w:rsidRPr="002839BC">
              <w:rPr>
                <w:rFonts w:ascii="Arial" w:hAnsi="Arial" w:cs="Arial"/>
                <w:sz w:val="16"/>
                <w:szCs w:val="16"/>
                <w:lang w:eastAsia="en-US"/>
              </w:rPr>
              <w:t>1-</w:t>
            </w:r>
            <w:r w:rsidRPr="002839BC">
              <w:rPr>
                <w:rFonts w:ascii="Arial" w:hAnsi="Arial" w:cs="Arial"/>
                <w:sz w:val="16"/>
                <w:szCs w:val="16"/>
                <w:lang w:val="en-US" w:eastAsia="en-US"/>
              </w:rPr>
              <w:t>CEP</w:t>
            </w:r>
            <w:r w:rsidRPr="002839BC">
              <w:rPr>
                <w:rFonts w:ascii="Arial" w:hAnsi="Arial" w:cs="Arial"/>
                <w:sz w:val="16"/>
                <w:szCs w:val="16"/>
                <w:lang w:eastAsia="en-US"/>
              </w:rPr>
              <w:t xml:space="preserve"> 1998-126-</w:t>
            </w:r>
            <w:r w:rsidRPr="002839BC">
              <w:rPr>
                <w:rFonts w:ascii="Arial" w:hAnsi="Arial" w:cs="Arial"/>
                <w:sz w:val="16"/>
                <w:szCs w:val="16"/>
                <w:lang w:val="en-US" w:eastAsia="en-US"/>
              </w:rPr>
              <w:t>Rev</w:t>
            </w:r>
            <w:r w:rsidRPr="002839BC">
              <w:rPr>
                <w:rFonts w:ascii="Arial" w:hAnsi="Arial" w:cs="Arial"/>
                <w:sz w:val="16"/>
                <w:szCs w:val="16"/>
                <w:lang w:eastAsia="en-US"/>
              </w:rPr>
              <w:t xml:space="preserve"> 03) не рекомендованодо затвердження, оскільки заявлена зміна Б.</w:t>
            </w:r>
            <w:r w:rsidRPr="002839BC">
              <w:rPr>
                <w:rFonts w:ascii="Arial" w:hAnsi="Arial" w:cs="Arial"/>
                <w:sz w:val="16"/>
                <w:szCs w:val="16"/>
                <w:lang w:val="en-US" w:eastAsia="en-US"/>
              </w:rPr>
              <w:t>III</w:t>
            </w:r>
            <w:r w:rsidRPr="002839BC">
              <w:rPr>
                <w:rFonts w:ascii="Arial" w:hAnsi="Arial" w:cs="Arial"/>
                <w:sz w:val="16"/>
                <w:szCs w:val="16"/>
                <w:lang w:eastAsia="en-US"/>
              </w:rPr>
              <w:t xml:space="preserve">.1. </w:t>
            </w:r>
            <w:r w:rsidRPr="002839BC">
              <w:rPr>
                <w:rFonts w:ascii="Arial" w:hAnsi="Arial" w:cs="Arial"/>
                <w:sz w:val="16"/>
                <w:szCs w:val="16"/>
                <w:lang w:val="en-US" w:eastAsia="en-US"/>
              </w:rPr>
              <w:t>(а)-1,IAнп.</w:t>
            </w:r>
          </w:p>
        </w:tc>
      </w:tr>
      <w:tr w:rsidR="004D5776" w:rsidRPr="002839BC" w:rsidTr="00265A96">
        <w:trPr>
          <w:trHeight w:val="557"/>
        </w:trPr>
        <w:tc>
          <w:tcPr>
            <w:tcW w:w="547" w:type="dxa"/>
            <w:tcBorders>
              <w:top w:val="single" w:sz="4" w:space="0" w:color="auto"/>
              <w:left w:val="single" w:sz="4" w:space="0" w:color="auto"/>
              <w:bottom w:val="single" w:sz="4" w:space="0" w:color="auto"/>
              <w:right w:val="single" w:sz="4" w:space="0" w:color="auto"/>
            </w:tcBorders>
          </w:tcPr>
          <w:p w:rsidR="004D5776" w:rsidRPr="002839BC" w:rsidRDefault="004D5776" w:rsidP="004D5776">
            <w:pPr>
              <w:numPr>
                <w:ilvl w:val="0"/>
                <w:numId w:val="9"/>
              </w:numPr>
              <w:rPr>
                <w:rFonts w:ascii="Arial" w:hAnsi="Arial" w:cs="Arial"/>
                <w:b/>
                <w:sz w:val="16"/>
                <w:szCs w:val="16"/>
                <w:lang w:eastAsia="en-US"/>
              </w:rPr>
            </w:pPr>
          </w:p>
        </w:tc>
        <w:tc>
          <w:tcPr>
            <w:tcW w:w="1685" w:type="dxa"/>
            <w:tcBorders>
              <w:top w:val="single" w:sz="4" w:space="0" w:color="auto"/>
              <w:left w:val="single" w:sz="4" w:space="0" w:color="auto"/>
              <w:bottom w:val="single" w:sz="4" w:space="0" w:color="auto"/>
              <w:right w:val="single" w:sz="4" w:space="0" w:color="auto"/>
            </w:tcBorders>
          </w:tcPr>
          <w:p w:rsidR="004D5776" w:rsidRPr="002839BC" w:rsidRDefault="004D5776" w:rsidP="00265A96">
            <w:pPr>
              <w:jc w:val="both"/>
              <w:rPr>
                <w:rFonts w:ascii="Arial" w:hAnsi="Arial" w:cs="Arial"/>
                <w:b/>
                <w:sz w:val="16"/>
                <w:szCs w:val="16"/>
                <w:lang w:eastAsia="en-US"/>
              </w:rPr>
            </w:pPr>
            <w:r w:rsidRPr="002839BC">
              <w:rPr>
                <w:rFonts w:ascii="Arial" w:hAnsi="Arial" w:cs="Arial"/>
                <w:b/>
                <w:sz w:val="16"/>
                <w:szCs w:val="16"/>
                <w:lang w:eastAsia="en-US"/>
              </w:rPr>
              <w:t xml:space="preserve">НЕЗОЛІД </w:t>
            </w:r>
          </w:p>
        </w:tc>
        <w:tc>
          <w:tcPr>
            <w:tcW w:w="1701" w:type="dxa"/>
            <w:tcBorders>
              <w:top w:val="single" w:sz="4" w:space="0" w:color="auto"/>
              <w:left w:val="single" w:sz="4" w:space="0" w:color="auto"/>
              <w:bottom w:val="single" w:sz="4" w:space="0" w:color="auto"/>
              <w:right w:val="single" w:sz="4" w:space="0" w:color="auto"/>
            </w:tcBorders>
          </w:tcPr>
          <w:p w:rsidR="004D5776" w:rsidRPr="002839BC" w:rsidRDefault="004D5776" w:rsidP="00265A96">
            <w:pPr>
              <w:rPr>
                <w:rFonts w:ascii="Arial" w:hAnsi="Arial" w:cs="Arial"/>
                <w:sz w:val="16"/>
                <w:szCs w:val="16"/>
                <w:lang w:eastAsia="en-US"/>
              </w:rPr>
            </w:pPr>
            <w:r w:rsidRPr="002839BC">
              <w:rPr>
                <w:rFonts w:ascii="Arial" w:hAnsi="Arial" w:cs="Arial"/>
                <w:sz w:val="16"/>
                <w:szCs w:val="16"/>
                <w:lang w:eastAsia="en-US"/>
              </w:rPr>
              <w:t>таблетки, вкриті плівковою оболонкою по 600 мг, по 4 або 10 таблеток у блістері, по 1 блістеру у картонній пачці</w:t>
            </w:r>
          </w:p>
          <w:p w:rsidR="004D5776" w:rsidRPr="002839BC" w:rsidRDefault="004D5776" w:rsidP="00265A96">
            <w:pPr>
              <w:rPr>
                <w:rFonts w:ascii="Arial" w:hAnsi="Arial" w:cs="Arial"/>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4D5776" w:rsidRPr="002839BC" w:rsidRDefault="004D5776" w:rsidP="00265A96">
            <w:pPr>
              <w:jc w:val="center"/>
              <w:rPr>
                <w:rFonts w:ascii="Arial" w:hAnsi="Arial" w:cs="Arial"/>
                <w:sz w:val="16"/>
                <w:szCs w:val="16"/>
                <w:lang w:eastAsia="en-US"/>
              </w:rPr>
            </w:pPr>
            <w:r w:rsidRPr="002839BC">
              <w:rPr>
                <w:rFonts w:ascii="Arial" w:hAnsi="Arial" w:cs="Arial"/>
                <w:sz w:val="16"/>
                <w:szCs w:val="16"/>
                <w:lang w:eastAsia="en-US"/>
              </w:rPr>
              <w:t>ААР Фарма ФЗ-ЛЛС</w:t>
            </w:r>
          </w:p>
        </w:tc>
        <w:tc>
          <w:tcPr>
            <w:tcW w:w="964" w:type="dxa"/>
            <w:tcBorders>
              <w:top w:val="single" w:sz="4" w:space="0" w:color="auto"/>
              <w:left w:val="single" w:sz="4" w:space="0" w:color="auto"/>
              <w:bottom w:val="single" w:sz="4" w:space="0" w:color="auto"/>
              <w:right w:val="single" w:sz="4" w:space="0" w:color="auto"/>
            </w:tcBorders>
          </w:tcPr>
          <w:p w:rsidR="004D5776" w:rsidRPr="002839BC" w:rsidRDefault="004D5776" w:rsidP="00265A96">
            <w:pPr>
              <w:jc w:val="center"/>
              <w:rPr>
                <w:rFonts w:ascii="Arial" w:hAnsi="Arial" w:cs="Arial"/>
                <w:sz w:val="16"/>
                <w:szCs w:val="16"/>
                <w:lang w:eastAsia="en-US"/>
              </w:rPr>
            </w:pPr>
            <w:r w:rsidRPr="002839BC">
              <w:rPr>
                <w:rFonts w:ascii="Arial" w:hAnsi="Arial" w:cs="Arial"/>
                <w:sz w:val="16"/>
                <w:szCs w:val="16"/>
                <w:lang w:eastAsia="en-US"/>
              </w:rPr>
              <w:t>Об'єднан</w:t>
            </w:r>
            <w:r w:rsidRPr="002839BC">
              <w:rPr>
                <w:rFonts w:ascii="Arial" w:hAnsi="Arial" w:cs="Arial"/>
                <w:sz w:val="16"/>
                <w:szCs w:val="16"/>
                <w:lang w:val="en-US" w:eastAsia="en-US"/>
              </w:rPr>
              <w:t>i</w:t>
            </w:r>
            <w:r w:rsidRPr="002839BC">
              <w:rPr>
                <w:rFonts w:ascii="Arial" w:hAnsi="Arial" w:cs="Arial"/>
                <w:sz w:val="16"/>
                <w:szCs w:val="16"/>
                <w:lang w:eastAsia="en-US"/>
              </w:rPr>
              <w:t xml:space="preserve"> Арабськ</w:t>
            </w:r>
            <w:r w:rsidRPr="002839BC">
              <w:rPr>
                <w:rFonts w:ascii="Arial" w:hAnsi="Arial" w:cs="Arial"/>
                <w:sz w:val="16"/>
                <w:szCs w:val="16"/>
                <w:lang w:val="en-US" w:eastAsia="en-US"/>
              </w:rPr>
              <w:t>i</w:t>
            </w:r>
            <w:r w:rsidRPr="002839BC">
              <w:rPr>
                <w:rFonts w:ascii="Arial" w:hAnsi="Arial" w:cs="Arial"/>
                <w:sz w:val="16"/>
                <w:szCs w:val="16"/>
                <w:lang w:eastAsia="en-US"/>
              </w:rPr>
              <w:t xml:space="preserve"> Ем</w:t>
            </w:r>
            <w:r w:rsidRPr="002839BC">
              <w:rPr>
                <w:rFonts w:ascii="Arial" w:hAnsi="Arial" w:cs="Arial"/>
                <w:sz w:val="16"/>
                <w:szCs w:val="16"/>
                <w:lang w:val="en-US" w:eastAsia="en-US"/>
              </w:rPr>
              <w:t>i</w:t>
            </w:r>
            <w:r w:rsidRPr="002839BC">
              <w:rPr>
                <w:rFonts w:ascii="Arial" w:hAnsi="Arial" w:cs="Arial"/>
                <w:sz w:val="16"/>
                <w:szCs w:val="16"/>
                <w:lang w:eastAsia="en-US"/>
              </w:rPr>
              <w:t>рати</w:t>
            </w:r>
          </w:p>
          <w:p w:rsidR="004D5776" w:rsidRPr="002839BC" w:rsidRDefault="004D5776" w:rsidP="00265A96">
            <w:pPr>
              <w:jc w:val="center"/>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4D5776" w:rsidRPr="002839BC" w:rsidRDefault="004D5776" w:rsidP="00265A96">
            <w:pPr>
              <w:pStyle w:val="135"/>
              <w:ind w:firstLine="0"/>
              <w:jc w:val="center"/>
              <w:rPr>
                <w:rFonts w:cs="Arial"/>
                <w:b w:val="0"/>
                <w:iCs/>
                <w:sz w:val="16"/>
                <w:szCs w:val="16"/>
                <w:lang w:val="en-US" w:eastAsia="en-US"/>
              </w:rPr>
            </w:pPr>
            <w:r w:rsidRPr="002839BC">
              <w:rPr>
                <w:rFonts w:cs="Arial"/>
                <w:b w:val="0"/>
                <w:sz w:val="16"/>
                <w:szCs w:val="16"/>
                <w:lang w:eastAsia="en-US"/>
              </w:rPr>
              <w:t>Зім Лабораторіз Лімітед</w:t>
            </w:r>
          </w:p>
        </w:tc>
        <w:tc>
          <w:tcPr>
            <w:tcW w:w="1134" w:type="dxa"/>
            <w:tcBorders>
              <w:top w:val="single" w:sz="4" w:space="0" w:color="auto"/>
              <w:left w:val="single" w:sz="4" w:space="0" w:color="auto"/>
              <w:bottom w:val="single" w:sz="4" w:space="0" w:color="auto"/>
              <w:right w:val="single" w:sz="4" w:space="0" w:color="auto"/>
            </w:tcBorders>
          </w:tcPr>
          <w:p w:rsidR="004D5776" w:rsidRPr="002839BC" w:rsidRDefault="004D5776" w:rsidP="00265A96">
            <w:pPr>
              <w:pStyle w:val="ab"/>
              <w:spacing w:after="240"/>
              <w:ind w:left="0"/>
              <w:jc w:val="center"/>
              <w:rPr>
                <w:rFonts w:ascii="Arial" w:hAnsi="Arial" w:cs="Arial"/>
                <w:b/>
                <w:sz w:val="16"/>
                <w:szCs w:val="16"/>
                <w:lang w:eastAsia="en-US"/>
              </w:rPr>
            </w:pPr>
            <w:r w:rsidRPr="002839BC">
              <w:rPr>
                <w:rFonts w:ascii="Arial" w:hAnsi="Arial" w:cs="Arial"/>
                <w:sz w:val="16"/>
                <w:szCs w:val="16"/>
                <w:lang w:eastAsia="en-US"/>
              </w:rPr>
              <w:t>Індія</w:t>
            </w:r>
          </w:p>
        </w:tc>
        <w:tc>
          <w:tcPr>
            <w:tcW w:w="1418" w:type="dxa"/>
            <w:tcBorders>
              <w:top w:val="single" w:sz="4" w:space="0" w:color="auto"/>
              <w:left w:val="single" w:sz="4" w:space="0" w:color="auto"/>
              <w:bottom w:val="single" w:sz="4" w:space="0" w:color="auto"/>
              <w:right w:val="single" w:sz="4" w:space="0" w:color="auto"/>
            </w:tcBorders>
          </w:tcPr>
          <w:p w:rsidR="004D5776" w:rsidRPr="002839BC" w:rsidRDefault="004D5776" w:rsidP="00265A96">
            <w:pPr>
              <w:pStyle w:val="135"/>
              <w:ind w:firstLine="0"/>
              <w:jc w:val="left"/>
              <w:rPr>
                <w:rFonts w:cs="Arial"/>
                <w:b w:val="0"/>
                <w:iCs/>
                <w:sz w:val="16"/>
                <w:szCs w:val="16"/>
                <w:lang w:val="en-US" w:eastAsia="en-US"/>
              </w:rPr>
            </w:pPr>
            <w:r w:rsidRPr="002839BC">
              <w:rPr>
                <w:rFonts w:cs="Arial"/>
                <w:b w:val="0"/>
                <w:iCs/>
                <w:sz w:val="16"/>
                <w:szCs w:val="16"/>
                <w:lang w:eastAsia="en-US"/>
              </w:rPr>
              <w:t xml:space="preserve">засідання </w:t>
            </w:r>
            <w:r w:rsidRPr="002839BC">
              <w:rPr>
                <w:rFonts w:cs="Arial"/>
                <w:b w:val="0"/>
                <w:iCs/>
                <w:sz w:val="16"/>
                <w:szCs w:val="16"/>
                <w:lang w:val="en-US" w:eastAsia="en-US"/>
              </w:rPr>
              <w:t>НТР № 20 від 30.06.2022</w:t>
            </w:r>
          </w:p>
        </w:tc>
        <w:tc>
          <w:tcPr>
            <w:tcW w:w="5275" w:type="dxa"/>
            <w:tcBorders>
              <w:top w:val="single" w:sz="4" w:space="0" w:color="auto"/>
              <w:left w:val="single" w:sz="4" w:space="0" w:color="auto"/>
              <w:bottom w:val="single" w:sz="4" w:space="0" w:color="auto"/>
              <w:right w:val="single" w:sz="4" w:space="0" w:color="auto"/>
            </w:tcBorders>
          </w:tcPr>
          <w:p w:rsidR="004D5776" w:rsidRPr="002839BC" w:rsidRDefault="004D5776" w:rsidP="00265A96">
            <w:pPr>
              <w:pStyle w:val="ab"/>
              <w:spacing w:after="240"/>
              <w:ind w:left="0"/>
              <w:rPr>
                <w:rFonts w:ascii="Arial" w:hAnsi="Arial" w:cs="Arial"/>
                <w:b/>
                <w:sz w:val="16"/>
                <w:szCs w:val="16"/>
                <w:lang w:eastAsia="en-US"/>
              </w:rPr>
            </w:pPr>
            <w:r w:rsidRPr="002839BC">
              <w:rPr>
                <w:rFonts w:ascii="Arial" w:hAnsi="Arial" w:cs="Arial"/>
                <w:b/>
                <w:sz w:val="16"/>
                <w:szCs w:val="16"/>
                <w:lang w:val="uk-UA"/>
              </w:rPr>
              <w:t>Відмовити у</w:t>
            </w:r>
            <w:r w:rsidRPr="002839BC">
              <w:rPr>
                <w:rFonts w:ascii="Arial" w:hAnsi="Arial" w:cs="Arial"/>
                <w:b/>
                <w:sz w:val="16"/>
                <w:szCs w:val="16"/>
                <w:lang w:eastAsia="en-US"/>
              </w:rPr>
              <w:t xml:space="preserve"> затвердженн</w:t>
            </w:r>
            <w:r w:rsidRPr="002839BC">
              <w:rPr>
                <w:rFonts w:ascii="Arial" w:hAnsi="Arial" w:cs="Arial"/>
                <w:b/>
                <w:sz w:val="16"/>
                <w:szCs w:val="16"/>
                <w:lang w:val="uk-UA" w:eastAsia="en-US"/>
              </w:rPr>
              <w:t>і</w:t>
            </w:r>
            <w:r w:rsidRPr="002839BC">
              <w:rPr>
                <w:rFonts w:ascii="Arial" w:hAnsi="Arial" w:cs="Arial"/>
                <w:b/>
                <w:sz w:val="16"/>
                <w:szCs w:val="16"/>
                <w:lang w:eastAsia="en-US"/>
              </w:rPr>
              <w:t xml:space="preserve"> - виправлення технічної помилки в реєстраційних документах - </w:t>
            </w:r>
            <w:r w:rsidRPr="002839BC">
              <w:rPr>
                <w:rFonts w:ascii="Arial" w:hAnsi="Arial" w:cs="Arial"/>
                <w:sz w:val="16"/>
                <w:szCs w:val="16"/>
                <w:lang w:eastAsia="en-US"/>
              </w:rPr>
              <w:t xml:space="preserve">технічна помилка (згідно наказу МОЗ від 23.07.2015 № 460). Виправлення технічних помилок, згідно п.2.4. розділу </w:t>
            </w:r>
            <w:r w:rsidRPr="002839BC">
              <w:rPr>
                <w:rFonts w:ascii="Arial" w:hAnsi="Arial" w:cs="Arial"/>
                <w:sz w:val="16"/>
                <w:szCs w:val="16"/>
                <w:lang w:val="en-US" w:eastAsia="en-US"/>
              </w:rPr>
              <w:t>VI</w:t>
            </w:r>
            <w:r w:rsidRPr="002839BC">
              <w:rPr>
                <w:rFonts w:ascii="Arial" w:hAnsi="Arial" w:cs="Arial"/>
                <w:sz w:val="16"/>
                <w:szCs w:val="16"/>
                <w:lang w:eastAsia="en-US"/>
              </w:rPr>
              <w:t xml:space="preserve">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допущення помилки при написанні специфікації та методів контролю, а саме: • у розділі «Опис» невірно вказаний переклад опису капсули; • у розділі «Середня маса» некоректно зазначена назва показника; • у розділі «Мікробіологічна чистота» некоректно зазначена назва показника та окремі види мікроорганізмів; • вилучення із розділу «Опис» візуальної оцінки препарату, а саме речення: «Візуально відповідає опису аналізованого зразка». Діюча редакція: Специфікація</w:t>
            </w:r>
            <w:r w:rsidRPr="002839BC">
              <w:rPr>
                <w:rFonts w:ascii="Arial" w:hAnsi="Arial" w:cs="Arial"/>
                <w:sz w:val="16"/>
                <w:szCs w:val="16"/>
                <w:lang w:eastAsia="en-US"/>
              </w:rPr>
              <w:br/>
              <w:t>ОПИС Білі, капсуло подібні таблетки вкриті плівкою оболонкою з розділовою поперечною рискою з одної сторони та гладкі з іншої. СЕРЕДНЯ ВАГА 745.00 мг ± 5.00 %</w:t>
            </w:r>
            <w:r w:rsidRPr="002839BC">
              <w:rPr>
                <w:rFonts w:ascii="Arial" w:hAnsi="Arial" w:cs="Arial"/>
                <w:sz w:val="16"/>
                <w:szCs w:val="16"/>
                <w:lang w:eastAsia="en-US"/>
              </w:rPr>
              <w:br/>
              <w:t>ОДНОРІДНІСТЬ МАСИ ± 5.00 % Середньої ваги</w:t>
            </w:r>
            <w:r w:rsidRPr="002839BC">
              <w:rPr>
                <w:rFonts w:ascii="Arial" w:hAnsi="Arial" w:cs="Arial"/>
                <w:sz w:val="16"/>
                <w:szCs w:val="16"/>
                <w:lang w:eastAsia="en-US"/>
              </w:rPr>
              <w:br/>
              <w:t>ВИПРОБУВАННЯ НА ВИЗНАЧЕННЯ КІЛЬКОСТІ МІКРООРГАНІЗМІВ</w:t>
            </w:r>
            <w:r w:rsidRPr="002839BC">
              <w:rPr>
                <w:rFonts w:ascii="Arial" w:hAnsi="Arial" w:cs="Arial"/>
                <w:sz w:val="16"/>
                <w:szCs w:val="16"/>
                <w:lang w:eastAsia="en-US"/>
              </w:rPr>
              <w:br/>
            </w:r>
            <w:r w:rsidRPr="002839BC">
              <w:rPr>
                <w:rFonts w:ascii="Arial" w:hAnsi="Arial" w:cs="Arial"/>
                <w:sz w:val="16"/>
                <w:szCs w:val="16"/>
                <w:lang w:val="en-US" w:eastAsia="en-US"/>
              </w:rPr>
              <w:t>a</w:t>
            </w:r>
            <w:r w:rsidRPr="002839BC">
              <w:rPr>
                <w:rFonts w:ascii="Arial" w:hAnsi="Arial" w:cs="Arial"/>
                <w:sz w:val="16"/>
                <w:szCs w:val="16"/>
                <w:lang w:eastAsia="en-US"/>
              </w:rPr>
              <w:t xml:space="preserve"> Загальне число аеробних мікробів Не більше ніж 1000 КУО/г</w:t>
            </w:r>
            <w:r w:rsidRPr="002839BC">
              <w:rPr>
                <w:rFonts w:ascii="Arial" w:hAnsi="Arial" w:cs="Arial"/>
                <w:sz w:val="16"/>
                <w:szCs w:val="16"/>
                <w:lang w:eastAsia="en-US"/>
              </w:rPr>
              <w:br/>
            </w:r>
            <w:r w:rsidRPr="002839BC">
              <w:rPr>
                <w:rFonts w:ascii="Arial" w:hAnsi="Arial" w:cs="Arial"/>
                <w:sz w:val="16"/>
                <w:szCs w:val="16"/>
                <w:lang w:val="en-US" w:eastAsia="en-US"/>
              </w:rPr>
              <w:t>b</w:t>
            </w:r>
            <w:r w:rsidRPr="002839BC">
              <w:rPr>
                <w:rFonts w:ascii="Arial" w:hAnsi="Arial" w:cs="Arial"/>
                <w:sz w:val="16"/>
                <w:szCs w:val="16"/>
                <w:lang w:eastAsia="en-US"/>
              </w:rPr>
              <w:t xml:space="preserve"> Загальна кількість дріжджів та цвілі Не більше ніж 100 КУО/г</w:t>
            </w:r>
            <w:r w:rsidRPr="002839BC">
              <w:rPr>
                <w:rFonts w:ascii="Arial" w:hAnsi="Arial" w:cs="Arial"/>
                <w:sz w:val="16"/>
                <w:szCs w:val="16"/>
                <w:lang w:eastAsia="en-US"/>
              </w:rPr>
              <w:br/>
              <w:t>ВИПРОБУВАННЯ НА ПЕВНІ МІКРО ОРГАНІЗМИ</w:t>
            </w:r>
            <w:r w:rsidRPr="002839BC">
              <w:rPr>
                <w:rFonts w:ascii="Arial" w:hAnsi="Arial" w:cs="Arial"/>
                <w:sz w:val="16"/>
                <w:szCs w:val="16"/>
                <w:lang w:eastAsia="en-US"/>
              </w:rPr>
              <w:br/>
            </w:r>
            <w:r w:rsidRPr="002839BC">
              <w:rPr>
                <w:rFonts w:ascii="Arial" w:hAnsi="Arial" w:cs="Arial"/>
                <w:sz w:val="16"/>
                <w:szCs w:val="16"/>
                <w:lang w:val="en-US" w:eastAsia="en-US"/>
              </w:rPr>
              <w:t>a</w:t>
            </w:r>
            <w:r w:rsidRPr="002839BC">
              <w:rPr>
                <w:rFonts w:ascii="Arial" w:hAnsi="Arial" w:cs="Arial"/>
                <w:sz w:val="16"/>
                <w:szCs w:val="16"/>
                <w:lang w:eastAsia="en-US"/>
              </w:rPr>
              <w:t xml:space="preserve"> </w:t>
            </w:r>
            <w:r w:rsidRPr="002839BC">
              <w:rPr>
                <w:rFonts w:ascii="Arial" w:hAnsi="Arial" w:cs="Arial"/>
                <w:sz w:val="16"/>
                <w:szCs w:val="16"/>
                <w:lang w:val="en-US" w:eastAsia="en-US"/>
              </w:rPr>
              <w:t>Escherichia</w:t>
            </w:r>
            <w:r w:rsidRPr="002839BC">
              <w:rPr>
                <w:rFonts w:ascii="Arial" w:hAnsi="Arial" w:cs="Arial"/>
                <w:sz w:val="16"/>
                <w:szCs w:val="16"/>
                <w:lang w:eastAsia="en-US"/>
              </w:rPr>
              <w:t xml:space="preserve"> </w:t>
            </w:r>
            <w:r w:rsidRPr="002839BC">
              <w:rPr>
                <w:rFonts w:ascii="Arial" w:hAnsi="Arial" w:cs="Arial"/>
                <w:sz w:val="16"/>
                <w:szCs w:val="16"/>
                <w:lang w:val="en-US" w:eastAsia="en-US"/>
              </w:rPr>
              <w:t>coli</w:t>
            </w:r>
            <w:r w:rsidRPr="002839BC">
              <w:rPr>
                <w:rFonts w:ascii="Arial" w:hAnsi="Arial" w:cs="Arial"/>
                <w:sz w:val="16"/>
                <w:szCs w:val="16"/>
                <w:lang w:eastAsia="en-US"/>
              </w:rPr>
              <w:t xml:space="preserve"> Мають біти відсутні</w:t>
            </w:r>
            <w:r w:rsidRPr="002839BC">
              <w:rPr>
                <w:rFonts w:ascii="Arial" w:hAnsi="Arial" w:cs="Arial"/>
                <w:sz w:val="16"/>
                <w:szCs w:val="16"/>
                <w:lang w:eastAsia="en-US"/>
              </w:rPr>
              <w:br/>
            </w:r>
            <w:r w:rsidRPr="002839BC">
              <w:rPr>
                <w:rFonts w:ascii="Arial" w:hAnsi="Arial" w:cs="Arial"/>
                <w:sz w:val="16"/>
                <w:szCs w:val="16"/>
                <w:lang w:val="en-US" w:eastAsia="en-US"/>
              </w:rPr>
              <w:t>b</w:t>
            </w:r>
            <w:r w:rsidRPr="002839BC">
              <w:rPr>
                <w:rFonts w:ascii="Arial" w:hAnsi="Arial" w:cs="Arial"/>
                <w:sz w:val="16"/>
                <w:szCs w:val="16"/>
                <w:lang w:eastAsia="en-US"/>
              </w:rPr>
              <w:t xml:space="preserve"> </w:t>
            </w:r>
            <w:r w:rsidRPr="002839BC">
              <w:rPr>
                <w:rFonts w:ascii="Arial" w:hAnsi="Arial" w:cs="Arial"/>
                <w:sz w:val="16"/>
                <w:szCs w:val="16"/>
                <w:lang w:val="en-US" w:eastAsia="en-US"/>
              </w:rPr>
              <w:t>Salmonella</w:t>
            </w:r>
            <w:r w:rsidRPr="002839BC">
              <w:rPr>
                <w:rFonts w:ascii="Arial" w:hAnsi="Arial" w:cs="Arial"/>
                <w:sz w:val="16"/>
                <w:szCs w:val="16"/>
                <w:lang w:eastAsia="en-US"/>
              </w:rPr>
              <w:t xml:space="preserve"> </w:t>
            </w:r>
            <w:r w:rsidRPr="002839BC">
              <w:rPr>
                <w:rFonts w:ascii="Arial" w:hAnsi="Arial" w:cs="Arial"/>
                <w:sz w:val="16"/>
                <w:szCs w:val="16"/>
                <w:lang w:val="en-US" w:eastAsia="en-US"/>
              </w:rPr>
              <w:t>species</w:t>
            </w:r>
            <w:r w:rsidRPr="002839BC">
              <w:rPr>
                <w:rFonts w:ascii="Arial" w:hAnsi="Arial" w:cs="Arial"/>
                <w:sz w:val="16"/>
                <w:szCs w:val="16"/>
                <w:lang w:eastAsia="en-US"/>
              </w:rPr>
              <w:t xml:space="preserve"> Мають біти відсутні</w:t>
            </w:r>
            <w:r w:rsidRPr="002839BC">
              <w:rPr>
                <w:rFonts w:ascii="Arial" w:hAnsi="Arial" w:cs="Arial"/>
                <w:sz w:val="16"/>
                <w:szCs w:val="16"/>
                <w:lang w:eastAsia="en-US"/>
              </w:rPr>
              <w:br/>
            </w:r>
            <w:r w:rsidRPr="002839BC">
              <w:rPr>
                <w:rFonts w:ascii="Arial" w:hAnsi="Arial" w:cs="Arial"/>
                <w:sz w:val="16"/>
                <w:szCs w:val="16"/>
                <w:lang w:val="en-US" w:eastAsia="en-US"/>
              </w:rPr>
              <w:t>c</w:t>
            </w:r>
            <w:r w:rsidRPr="002839BC">
              <w:rPr>
                <w:rFonts w:ascii="Arial" w:hAnsi="Arial" w:cs="Arial"/>
                <w:sz w:val="16"/>
                <w:szCs w:val="16"/>
                <w:lang w:eastAsia="en-US"/>
              </w:rPr>
              <w:t xml:space="preserve"> </w:t>
            </w:r>
            <w:r w:rsidRPr="002839BC">
              <w:rPr>
                <w:rFonts w:ascii="Arial" w:hAnsi="Arial" w:cs="Arial"/>
                <w:sz w:val="16"/>
                <w:szCs w:val="16"/>
                <w:lang w:val="en-US" w:eastAsia="en-US"/>
              </w:rPr>
              <w:t>Pseudomonas</w:t>
            </w:r>
            <w:r w:rsidRPr="002839BC">
              <w:rPr>
                <w:rFonts w:ascii="Arial" w:hAnsi="Arial" w:cs="Arial"/>
                <w:sz w:val="16"/>
                <w:szCs w:val="16"/>
                <w:lang w:eastAsia="en-US"/>
              </w:rPr>
              <w:t xml:space="preserve"> </w:t>
            </w:r>
            <w:r w:rsidRPr="002839BC">
              <w:rPr>
                <w:rFonts w:ascii="Arial" w:hAnsi="Arial" w:cs="Arial"/>
                <w:sz w:val="16"/>
                <w:szCs w:val="16"/>
                <w:lang w:val="en-US" w:eastAsia="en-US"/>
              </w:rPr>
              <w:t>aeruginosa</w:t>
            </w:r>
            <w:r w:rsidRPr="002839BC">
              <w:rPr>
                <w:rFonts w:ascii="Arial" w:hAnsi="Arial" w:cs="Arial"/>
                <w:sz w:val="16"/>
                <w:szCs w:val="16"/>
                <w:lang w:eastAsia="en-US"/>
              </w:rPr>
              <w:t xml:space="preserve"> Мають біти відсутні</w:t>
            </w:r>
            <w:r w:rsidRPr="002839BC">
              <w:rPr>
                <w:rFonts w:ascii="Arial" w:hAnsi="Arial" w:cs="Arial"/>
                <w:sz w:val="16"/>
                <w:szCs w:val="16"/>
                <w:lang w:eastAsia="en-US"/>
              </w:rPr>
              <w:br/>
            </w:r>
            <w:r w:rsidRPr="002839BC">
              <w:rPr>
                <w:rFonts w:ascii="Arial" w:hAnsi="Arial" w:cs="Arial"/>
                <w:sz w:val="16"/>
                <w:szCs w:val="16"/>
                <w:lang w:val="en-US" w:eastAsia="en-US"/>
              </w:rPr>
              <w:t>d</w:t>
            </w:r>
            <w:r w:rsidRPr="002839BC">
              <w:rPr>
                <w:rFonts w:ascii="Arial" w:hAnsi="Arial" w:cs="Arial"/>
                <w:sz w:val="16"/>
                <w:szCs w:val="16"/>
                <w:lang w:eastAsia="en-US"/>
              </w:rPr>
              <w:t xml:space="preserve"> </w:t>
            </w:r>
            <w:r w:rsidRPr="002839BC">
              <w:rPr>
                <w:rFonts w:ascii="Arial" w:hAnsi="Arial" w:cs="Arial"/>
                <w:sz w:val="16"/>
                <w:szCs w:val="16"/>
                <w:lang w:val="en-US" w:eastAsia="en-US"/>
              </w:rPr>
              <w:t>Staphylococcus</w:t>
            </w:r>
            <w:r w:rsidRPr="002839BC">
              <w:rPr>
                <w:rFonts w:ascii="Arial" w:hAnsi="Arial" w:cs="Arial"/>
                <w:sz w:val="16"/>
                <w:szCs w:val="16"/>
                <w:lang w:eastAsia="en-US"/>
              </w:rPr>
              <w:t xml:space="preserve"> </w:t>
            </w:r>
            <w:r w:rsidRPr="002839BC">
              <w:rPr>
                <w:rFonts w:ascii="Arial" w:hAnsi="Arial" w:cs="Arial"/>
                <w:sz w:val="16"/>
                <w:szCs w:val="16"/>
                <w:lang w:val="en-US" w:eastAsia="en-US"/>
              </w:rPr>
              <w:t>aureus</w:t>
            </w:r>
            <w:r w:rsidRPr="002839BC">
              <w:rPr>
                <w:rFonts w:ascii="Arial" w:hAnsi="Arial" w:cs="Arial"/>
                <w:sz w:val="16"/>
                <w:szCs w:val="16"/>
                <w:lang w:eastAsia="en-US"/>
              </w:rPr>
              <w:t xml:space="preserve"> Мають біти відсутні</w:t>
            </w:r>
            <w:r w:rsidRPr="002839BC">
              <w:rPr>
                <w:rFonts w:ascii="Arial" w:hAnsi="Arial" w:cs="Arial"/>
                <w:sz w:val="16"/>
                <w:szCs w:val="16"/>
                <w:lang w:eastAsia="en-US"/>
              </w:rPr>
              <w:br/>
              <w:t>МЕТОДИ КОНТРОЛЮ</w:t>
            </w:r>
            <w:r w:rsidRPr="002839BC">
              <w:rPr>
                <w:rFonts w:ascii="Arial" w:hAnsi="Arial" w:cs="Arial"/>
                <w:sz w:val="16"/>
                <w:szCs w:val="16"/>
                <w:lang w:eastAsia="en-US"/>
              </w:rPr>
              <w:br/>
              <w:t>1. Опис</w:t>
            </w:r>
            <w:r w:rsidRPr="002839BC">
              <w:rPr>
                <w:rFonts w:ascii="Arial" w:hAnsi="Arial" w:cs="Arial"/>
                <w:sz w:val="16"/>
                <w:szCs w:val="16"/>
                <w:lang w:eastAsia="en-US"/>
              </w:rPr>
              <w:br/>
              <w:t>Візуально відповідає опису аналізованого зразка: Білі, капсуло подібні таблетки вкриті плівкою оболонкою з розділовою поперечною рискою з одної сторони та гладкі з іншої.</w:t>
            </w:r>
            <w:r w:rsidRPr="002839BC">
              <w:rPr>
                <w:rFonts w:ascii="Arial" w:hAnsi="Arial" w:cs="Arial"/>
                <w:sz w:val="16"/>
                <w:szCs w:val="16"/>
                <w:lang w:eastAsia="en-US"/>
              </w:rPr>
              <w:br/>
              <w:t>4. СЕРЕДНЯ ВАГА:</w:t>
            </w:r>
            <w:r w:rsidRPr="002839BC">
              <w:rPr>
                <w:rFonts w:ascii="Arial" w:hAnsi="Arial" w:cs="Arial"/>
                <w:sz w:val="16"/>
                <w:szCs w:val="16"/>
                <w:lang w:eastAsia="en-US"/>
              </w:rPr>
              <w:br/>
              <w:t>…Обчисліть середню вагу, використовуючи наступну формулу:</w:t>
            </w:r>
            <w:r w:rsidRPr="002839BC">
              <w:rPr>
                <w:rFonts w:ascii="Arial" w:hAnsi="Arial" w:cs="Arial"/>
                <w:sz w:val="16"/>
                <w:szCs w:val="16"/>
                <w:lang w:eastAsia="en-US"/>
              </w:rPr>
              <w:br/>
              <w:t>Середня вага – Вага 20 таблеток / 20</w:t>
            </w:r>
            <w:r w:rsidRPr="002839BC">
              <w:rPr>
                <w:rFonts w:ascii="Arial" w:hAnsi="Arial" w:cs="Arial"/>
                <w:sz w:val="16"/>
                <w:szCs w:val="16"/>
                <w:lang w:eastAsia="en-US"/>
              </w:rPr>
              <w:br/>
              <w:t>4. ОДНОРІДНІСТЬ МАСИ</w:t>
            </w:r>
            <w:r w:rsidRPr="002839BC">
              <w:rPr>
                <w:rFonts w:ascii="Arial" w:hAnsi="Arial" w:cs="Arial"/>
                <w:sz w:val="16"/>
                <w:szCs w:val="16"/>
                <w:lang w:eastAsia="en-US"/>
              </w:rPr>
              <w:br/>
              <w:t>… Допустимі норми: ± 5.00 % від Середньої ваги.</w:t>
            </w:r>
            <w:r w:rsidRPr="002839BC">
              <w:rPr>
                <w:rFonts w:ascii="Arial" w:hAnsi="Arial" w:cs="Arial"/>
                <w:sz w:val="16"/>
                <w:szCs w:val="16"/>
                <w:lang w:eastAsia="en-US"/>
              </w:rPr>
              <w:br/>
              <w:t>Пропонована редакція:</w:t>
            </w:r>
            <w:r w:rsidRPr="002839BC">
              <w:rPr>
                <w:rFonts w:ascii="Arial" w:hAnsi="Arial" w:cs="Arial"/>
                <w:sz w:val="16"/>
                <w:szCs w:val="16"/>
                <w:lang w:eastAsia="en-US"/>
              </w:rPr>
              <w:br/>
              <w:t>Специфікація</w:t>
            </w:r>
            <w:r w:rsidRPr="002839BC">
              <w:rPr>
                <w:rFonts w:ascii="Arial" w:hAnsi="Arial" w:cs="Arial"/>
                <w:sz w:val="16"/>
                <w:szCs w:val="16"/>
                <w:lang w:eastAsia="en-US"/>
              </w:rPr>
              <w:br/>
              <w:t>ОПИС Білі, капсулоподібні таблетки, вкриті плівковою оболонкою, з розділовою поперечною рискою з однієї сторони та гладкі - з іншої.</w:t>
            </w:r>
            <w:r w:rsidRPr="002839BC">
              <w:rPr>
                <w:rFonts w:ascii="Arial" w:hAnsi="Arial" w:cs="Arial"/>
                <w:sz w:val="16"/>
                <w:szCs w:val="16"/>
                <w:lang w:eastAsia="en-US"/>
              </w:rPr>
              <w:br/>
              <w:t>СЕРЕДНЯ МАСА 745.00 мг ± 5.00 %</w:t>
            </w:r>
            <w:r w:rsidRPr="002839BC">
              <w:rPr>
                <w:rFonts w:ascii="Arial" w:hAnsi="Arial" w:cs="Arial"/>
                <w:sz w:val="16"/>
                <w:szCs w:val="16"/>
                <w:lang w:eastAsia="en-US"/>
              </w:rPr>
              <w:br/>
              <w:t>ОДНОРІДНІСТЬ МАСИ ± 5.00 % середньої маси</w:t>
            </w:r>
            <w:r w:rsidRPr="002839BC">
              <w:rPr>
                <w:rFonts w:ascii="Arial" w:hAnsi="Arial" w:cs="Arial"/>
                <w:sz w:val="16"/>
                <w:szCs w:val="16"/>
                <w:lang w:eastAsia="en-US"/>
              </w:rPr>
              <w:br/>
              <w:t>МІКРОБІОЛОГІЧНА ЧИСТОТА</w:t>
            </w:r>
            <w:r w:rsidRPr="002839BC">
              <w:rPr>
                <w:rFonts w:ascii="Arial" w:hAnsi="Arial" w:cs="Arial"/>
                <w:sz w:val="16"/>
                <w:szCs w:val="16"/>
                <w:lang w:eastAsia="en-US"/>
              </w:rPr>
              <w:br/>
            </w:r>
            <w:r w:rsidRPr="002839BC">
              <w:rPr>
                <w:rFonts w:ascii="Arial" w:hAnsi="Arial" w:cs="Arial"/>
                <w:sz w:val="16"/>
                <w:szCs w:val="16"/>
                <w:lang w:val="en-US" w:eastAsia="en-US"/>
              </w:rPr>
              <w:t>a</w:t>
            </w:r>
            <w:r w:rsidRPr="002839BC">
              <w:rPr>
                <w:rFonts w:ascii="Arial" w:hAnsi="Arial" w:cs="Arial"/>
                <w:sz w:val="16"/>
                <w:szCs w:val="16"/>
                <w:lang w:eastAsia="en-US"/>
              </w:rPr>
              <w:t xml:space="preserve"> Загальне число аеробних мікроорганізмів (</w:t>
            </w:r>
            <w:r w:rsidRPr="002839BC">
              <w:rPr>
                <w:rFonts w:ascii="Arial" w:hAnsi="Arial" w:cs="Arial"/>
                <w:sz w:val="16"/>
                <w:szCs w:val="16"/>
                <w:lang w:val="en-US" w:eastAsia="en-US"/>
              </w:rPr>
              <w:t>TAMC</w:t>
            </w:r>
            <w:r w:rsidRPr="002839BC">
              <w:rPr>
                <w:rFonts w:ascii="Arial" w:hAnsi="Arial" w:cs="Arial"/>
                <w:sz w:val="16"/>
                <w:szCs w:val="16"/>
                <w:lang w:eastAsia="en-US"/>
              </w:rPr>
              <w:t>) Не більше ніж 1000 КУО/г</w:t>
            </w:r>
            <w:r w:rsidRPr="002839BC">
              <w:rPr>
                <w:rFonts w:ascii="Arial" w:hAnsi="Arial" w:cs="Arial"/>
                <w:sz w:val="16"/>
                <w:szCs w:val="16"/>
                <w:lang w:eastAsia="en-US"/>
              </w:rPr>
              <w:br/>
            </w:r>
            <w:r w:rsidRPr="002839BC">
              <w:rPr>
                <w:rFonts w:ascii="Arial" w:hAnsi="Arial" w:cs="Arial"/>
                <w:sz w:val="16"/>
                <w:szCs w:val="16"/>
                <w:lang w:val="en-US" w:eastAsia="en-US"/>
              </w:rPr>
              <w:t>b</w:t>
            </w:r>
            <w:r w:rsidRPr="002839BC">
              <w:rPr>
                <w:rFonts w:ascii="Arial" w:hAnsi="Arial" w:cs="Arial"/>
                <w:sz w:val="16"/>
                <w:szCs w:val="16"/>
                <w:lang w:eastAsia="en-US"/>
              </w:rPr>
              <w:t xml:space="preserve"> Загальне число дріжджових та плісеневих грибів (</w:t>
            </w:r>
            <w:r w:rsidRPr="002839BC">
              <w:rPr>
                <w:rFonts w:ascii="Arial" w:hAnsi="Arial" w:cs="Arial"/>
                <w:sz w:val="16"/>
                <w:szCs w:val="16"/>
                <w:lang w:val="en-US" w:eastAsia="en-US"/>
              </w:rPr>
              <w:t>TYMC</w:t>
            </w:r>
            <w:r w:rsidRPr="002839BC">
              <w:rPr>
                <w:rFonts w:ascii="Arial" w:hAnsi="Arial" w:cs="Arial"/>
                <w:sz w:val="16"/>
                <w:szCs w:val="16"/>
                <w:lang w:eastAsia="en-US"/>
              </w:rPr>
              <w:t>) Не більше ніж 100 КУО/г</w:t>
            </w:r>
            <w:r w:rsidRPr="002839BC">
              <w:rPr>
                <w:rFonts w:ascii="Arial" w:hAnsi="Arial" w:cs="Arial"/>
                <w:sz w:val="16"/>
                <w:szCs w:val="16"/>
                <w:lang w:eastAsia="en-US"/>
              </w:rPr>
              <w:br/>
              <w:t>ВИПРОБУВАННЯ НА ОКРЕМИ ВИДИ МІКРООРГАНІЗМІВ</w:t>
            </w:r>
            <w:r w:rsidRPr="002839BC">
              <w:rPr>
                <w:rFonts w:ascii="Arial" w:hAnsi="Arial" w:cs="Arial"/>
                <w:sz w:val="16"/>
                <w:szCs w:val="16"/>
                <w:lang w:eastAsia="en-US"/>
              </w:rPr>
              <w:br/>
            </w:r>
            <w:r w:rsidRPr="002839BC">
              <w:rPr>
                <w:rFonts w:ascii="Arial" w:hAnsi="Arial" w:cs="Arial"/>
                <w:sz w:val="16"/>
                <w:szCs w:val="16"/>
                <w:lang w:val="en-US" w:eastAsia="en-US"/>
              </w:rPr>
              <w:t>a</w:t>
            </w:r>
            <w:r w:rsidRPr="002839BC">
              <w:rPr>
                <w:rFonts w:ascii="Arial" w:hAnsi="Arial" w:cs="Arial"/>
                <w:sz w:val="16"/>
                <w:szCs w:val="16"/>
                <w:lang w:eastAsia="en-US"/>
              </w:rPr>
              <w:t xml:space="preserve"> </w:t>
            </w:r>
            <w:r w:rsidRPr="002839BC">
              <w:rPr>
                <w:rFonts w:ascii="Arial" w:hAnsi="Arial" w:cs="Arial"/>
                <w:sz w:val="16"/>
                <w:szCs w:val="16"/>
                <w:lang w:val="en-US" w:eastAsia="en-US"/>
              </w:rPr>
              <w:t>Escherichia</w:t>
            </w:r>
            <w:r w:rsidRPr="002839BC">
              <w:rPr>
                <w:rFonts w:ascii="Arial" w:hAnsi="Arial" w:cs="Arial"/>
                <w:sz w:val="16"/>
                <w:szCs w:val="16"/>
                <w:lang w:eastAsia="en-US"/>
              </w:rPr>
              <w:t xml:space="preserve"> </w:t>
            </w:r>
            <w:r w:rsidRPr="002839BC">
              <w:rPr>
                <w:rFonts w:ascii="Arial" w:hAnsi="Arial" w:cs="Arial"/>
                <w:sz w:val="16"/>
                <w:szCs w:val="16"/>
                <w:lang w:val="en-US" w:eastAsia="en-US"/>
              </w:rPr>
              <w:t>coli</w:t>
            </w:r>
            <w:r w:rsidRPr="002839BC">
              <w:rPr>
                <w:rFonts w:ascii="Arial" w:hAnsi="Arial" w:cs="Arial"/>
                <w:sz w:val="16"/>
                <w:szCs w:val="16"/>
                <w:lang w:eastAsia="en-US"/>
              </w:rPr>
              <w:t xml:space="preserve"> Мають бути відсутні</w:t>
            </w:r>
            <w:r w:rsidRPr="002839BC">
              <w:rPr>
                <w:rFonts w:ascii="Arial" w:hAnsi="Arial" w:cs="Arial"/>
                <w:sz w:val="16"/>
                <w:szCs w:val="16"/>
                <w:lang w:eastAsia="en-US"/>
              </w:rPr>
              <w:br/>
            </w:r>
            <w:r w:rsidRPr="002839BC">
              <w:rPr>
                <w:rFonts w:ascii="Arial" w:hAnsi="Arial" w:cs="Arial"/>
                <w:sz w:val="16"/>
                <w:szCs w:val="16"/>
                <w:lang w:val="en-US" w:eastAsia="en-US"/>
              </w:rPr>
              <w:t>b</w:t>
            </w:r>
            <w:r w:rsidRPr="002839BC">
              <w:rPr>
                <w:rFonts w:ascii="Arial" w:hAnsi="Arial" w:cs="Arial"/>
                <w:sz w:val="16"/>
                <w:szCs w:val="16"/>
                <w:lang w:eastAsia="en-US"/>
              </w:rPr>
              <w:t xml:space="preserve"> </w:t>
            </w:r>
            <w:r w:rsidRPr="002839BC">
              <w:rPr>
                <w:rFonts w:ascii="Arial" w:hAnsi="Arial" w:cs="Arial"/>
                <w:sz w:val="16"/>
                <w:szCs w:val="16"/>
                <w:lang w:val="en-US" w:eastAsia="en-US"/>
              </w:rPr>
              <w:t>Salmonella</w:t>
            </w:r>
            <w:r w:rsidRPr="002839BC">
              <w:rPr>
                <w:rFonts w:ascii="Arial" w:hAnsi="Arial" w:cs="Arial"/>
                <w:sz w:val="16"/>
                <w:szCs w:val="16"/>
                <w:lang w:eastAsia="en-US"/>
              </w:rPr>
              <w:t xml:space="preserve"> </w:t>
            </w:r>
            <w:r w:rsidRPr="002839BC">
              <w:rPr>
                <w:rFonts w:ascii="Arial" w:hAnsi="Arial" w:cs="Arial"/>
                <w:sz w:val="16"/>
                <w:szCs w:val="16"/>
                <w:lang w:val="en-US" w:eastAsia="en-US"/>
              </w:rPr>
              <w:t>species</w:t>
            </w:r>
            <w:r w:rsidRPr="002839BC">
              <w:rPr>
                <w:rFonts w:ascii="Arial" w:hAnsi="Arial" w:cs="Arial"/>
                <w:sz w:val="16"/>
                <w:szCs w:val="16"/>
                <w:lang w:eastAsia="en-US"/>
              </w:rPr>
              <w:t xml:space="preserve"> Мають бути відсутні</w:t>
            </w:r>
            <w:r w:rsidRPr="002839BC">
              <w:rPr>
                <w:rFonts w:ascii="Arial" w:hAnsi="Arial" w:cs="Arial"/>
                <w:sz w:val="16"/>
                <w:szCs w:val="16"/>
                <w:lang w:eastAsia="en-US"/>
              </w:rPr>
              <w:br/>
            </w:r>
            <w:r w:rsidRPr="002839BC">
              <w:rPr>
                <w:rFonts w:ascii="Arial" w:hAnsi="Arial" w:cs="Arial"/>
                <w:sz w:val="16"/>
                <w:szCs w:val="16"/>
                <w:lang w:val="en-US" w:eastAsia="en-US"/>
              </w:rPr>
              <w:t>c</w:t>
            </w:r>
            <w:r w:rsidRPr="002839BC">
              <w:rPr>
                <w:rFonts w:ascii="Arial" w:hAnsi="Arial" w:cs="Arial"/>
                <w:sz w:val="16"/>
                <w:szCs w:val="16"/>
                <w:lang w:eastAsia="en-US"/>
              </w:rPr>
              <w:t xml:space="preserve"> </w:t>
            </w:r>
            <w:r w:rsidRPr="002839BC">
              <w:rPr>
                <w:rFonts w:ascii="Arial" w:hAnsi="Arial" w:cs="Arial"/>
                <w:sz w:val="16"/>
                <w:szCs w:val="16"/>
                <w:lang w:val="en-US" w:eastAsia="en-US"/>
              </w:rPr>
              <w:t>Pseudomonas</w:t>
            </w:r>
            <w:r w:rsidRPr="002839BC">
              <w:rPr>
                <w:rFonts w:ascii="Arial" w:hAnsi="Arial" w:cs="Arial"/>
                <w:sz w:val="16"/>
                <w:szCs w:val="16"/>
                <w:lang w:eastAsia="en-US"/>
              </w:rPr>
              <w:t xml:space="preserve"> </w:t>
            </w:r>
            <w:r w:rsidRPr="002839BC">
              <w:rPr>
                <w:rFonts w:ascii="Arial" w:hAnsi="Arial" w:cs="Arial"/>
                <w:sz w:val="16"/>
                <w:szCs w:val="16"/>
                <w:lang w:val="en-US" w:eastAsia="en-US"/>
              </w:rPr>
              <w:t>aeruginosa</w:t>
            </w:r>
            <w:r w:rsidRPr="002839BC">
              <w:rPr>
                <w:rFonts w:ascii="Arial" w:hAnsi="Arial" w:cs="Arial"/>
                <w:sz w:val="16"/>
                <w:szCs w:val="16"/>
                <w:lang w:eastAsia="en-US"/>
              </w:rPr>
              <w:t xml:space="preserve"> Мають бути відсутні</w:t>
            </w:r>
            <w:r w:rsidRPr="002839BC">
              <w:rPr>
                <w:rFonts w:ascii="Arial" w:hAnsi="Arial" w:cs="Arial"/>
                <w:sz w:val="16"/>
                <w:szCs w:val="16"/>
                <w:lang w:eastAsia="en-US"/>
              </w:rPr>
              <w:br/>
            </w:r>
            <w:r w:rsidRPr="002839BC">
              <w:rPr>
                <w:rFonts w:ascii="Arial" w:hAnsi="Arial" w:cs="Arial"/>
                <w:sz w:val="16"/>
                <w:szCs w:val="16"/>
                <w:lang w:val="en-US" w:eastAsia="en-US"/>
              </w:rPr>
              <w:t>d</w:t>
            </w:r>
            <w:r w:rsidRPr="002839BC">
              <w:rPr>
                <w:rFonts w:ascii="Arial" w:hAnsi="Arial" w:cs="Arial"/>
                <w:sz w:val="16"/>
                <w:szCs w:val="16"/>
                <w:lang w:eastAsia="en-US"/>
              </w:rPr>
              <w:t xml:space="preserve"> </w:t>
            </w:r>
            <w:r w:rsidRPr="002839BC">
              <w:rPr>
                <w:rFonts w:ascii="Arial" w:hAnsi="Arial" w:cs="Arial"/>
                <w:sz w:val="16"/>
                <w:szCs w:val="16"/>
                <w:lang w:val="en-US" w:eastAsia="en-US"/>
              </w:rPr>
              <w:t>Staphylococcus</w:t>
            </w:r>
            <w:r w:rsidRPr="002839BC">
              <w:rPr>
                <w:rFonts w:ascii="Arial" w:hAnsi="Arial" w:cs="Arial"/>
                <w:sz w:val="16"/>
                <w:szCs w:val="16"/>
                <w:lang w:eastAsia="en-US"/>
              </w:rPr>
              <w:t xml:space="preserve"> </w:t>
            </w:r>
            <w:r w:rsidRPr="002839BC">
              <w:rPr>
                <w:rFonts w:ascii="Arial" w:hAnsi="Arial" w:cs="Arial"/>
                <w:sz w:val="16"/>
                <w:szCs w:val="16"/>
                <w:lang w:val="en-US" w:eastAsia="en-US"/>
              </w:rPr>
              <w:t>aureus</w:t>
            </w:r>
            <w:r w:rsidRPr="002839BC">
              <w:rPr>
                <w:rFonts w:ascii="Arial" w:hAnsi="Arial" w:cs="Arial"/>
                <w:sz w:val="16"/>
                <w:szCs w:val="16"/>
                <w:lang w:eastAsia="en-US"/>
              </w:rPr>
              <w:t xml:space="preserve"> Мають бути відсутні</w:t>
            </w:r>
            <w:r w:rsidRPr="002839BC">
              <w:rPr>
                <w:rFonts w:ascii="Arial" w:hAnsi="Arial" w:cs="Arial"/>
                <w:sz w:val="16"/>
                <w:szCs w:val="16"/>
                <w:lang w:eastAsia="en-US"/>
              </w:rPr>
              <w:br/>
              <w:t>МЕТОДИ КОНТРОЛЮ</w:t>
            </w:r>
            <w:r w:rsidRPr="002839BC">
              <w:rPr>
                <w:rFonts w:ascii="Arial" w:hAnsi="Arial" w:cs="Arial"/>
                <w:sz w:val="16"/>
                <w:szCs w:val="16"/>
                <w:lang w:eastAsia="en-US"/>
              </w:rPr>
              <w:br/>
              <w:t>1. Опис</w:t>
            </w:r>
            <w:r w:rsidRPr="002839BC">
              <w:rPr>
                <w:rFonts w:ascii="Arial" w:hAnsi="Arial" w:cs="Arial"/>
                <w:sz w:val="16"/>
                <w:szCs w:val="16"/>
                <w:lang w:eastAsia="en-US"/>
              </w:rPr>
              <w:br/>
              <w:t>Білі, капсулоподібні таблетки, вкриті плівковою оболонкою, з розділовою поперечною рискою з однієї сторони та гладкі - з іншої.</w:t>
            </w:r>
            <w:r w:rsidRPr="002839BC">
              <w:rPr>
                <w:rFonts w:ascii="Arial" w:hAnsi="Arial" w:cs="Arial"/>
                <w:sz w:val="16"/>
                <w:szCs w:val="16"/>
                <w:lang w:eastAsia="en-US"/>
              </w:rPr>
              <w:br/>
              <w:t>4. СЕРЕДНЯ МАСА:</w:t>
            </w:r>
            <w:r w:rsidRPr="002839BC">
              <w:rPr>
                <w:rFonts w:ascii="Arial" w:hAnsi="Arial" w:cs="Arial"/>
                <w:sz w:val="16"/>
                <w:szCs w:val="16"/>
                <w:lang w:eastAsia="en-US"/>
              </w:rPr>
              <w:br/>
              <w:t>…Обчисліть середню масу, використовуючи наступну формулу:</w:t>
            </w:r>
            <w:r w:rsidRPr="002839BC">
              <w:rPr>
                <w:rFonts w:ascii="Arial" w:hAnsi="Arial" w:cs="Arial"/>
                <w:sz w:val="16"/>
                <w:szCs w:val="16"/>
                <w:lang w:eastAsia="en-US"/>
              </w:rPr>
              <w:br/>
              <w:t>Середня маса – Маса 20 таблеток / 20</w:t>
            </w:r>
            <w:r w:rsidRPr="002839BC">
              <w:rPr>
                <w:rFonts w:ascii="Arial" w:hAnsi="Arial" w:cs="Arial"/>
                <w:sz w:val="16"/>
                <w:szCs w:val="16"/>
                <w:lang w:eastAsia="en-US"/>
              </w:rPr>
              <w:br/>
              <w:t>5. ОДНОРІДНІСТЬ МАСИ</w:t>
            </w:r>
            <w:r w:rsidRPr="002839BC">
              <w:rPr>
                <w:rFonts w:ascii="Arial" w:hAnsi="Arial" w:cs="Arial"/>
                <w:sz w:val="16"/>
                <w:szCs w:val="16"/>
                <w:lang w:eastAsia="en-US"/>
              </w:rPr>
              <w:br/>
              <w:t>… Допустимі норми: ± 5.00 % від середньої маси.</w:t>
            </w:r>
            <w:r w:rsidRPr="002839BC">
              <w:rPr>
                <w:rFonts w:ascii="Arial" w:hAnsi="Arial" w:cs="Arial"/>
                <w:sz w:val="16"/>
                <w:szCs w:val="16"/>
                <w:lang w:eastAsia="en-US"/>
              </w:rPr>
              <w:br/>
              <w:t>Зазначене виправлення не відповідає матеріалам реєстраційного досьє, які представлені в матеріалах реєстраційного досьє.</w:t>
            </w:r>
          </w:p>
        </w:tc>
      </w:tr>
    </w:tbl>
    <w:p w:rsidR="004D5776" w:rsidRPr="002839BC" w:rsidRDefault="004D5776" w:rsidP="004D5776">
      <w:pPr>
        <w:jc w:val="center"/>
        <w:rPr>
          <w:rFonts w:ascii="Arial" w:hAnsi="Arial" w:cs="Arial"/>
          <w:b/>
          <w:sz w:val="22"/>
          <w:szCs w:val="22"/>
        </w:rPr>
      </w:pPr>
    </w:p>
    <w:p w:rsidR="004D5776" w:rsidRPr="002839BC" w:rsidRDefault="004D5776" w:rsidP="004D5776">
      <w:pPr>
        <w:jc w:val="center"/>
        <w:rPr>
          <w:rFonts w:ascii="Arial" w:hAnsi="Arial" w:cs="Arial"/>
          <w:b/>
          <w:sz w:val="22"/>
          <w:szCs w:val="22"/>
        </w:rPr>
      </w:pPr>
    </w:p>
    <w:p w:rsidR="004D5776" w:rsidRPr="002839BC" w:rsidRDefault="004D5776" w:rsidP="004D5776">
      <w:pPr>
        <w:pStyle w:val="12"/>
      </w:pPr>
    </w:p>
    <w:tbl>
      <w:tblPr>
        <w:tblW w:w="0" w:type="auto"/>
        <w:tblLook w:val="04A0" w:firstRow="1" w:lastRow="0" w:firstColumn="1" w:lastColumn="0" w:noHBand="0" w:noVBand="1"/>
      </w:tblPr>
      <w:tblGrid>
        <w:gridCol w:w="7421"/>
        <w:gridCol w:w="7422"/>
      </w:tblGrid>
      <w:tr w:rsidR="004D5776" w:rsidRPr="002839BC" w:rsidTr="00265A96">
        <w:tc>
          <w:tcPr>
            <w:tcW w:w="7421" w:type="dxa"/>
            <w:shd w:val="clear" w:color="auto" w:fill="auto"/>
          </w:tcPr>
          <w:p w:rsidR="004D5776" w:rsidRPr="002839BC" w:rsidRDefault="004D5776" w:rsidP="00265A96">
            <w:pPr>
              <w:ind w:right="20"/>
              <w:rPr>
                <w:rStyle w:val="cs95e872d01"/>
                <w:sz w:val="28"/>
                <w:szCs w:val="28"/>
              </w:rPr>
            </w:pPr>
            <w:r w:rsidRPr="002839BC">
              <w:rPr>
                <w:rStyle w:val="cs7864ebcf1"/>
                <w:color w:val="auto"/>
                <w:sz w:val="28"/>
                <w:szCs w:val="28"/>
              </w:rPr>
              <w:t xml:space="preserve">В.о. Генерального директора Директорату </w:t>
            </w:r>
          </w:p>
          <w:p w:rsidR="004D5776" w:rsidRPr="002839BC" w:rsidRDefault="004D5776" w:rsidP="00265A96">
            <w:pPr>
              <w:ind w:right="20"/>
              <w:rPr>
                <w:rStyle w:val="cs7864ebcf1"/>
                <w:color w:val="auto"/>
                <w:sz w:val="28"/>
                <w:szCs w:val="28"/>
              </w:rPr>
            </w:pPr>
            <w:r w:rsidRPr="002839BC">
              <w:rPr>
                <w:rStyle w:val="cs7864ebcf1"/>
                <w:color w:val="auto"/>
                <w:sz w:val="28"/>
                <w:szCs w:val="28"/>
              </w:rPr>
              <w:t>фармацевтичного забезпечення</w:t>
            </w:r>
            <w:r w:rsidRPr="002839BC">
              <w:rPr>
                <w:rStyle w:val="cs188c92b51"/>
                <w:color w:val="auto"/>
                <w:sz w:val="28"/>
                <w:szCs w:val="28"/>
              </w:rPr>
              <w:t>                                 </w:t>
            </w:r>
          </w:p>
        </w:tc>
        <w:tc>
          <w:tcPr>
            <w:tcW w:w="7422" w:type="dxa"/>
            <w:shd w:val="clear" w:color="auto" w:fill="auto"/>
          </w:tcPr>
          <w:p w:rsidR="004D5776" w:rsidRPr="002839BC" w:rsidRDefault="004D5776" w:rsidP="00265A96">
            <w:pPr>
              <w:pStyle w:val="cs95e872d0"/>
              <w:rPr>
                <w:rStyle w:val="cs7864ebcf1"/>
                <w:color w:val="auto"/>
                <w:sz w:val="28"/>
                <w:szCs w:val="28"/>
              </w:rPr>
            </w:pPr>
          </w:p>
          <w:p w:rsidR="004D5776" w:rsidRPr="002839BC" w:rsidRDefault="004D5776" w:rsidP="00265A96">
            <w:pPr>
              <w:pStyle w:val="cs95e872d0"/>
              <w:jc w:val="right"/>
              <w:rPr>
                <w:rStyle w:val="cs7864ebcf1"/>
                <w:color w:val="auto"/>
                <w:sz w:val="28"/>
                <w:szCs w:val="28"/>
              </w:rPr>
            </w:pPr>
            <w:r w:rsidRPr="002839BC">
              <w:rPr>
                <w:rStyle w:val="cs7864ebcf1"/>
                <w:color w:val="auto"/>
                <w:sz w:val="28"/>
                <w:szCs w:val="28"/>
              </w:rPr>
              <w:t>Іван ЗАДВОРНИХ</w:t>
            </w:r>
          </w:p>
        </w:tc>
      </w:tr>
    </w:tbl>
    <w:p w:rsidR="004D5776" w:rsidRPr="002839BC" w:rsidRDefault="004D5776" w:rsidP="004D5776">
      <w:pPr>
        <w:pStyle w:val="12"/>
        <w:jc w:val="both"/>
        <w:rPr>
          <w:rFonts w:ascii="Arial" w:hAnsi="Arial" w:cs="Arial"/>
          <w:b/>
          <w:sz w:val="22"/>
          <w:szCs w:val="22"/>
        </w:rPr>
      </w:pPr>
    </w:p>
    <w:p w:rsidR="004D5776" w:rsidRPr="002839BC" w:rsidRDefault="004D5776" w:rsidP="004D5776">
      <w:pPr>
        <w:tabs>
          <w:tab w:val="left" w:pos="1985"/>
        </w:tabs>
      </w:pPr>
    </w:p>
    <w:p w:rsidR="004D5776" w:rsidRPr="002839BC" w:rsidRDefault="004D5776" w:rsidP="004D5776">
      <w:pPr>
        <w:tabs>
          <w:tab w:val="left" w:pos="1985"/>
        </w:tabs>
      </w:pPr>
    </w:p>
    <w:p w:rsidR="007F3466" w:rsidRPr="002839BC" w:rsidRDefault="007F3466" w:rsidP="00FC73F7">
      <w:pPr>
        <w:pStyle w:val="31"/>
        <w:spacing w:after="0"/>
        <w:ind w:left="0"/>
        <w:rPr>
          <w:b/>
          <w:sz w:val="28"/>
          <w:szCs w:val="28"/>
          <w:lang w:val="uk-UA"/>
        </w:rPr>
      </w:pPr>
    </w:p>
    <w:sectPr w:rsidR="007F3466" w:rsidRPr="002839BC" w:rsidSect="00265A96">
      <w:headerReference w:type="default" r:id="rId16"/>
      <w:footerReference w:type="default" r:id="rId17"/>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A96" w:rsidRDefault="00265A96" w:rsidP="00B217C6">
      <w:r>
        <w:separator/>
      </w:r>
    </w:p>
  </w:endnote>
  <w:endnote w:type="continuationSeparator" w:id="0">
    <w:p w:rsidR="00265A96" w:rsidRDefault="00265A96"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A96" w:rsidRDefault="00265A96">
    <w:pPr>
      <w:pStyle w:val="a5"/>
      <w:jc w:val="center"/>
    </w:pPr>
  </w:p>
  <w:p w:rsidR="00265A96" w:rsidRDefault="00265A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A96" w:rsidRDefault="00265A96" w:rsidP="00B217C6">
      <w:r>
        <w:separator/>
      </w:r>
    </w:p>
  </w:footnote>
  <w:footnote w:type="continuationSeparator" w:id="0">
    <w:p w:rsidR="00265A96" w:rsidRDefault="00265A96"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2F4D1E">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A96" w:rsidRDefault="00265A96" w:rsidP="00265A96">
    <w:pPr>
      <w:pStyle w:val="a3"/>
      <w:tabs>
        <w:tab w:val="center" w:pos="7313"/>
        <w:tab w:val="left" w:pos="11148"/>
      </w:tabs>
    </w:pPr>
    <w:r>
      <w:tab/>
    </w:r>
    <w:r>
      <w:tab/>
    </w:r>
    <w:r>
      <w:fldChar w:fldCharType="begin"/>
    </w:r>
    <w:r>
      <w:instrText>PAGE   \* MERGEFORMAT</w:instrText>
    </w:r>
    <w:r>
      <w:fldChar w:fldCharType="separate"/>
    </w:r>
    <w:r w:rsidR="002F4D1E">
      <w:rPr>
        <w:noProof/>
      </w:rPr>
      <w:t>4</w:t>
    </w:r>
    <w:r>
      <w:fldChar w:fldCharType="end"/>
    </w:r>
  </w:p>
  <w:p w:rsidR="002D091A" w:rsidRDefault="002D091A" w:rsidP="00265A96">
    <w:pPr>
      <w:pStyle w:val="a3"/>
      <w:tabs>
        <w:tab w:val="center" w:pos="7313"/>
        <w:tab w:val="left" w:pos="11148"/>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A96" w:rsidRDefault="00265A96" w:rsidP="00265A96">
    <w:pPr>
      <w:pStyle w:val="a3"/>
      <w:tabs>
        <w:tab w:val="center" w:pos="7313"/>
        <w:tab w:val="left" w:pos="11280"/>
      </w:tabs>
    </w:pPr>
    <w:r>
      <w:tab/>
    </w:r>
    <w:r>
      <w:tab/>
    </w:r>
    <w:r>
      <w:fldChar w:fldCharType="begin"/>
    </w:r>
    <w:r>
      <w:instrText>PAGE   \* MERGEFORMAT</w:instrText>
    </w:r>
    <w:r>
      <w:fldChar w:fldCharType="separate"/>
    </w:r>
    <w:r w:rsidR="002839BC">
      <w:rPr>
        <w:noProof/>
      </w:rPr>
      <w:t>10</w:t>
    </w:r>
    <w:r>
      <w:fldChar w:fldCharType="end"/>
    </w:r>
  </w:p>
  <w:p w:rsidR="00E84B94" w:rsidRDefault="00E84B94" w:rsidP="00265A96">
    <w:pPr>
      <w:pStyle w:val="a3"/>
      <w:tabs>
        <w:tab w:val="center" w:pos="7313"/>
        <w:tab w:val="left" w:pos="1128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A96" w:rsidRDefault="00265A96" w:rsidP="00265A96">
    <w:pPr>
      <w:pStyle w:val="a3"/>
      <w:tabs>
        <w:tab w:val="center" w:pos="7313"/>
        <w:tab w:val="left" w:pos="12108"/>
      </w:tabs>
    </w:pPr>
    <w:r>
      <w:tab/>
    </w:r>
    <w:r>
      <w:tab/>
    </w:r>
    <w:r>
      <w:fldChar w:fldCharType="begin"/>
    </w:r>
    <w:r>
      <w:instrText>PAGE   \* MERGEFORMAT</w:instrText>
    </w:r>
    <w:r>
      <w:fldChar w:fldCharType="separate"/>
    </w:r>
    <w:r w:rsidR="002839BC">
      <w:rPr>
        <w:noProof/>
      </w:rPr>
      <w:t>175</w:t>
    </w:r>
    <w:r>
      <w:fldChar w:fldCharType="end"/>
    </w:r>
  </w:p>
  <w:p w:rsidR="00A644AF" w:rsidRDefault="00A644AF" w:rsidP="00265A96">
    <w:pPr>
      <w:pStyle w:val="a3"/>
      <w:tabs>
        <w:tab w:val="center" w:pos="7313"/>
        <w:tab w:val="left" w:pos="12108"/>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A96" w:rsidRDefault="00265A96" w:rsidP="00265A96">
    <w:pPr>
      <w:pStyle w:val="a3"/>
      <w:tabs>
        <w:tab w:val="center" w:pos="7313"/>
        <w:tab w:val="left" w:pos="10908"/>
      </w:tabs>
    </w:pPr>
    <w:r>
      <w:tab/>
    </w:r>
    <w:r>
      <w:tab/>
    </w:r>
    <w:r>
      <w:fldChar w:fldCharType="begin"/>
    </w:r>
    <w:r>
      <w:instrText>PAGE   \* MERGEFORMAT</w:instrText>
    </w:r>
    <w:r>
      <w:fldChar w:fldCharType="separate"/>
    </w:r>
    <w:r w:rsidR="002839BC">
      <w:rPr>
        <w:noProof/>
      </w:rPr>
      <w:t>178</w:t>
    </w:r>
    <w:r>
      <w:fldChar w:fldCharType="end"/>
    </w:r>
  </w:p>
  <w:p w:rsidR="00E36B9B" w:rsidRDefault="00E36B9B" w:rsidP="00265A96">
    <w:pPr>
      <w:pStyle w:val="a3"/>
      <w:tabs>
        <w:tab w:val="center" w:pos="7313"/>
        <w:tab w:val="left" w:pos="1090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0FC47A2F"/>
    <w:multiLevelType w:val="multilevel"/>
    <w:tmpl w:val="5B16B0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2"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6"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2"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5"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7"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37D6392"/>
    <w:multiLevelType w:val="multilevel"/>
    <w:tmpl w:val="53AA228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0"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1"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5"/>
  </w:num>
  <w:num w:numId="2">
    <w:abstractNumId w:val="31"/>
  </w:num>
  <w:num w:numId="3">
    <w:abstractNumId w:val="24"/>
  </w:num>
  <w:num w:numId="4">
    <w:abstractNumId w:val="5"/>
  </w:num>
  <w:num w:numId="5">
    <w:abstractNumId w:val="14"/>
  </w:num>
  <w:num w:numId="6">
    <w:abstractNumId w:val="19"/>
  </w:num>
  <w:num w:numId="7">
    <w:abstractNumId w:val="3"/>
  </w:num>
  <w:num w:numId="8">
    <w:abstractNumId w:val="40"/>
  </w:num>
  <w:num w:numId="9">
    <w:abstractNumId w:val="18"/>
  </w:num>
  <w:num w:numId="10">
    <w:abstractNumId w:val="10"/>
  </w:num>
  <w:num w:numId="11">
    <w:abstractNumId w:val="25"/>
  </w:num>
  <w:num w:numId="12">
    <w:abstractNumId w:val="35"/>
  </w:num>
  <w:num w:numId="13">
    <w:abstractNumId w:val="11"/>
  </w:num>
  <w:num w:numId="14">
    <w:abstractNumId w:val="17"/>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2"/>
  </w:num>
  <w:num w:numId="20">
    <w:abstractNumId w:val="36"/>
  </w:num>
  <w:num w:numId="21">
    <w:abstractNumId w:val="4"/>
  </w:num>
  <w:num w:numId="22">
    <w:abstractNumId w:val="2"/>
  </w:num>
  <w:num w:numId="23">
    <w:abstractNumId w:val="6"/>
  </w:num>
  <w:num w:numId="24">
    <w:abstractNumId w:val="22"/>
  </w:num>
  <w:num w:numId="25">
    <w:abstractNumId w:val="34"/>
  </w:num>
  <w:num w:numId="26">
    <w:abstractNumId w:val="32"/>
  </w:num>
  <w:num w:numId="27">
    <w:abstractNumId w:val="29"/>
  </w:num>
  <w:num w:numId="28">
    <w:abstractNumId w:val="41"/>
  </w:num>
  <w:num w:numId="29">
    <w:abstractNumId w:val="28"/>
  </w:num>
  <w:num w:numId="30">
    <w:abstractNumId w:val="1"/>
  </w:num>
  <w:num w:numId="31">
    <w:abstractNumId w:val="30"/>
  </w:num>
  <w:num w:numId="32">
    <w:abstractNumId w:val="23"/>
  </w:num>
  <w:num w:numId="33">
    <w:abstractNumId w:val="21"/>
  </w:num>
  <w:num w:numId="34">
    <w:abstractNumId w:val="26"/>
  </w:num>
  <w:num w:numId="35">
    <w:abstractNumId w:val="9"/>
  </w:num>
  <w:num w:numId="36">
    <w:abstractNumId w:val="39"/>
  </w:num>
  <w:num w:numId="37">
    <w:abstractNumId w:val="20"/>
  </w:num>
  <w:num w:numId="38">
    <w:abstractNumId w:val="16"/>
  </w:num>
  <w:num w:numId="39">
    <w:abstractNumId w:val="13"/>
  </w:num>
  <w:num w:numId="40">
    <w:abstractNumId w:val="27"/>
  </w:num>
  <w:num w:numId="41">
    <w:abstractNumId w:val="0"/>
  </w:num>
  <w:num w:numId="42">
    <w:abstractNumId w:val="8"/>
  </w:num>
  <w:num w:numId="43">
    <w:abstractNumId w:val="7"/>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72A"/>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37D5"/>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5A96"/>
    <w:rsid w:val="00266BB1"/>
    <w:rsid w:val="002674D8"/>
    <w:rsid w:val="00270856"/>
    <w:rsid w:val="00271E39"/>
    <w:rsid w:val="00274E87"/>
    <w:rsid w:val="00274F8B"/>
    <w:rsid w:val="00275391"/>
    <w:rsid w:val="0027568B"/>
    <w:rsid w:val="002769D8"/>
    <w:rsid w:val="00276A50"/>
    <w:rsid w:val="002839BC"/>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091A"/>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4D1E"/>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11B7"/>
    <w:rsid w:val="0041453A"/>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5776"/>
    <w:rsid w:val="004D6E55"/>
    <w:rsid w:val="004D7714"/>
    <w:rsid w:val="004D7D40"/>
    <w:rsid w:val="004E4E21"/>
    <w:rsid w:val="004E5F69"/>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5392"/>
    <w:rsid w:val="00594C5D"/>
    <w:rsid w:val="005951D0"/>
    <w:rsid w:val="0059616A"/>
    <w:rsid w:val="00596385"/>
    <w:rsid w:val="005A36EF"/>
    <w:rsid w:val="005A3EFB"/>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12C1"/>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B643C"/>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06EAB"/>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6E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658C"/>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44AF"/>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E6B17"/>
    <w:rsid w:val="00AF1D74"/>
    <w:rsid w:val="00AF5051"/>
    <w:rsid w:val="00AF6F8F"/>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B9B"/>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4B94"/>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56A3DCD-D633-4DCF-8BF9-8FEFA1DA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01172A"/>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01172A"/>
    <w:rPr>
      <w:rFonts w:ascii="Calibri Light" w:eastAsia="Times New Roman" w:hAnsi="Calibri Light" w:cs="Times New Roman"/>
      <w:b/>
      <w:bCs/>
      <w:i/>
      <w:iCs/>
      <w:sz w:val="28"/>
      <w:szCs w:val="28"/>
      <w:lang w:val="ru-RU" w:eastAsia="ru-RU"/>
    </w:rPr>
  </w:style>
  <w:style w:type="paragraph" w:customStyle="1" w:styleId="11">
    <w:name w:val="Обычный11"/>
    <w:aliases w:val="Звичайний,Normal"/>
    <w:basedOn w:val="a"/>
    <w:qFormat/>
    <w:rsid w:val="0001172A"/>
    <w:rPr>
      <w:rFonts w:eastAsia="Times New Roman"/>
      <w:sz w:val="24"/>
      <w:szCs w:val="24"/>
      <w:lang w:val="uk-UA" w:eastAsia="uk-UA"/>
    </w:rPr>
  </w:style>
  <w:style w:type="character" w:customStyle="1" w:styleId="csab6e076914">
    <w:name w:val="csab6e076914"/>
    <w:rsid w:val="008156E2"/>
    <w:rPr>
      <w:rFonts w:ascii="Arial" w:hAnsi="Arial" w:cs="Arial" w:hint="default"/>
      <w:b w:val="0"/>
      <w:bCs w:val="0"/>
      <w:i w:val="0"/>
      <w:iCs w:val="0"/>
      <w:color w:val="000000"/>
      <w:sz w:val="18"/>
      <w:szCs w:val="18"/>
    </w:rPr>
  </w:style>
  <w:style w:type="character" w:customStyle="1" w:styleId="40">
    <w:name w:val="Заголовок 4 Знак"/>
    <w:link w:val="4"/>
    <w:rsid w:val="004111B7"/>
    <w:rPr>
      <w:rFonts w:ascii="Times New Roman" w:hAnsi="Times New Roman"/>
      <w:b/>
      <w:bCs/>
      <w:sz w:val="28"/>
      <w:szCs w:val="28"/>
      <w:lang w:val="ru-RU" w:eastAsia="ru-RU"/>
    </w:rPr>
  </w:style>
  <w:style w:type="paragraph" w:customStyle="1" w:styleId="12">
    <w:name w:val="Обычный1"/>
    <w:basedOn w:val="a"/>
    <w:qFormat/>
    <w:rsid w:val="004111B7"/>
    <w:rPr>
      <w:rFonts w:eastAsia="Times New Roman"/>
      <w:sz w:val="24"/>
      <w:szCs w:val="24"/>
      <w:lang w:val="uk-UA" w:eastAsia="uk-UA"/>
    </w:rPr>
  </w:style>
  <w:style w:type="paragraph" w:customStyle="1" w:styleId="msolistparagraph0">
    <w:name w:val="msolistparagraph"/>
    <w:basedOn w:val="a"/>
    <w:uiPriority w:val="34"/>
    <w:qFormat/>
    <w:rsid w:val="004111B7"/>
    <w:pPr>
      <w:ind w:left="720"/>
      <w:contextualSpacing/>
    </w:pPr>
    <w:rPr>
      <w:rFonts w:eastAsia="Times New Roman"/>
      <w:sz w:val="24"/>
      <w:szCs w:val="24"/>
      <w:lang w:val="uk-UA" w:eastAsia="uk-UA"/>
    </w:rPr>
  </w:style>
  <w:style w:type="paragraph" w:customStyle="1" w:styleId="Encryption">
    <w:name w:val="Encryption"/>
    <w:basedOn w:val="a"/>
    <w:qFormat/>
    <w:rsid w:val="004111B7"/>
    <w:pPr>
      <w:jc w:val="both"/>
    </w:pPr>
    <w:rPr>
      <w:rFonts w:eastAsia="Times New Roman"/>
      <w:b/>
      <w:bCs/>
      <w:i/>
      <w:iCs/>
      <w:sz w:val="24"/>
      <w:szCs w:val="24"/>
      <w:lang w:val="uk-UA" w:eastAsia="uk-UA"/>
    </w:rPr>
  </w:style>
  <w:style w:type="character" w:customStyle="1" w:styleId="Heading2Char">
    <w:name w:val="Heading 2 Char"/>
    <w:link w:val="21"/>
    <w:locked/>
    <w:rsid w:val="004111B7"/>
    <w:rPr>
      <w:rFonts w:ascii="Arial" w:eastAsia="Times New Roman" w:hAnsi="Arial"/>
      <w:b/>
      <w:caps/>
      <w:sz w:val="16"/>
      <w:lang w:val="ru-RU" w:eastAsia="ru-RU"/>
    </w:rPr>
  </w:style>
  <w:style w:type="paragraph" w:customStyle="1" w:styleId="21">
    <w:name w:val="Заголовок 21"/>
    <w:basedOn w:val="a"/>
    <w:link w:val="Heading2Char"/>
    <w:rsid w:val="004111B7"/>
    <w:rPr>
      <w:rFonts w:ascii="Arial" w:eastAsia="Times New Roman" w:hAnsi="Arial"/>
      <w:b/>
      <w:caps/>
      <w:sz w:val="16"/>
    </w:rPr>
  </w:style>
  <w:style w:type="character" w:customStyle="1" w:styleId="Heading4Char">
    <w:name w:val="Heading 4 Char"/>
    <w:link w:val="41"/>
    <w:locked/>
    <w:rsid w:val="004111B7"/>
    <w:rPr>
      <w:rFonts w:ascii="Arial" w:eastAsia="Times New Roman" w:hAnsi="Arial"/>
      <w:b/>
      <w:lang w:val="ru-RU" w:eastAsia="ru-RU"/>
    </w:rPr>
  </w:style>
  <w:style w:type="paragraph" w:customStyle="1" w:styleId="41">
    <w:name w:val="Заголовок 41"/>
    <w:basedOn w:val="a"/>
    <w:link w:val="Heading4Char"/>
    <w:rsid w:val="004111B7"/>
    <w:rPr>
      <w:rFonts w:ascii="Arial" w:eastAsia="Times New Roman" w:hAnsi="Arial"/>
      <w:b/>
    </w:rPr>
  </w:style>
  <w:style w:type="table" w:styleId="a8">
    <w:name w:val="Table Grid"/>
    <w:basedOn w:val="a1"/>
    <w:uiPriority w:val="59"/>
    <w:rsid w:val="004111B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4111B7"/>
    <w:rPr>
      <w:lang w:val="uk-UA"/>
    </w:rPr>
    <w:tblPr>
      <w:tblCellMar>
        <w:top w:w="0" w:type="dxa"/>
        <w:left w:w="108" w:type="dxa"/>
        <w:bottom w:w="0" w:type="dxa"/>
        <w:right w:w="108" w:type="dxa"/>
      </w:tblCellMar>
    </w:tblPr>
  </w:style>
  <w:style w:type="character" w:customStyle="1" w:styleId="csb3e8c9cf24">
    <w:name w:val="csb3e8c9cf24"/>
    <w:rsid w:val="004111B7"/>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4111B7"/>
    <w:rPr>
      <w:rFonts w:ascii="Tahoma" w:eastAsia="Times New Roman" w:hAnsi="Tahoma" w:cs="Tahoma"/>
      <w:sz w:val="16"/>
      <w:szCs w:val="16"/>
    </w:rPr>
  </w:style>
  <w:style w:type="character" w:customStyle="1" w:styleId="aa">
    <w:name w:val="Текст выноски Знак"/>
    <w:link w:val="a9"/>
    <w:semiHidden/>
    <w:rsid w:val="004111B7"/>
    <w:rPr>
      <w:rFonts w:ascii="Tahoma" w:eastAsia="Times New Roman" w:hAnsi="Tahoma" w:cs="Tahoma"/>
      <w:sz w:val="16"/>
      <w:szCs w:val="16"/>
      <w:lang w:val="ru-RU" w:eastAsia="ru-RU"/>
    </w:rPr>
  </w:style>
  <w:style w:type="paragraph" w:customStyle="1" w:styleId="BodyTextIndent2">
    <w:name w:val="Body Text Indent2"/>
    <w:basedOn w:val="a"/>
    <w:rsid w:val="004111B7"/>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4111B7"/>
    <w:pPr>
      <w:spacing w:before="120" w:after="120"/>
    </w:pPr>
    <w:rPr>
      <w:rFonts w:ascii="Arial" w:eastAsia="Times New Roman" w:hAnsi="Arial"/>
      <w:sz w:val="18"/>
    </w:rPr>
  </w:style>
  <w:style w:type="character" w:customStyle="1" w:styleId="BodyTextIndentChar">
    <w:name w:val="Body Text Indent Char"/>
    <w:link w:val="13"/>
    <w:locked/>
    <w:rsid w:val="004111B7"/>
    <w:rPr>
      <w:rFonts w:ascii="Arial" w:eastAsia="Times New Roman" w:hAnsi="Arial"/>
      <w:sz w:val="18"/>
      <w:lang w:val="ru-RU" w:eastAsia="ru-RU"/>
    </w:rPr>
  </w:style>
  <w:style w:type="character" w:customStyle="1" w:styleId="csab6e076947">
    <w:name w:val="csab6e076947"/>
    <w:rsid w:val="004111B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111B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111B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111B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111B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111B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111B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111B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111B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111B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111B7"/>
    <w:rPr>
      <w:rFonts w:eastAsia="Times New Roman"/>
      <w:sz w:val="24"/>
      <w:szCs w:val="24"/>
    </w:rPr>
  </w:style>
  <w:style w:type="character" w:customStyle="1" w:styleId="csab6e076981">
    <w:name w:val="csab6e076981"/>
    <w:rsid w:val="004111B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111B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111B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111B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111B7"/>
    <w:rPr>
      <w:rFonts w:ascii="Arial" w:hAnsi="Arial" w:cs="Arial" w:hint="default"/>
      <w:b/>
      <w:bCs/>
      <w:i w:val="0"/>
      <w:iCs w:val="0"/>
      <w:color w:val="000000"/>
      <w:sz w:val="18"/>
      <w:szCs w:val="18"/>
      <w:shd w:val="clear" w:color="auto" w:fill="auto"/>
    </w:rPr>
  </w:style>
  <w:style w:type="character" w:customStyle="1" w:styleId="csab6e076980">
    <w:name w:val="csab6e076980"/>
    <w:rsid w:val="004111B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111B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111B7"/>
    <w:rPr>
      <w:rFonts w:ascii="Arial" w:hAnsi="Arial" w:cs="Arial" w:hint="default"/>
      <w:b/>
      <w:bCs/>
      <w:i w:val="0"/>
      <w:iCs w:val="0"/>
      <w:color w:val="000000"/>
      <w:sz w:val="18"/>
      <w:szCs w:val="18"/>
      <w:shd w:val="clear" w:color="auto" w:fill="auto"/>
    </w:rPr>
  </w:style>
  <w:style w:type="character" w:customStyle="1" w:styleId="csab6e076961">
    <w:name w:val="csab6e076961"/>
    <w:rsid w:val="004111B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111B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111B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111B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111B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111B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111B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111B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111B7"/>
    <w:rPr>
      <w:rFonts w:ascii="Arial" w:hAnsi="Arial" w:cs="Arial" w:hint="default"/>
      <w:b/>
      <w:bCs/>
      <w:i w:val="0"/>
      <w:iCs w:val="0"/>
      <w:color w:val="000000"/>
      <w:sz w:val="18"/>
      <w:szCs w:val="18"/>
      <w:shd w:val="clear" w:color="auto" w:fill="auto"/>
    </w:rPr>
  </w:style>
  <w:style w:type="character" w:customStyle="1" w:styleId="csab6e0769276">
    <w:name w:val="csab6e0769276"/>
    <w:rsid w:val="004111B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111B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111B7"/>
    <w:rPr>
      <w:rFonts w:ascii="Arial" w:hAnsi="Arial" w:cs="Arial" w:hint="default"/>
      <w:b/>
      <w:bCs/>
      <w:i w:val="0"/>
      <w:iCs w:val="0"/>
      <w:color w:val="000000"/>
      <w:sz w:val="18"/>
      <w:szCs w:val="18"/>
      <w:shd w:val="clear" w:color="auto" w:fill="auto"/>
    </w:rPr>
  </w:style>
  <w:style w:type="character" w:customStyle="1" w:styleId="csf229d0ff13">
    <w:name w:val="csf229d0ff13"/>
    <w:rsid w:val="004111B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111B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111B7"/>
    <w:rPr>
      <w:rFonts w:ascii="Arial" w:hAnsi="Arial" w:cs="Arial" w:hint="default"/>
      <w:b/>
      <w:bCs/>
      <w:i w:val="0"/>
      <w:iCs w:val="0"/>
      <w:color w:val="000000"/>
      <w:sz w:val="18"/>
      <w:szCs w:val="18"/>
      <w:shd w:val="clear" w:color="auto" w:fill="auto"/>
    </w:rPr>
  </w:style>
  <w:style w:type="character" w:customStyle="1" w:styleId="csafaf5741100">
    <w:name w:val="csafaf5741100"/>
    <w:rsid w:val="004111B7"/>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4111B7"/>
    <w:pPr>
      <w:spacing w:after="120"/>
      <w:ind w:left="283"/>
    </w:pPr>
    <w:rPr>
      <w:rFonts w:eastAsia="Times New Roman"/>
      <w:sz w:val="24"/>
      <w:szCs w:val="24"/>
    </w:rPr>
  </w:style>
  <w:style w:type="character" w:customStyle="1" w:styleId="ac">
    <w:name w:val="Основной текст с отступом Знак"/>
    <w:link w:val="ab"/>
    <w:uiPriority w:val="99"/>
    <w:rsid w:val="004111B7"/>
    <w:rPr>
      <w:rFonts w:ascii="Times New Roman" w:eastAsia="Times New Roman" w:hAnsi="Times New Roman"/>
      <w:sz w:val="24"/>
      <w:szCs w:val="24"/>
      <w:lang w:val="ru-RU" w:eastAsia="ru-RU"/>
    </w:rPr>
  </w:style>
  <w:style w:type="character" w:customStyle="1" w:styleId="csf229d0ff16">
    <w:name w:val="csf229d0ff16"/>
    <w:rsid w:val="004111B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4111B7"/>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4111B7"/>
    <w:pPr>
      <w:spacing w:after="120"/>
    </w:pPr>
    <w:rPr>
      <w:rFonts w:eastAsia="Times New Roman"/>
      <w:sz w:val="16"/>
      <w:szCs w:val="16"/>
      <w:lang w:val="uk-UA" w:eastAsia="uk-UA"/>
    </w:rPr>
  </w:style>
  <w:style w:type="character" w:customStyle="1" w:styleId="34">
    <w:name w:val="Основной текст 3 Знак"/>
    <w:link w:val="33"/>
    <w:rsid w:val="004111B7"/>
    <w:rPr>
      <w:rFonts w:ascii="Times New Roman" w:eastAsia="Times New Roman" w:hAnsi="Times New Roman"/>
      <w:sz w:val="16"/>
      <w:szCs w:val="16"/>
      <w:lang w:val="uk-UA" w:eastAsia="uk-UA"/>
    </w:rPr>
  </w:style>
  <w:style w:type="character" w:customStyle="1" w:styleId="csab6e076931">
    <w:name w:val="csab6e076931"/>
    <w:rsid w:val="004111B7"/>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4111B7"/>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4111B7"/>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4111B7"/>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4111B7"/>
    <w:pPr>
      <w:ind w:firstLine="708"/>
      <w:jc w:val="both"/>
    </w:pPr>
    <w:rPr>
      <w:rFonts w:ascii="Arial" w:eastAsia="Times New Roman" w:hAnsi="Arial"/>
      <w:b/>
      <w:sz w:val="18"/>
      <w:lang w:val="uk-UA"/>
    </w:rPr>
  </w:style>
  <w:style w:type="character" w:customStyle="1" w:styleId="csf229d0ff25">
    <w:name w:val="csf229d0ff25"/>
    <w:rsid w:val="004111B7"/>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4111B7"/>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4111B7"/>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4111B7"/>
    <w:pPr>
      <w:ind w:firstLine="708"/>
      <w:jc w:val="both"/>
    </w:pPr>
    <w:rPr>
      <w:rFonts w:ascii="Arial" w:eastAsia="Times New Roman" w:hAnsi="Arial"/>
      <w:b/>
      <w:sz w:val="18"/>
      <w:lang w:val="uk-UA" w:eastAsia="uk-UA"/>
    </w:rPr>
  </w:style>
  <w:style w:type="character" w:customStyle="1" w:styleId="cs95e872d01">
    <w:name w:val="cs95e872d01"/>
    <w:rsid w:val="004111B7"/>
  </w:style>
  <w:style w:type="paragraph" w:customStyle="1" w:styleId="cse71256d6">
    <w:name w:val="cse71256d6"/>
    <w:basedOn w:val="a"/>
    <w:rsid w:val="004111B7"/>
    <w:pPr>
      <w:ind w:left="1440"/>
    </w:pPr>
    <w:rPr>
      <w:rFonts w:eastAsia="Times New Roman"/>
      <w:sz w:val="24"/>
      <w:szCs w:val="24"/>
      <w:lang w:val="uk-UA" w:eastAsia="uk-UA"/>
    </w:rPr>
  </w:style>
  <w:style w:type="character" w:customStyle="1" w:styleId="csb3e8c9cf10">
    <w:name w:val="csb3e8c9cf10"/>
    <w:rsid w:val="004111B7"/>
    <w:rPr>
      <w:rFonts w:ascii="Arial" w:hAnsi="Arial" w:cs="Arial" w:hint="default"/>
      <w:b/>
      <w:bCs/>
      <w:i w:val="0"/>
      <w:iCs w:val="0"/>
      <w:color w:val="000000"/>
      <w:sz w:val="18"/>
      <w:szCs w:val="18"/>
      <w:shd w:val="clear" w:color="auto" w:fill="auto"/>
    </w:rPr>
  </w:style>
  <w:style w:type="character" w:customStyle="1" w:styleId="csafaf574127">
    <w:name w:val="csafaf574127"/>
    <w:rsid w:val="004111B7"/>
    <w:rPr>
      <w:rFonts w:ascii="Arial" w:hAnsi="Arial" w:cs="Arial" w:hint="default"/>
      <w:b/>
      <w:bCs/>
      <w:i w:val="0"/>
      <w:iCs w:val="0"/>
      <w:color w:val="000000"/>
      <w:sz w:val="18"/>
      <w:szCs w:val="18"/>
      <w:shd w:val="clear" w:color="auto" w:fill="auto"/>
    </w:rPr>
  </w:style>
  <w:style w:type="character" w:customStyle="1" w:styleId="csf229d0ff10">
    <w:name w:val="csf229d0ff10"/>
    <w:rsid w:val="004111B7"/>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4111B7"/>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4111B7"/>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4111B7"/>
    <w:rPr>
      <w:rFonts w:ascii="Arial" w:hAnsi="Arial" w:cs="Arial" w:hint="default"/>
      <w:b/>
      <w:bCs/>
      <w:i w:val="0"/>
      <w:iCs w:val="0"/>
      <w:color w:val="000000"/>
      <w:sz w:val="18"/>
      <w:szCs w:val="18"/>
      <w:shd w:val="clear" w:color="auto" w:fill="auto"/>
    </w:rPr>
  </w:style>
  <w:style w:type="character" w:customStyle="1" w:styleId="csafaf5741106">
    <w:name w:val="csafaf5741106"/>
    <w:rsid w:val="004111B7"/>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4111B7"/>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4111B7"/>
    <w:pPr>
      <w:ind w:firstLine="708"/>
      <w:jc w:val="both"/>
    </w:pPr>
    <w:rPr>
      <w:rFonts w:ascii="Arial" w:eastAsia="Times New Roman" w:hAnsi="Arial"/>
      <w:b/>
      <w:sz w:val="18"/>
      <w:lang w:val="uk-UA" w:eastAsia="uk-UA"/>
    </w:rPr>
  </w:style>
  <w:style w:type="character" w:customStyle="1" w:styleId="csafaf5741216">
    <w:name w:val="csafaf5741216"/>
    <w:rsid w:val="004111B7"/>
    <w:rPr>
      <w:rFonts w:ascii="Arial" w:hAnsi="Arial" w:cs="Arial" w:hint="default"/>
      <w:b/>
      <w:bCs/>
      <w:i w:val="0"/>
      <w:iCs w:val="0"/>
      <w:color w:val="000000"/>
      <w:sz w:val="18"/>
      <w:szCs w:val="18"/>
      <w:shd w:val="clear" w:color="auto" w:fill="auto"/>
    </w:rPr>
  </w:style>
  <w:style w:type="character" w:customStyle="1" w:styleId="csf229d0ff19">
    <w:name w:val="csf229d0ff19"/>
    <w:rsid w:val="004111B7"/>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111B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111B7"/>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4111B7"/>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4111B7"/>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4111B7"/>
    <w:pPr>
      <w:ind w:firstLine="708"/>
      <w:jc w:val="both"/>
    </w:pPr>
    <w:rPr>
      <w:rFonts w:ascii="Arial" w:eastAsia="Times New Roman" w:hAnsi="Arial"/>
      <w:b/>
      <w:sz w:val="18"/>
      <w:lang w:val="uk-UA" w:eastAsia="uk-UA"/>
    </w:rPr>
  </w:style>
  <w:style w:type="character" w:customStyle="1" w:styleId="csf229d0ff14">
    <w:name w:val="csf229d0ff14"/>
    <w:rsid w:val="004111B7"/>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4111B7"/>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4111B7"/>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4111B7"/>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4111B7"/>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4111B7"/>
    <w:pPr>
      <w:ind w:firstLine="708"/>
      <w:jc w:val="both"/>
    </w:pPr>
    <w:rPr>
      <w:rFonts w:ascii="Arial" w:eastAsia="Times New Roman" w:hAnsi="Arial"/>
      <w:b/>
      <w:sz w:val="18"/>
      <w:lang w:val="uk-UA" w:eastAsia="uk-UA"/>
    </w:rPr>
  </w:style>
  <w:style w:type="character" w:customStyle="1" w:styleId="csab6e0769225">
    <w:name w:val="csab6e0769225"/>
    <w:rsid w:val="004111B7"/>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4111B7"/>
    <w:pPr>
      <w:ind w:firstLine="708"/>
      <w:jc w:val="both"/>
    </w:pPr>
    <w:rPr>
      <w:rFonts w:ascii="Arial" w:eastAsia="Times New Roman" w:hAnsi="Arial"/>
      <w:b/>
      <w:sz w:val="18"/>
      <w:lang w:val="uk-UA" w:eastAsia="uk-UA"/>
    </w:rPr>
  </w:style>
  <w:style w:type="character" w:customStyle="1" w:styleId="csb3e8c9cf3">
    <w:name w:val="csb3e8c9cf3"/>
    <w:rsid w:val="004111B7"/>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4111B7"/>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4111B7"/>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4111B7"/>
    <w:pPr>
      <w:ind w:firstLine="708"/>
      <w:jc w:val="both"/>
    </w:pPr>
    <w:rPr>
      <w:rFonts w:ascii="Arial" w:eastAsia="Times New Roman" w:hAnsi="Arial"/>
      <w:b/>
      <w:sz w:val="18"/>
      <w:lang w:val="uk-UA" w:eastAsia="uk-UA"/>
    </w:rPr>
  </w:style>
  <w:style w:type="character" w:customStyle="1" w:styleId="csb86c8cfe1">
    <w:name w:val="csb86c8cfe1"/>
    <w:rsid w:val="004111B7"/>
    <w:rPr>
      <w:rFonts w:ascii="Times New Roman" w:hAnsi="Times New Roman" w:cs="Times New Roman" w:hint="default"/>
      <w:b/>
      <w:bCs/>
      <w:i w:val="0"/>
      <w:iCs w:val="0"/>
      <w:color w:val="000000"/>
      <w:sz w:val="24"/>
      <w:szCs w:val="24"/>
    </w:rPr>
  </w:style>
  <w:style w:type="character" w:customStyle="1" w:styleId="csf229d0ff21">
    <w:name w:val="csf229d0ff21"/>
    <w:rsid w:val="004111B7"/>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4111B7"/>
    <w:pPr>
      <w:ind w:firstLine="708"/>
      <w:jc w:val="both"/>
    </w:pPr>
    <w:rPr>
      <w:rFonts w:ascii="Arial" w:eastAsia="Times New Roman" w:hAnsi="Arial"/>
      <w:b/>
      <w:sz w:val="18"/>
      <w:lang w:val="uk-UA" w:eastAsia="uk-UA"/>
    </w:rPr>
  </w:style>
  <w:style w:type="character" w:customStyle="1" w:styleId="csf229d0ff26">
    <w:name w:val="csf229d0ff26"/>
    <w:rsid w:val="004111B7"/>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4111B7"/>
    <w:pPr>
      <w:jc w:val="both"/>
    </w:pPr>
    <w:rPr>
      <w:rFonts w:ascii="Arial" w:eastAsia="Times New Roman" w:hAnsi="Arial"/>
      <w:sz w:val="24"/>
      <w:szCs w:val="24"/>
      <w:lang w:val="uk-UA" w:eastAsia="uk-UA"/>
    </w:rPr>
  </w:style>
  <w:style w:type="character" w:customStyle="1" w:styleId="cs8c2cf3831">
    <w:name w:val="cs8c2cf3831"/>
    <w:rsid w:val="004111B7"/>
    <w:rPr>
      <w:rFonts w:ascii="Arial" w:hAnsi="Arial" w:cs="Arial" w:hint="default"/>
      <w:b/>
      <w:bCs/>
      <w:i/>
      <w:iCs/>
      <w:color w:val="102B56"/>
      <w:sz w:val="18"/>
      <w:szCs w:val="18"/>
      <w:shd w:val="clear" w:color="auto" w:fill="auto"/>
    </w:rPr>
  </w:style>
  <w:style w:type="character" w:customStyle="1" w:styleId="csd71f5e5a1">
    <w:name w:val="csd71f5e5a1"/>
    <w:rsid w:val="004111B7"/>
    <w:rPr>
      <w:rFonts w:ascii="Arial" w:hAnsi="Arial" w:cs="Arial" w:hint="default"/>
      <w:b w:val="0"/>
      <w:bCs w:val="0"/>
      <w:i/>
      <w:iCs/>
      <w:color w:val="102B56"/>
      <w:sz w:val="18"/>
      <w:szCs w:val="18"/>
      <w:shd w:val="clear" w:color="auto" w:fill="auto"/>
    </w:rPr>
  </w:style>
  <w:style w:type="character" w:customStyle="1" w:styleId="cs8f6c24af1">
    <w:name w:val="cs8f6c24af1"/>
    <w:rsid w:val="004111B7"/>
    <w:rPr>
      <w:rFonts w:ascii="Arial" w:hAnsi="Arial" w:cs="Arial" w:hint="default"/>
      <w:b/>
      <w:bCs/>
      <w:i w:val="0"/>
      <w:iCs w:val="0"/>
      <w:color w:val="102B56"/>
      <w:sz w:val="18"/>
      <w:szCs w:val="18"/>
      <w:shd w:val="clear" w:color="auto" w:fill="auto"/>
    </w:rPr>
  </w:style>
  <w:style w:type="character" w:customStyle="1" w:styleId="csa5a0f5421">
    <w:name w:val="csa5a0f5421"/>
    <w:rsid w:val="004111B7"/>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4111B7"/>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4111B7"/>
    <w:pPr>
      <w:ind w:firstLine="708"/>
      <w:jc w:val="both"/>
    </w:pPr>
    <w:rPr>
      <w:rFonts w:ascii="Arial" w:eastAsia="Times New Roman" w:hAnsi="Arial"/>
      <w:b/>
      <w:sz w:val="18"/>
      <w:lang w:val="uk-UA" w:eastAsia="uk-UA"/>
    </w:rPr>
  </w:style>
  <w:style w:type="character" w:styleId="ad">
    <w:name w:val="line number"/>
    <w:uiPriority w:val="99"/>
    <w:rsid w:val="004111B7"/>
    <w:rPr>
      <w:rFonts w:ascii="Segoe UI" w:hAnsi="Segoe UI" w:cs="Segoe UI"/>
      <w:color w:val="000000"/>
      <w:sz w:val="18"/>
      <w:szCs w:val="18"/>
    </w:rPr>
  </w:style>
  <w:style w:type="character" w:styleId="ae">
    <w:name w:val="Hyperlink"/>
    <w:uiPriority w:val="99"/>
    <w:rsid w:val="004111B7"/>
    <w:rPr>
      <w:rFonts w:ascii="Segoe UI" w:hAnsi="Segoe UI" w:cs="Segoe UI"/>
      <w:color w:val="0000FF"/>
      <w:sz w:val="18"/>
      <w:szCs w:val="18"/>
      <w:u w:val="single"/>
    </w:rPr>
  </w:style>
  <w:style w:type="paragraph" w:customStyle="1" w:styleId="23">
    <w:name w:val="Основной текст с отступом23"/>
    <w:basedOn w:val="a"/>
    <w:rsid w:val="004111B7"/>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4111B7"/>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4111B7"/>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4111B7"/>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4111B7"/>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4111B7"/>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4111B7"/>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4111B7"/>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4111B7"/>
    <w:pPr>
      <w:ind w:firstLine="708"/>
      <w:jc w:val="both"/>
    </w:pPr>
    <w:rPr>
      <w:rFonts w:ascii="Arial" w:eastAsia="Times New Roman" w:hAnsi="Arial"/>
      <w:b/>
      <w:sz w:val="18"/>
      <w:lang w:val="uk-UA" w:eastAsia="uk-UA"/>
    </w:rPr>
  </w:style>
  <w:style w:type="character" w:customStyle="1" w:styleId="csa939b0971">
    <w:name w:val="csa939b0971"/>
    <w:rsid w:val="004111B7"/>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4111B7"/>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4111B7"/>
    <w:pPr>
      <w:ind w:firstLine="708"/>
      <w:jc w:val="both"/>
    </w:pPr>
    <w:rPr>
      <w:rFonts w:ascii="Arial" w:eastAsia="Times New Roman" w:hAnsi="Arial"/>
      <w:b/>
      <w:sz w:val="18"/>
      <w:lang w:val="uk-UA" w:eastAsia="uk-UA"/>
    </w:rPr>
  </w:style>
  <w:style w:type="character" w:styleId="af">
    <w:name w:val="annotation reference"/>
    <w:semiHidden/>
    <w:unhideWhenUsed/>
    <w:rsid w:val="004111B7"/>
    <w:rPr>
      <w:sz w:val="16"/>
      <w:szCs w:val="16"/>
    </w:rPr>
  </w:style>
  <w:style w:type="paragraph" w:styleId="af0">
    <w:name w:val="annotation text"/>
    <w:basedOn w:val="a"/>
    <w:link w:val="af1"/>
    <w:semiHidden/>
    <w:unhideWhenUsed/>
    <w:rsid w:val="004111B7"/>
    <w:rPr>
      <w:rFonts w:eastAsia="Times New Roman"/>
      <w:lang w:val="uk-UA" w:eastAsia="uk-UA"/>
    </w:rPr>
  </w:style>
  <w:style w:type="character" w:customStyle="1" w:styleId="af1">
    <w:name w:val="Текст примечания Знак"/>
    <w:link w:val="af0"/>
    <w:semiHidden/>
    <w:rsid w:val="004111B7"/>
    <w:rPr>
      <w:rFonts w:ascii="Times New Roman" w:eastAsia="Times New Roman" w:hAnsi="Times New Roman"/>
      <w:lang w:val="uk-UA" w:eastAsia="uk-UA"/>
    </w:rPr>
  </w:style>
  <w:style w:type="paragraph" w:styleId="af2">
    <w:name w:val="annotation subject"/>
    <w:basedOn w:val="af0"/>
    <w:next w:val="af0"/>
    <w:link w:val="af3"/>
    <w:semiHidden/>
    <w:unhideWhenUsed/>
    <w:rsid w:val="004111B7"/>
    <w:rPr>
      <w:b/>
      <w:bCs/>
    </w:rPr>
  </w:style>
  <w:style w:type="character" w:customStyle="1" w:styleId="af3">
    <w:name w:val="Тема примечания Знак"/>
    <w:link w:val="af2"/>
    <w:semiHidden/>
    <w:rsid w:val="004111B7"/>
    <w:rPr>
      <w:rFonts w:ascii="Times New Roman" w:eastAsia="Times New Roman" w:hAnsi="Times New Roman"/>
      <w:b/>
      <w:bCs/>
      <w:lang w:val="uk-UA" w:eastAsia="uk-UA"/>
    </w:rPr>
  </w:style>
  <w:style w:type="paragraph" w:styleId="af4">
    <w:name w:val="Revision"/>
    <w:hidden/>
    <w:uiPriority w:val="99"/>
    <w:semiHidden/>
    <w:rsid w:val="004111B7"/>
    <w:rPr>
      <w:rFonts w:ascii="Times New Roman" w:eastAsia="Times New Roman" w:hAnsi="Times New Roman"/>
      <w:sz w:val="24"/>
      <w:szCs w:val="24"/>
      <w:lang w:val="uk-UA" w:eastAsia="uk-UA"/>
    </w:rPr>
  </w:style>
  <w:style w:type="character" w:customStyle="1" w:styleId="csb3e8c9cf69">
    <w:name w:val="csb3e8c9cf69"/>
    <w:rsid w:val="004111B7"/>
    <w:rPr>
      <w:rFonts w:ascii="Arial" w:hAnsi="Arial" w:cs="Arial" w:hint="default"/>
      <w:b/>
      <w:bCs/>
      <w:i w:val="0"/>
      <w:iCs w:val="0"/>
      <w:color w:val="000000"/>
      <w:sz w:val="18"/>
      <w:szCs w:val="18"/>
      <w:shd w:val="clear" w:color="auto" w:fill="auto"/>
    </w:rPr>
  </w:style>
  <w:style w:type="character" w:customStyle="1" w:styleId="csf229d0ff64">
    <w:name w:val="csf229d0ff64"/>
    <w:rsid w:val="004111B7"/>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4111B7"/>
    <w:rPr>
      <w:rFonts w:ascii="Arial" w:eastAsia="Times New Roman" w:hAnsi="Arial"/>
      <w:sz w:val="24"/>
      <w:szCs w:val="24"/>
      <w:lang w:val="uk-UA" w:eastAsia="uk-UA"/>
    </w:rPr>
  </w:style>
  <w:style w:type="character" w:customStyle="1" w:styleId="csd398459525">
    <w:name w:val="csd398459525"/>
    <w:rsid w:val="004111B7"/>
    <w:rPr>
      <w:rFonts w:ascii="Arial" w:hAnsi="Arial" w:cs="Arial" w:hint="default"/>
      <w:b/>
      <w:bCs/>
      <w:i/>
      <w:iCs/>
      <w:color w:val="000000"/>
      <w:sz w:val="18"/>
      <w:szCs w:val="18"/>
      <w:u w:val="single"/>
      <w:shd w:val="clear" w:color="auto" w:fill="auto"/>
    </w:rPr>
  </w:style>
  <w:style w:type="character" w:customStyle="1" w:styleId="csd3c90d4325">
    <w:name w:val="csd3c90d4325"/>
    <w:rsid w:val="004111B7"/>
    <w:rPr>
      <w:rFonts w:ascii="Arial" w:hAnsi="Arial" w:cs="Arial" w:hint="default"/>
      <w:b w:val="0"/>
      <w:bCs w:val="0"/>
      <w:i/>
      <w:iCs/>
      <w:color w:val="000000"/>
      <w:sz w:val="18"/>
      <w:szCs w:val="18"/>
      <w:shd w:val="clear" w:color="auto" w:fill="auto"/>
    </w:rPr>
  </w:style>
  <w:style w:type="character" w:customStyle="1" w:styleId="csb86c8cfe3">
    <w:name w:val="csb86c8cfe3"/>
    <w:rsid w:val="004111B7"/>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4111B7"/>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4111B7"/>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4111B7"/>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4111B7"/>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4111B7"/>
    <w:pPr>
      <w:ind w:firstLine="708"/>
      <w:jc w:val="both"/>
    </w:pPr>
    <w:rPr>
      <w:rFonts w:ascii="Arial" w:eastAsia="Times New Roman" w:hAnsi="Arial"/>
      <w:b/>
      <w:sz w:val="18"/>
      <w:lang w:val="uk-UA" w:eastAsia="uk-UA"/>
    </w:rPr>
  </w:style>
  <w:style w:type="character" w:customStyle="1" w:styleId="csab6e076977">
    <w:name w:val="csab6e076977"/>
    <w:rsid w:val="004111B7"/>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111B7"/>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4111B7"/>
    <w:rPr>
      <w:rFonts w:ascii="Arial" w:hAnsi="Arial" w:cs="Arial" w:hint="default"/>
      <w:b/>
      <w:bCs/>
      <w:i w:val="0"/>
      <w:iCs w:val="0"/>
      <w:color w:val="000000"/>
      <w:sz w:val="18"/>
      <w:szCs w:val="18"/>
      <w:shd w:val="clear" w:color="auto" w:fill="auto"/>
    </w:rPr>
  </w:style>
  <w:style w:type="character" w:customStyle="1" w:styleId="cs607602ac2">
    <w:name w:val="cs607602ac2"/>
    <w:rsid w:val="004111B7"/>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4111B7"/>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4111B7"/>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4111B7"/>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4111B7"/>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4111B7"/>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4111B7"/>
    <w:pPr>
      <w:ind w:firstLine="708"/>
      <w:jc w:val="both"/>
    </w:pPr>
    <w:rPr>
      <w:rFonts w:ascii="Arial" w:eastAsia="Times New Roman" w:hAnsi="Arial"/>
      <w:b/>
      <w:sz w:val="18"/>
      <w:lang w:val="uk-UA" w:eastAsia="uk-UA"/>
    </w:rPr>
  </w:style>
  <w:style w:type="character" w:customStyle="1" w:styleId="csab6e0769291">
    <w:name w:val="csab6e0769291"/>
    <w:rsid w:val="004111B7"/>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4111B7"/>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4111B7"/>
    <w:pPr>
      <w:ind w:firstLine="708"/>
      <w:jc w:val="both"/>
    </w:pPr>
    <w:rPr>
      <w:rFonts w:ascii="Arial" w:eastAsia="Times New Roman" w:hAnsi="Arial"/>
      <w:b/>
      <w:sz w:val="18"/>
      <w:lang w:val="uk-UA" w:eastAsia="uk-UA"/>
    </w:rPr>
  </w:style>
  <w:style w:type="character" w:customStyle="1" w:styleId="csf562b92915">
    <w:name w:val="csf562b92915"/>
    <w:rsid w:val="004111B7"/>
    <w:rPr>
      <w:rFonts w:ascii="Arial" w:hAnsi="Arial" w:cs="Arial" w:hint="default"/>
      <w:b/>
      <w:bCs/>
      <w:i/>
      <w:iCs/>
      <w:color w:val="000000"/>
      <w:sz w:val="18"/>
      <w:szCs w:val="18"/>
      <w:shd w:val="clear" w:color="auto" w:fill="auto"/>
    </w:rPr>
  </w:style>
  <w:style w:type="character" w:customStyle="1" w:styleId="cseed234731">
    <w:name w:val="cseed234731"/>
    <w:rsid w:val="004111B7"/>
    <w:rPr>
      <w:rFonts w:ascii="Arial" w:hAnsi="Arial" w:cs="Arial" w:hint="default"/>
      <w:b/>
      <w:bCs/>
      <w:i/>
      <w:iCs/>
      <w:color w:val="000000"/>
      <w:sz w:val="12"/>
      <w:szCs w:val="12"/>
      <w:shd w:val="clear" w:color="auto" w:fill="auto"/>
    </w:rPr>
  </w:style>
  <w:style w:type="character" w:customStyle="1" w:styleId="csb3e8c9cf35">
    <w:name w:val="csb3e8c9cf35"/>
    <w:rsid w:val="004111B7"/>
    <w:rPr>
      <w:rFonts w:ascii="Arial" w:hAnsi="Arial" w:cs="Arial" w:hint="default"/>
      <w:b/>
      <w:bCs/>
      <w:i w:val="0"/>
      <w:iCs w:val="0"/>
      <w:color w:val="000000"/>
      <w:sz w:val="18"/>
      <w:szCs w:val="18"/>
      <w:shd w:val="clear" w:color="auto" w:fill="auto"/>
    </w:rPr>
  </w:style>
  <w:style w:type="character" w:customStyle="1" w:styleId="csb3e8c9cf28">
    <w:name w:val="csb3e8c9cf28"/>
    <w:rsid w:val="004111B7"/>
    <w:rPr>
      <w:rFonts w:ascii="Arial" w:hAnsi="Arial" w:cs="Arial" w:hint="default"/>
      <w:b/>
      <w:bCs/>
      <w:i w:val="0"/>
      <w:iCs w:val="0"/>
      <w:color w:val="000000"/>
      <w:sz w:val="18"/>
      <w:szCs w:val="18"/>
      <w:shd w:val="clear" w:color="auto" w:fill="auto"/>
    </w:rPr>
  </w:style>
  <w:style w:type="character" w:customStyle="1" w:styleId="csf562b9296">
    <w:name w:val="csf562b9296"/>
    <w:rsid w:val="004111B7"/>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4111B7"/>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4111B7"/>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4111B7"/>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4111B7"/>
    <w:pPr>
      <w:ind w:firstLine="708"/>
      <w:jc w:val="both"/>
    </w:pPr>
    <w:rPr>
      <w:rFonts w:ascii="Arial" w:eastAsia="Times New Roman" w:hAnsi="Arial"/>
      <w:b/>
      <w:sz w:val="18"/>
      <w:lang w:val="uk-UA" w:eastAsia="uk-UA"/>
    </w:rPr>
  </w:style>
  <w:style w:type="character" w:customStyle="1" w:styleId="csab6e076930">
    <w:name w:val="csab6e076930"/>
    <w:rsid w:val="004111B7"/>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4111B7"/>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4111B7"/>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4111B7"/>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4111B7"/>
    <w:pPr>
      <w:ind w:firstLine="708"/>
      <w:jc w:val="both"/>
    </w:pPr>
    <w:rPr>
      <w:rFonts w:ascii="Arial" w:eastAsia="Times New Roman" w:hAnsi="Arial"/>
      <w:b/>
      <w:sz w:val="18"/>
      <w:lang w:val="uk-UA" w:eastAsia="uk-UA"/>
    </w:rPr>
  </w:style>
  <w:style w:type="paragraph" w:customStyle="1" w:styleId="24">
    <w:name w:val="Обычный2"/>
    <w:rsid w:val="004111B7"/>
    <w:rPr>
      <w:rFonts w:ascii="Times New Roman" w:eastAsia="Times New Roman" w:hAnsi="Times New Roman"/>
      <w:sz w:val="24"/>
      <w:lang w:val="uk-UA" w:eastAsia="ru-RU"/>
    </w:rPr>
  </w:style>
  <w:style w:type="paragraph" w:customStyle="1" w:styleId="220">
    <w:name w:val="Основной текст с отступом22"/>
    <w:basedOn w:val="a"/>
    <w:rsid w:val="004111B7"/>
    <w:pPr>
      <w:spacing w:before="120" w:after="120"/>
    </w:pPr>
    <w:rPr>
      <w:rFonts w:ascii="Arial" w:eastAsia="Times New Roman" w:hAnsi="Arial"/>
      <w:sz w:val="18"/>
    </w:rPr>
  </w:style>
  <w:style w:type="paragraph" w:customStyle="1" w:styleId="221">
    <w:name w:val="Заголовок 22"/>
    <w:basedOn w:val="a"/>
    <w:rsid w:val="004111B7"/>
    <w:rPr>
      <w:rFonts w:ascii="Arial" w:eastAsia="Times New Roman" w:hAnsi="Arial"/>
      <w:b/>
      <w:caps/>
      <w:sz w:val="16"/>
    </w:rPr>
  </w:style>
  <w:style w:type="paragraph" w:customStyle="1" w:styleId="421">
    <w:name w:val="Заголовок 42"/>
    <w:basedOn w:val="a"/>
    <w:rsid w:val="004111B7"/>
    <w:rPr>
      <w:rFonts w:ascii="Arial" w:eastAsia="Times New Roman" w:hAnsi="Arial"/>
      <w:b/>
    </w:rPr>
  </w:style>
  <w:style w:type="paragraph" w:customStyle="1" w:styleId="3a">
    <w:name w:val="Обычный3"/>
    <w:rsid w:val="004111B7"/>
    <w:rPr>
      <w:rFonts w:ascii="Times New Roman" w:eastAsia="Times New Roman" w:hAnsi="Times New Roman"/>
      <w:sz w:val="24"/>
      <w:lang w:val="uk-UA" w:eastAsia="ru-RU"/>
    </w:rPr>
  </w:style>
  <w:style w:type="paragraph" w:customStyle="1" w:styleId="240">
    <w:name w:val="Основной текст с отступом24"/>
    <w:basedOn w:val="a"/>
    <w:rsid w:val="004111B7"/>
    <w:pPr>
      <w:spacing w:before="120" w:after="120"/>
    </w:pPr>
    <w:rPr>
      <w:rFonts w:ascii="Arial" w:eastAsia="Times New Roman" w:hAnsi="Arial"/>
      <w:sz w:val="18"/>
    </w:rPr>
  </w:style>
  <w:style w:type="paragraph" w:customStyle="1" w:styleId="230">
    <w:name w:val="Заголовок 23"/>
    <w:basedOn w:val="a"/>
    <w:rsid w:val="004111B7"/>
    <w:rPr>
      <w:rFonts w:ascii="Arial" w:eastAsia="Times New Roman" w:hAnsi="Arial"/>
      <w:b/>
      <w:caps/>
      <w:sz w:val="16"/>
    </w:rPr>
  </w:style>
  <w:style w:type="paragraph" w:customStyle="1" w:styleId="430">
    <w:name w:val="Заголовок 43"/>
    <w:basedOn w:val="a"/>
    <w:rsid w:val="004111B7"/>
    <w:rPr>
      <w:rFonts w:ascii="Arial" w:eastAsia="Times New Roman" w:hAnsi="Arial"/>
      <w:b/>
    </w:rPr>
  </w:style>
  <w:style w:type="paragraph" w:customStyle="1" w:styleId="BodyTextIndent">
    <w:name w:val="Body Text Indent"/>
    <w:basedOn w:val="a"/>
    <w:rsid w:val="004111B7"/>
    <w:pPr>
      <w:spacing w:before="120" w:after="120"/>
    </w:pPr>
    <w:rPr>
      <w:rFonts w:ascii="Arial" w:eastAsia="Times New Roman" w:hAnsi="Arial"/>
      <w:sz w:val="18"/>
    </w:rPr>
  </w:style>
  <w:style w:type="paragraph" w:customStyle="1" w:styleId="Heading2">
    <w:name w:val="Heading 2"/>
    <w:basedOn w:val="a"/>
    <w:rsid w:val="004111B7"/>
    <w:rPr>
      <w:rFonts w:ascii="Arial" w:eastAsia="Times New Roman" w:hAnsi="Arial"/>
      <w:b/>
      <w:caps/>
      <w:sz w:val="16"/>
    </w:rPr>
  </w:style>
  <w:style w:type="paragraph" w:customStyle="1" w:styleId="Heading4">
    <w:name w:val="Heading 4"/>
    <w:basedOn w:val="a"/>
    <w:rsid w:val="004111B7"/>
    <w:rPr>
      <w:rFonts w:ascii="Arial" w:eastAsia="Times New Roman" w:hAnsi="Arial"/>
      <w:b/>
    </w:rPr>
  </w:style>
  <w:style w:type="paragraph" w:customStyle="1" w:styleId="62">
    <w:name w:val="Основной текст с отступом62"/>
    <w:basedOn w:val="a"/>
    <w:rsid w:val="004111B7"/>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4111B7"/>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4111B7"/>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4111B7"/>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4111B7"/>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4111B7"/>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4111B7"/>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4111B7"/>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4111B7"/>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4111B7"/>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4111B7"/>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4111B7"/>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4111B7"/>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4111B7"/>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4111B7"/>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4111B7"/>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4111B7"/>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4111B7"/>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4111B7"/>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4111B7"/>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4111B7"/>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4111B7"/>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4111B7"/>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4111B7"/>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4111B7"/>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4111B7"/>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4111B7"/>
    <w:pPr>
      <w:ind w:firstLine="708"/>
      <w:jc w:val="both"/>
    </w:pPr>
    <w:rPr>
      <w:rFonts w:ascii="Arial" w:eastAsia="Times New Roman" w:hAnsi="Arial"/>
      <w:b/>
      <w:sz w:val="18"/>
      <w:lang w:val="uk-UA" w:eastAsia="uk-UA"/>
    </w:rPr>
  </w:style>
  <w:style w:type="character" w:customStyle="1" w:styleId="csab6e076965">
    <w:name w:val="csab6e076965"/>
    <w:rsid w:val="004111B7"/>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4111B7"/>
    <w:pPr>
      <w:ind w:firstLine="708"/>
      <w:jc w:val="both"/>
    </w:pPr>
    <w:rPr>
      <w:rFonts w:ascii="Arial" w:eastAsia="Times New Roman" w:hAnsi="Arial"/>
      <w:b/>
      <w:sz w:val="18"/>
      <w:lang w:val="uk-UA" w:eastAsia="uk-UA"/>
    </w:rPr>
  </w:style>
  <w:style w:type="character" w:customStyle="1" w:styleId="csf229d0ff33">
    <w:name w:val="csf229d0ff33"/>
    <w:rsid w:val="004111B7"/>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4111B7"/>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4111B7"/>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4111B7"/>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4111B7"/>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4111B7"/>
    <w:pPr>
      <w:ind w:firstLine="708"/>
      <w:jc w:val="both"/>
    </w:pPr>
    <w:rPr>
      <w:rFonts w:ascii="Arial" w:eastAsia="Times New Roman" w:hAnsi="Arial"/>
      <w:b/>
      <w:sz w:val="18"/>
      <w:lang w:val="uk-UA" w:eastAsia="uk-UA"/>
    </w:rPr>
  </w:style>
  <w:style w:type="character" w:customStyle="1" w:styleId="csab6e076920">
    <w:name w:val="csab6e076920"/>
    <w:rsid w:val="004111B7"/>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4111B7"/>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4111B7"/>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4111B7"/>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4111B7"/>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4111B7"/>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4111B7"/>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4111B7"/>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4111B7"/>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4111B7"/>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4111B7"/>
    <w:pPr>
      <w:ind w:firstLine="708"/>
      <w:jc w:val="both"/>
    </w:pPr>
    <w:rPr>
      <w:rFonts w:ascii="Arial" w:eastAsia="Times New Roman" w:hAnsi="Arial"/>
      <w:b/>
      <w:sz w:val="18"/>
      <w:lang w:val="uk-UA" w:eastAsia="uk-UA"/>
    </w:rPr>
  </w:style>
  <w:style w:type="character" w:customStyle="1" w:styleId="csf229d0ff50">
    <w:name w:val="csf229d0ff50"/>
    <w:rsid w:val="004111B7"/>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4111B7"/>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4111B7"/>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4111B7"/>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4111B7"/>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4111B7"/>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4111B7"/>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4111B7"/>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4111B7"/>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4111B7"/>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4111B7"/>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4111B7"/>
    <w:pPr>
      <w:ind w:firstLine="708"/>
      <w:jc w:val="both"/>
    </w:pPr>
    <w:rPr>
      <w:rFonts w:ascii="Arial" w:eastAsia="Times New Roman" w:hAnsi="Arial"/>
      <w:b/>
      <w:sz w:val="18"/>
      <w:lang w:val="uk-UA" w:eastAsia="uk-UA"/>
    </w:rPr>
  </w:style>
  <w:style w:type="character" w:customStyle="1" w:styleId="csf229d0ff83">
    <w:name w:val="csf229d0ff83"/>
    <w:rsid w:val="004111B7"/>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4111B7"/>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4111B7"/>
    <w:pPr>
      <w:ind w:firstLine="708"/>
      <w:jc w:val="both"/>
    </w:pPr>
    <w:rPr>
      <w:rFonts w:ascii="Arial" w:eastAsia="Times New Roman" w:hAnsi="Arial"/>
      <w:b/>
      <w:sz w:val="18"/>
      <w:lang w:val="uk-UA" w:eastAsia="uk-UA"/>
    </w:rPr>
  </w:style>
  <w:style w:type="character" w:customStyle="1" w:styleId="csf229d0ff76">
    <w:name w:val="csf229d0ff76"/>
    <w:rsid w:val="004111B7"/>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4111B7"/>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4111B7"/>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4111B7"/>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4111B7"/>
    <w:pPr>
      <w:ind w:firstLine="708"/>
      <w:jc w:val="both"/>
    </w:pPr>
    <w:rPr>
      <w:rFonts w:ascii="Arial" w:eastAsia="Times New Roman" w:hAnsi="Arial"/>
      <w:b/>
      <w:sz w:val="18"/>
      <w:lang w:val="uk-UA" w:eastAsia="uk-UA"/>
    </w:rPr>
  </w:style>
  <w:style w:type="character" w:customStyle="1" w:styleId="csf229d0ff20">
    <w:name w:val="csf229d0ff20"/>
    <w:rsid w:val="004111B7"/>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4111B7"/>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4111B7"/>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4111B7"/>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4111B7"/>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4111B7"/>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4111B7"/>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4111B7"/>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4111B7"/>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4111B7"/>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4111B7"/>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4111B7"/>
    <w:pPr>
      <w:ind w:firstLine="708"/>
      <w:jc w:val="both"/>
    </w:pPr>
    <w:rPr>
      <w:rFonts w:ascii="Arial" w:eastAsia="Times New Roman" w:hAnsi="Arial"/>
      <w:b/>
      <w:sz w:val="18"/>
      <w:lang w:val="uk-UA" w:eastAsia="uk-UA"/>
    </w:rPr>
  </w:style>
  <w:style w:type="character" w:customStyle="1" w:styleId="csab6e07697">
    <w:name w:val="csab6e07697"/>
    <w:rsid w:val="004111B7"/>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4111B7"/>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4111B7"/>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4111B7"/>
    <w:pPr>
      <w:ind w:firstLine="708"/>
      <w:jc w:val="both"/>
    </w:pPr>
    <w:rPr>
      <w:rFonts w:ascii="Arial" w:eastAsia="Times New Roman" w:hAnsi="Arial"/>
      <w:b/>
      <w:sz w:val="18"/>
      <w:lang w:val="uk-UA" w:eastAsia="uk-UA"/>
    </w:rPr>
  </w:style>
  <w:style w:type="character" w:customStyle="1" w:styleId="csb3e8c9cf94">
    <w:name w:val="csb3e8c9cf94"/>
    <w:rsid w:val="004111B7"/>
    <w:rPr>
      <w:rFonts w:ascii="Arial" w:hAnsi="Arial" w:cs="Arial" w:hint="default"/>
      <w:b/>
      <w:bCs/>
      <w:i w:val="0"/>
      <w:iCs w:val="0"/>
      <w:color w:val="000000"/>
      <w:sz w:val="18"/>
      <w:szCs w:val="18"/>
      <w:shd w:val="clear" w:color="auto" w:fill="auto"/>
    </w:rPr>
  </w:style>
  <w:style w:type="character" w:customStyle="1" w:styleId="csf229d0ff91">
    <w:name w:val="csf229d0ff91"/>
    <w:rsid w:val="004111B7"/>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4111B7"/>
    <w:rPr>
      <w:rFonts w:ascii="Arial" w:eastAsia="Times New Roman" w:hAnsi="Arial"/>
      <w:b/>
      <w:caps/>
      <w:sz w:val="16"/>
      <w:lang w:val="ru-RU" w:eastAsia="ru-RU"/>
    </w:rPr>
  </w:style>
  <w:style w:type="character" w:customStyle="1" w:styleId="411">
    <w:name w:val="Заголовок 4 Знак1"/>
    <w:uiPriority w:val="9"/>
    <w:locked/>
    <w:rsid w:val="004111B7"/>
    <w:rPr>
      <w:rFonts w:ascii="Arial" w:eastAsia="Times New Roman" w:hAnsi="Arial"/>
      <w:b/>
      <w:lang w:val="ru-RU" w:eastAsia="ru-RU"/>
    </w:rPr>
  </w:style>
  <w:style w:type="character" w:customStyle="1" w:styleId="csf229d0ff74">
    <w:name w:val="csf229d0ff74"/>
    <w:rsid w:val="004111B7"/>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4111B7"/>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4111B7"/>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1B7"/>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1B7"/>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4111B7"/>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4111B7"/>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4111B7"/>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4111B7"/>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4111B7"/>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4111B7"/>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4111B7"/>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4111B7"/>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4111B7"/>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4111B7"/>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4111B7"/>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4111B7"/>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4111B7"/>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4111B7"/>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4111B7"/>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4111B7"/>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4111B7"/>
    <w:rPr>
      <w:rFonts w:ascii="Arial" w:hAnsi="Arial" w:cs="Arial" w:hint="default"/>
      <w:b w:val="0"/>
      <w:bCs w:val="0"/>
      <w:i w:val="0"/>
      <w:iCs w:val="0"/>
      <w:color w:val="000000"/>
      <w:sz w:val="18"/>
      <w:szCs w:val="18"/>
      <w:shd w:val="clear" w:color="auto" w:fill="auto"/>
    </w:rPr>
  </w:style>
  <w:style w:type="character" w:customStyle="1" w:styleId="csba294252">
    <w:name w:val="csba294252"/>
    <w:rsid w:val="004111B7"/>
    <w:rPr>
      <w:rFonts w:ascii="Segoe UI" w:hAnsi="Segoe UI" w:cs="Segoe UI" w:hint="default"/>
      <w:b/>
      <w:bCs/>
      <w:i/>
      <w:iCs/>
      <w:color w:val="102B56"/>
      <w:sz w:val="18"/>
      <w:szCs w:val="18"/>
      <w:shd w:val="clear" w:color="auto" w:fill="auto"/>
    </w:rPr>
  </w:style>
  <w:style w:type="character" w:customStyle="1" w:styleId="csf229d0ff131">
    <w:name w:val="csf229d0ff131"/>
    <w:rsid w:val="004111B7"/>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4111B7"/>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4111B7"/>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4111B7"/>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4111B7"/>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4111B7"/>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4111B7"/>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4111B7"/>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4111B7"/>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4111B7"/>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4111B7"/>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4111B7"/>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4111B7"/>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4111B7"/>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4111B7"/>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4111B7"/>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4111B7"/>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4111B7"/>
    <w:rPr>
      <w:rFonts w:ascii="Arial" w:hAnsi="Arial" w:cs="Arial" w:hint="default"/>
      <w:b/>
      <w:bCs/>
      <w:i/>
      <w:iCs/>
      <w:color w:val="000000"/>
      <w:sz w:val="18"/>
      <w:szCs w:val="18"/>
      <w:shd w:val="clear" w:color="auto" w:fill="auto"/>
    </w:rPr>
  </w:style>
  <w:style w:type="character" w:customStyle="1" w:styleId="csf229d0ff144">
    <w:name w:val="csf229d0ff144"/>
    <w:rsid w:val="004111B7"/>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4111B7"/>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4111B7"/>
    <w:rPr>
      <w:rFonts w:ascii="Arial" w:hAnsi="Arial" w:cs="Arial" w:hint="default"/>
      <w:b/>
      <w:bCs/>
      <w:i/>
      <w:iCs/>
      <w:color w:val="000000"/>
      <w:sz w:val="18"/>
      <w:szCs w:val="18"/>
      <w:shd w:val="clear" w:color="auto" w:fill="auto"/>
    </w:rPr>
  </w:style>
  <w:style w:type="character" w:customStyle="1" w:styleId="csf229d0ff122">
    <w:name w:val="csf229d0ff122"/>
    <w:rsid w:val="004111B7"/>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4111B7"/>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4111B7"/>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4111B7"/>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4111B7"/>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4111B7"/>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4111B7"/>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4111B7"/>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111B7"/>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4111B7"/>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4111B7"/>
    <w:rPr>
      <w:rFonts w:ascii="Arial" w:hAnsi="Arial" w:cs="Arial"/>
      <w:sz w:val="18"/>
      <w:szCs w:val="18"/>
      <w:lang w:val="ru-RU"/>
    </w:rPr>
  </w:style>
  <w:style w:type="paragraph" w:customStyle="1" w:styleId="Arial90">
    <w:name w:val="Arial9(без отступов)"/>
    <w:link w:val="Arial9"/>
    <w:semiHidden/>
    <w:rsid w:val="004111B7"/>
    <w:pPr>
      <w:ind w:left="-113"/>
    </w:pPr>
    <w:rPr>
      <w:rFonts w:ascii="Arial" w:hAnsi="Arial" w:cs="Arial"/>
      <w:sz w:val="18"/>
      <w:szCs w:val="18"/>
      <w:lang w:val="ru-RU"/>
    </w:rPr>
  </w:style>
  <w:style w:type="character" w:customStyle="1" w:styleId="csf229d0ff178">
    <w:name w:val="csf229d0ff178"/>
    <w:rsid w:val="004111B7"/>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4111B7"/>
    <w:rPr>
      <w:rFonts w:ascii="Arial" w:hAnsi="Arial" w:cs="Arial" w:hint="default"/>
      <w:b/>
      <w:bCs/>
      <w:i w:val="0"/>
      <w:iCs w:val="0"/>
      <w:color w:val="000000"/>
      <w:sz w:val="18"/>
      <w:szCs w:val="18"/>
      <w:shd w:val="clear" w:color="auto" w:fill="auto"/>
    </w:rPr>
  </w:style>
  <w:style w:type="character" w:customStyle="1" w:styleId="cs7864ebcf1">
    <w:name w:val="cs7864ebcf1"/>
    <w:rsid w:val="004111B7"/>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4111B7"/>
    <w:rPr>
      <w:rFonts w:ascii="Arial" w:hAnsi="Arial" w:cs="Arial" w:hint="default"/>
      <w:b w:val="0"/>
      <w:bCs w:val="0"/>
      <w:i w:val="0"/>
      <w:iCs w:val="0"/>
      <w:color w:val="000000"/>
      <w:sz w:val="18"/>
      <w:szCs w:val="18"/>
      <w:shd w:val="clear" w:color="auto" w:fill="auto"/>
    </w:rPr>
  </w:style>
  <w:style w:type="character" w:customStyle="1" w:styleId="cs9b006263">
    <w:name w:val="cs9b006263"/>
    <w:rsid w:val="004111B7"/>
    <w:rPr>
      <w:rFonts w:ascii="Arial" w:hAnsi="Arial" w:cs="Arial" w:hint="default"/>
      <w:b/>
      <w:bCs/>
      <w:i w:val="0"/>
      <w:iCs w:val="0"/>
      <w:color w:val="000000"/>
      <w:sz w:val="20"/>
      <w:szCs w:val="20"/>
      <w:shd w:val="clear" w:color="auto" w:fill="auto"/>
    </w:rPr>
  </w:style>
  <w:style w:type="character" w:customStyle="1" w:styleId="csf229d0ff36">
    <w:name w:val="csf229d0ff36"/>
    <w:rsid w:val="004111B7"/>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4111B7"/>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4111B7"/>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4111B7"/>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4111B7"/>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4111B7"/>
    <w:pPr>
      <w:snapToGrid w:val="0"/>
      <w:ind w:left="720"/>
      <w:contextualSpacing/>
    </w:pPr>
    <w:rPr>
      <w:rFonts w:ascii="Arial" w:eastAsia="Times New Roman" w:hAnsi="Arial"/>
      <w:sz w:val="28"/>
    </w:rPr>
  </w:style>
  <w:style w:type="character" w:customStyle="1" w:styleId="csf229d0ff102">
    <w:name w:val="csf229d0ff102"/>
    <w:rsid w:val="004111B7"/>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4111B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4111B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4111B7"/>
    <w:rPr>
      <w:rFonts w:ascii="Arial" w:hAnsi="Arial" w:cs="Arial" w:hint="default"/>
      <w:b/>
      <w:bCs/>
      <w:i/>
      <w:iCs/>
      <w:color w:val="000000"/>
      <w:sz w:val="18"/>
      <w:szCs w:val="18"/>
      <w:shd w:val="clear" w:color="auto" w:fill="auto"/>
    </w:rPr>
  </w:style>
  <w:style w:type="character" w:customStyle="1" w:styleId="csf229d0ff142">
    <w:name w:val="csf229d0ff142"/>
    <w:rsid w:val="004111B7"/>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4111B7"/>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4111B7"/>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4111B7"/>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4111B7"/>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4111B7"/>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4111B7"/>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4111B7"/>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4111B7"/>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4111B7"/>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4111B7"/>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4111B7"/>
    <w:rPr>
      <w:rFonts w:ascii="Arial" w:hAnsi="Arial" w:cs="Arial" w:hint="default"/>
      <w:b/>
      <w:bCs/>
      <w:i w:val="0"/>
      <w:iCs w:val="0"/>
      <w:color w:val="000000"/>
      <w:sz w:val="18"/>
      <w:szCs w:val="18"/>
      <w:shd w:val="clear" w:color="auto" w:fill="auto"/>
    </w:rPr>
  </w:style>
  <w:style w:type="character" w:customStyle="1" w:styleId="csf229d0ff107">
    <w:name w:val="csf229d0ff107"/>
    <w:rsid w:val="004111B7"/>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4111B7"/>
    <w:rPr>
      <w:rFonts w:ascii="Arial" w:hAnsi="Arial" w:cs="Arial" w:hint="default"/>
      <w:b/>
      <w:bCs/>
      <w:i/>
      <w:iCs/>
      <w:color w:val="000000"/>
      <w:sz w:val="18"/>
      <w:szCs w:val="18"/>
      <w:shd w:val="clear" w:color="auto" w:fill="auto"/>
    </w:rPr>
  </w:style>
  <w:style w:type="character" w:customStyle="1" w:styleId="csab6e076993">
    <w:name w:val="csab6e076993"/>
    <w:rsid w:val="004111B7"/>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4111B7"/>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4111B7"/>
    <w:rPr>
      <w:rFonts w:ascii="Arial" w:hAnsi="Arial"/>
      <w:sz w:val="18"/>
      <w:lang w:val="x-none" w:eastAsia="ru-RU"/>
    </w:rPr>
  </w:style>
  <w:style w:type="paragraph" w:customStyle="1" w:styleId="Arial960">
    <w:name w:val="Arial9+6пт"/>
    <w:basedOn w:val="a"/>
    <w:link w:val="Arial96"/>
    <w:rsid w:val="004111B7"/>
    <w:pPr>
      <w:snapToGrid w:val="0"/>
      <w:spacing w:before="120"/>
    </w:pPr>
    <w:rPr>
      <w:rFonts w:ascii="Arial" w:hAnsi="Arial"/>
      <w:sz w:val="18"/>
      <w:lang w:val="x-none"/>
    </w:rPr>
  </w:style>
  <w:style w:type="character" w:customStyle="1" w:styleId="csf229d0ff86">
    <w:name w:val="csf229d0ff86"/>
    <w:rsid w:val="004111B7"/>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4111B7"/>
    <w:rPr>
      <w:rFonts w:ascii="Segoe UI" w:hAnsi="Segoe UI" w:cs="Segoe UI" w:hint="default"/>
      <w:b/>
      <w:bCs/>
      <w:i/>
      <w:iCs/>
      <w:color w:val="102B56"/>
      <w:sz w:val="18"/>
      <w:szCs w:val="18"/>
      <w:shd w:val="clear" w:color="auto" w:fill="auto"/>
    </w:rPr>
  </w:style>
  <w:style w:type="character" w:customStyle="1" w:styleId="csf229d0ff134">
    <w:name w:val="csf229d0ff134"/>
    <w:rsid w:val="004111B7"/>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4111B7"/>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42A6B-96C4-4270-83FF-EE056A253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75902</Words>
  <Characters>432648</Characters>
  <Application>Microsoft Office Word</Application>
  <DocSecurity>0</DocSecurity>
  <Lines>3605</Lines>
  <Paragraphs>1015</Paragraphs>
  <ScaleCrop>false</ScaleCrop>
  <HeadingPairs>
    <vt:vector size="6" baseType="variant">
      <vt:variant>
        <vt:lpstr>Название</vt:lpstr>
      </vt:variant>
      <vt:variant>
        <vt:i4>1</vt:i4>
      </vt:variant>
      <vt:variant>
        <vt:lpstr>Заголовки</vt:lpstr>
      </vt:variant>
      <vt:variant>
        <vt:i4>9</vt:i4>
      </vt:variant>
      <vt:variant>
        <vt:lpstr>Назва</vt:lpstr>
      </vt:variant>
      <vt:variant>
        <vt:i4>1</vt:i4>
      </vt:variant>
    </vt:vector>
  </HeadingPairs>
  <TitlesOfParts>
    <vt:vector size="11" baseType="lpstr">
      <vt:lpstr/>
      <vt:lpstr>МІНІСТЕРСТВО ОХОРОНИ ЗДОРОВ’Я УКРАЇНИ</vt:lpstr>
      <vt:lpstr>НАКАЗ</vt:lpstr>
      <vt:lpstr>    </vt:lpstr>
      <vt:lpstr>    ПЕРЕЛІК</vt:lpstr>
      <vt:lpstr>    </vt:lpstr>
      <vt:lpstr>    </vt:lpstr>
      <vt:lpstr>    ПЕРЕЛІК</vt:lpstr>
      <vt:lpstr>    </vt:lpstr>
      <vt:lpstr>    </vt:lpstr>
      <vt:lpstr/>
    </vt:vector>
  </TitlesOfParts>
  <Company>Krokoz™</Company>
  <LinksUpToDate>false</LinksUpToDate>
  <CharactersWithSpaces>507535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2022-07-21T07:08:00Z</dcterms:created>
  <dcterms:modified xsi:type="dcterms:W3CDTF">2022-07-21T07:08:00Z</dcterms:modified>
</cp:coreProperties>
</file>