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125AFE">
        <w:tc>
          <w:tcPr>
            <w:tcW w:w="3271" w:type="dxa"/>
          </w:tcPr>
          <w:p w:rsidR="00125AFE" w:rsidRDefault="00125AFE" w:rsidP="00A93E77">
            <w:pPr>
              <w:rPr>
                <w:sz w:val="28"/>
                <w:szCs w:val="28"/>
                <w:lang w:val="uk-UA"/>
              </w:rPr>
            </w:pPr>
          </w:p>
          <w:p w:rsidR="004E5F69" w:rsidRDefault="00125AFE" w:rsidP="00A93E77">
            <w:pPr>
              <w:rPr>
                <w:sz w:val="28"/>
                <w:szCs w:val="28"/>
                <w:lang w:val="uk-UA"/>
              </w:rPr>
            </w:pPr>
            <w:r>
              <w:rPr>
                <w:sz w:val="28"/>
                <w:szCs w:val="28"/>
                <w:lang w:val="uk-UA"/>
              </w:rPr>
              <w:t>29 липня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125AFE" w:rsidRDefault="00125AFE" w:rsidP="00A93E77">
            <w:pPr>
              <w:ind w:firstLine="72"/>
              <w:jc w:val="center"/>
              <w:rPr>
                <w:sz w:val="28"/>
                <w:szCs w:val="28"/>
                <w:lang w:val="uk-UA"/>
              </w:rPr>
            </w:pPr>
          </w:p>
          <w:p w:rsidR="004E5F69" w:rsidRDefault="00125AFE" w:rsidP="00A93E77">
            <w:pPr>
              <w:ind w:firstLine="72"/>
              <w:jc w:val="center"/>
              <w:rPr>
                <w:sz w:val="28"/>
                <w:szCs w:val="28"/>
                <w:lang w:val="uk-UA"/>
              </w:rPr>
            </w:pPr>
            <w:r>
              <w:rPr>
                <w:sz w:val="28"/>
                <w:szCs w:val="28"/>
                <w:lang w:val="uk-UA"/>
              </w:rPr>
              <w:t xml:space="preserve">                                          № 1352</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852378">
        <w:rPr>
          <w:sz w:val="28"/>
          <w:szCs w:val="28"/>
          <w:lang w:val="uk-UA"/>
        </w:rPr>
        <w:t xml:space="preserve">ом </w:t>
      </w:r>
      <w:r>
        <w:rPr>
          <w:sz w:val="28"/>
          <w:szCs w:val="28"/>
          <w:lang w:val="uk-UA"/>
        </w:rPr>
        <w:t>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852378">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85237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B3651E" w:rsidRDefault="00B3651E" w:rsidP="006D0A8F">
      <w:pPr>
        <w:rPr>
          <w:b/>
          <w:sz w:val="28"/>
          <w:szCs w:val="28"/>
          <w:lang w:val="uk-UA"/>
        </w:rPr>
        <w:sectPr w:rsidR="00B3651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B3651E" w:rsidRPr="00C024E0" w:rsidTr="00B04A92">
        <w:tc>
          <w:tcPr>
            <w:tcW w:w="3825" w:type="dxa"/>
            <w:hideMark/>
          </w:tcPr>
          <w:p w:rsidR="00B3651E" w:rsidRPr="00DB3C48" w:rsidRDefault="00B3651E" w:rsidP="00A72E86">
            <w:pPr>
              <w:pStyle w:val="4"/>
              <w:tabs>
                <w:tab w:val="left" w:pos="12600"/>
              </w:tabs>
              <w:spacing w:before="0" w:after="0"/>
              <w:rPr>
                <w:rFonts w:cs="Arial"/>
                <w:sz w:val="18"/>
                <w:szCs w:val="18"/>
              </w:rPr>
            </w:pPr>
            <w:r>
              <w:rPr>
                <w:rFonts w:cs="Arial"/>
                <w:sz w:val="18"/>
                <w:szCs w:val="18"/>
              </w:rPr>
              <w:lastRenderedPageBreak/>
              <w:t>Д</w:t>
            </w:r>
            <w:r w:rsidRPr="00DB3C48">
              <w:rPr>
                <w:rFonts w:cs="Arial"/>
                <w:sz w:val="18"/>
                <w:szCs w:val="18"/>
              </w:rPr>
              <w:t>одаток 1</w:t>
            </w:r>
          </w:p>
          <w:p w:rsidR="00B3651E" w:rsidRPr="00DB3C48" w:rsidRDefault="00B3651E" w:rsidP="00A72E86">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B3651E" w:rsidRPr="00DB3C48" w:rsidRDefault="00B3651E" w:rsidP="00A72E86">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3651E" w:rsidRPr="00754832" w:rsidRDefault="00B3651E" w:rsidP="00A72E86">
            <w:pPr>
              <w:pStyle w:val="4"/>
              <w:tabs>
                <w:tab w:val="left" w:pos="12600"/>
              </w:tabs>
              <w:spacing w:before="0" w:after="0"/>
              <w:rPr>
                <w:rFonts w:cs="Arial"/>
                <w:sz w:val="18"/>
                <w:szCs w:val="18"/>
                <w:u w:val="single"/>
              </w:rPr>
            </w:pPr>
            <w:r w:rsidRPr="00754832">
              <w:rPr>
                <w:rFonts w:cs="Arial"/>
                <w:bCs w:val="0"/>
                <w:iCs/>
                <w:sz w:val="18"/>
                <w:szCs w:val="18"/>
                <w:u w:val="single"/>
              </w:rPr>
              <w:t xml:space="preserve">від 29 липня 2022 року № 1352   </w:t>
            </w:r>
          </w:p>
        </w:tc>
      </w:tr>
    </w:tbl>
    <w:p w:rsidR="00B3651E" w:rsidRPr="00C024E0" w:rsidRDefault="00B3651E" w:rsidP="00B3651E">
      <w:pPr>
        <w:tabs>
          <w:tab w:val="left" w:pos="12600"/>
        </w:tabs>
        <w:jc w:val="center"/>
        <w:rPr>
          <w:rFonts w:ascii="Arial" w:hAnsi="Arial" w:cs="Arial"/>
          <w:b/>
          <w:sz w:val="18"/>
          <w:szCs w:val="18"/>
          <w:lang w:val="en-US"/>
        </w:rPr>
      </w:pPr>
    </w:p>
    <w:p w:rsidR="00B3651E" w:rsidRPr="00EF2F51" w:rsidRDefault="00B3651E" w:rsidP="00B3651E">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B3651E" w:rsidRDefault="00B3651E" w:rsidP="00B3651E">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3651E" w:rsidRPr="003517C5" w:rsidRDefault="00B3651E" w:rsidP="00B3651E">
      <w:pPr>
        <w:tabs>
          <w:tab w:val="left" w:pos="12600"/>
        </w:tabs>
        <w:jc w:val="center"/>
        <w:rPr>
          <w:rFonts w:ascii="Arial" w:hAnsi="Arial" w:cs="Arial"/>
          <w:b/>
          <w:sz w:val="28"/>
          <w:szCs w:val="28"/>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843"/>
        <w:gridCol w:w="1134"/>
        <w:gridCol w:w="992"/>
        <w:gridCol w:w="1559"/>
        <w:gridCol w:w="1134"/>
        <w:gridCol w:w="3686"/>
        <w:gridCol w:w="1135"/>
        <w:gridCol w:w="851"/>
        <w:gridCol w:w="1559"/>
      </w:tblGrid>
      <w:tr w:rsidR="00B3651E" w:rsidRPr="00C024E0" w:rsidTr="00A72E86">
        <w:trPr>
          <w:tblHeader/>
        </w:trPr>
        <w:tc>
          <w:tcPr>
            <w:tcW w:w="567" w:type="dxa"/>
            <w:tcBorders>
              <w:top w:val="single" w:sz="4" w:space="0" w:color="000000"/>
            </w:tcBorders>
            <w:shd w:val="clear" w:color="auto" w:fill="D9D9D9"/>
            <w:hideMark/>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 п/п</w:t>
            </w:r>
          </w:p>
        </w:tc>
        <w:tc>
          <w:tcPr>
            <w:tcW w:w="1418"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Заявник</w:t>
            </w:r>
          </w:p>
        </w:tc>
        <w:tc>
          <w:tcPr>
            <w:tcW w:w="992"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Країна заявника</w:t>
            </w:r>
          </w:p>
        </w:tc>
        <w:tc>
          <w:tcPr>
            <w:tcW w:w="1559"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Виробник</w:t>
            </w:r>
          </w:p>
        </w:tc>
        <w:tc>
          <w:tcPr>
            <w:tcW w:w="1134"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Країна виробника</w:t>
            </w:r>
          </w:p>
        </w:tc>
        <w:tc>
          <w:tcPr>
            <w:tcW w:w="3686"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B3651E" w:rsidRPr="00C024E0" w:rsidRDefault="00B3651E" w:rsidP="00A72E86">
            <w:pPr>
              <w:tabs>
                <w:tab w:val="left" w:pos="12600"/>
              </w:tabs>
              <w:jc w:val="center"/>
              <w:rPr>
                <w:rFonts w:ascii="Arial" w:hAnsi="Arial" w:cs="Arial"/>
                <w:b/>
                <w:i/>
                <w:sz w:val="16"/>
                <w:szCs w:val="16"/>
              </w:rPr>
            </w:pPr>
            <w:r w:rsidRPr="00C024E0">
              <w:rPr>
                <w:rFonts w:ascii="Arial" w:hAnsi="Arial" w:cs="Arial"/>
                <w:b/>
                <w:i/>
                <w:sz w:val="16"/>
                <w:szCs w:val="16"/>
              </w:rPr>
              <w:t>Умови відпуску</w:t>
            </w:r>
          </w:p>
        </w:tc>
        <w:tc>
          <w:tcPr>
            <w:tcW w:w="851" w:type="dxa"/>
            <w:tcBorders>
              <w:top w:val="single" w:sz="4" w:space="0" w:color="000000"/>
            </w:tcBorders>
            <w:shd w:val="clear" w:color="auto" w:fill="D9D9D9"/>
          </w:tcPr>
          <w:p w:rsidR="00B3651E" w:rsidRPr="00C024E0" w:rsidRDefault="00B3651E" w:rsidP="00A72E86">
            <w:pPr>
              <w:tabs>
                <w:tab w:val="left" w:pos="12600"/>
              </w:tabs>
              <w:jc w:val="center"/>
              <w:rPr>
                <w:rFonts w:ascii="Arial" w:hAnsi="Arial" w:cs="Arial"/>
                <w:b/>
                <w:i/>
                <w:sz w:val="16"/>
                <w:szCs w:val="16"/>
              </w:rPr>
            </w:pPr>
            <w:r w:rsidRPr="00C024E0">
              <w:rPr>
                <w:rFonts w:ascii="Arial" w:hAnsi="Arial" w:cs="Arial"/>
                <w:b/>
                <w:i/>
                <w:sz w:val="16"/>
                <w:szCs w:val="16"/>
              </w:rPr>
              <w:t>Рекламування</w:t>
            </w:r>
          </w:p>
        </w:tc>
        <w:tc>
          <w:tcPr>
            <w:tcW w:w="1559" w:type="dxa"/>
            <w:tcBorders>
              <w:top w:val="single" w:sz="4" w:space="0" w:color="000000"/>
            </w:tcBorders>
            <w:shd w:val="clear" w:color="auto" w:fill="D9D9D9"/>
          </w:tcPr>
          <w:p w:rsidR="00B3651E" w:rsidRPr="00C024E0" w:rsidRDefault="00B3651E" w:rsidP="00B04A92">
            <w:pPr>
              <w:tabs>
                <w:tab w:val="left" w:pos="12600"/>
              </w:tabs>
              <w:jc w:val="center"/>
              <w:rPr>
                <w:rFonts w:ascii="Arial" w:hAnsi="Arial" w:cs="Arial"/>
                <w:b/>
                <w:i/>
                <w:sz w:val="16"/>
                <w:szCs w:val="16"/>
              </w:rPr>
            </w:pPr>
            <w:r w:rsidRPr="00C024E0">
              <w:rPr>
                <w:rFonts w:ascii="Arial" w:hAnsi="Arial" w:cs="Arial"/>
                <w:b/>
                <w:i/>
                <w:sz w:val="16"/>
                <w:szCs w:val="16"/>
              </w:rPr>
              <w:t>Номер реєстраційного посвідчення</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АВІГАН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 xml:space="preserve">таблетки по 200 мг; по 10 таблеток у блістері, по 10 блістерів у пакеті з алюмінієвої фольги; по 1 пакету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Д-р Редді'с Лабораторіс Лтд</w:t>
            </w:r>
            <w:r w:rsidRPr="00C024E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ТОЯМА ФЕКТОРІ ФУДЖИФІЛЬМ Тояма Кемікал Ко.,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Японія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tabs>
                <w:tab w:val="left" w:pos="12600"/>
              </w:tabs>
              <w:jc w:val="center"/>
              <w:rPr>
                <w:rFonts w:ascii="Arial" w:hAnsi="Arial" w:cs="Arial"/>
                <w:sz w:val="16"/>
                <w:szCs w:val="16"/>
              </w:rPr>
            </w:pPr>
            <w:r w:rsidRPr="00C024E0">
              <w:rPr>
                <w:rFonts w:ascii="Arial" w:hAnsi="Arial" w:cs="Arial"/>
                <w:sz w:val="16"/>
                <w:szCs w:val="16"/>
              </w:rPr>
              <w:t>UA/19562/01/01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АМБІТ®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таблетки, вкриті плівковою оболонкою, по 10 мг, по 10 таблеток у блістері, по 1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АТ "Фармак"</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АТ "Фармак"</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UA/19563/01/01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БАКТАФУЗ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крем по 20 мг/г, по 15 г у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Манкайнд Фарма Лімітед</w:t>
            </w:r>
            <w:r w:rsidRPr="00C024E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Енк’юб Етікалз Пвт. Лтд.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w:t>
            </w:r>
            <w:r w:rsidRPr="00C024E0">
              <w:rPr>
                <w:rFonts w:ascii="Arial" w:hAnsi="Arial" w:cs="Arial"/>
                <w:sz w:val="16"/>
                <w:szCs w:val="16"/>
              </w:rPr>
              <w:lastRenderedPageBreak/>
              <w:t>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UA/19564/01/01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ДИМЕТИЛСУЛЬФОКСИД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rPr>
            </w:pPr>
            <w:r w:rsidRPr="00C024E0">
              <w:rPr>
                <w:rFonts w:ascii="Arial" w:hAnsi="Arial" w:cs="Arial"/>
                <w:sz w:val="16"/>
                <w:szCs w:val="16"/>
              </w:rPr>
              <w:t>рідина для зовнішнього застосування, по 50 мл або 100 мл у флаконах скляних, укупорених пробками та кришками полімерними або ковпачками алюмінієвими з ущільнюючою прокладкою; по 50 мл або 100 мл у флаконах полімерних, укупорених пробками та кришками полімерними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ТОВ "МЕДЛЕВ"</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ТОВ "МЕДЛЕВ"</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Реєстрація на 5 років</w:t>
            </w:r>
            <w:r w:rsidRPr="00C024E0">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UA/19566/01/01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ЗОЛАФРЕН ФАСТ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таблетки, що диспергуються в ротовій порожнині, по 10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АТ "Адамед Фарма"</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виробництво "</w:t>
            </w:r>
            <w:r w:rsidRPr="00C024E0">
              <w:rPr>
                <w:rFonts w:ascii="Arial" w:hAnsi="Arial" w:cs="Arial"/>
                <w:sz w:val="16"/>
                <w:szCs w:val="16"/>
              </w:rPr>
              <w:t>in</w:t>
            </w:r>
            <w:r w:rsidRPr="00C024E0">
              <w:rPr>
                <w:rFonts w:ascii="Arial" w:hAnsi="Arial" w:cs="Arial"/>
                <w:sz w:val="16"/>
                <w:szCs w:val="16"/>
                <w:lang w:val="ru-RU"/>
              </w:rPr>
              <w:t xml:space="preserve"> </w:t>
            </w:r>
            <w:r w:rsidRPr="00C024E0">
              <w:rPr>
                <w:rFonts w:ascii="Arial" w:hAnsi="Arial" w:cs="Arial"/>
                <w:sz w:val="16"/>
                <w:szCs w:val="16"/>
              </w:rPr>
              <w:t>bulk</w:t>
            </w:r>
            <w:r w:rsidRPr="00C024E0">
              <w:rPr>
                <w:rFonts w:ascii="Arial" w:hAnsi="Arial" w:cs="Arial"/>
                <w:sz w:val="16"/>
                <w:szCs w:val="16"/>
                <w:lang w:val="ru-RU"/>
              </w:rPr>
              <w:t>", первинне та вторинне пакування: АТ "Адамед Фарма", Польща; виробник, відповідальний за випуск та контроль серії: АТ "Адамед Фарма", Польща</w:t>
            </w:r>
          </w:p>
          <w:p w:rsidR="00B3651E" w:rsidRPr="00C024E0" w:rsidRDefault="00B3651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UA/19567/01/01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ЗОЛАФРЕН ФАСТ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таблетки, що диспергуються в ротовій порожнині, по 20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АТ "Адамед Фарма"</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p w:rsidR="00B3651E" w:rsidRPr="00C024E0" w:rsidRDefault="00B3651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UA/19567/01/02</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КАБАСТІН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краплі очні, розчин, 0,05 %, по 5 мл у флаконі з дозатором та кришкою,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 xml:space="preserve">ТОВ «БАУШ ХЕЛС» </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Лабораторія Шовен</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UA/19568/01/01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 xml:space="preserve">КВЕТИКСОЛ XR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 xml:space="preserve">таблетки, вкриті плівковою оболонкою, пролонгованої дії, по 400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rPr>
              <w:t>ЗАТ «Фармліга»</w:t>
            </w:r>
            <w:r w:rsidRPr="00C024E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Style w:val="csab6e076914"/>
                <w:b/>
                <w:color w:val="auto"/>
                <w:sz w:val="16"/>
                <w:szCs w:val="16"/>
              </w:rPr>
            </w:pPr>
            <w:r w:rsidRPr="00C024E0">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p w:rsidR="00B3651E" w:rsidRPr="00C024E0" w:rsidRDefault="00B3651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en-US"/>
              </w:rPr>
            </w:pPr>
            <w:r w:rsidRPr="00C024E0">
              <w:rPr>
                <w:rFonts w:ascii="Arial" w:hAnsi="Arial" w:cs="Arial"/>
                <w:sz w:val="16"/>
                <w:szCs w:val="16"/>
              </w:rPr>
              <w:t>UA/19569/01/0</w:t>
            </w:r>
            <w:r w:rsidRPr="00C024E0">
              <w:rPr>
                <w:rFonts w:ascii="Arial" w:hAnsi="Arial" w:cs="Arial"/>
                <w:sz w:val="16"/>
                <w:szCs w:val="16"/>
                <w:lang w:val="en-US"/>
              </w:rPr>
              <w:t>5</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 xml:space="preserve">КВЕТИКСОЛ XR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 xml:space="preserve">таблетки, вкриті плівковою оболонкою, пролонгованої дії, по 300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rPr>
              <w:t>ЗАТ «Фармліга»</w:t>
            </w:r>
            <w:r w:rsidRPr="00C024E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p w:rsidR="00B3651E" w:rsidRPr="00C024E0" w:rsidRDefault="00B3651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en-US"/>
              </w:rPr>
            </w:pPr>
            <w:r w:rsidRPr="00C024E0">
              <w:rPr>
                <w:rFonts w:ascii="Arial" w:hAnsi="Arial" w:cs="Arial"/>
                <w:sz w:val="16"/>
                <w:szCs w:val="16"/>
              </w:rPr>
              <w:t>UA/19569/01/0</w:t>
            </w:r>
            <w:r w:rsidRPr="00C024E0">
              <w:rPr>
                <w:rFonts w:ascii="Arial" w:hAnsi="Arial" w:cs="Arial"/>
                <w:sz w:val="16"/>
                <w:szCs w:val="16"/>
                <w:lang w:val="en-US"/>
              </w:rPr>
              <w:t>4</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 xml:space="preserve">КВЕТИКСОЛ XR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 xml:space="preserve">таблетки, вкриті плівковою оболонкою, пролонгованої дії, по 200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ЗАТ «Фармліга»</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en-US"/>
              </w:rPr>
            </w:pPr>
            <w:r w:rsidRPr="00C024E0">
              <w:rPr>
                <w:rFonts w:ascii="Arial" w:hAnsi="Arial" w:cs="Arial"/>
                <w:sz w:val="16"/>
                <w:szCs w:val="16"/>
              </w:rPr>
              <w:t>UA/19569/01/0</w:t>
            </w:r>
            <w:r w:rsidRPr="00C024E0">
              <w:rPr>
                <w:rFonts w:ascii="Arial" w:hAnsi="Arial" w:cs="Arial"/>
                <w:sz w:val="16"/>
                <w:szCs w:val="16"/>
                <w:lang w:val="en-US"/>
              </w:rPr>
              <w:t>3</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 xml:space="preserve">КВЕТИКСОЛ XR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 xml:space="preserve">таблетки, вкриті плівковою оболонкою, пролонгованої дії, по 150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ЗАТ «Фармліга»</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Style w:val="csab6e076914"/>
                <w:b/>
                <w:color w:val="auto"/>
                <w:sz w:val="16"/>
                <w:szCs w:val="16"/>
              </w:rPr>
            </w:pPr>
            <w:r w:rsidRPr="00C024E0">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r w:rsidRPr="00C024E0">
              <w:rPr>
                <w:rFonts w:ascii="Arial" w:hAnsi="Arial" w:cs="Arial"/>
                <w:sz w:val="16"/>
                <w:szCs w:val="16"/>
              </w:rPr>
              <w:br/>
            </w:r>
          </w:p>
          <w:p w:rsidR="00B3651E" w:rsidRPr="00C024E0" w:rsidRDefault="00B3651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UA/19569/01/0</w:t>
            </w:r>
            <w:r w:rsidRPr="00C024E0">
              <w:rPr>
                <w:rFonts w:ascii="Arial" w:hAnsi="Arial" w:cs="Arial"/>
                <w:sz w:val="16"/>
                <w:szCs w:val="16"/>
                <w:lang w:val="en-US"/>
              </w:rPr>
              <w:t>2</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 xml:space="preserve">КВЕТИКСОЛ XR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 xml:space="preserve">таблетки, вкриті плівковою оболонкою, пролонгованої дії, по 50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ЗАТ «Фармліга»</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r w:rsidRPr="00C024E0">
              <w:rPr>
                <w:rFonts w:ascii="Arial" w:hAnsi="Arial" w:cs="Arial"/>
                <w:sz w:val="16"/>
                <w:szCs w:val="16"/>
              </w:rPr>
              <w:br/>
            </w:r>
          </w:p>
          <w:p w:rsidR="00B3651E" w:rsidRPr="00C024E0" w:rsidRDefault="00B3651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UA/19569/01/0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КЕТАМІНУ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ТОВАРИСТВО З ОБМЕЖЕНОЮ ВІДПОВІДАЛЬНІСТЮ "КОДИМСЬКА ТОРГІВЕЛЬНА КОМПАНІЯ"</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БНМ Органікс Прайвет Лімітед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i/>
                <w:sz w:val="16"/>
                <w:szCs w:val="16"/>
              </w:rPr>
            </w:pPr>
            <w:r w:rsidRPr="00C024E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UA/1957</w:t>
            </w:r>
            <w:r w:rsidRPr="00C024E0">
              <w:rPr>
                <w:rFonts w:ascii="Arial" w:hAnsi="Arial" w:cs="Arial"/>
                <w:sz w:val="16"/>
                <w:szCs w:val="16"/>
                <w:lang w:val="en-US"/>
              </w:rPr>
              <w:t>7</w:t>
            </w:r>
            <w:r w:rsidRPr="00C024E0">
              <w:rPr>
                <w:rFonts w:ascii="Arial" w:hAnsi="Arial" w:cs="Arial"/>
                <w:sz w:val="16"/>
                <w:szCs w:val="16"/>
              </w:rPr>
              <w:t>/01/0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КСИЛОНЕКС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спрей назальний, розчин дозований, 1 мг/мл, по 10 мл у полімерному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ТОВ "Мікрофарм"</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ТОВ "Мікрофарм"</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UA/19571/01/0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ОРНІСТИЛ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розчин для інфузій, 500 мг/100 мл, у контейнері по 100 мл,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Ананта Медікеар Лтд.</w:t>
            </w:r>
            <w:r w:rsidRPr="00C024E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Євролайф Хелткеар Пвт.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UA/1957</w:t>
            </w:r>
            <w:r w:rsidRPr="00C024E0">
              <w:rPr>
                <w:rFonts w:ascii="Arial" w:hAnsi="Arial" w:cs="Arial"/>
                <w:sz w:val="16"/>
                <w:szCs w:val="16"/>
                <w:lang w:val="en-US"/>
              </w:rPr>
              <w:t>2</w:t>
            </w:r>
            <w:r w:rsidRPr="00C024E0">
              <w:rPr>
                <w:rFonts w:ascii="Arial" w:hAnsi="Arial" w:cs="Arial"/>
                <w:sz w:val="16"/>
                <w:szCs w:val="16"/>
              </w:rPr>
              <w:t>/01/0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ПАРАФАСТ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капсули м'які, 500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rPr>
              <w:t>Євро Лайфкер Прайвіт Лімітед</w:t>
            </w:r>
            <w:r w:rsidRPr="00C024E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Олів Хелскер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UA/1957</w:t>
            </w:r>
            <w:r w:rsidRPr="00C024E0">
              <w:rPr>
                <w:rFonts w:ascii="Arial" w:hAnsi="Arial" w:cs="Arial"/>
                <w:sz w:val="16"/>
                <w:szCs w:val="16"/>
                <w:lang w:val="en-US"/>
              </w:rPr>
              <w:t>3</w:t>
            </w:r>
            <w:r w:rsidRPr="00C024E0">
              <w:rPr>
                <w:rFonts w:ascii="Arial" w:hAnsi="Arial" w:cs="Arial"/>
                <w:sz w:val="16"/>
                <w:szCs w:val="16"/>
              </w:rPr>
              <w:t>/01/0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РІНГЕРА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розчин для інфузій по 200 мл або по 400 мл у пляшках, по 250 мл або по 500 мл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Товариство з обмеженою відповідальністю фірма "Новофарм-Біосинтез"</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Товариство з обмеженою відповідальністю фірма "Новофарм-Біосинтез"</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UA/1957</w:t>
            </w:r>
            <w:r w:rsidRPr="00C024E0">
              <w:rPr>
                <w:rFonts w:ascii="Arial" w:hAnsi="Arial" w:cs="Arial"/>
                <w:sz w:val="16"/>
                <w:szCs w:val="16"/>
                <w:lang w:val="en-US"/>
              </w:rPr>
              <w:t>4</w:t>
            </w:r>
            <w:r w:rsidRPr="00C024E0">
              <w:rPr>
                <w:rFonts w:ascii="Arial" w:hAnsi="Arial" w:cs="Arial"/>
                <w:sz w:val="16"/>
                <w:szCs w:val="16"/>
              </w:rPr>
              <w:t>/01/0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ТОБРАМІЦИН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ТОВ "ФАРМЕКС ГРУП"</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Лівзон Нью Норт Рівер Фармасьютікал Ко., Лтд.</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Китайська Народна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UA/1957</w:t>
            </w:r>
            <w:r w:rsidRPr="00C024E0">
              <w:rPr>
                <w:rFonts w:ascii="Arial" w:hAnsi="Arial" w:cs="Arial"/>
                <w:sz w:val="16"/>
                <w:szCs w:val="16"/>
                <w:lang w:val="en-US"/>
              </w:rPr>
              <w:t>5</w:t>
            </w:r>
            <w:r w:rsidRPr="00C024E0">
              <w:rPr>
                <w:rFonts w:ascii="Arial" w:hAnsi="Arial" w:cs="Arial"/>
                <w:sz w:val="16"/>
                <w:szCs w:val="16"/>
              </w:rPr>
              <w:t>/01/0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ТОЛПЕРІЛ-ЗДОРОВ'Я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розчин для ін'єкцій, по 1 мл в ампулі; по 5 ампул у картонній коробці з перегородкою;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 xml:space="preserve">Товариство з обмеженою відповідальністю "Фармацевтична компанія "Здоров'я" </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rPr>
              <w:t xml:space="preserve">Товариство з обмеженою відповідальністю </w:t>
            </w:r>
            <w:r w:rsidRPr="00C024E0">
              <w:rPr>
                <w:rFonts w:ascii="Arial" w:hAnsi="Arial" w:cs="Arial"/>
                <w:sz w:val="16"/>
                <w:szCs w:val="16"/>
                <w:lang w:val="ru-RU"/>
              </w:rPr>
              <w:t>"Фармацевтична компанія "Здоров'я"</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реєстрація на 5 років</w:t>
            </w:r>
            <w:r w:rsidRPr="00C024E0">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UA/1957</w:t>
            </w:r>
            <w:r w:rsidRPr="00C024E0">
              <w:rPr>
                <w:rFonts w:ascii="Arial" w:hAnsi="Arial" w:cs="Arial"/>
                <w:sz w:val="16"/>
                <w:szCs w:val="16"/>
                <w:lang w:val="en-US"/>
              </w:rPr>
              <w:t>6</w:t>
            </w:r>
            <w:r w:rsidRPr="00C024E0">
              <w:rPr>
                <w:rFonts w:ascii="Arial" w:hAnsi="Arial" w:cs="Arial"/>
                <w:sz w:val="16"/>
                <w:szCs w:val="16"/>
              </w:rPr>
              <w:t>/01/0</w:t>
            </w:r>
            <w:r w:rsidRPr="00C024E0">
              <w:rPr>
                <w:rFonts w:ascii="Arial" w:hAnsi="Arial" w:cs="Arial"/>
                <w:sz w:val="16"/>
                <w:szCs w:val="16"/>
                <w:lang w:val="en-US"/>
              </w:rPr>
              <w:t>1</w:t>
            </w:r>
          </w:p>
        </w:tc>
      </w:tr>
      <w:tr w:rsidR="00B3651E" w:rsidRPr="00C024E0" w:rsidTr="00A72E86">
        <w:tc>
          <w:tcPr>
            <w:tcW w:w="567" w:type="dxa"/>
            <w:tcBorders>
              <w:top w:val="single" w:sz="4" w:space="0" w:color="auto"/>
              <w:left w:val="single" w:sz="4" w:space="0" w:color="000000"/>
              <w:bottom w:val="single" w:sz="4" w:space="0" w:color="auto"/>
              <w:right w:val="single" w:sz="4" w:space="0" w:color="000000"/>
            </w:tcBorders>
            <w:shd w:val="clear" w:color="auto" w:fill="auto"/>
          </w:tcPr>
          <w:p w:rsidR="00B3651E" w:rsidRPr="00C024E0" w:rsidRDefault="00B3651E" w:rsidP="00B3651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3651E" w:rsidRPr="00C024E0" w:rsidRDefault="00B3651E" w:rsidP="00B04A92">
            <w:pPr>
              <w:pStyle w:val="110"/>
              <w:tabs>
                <w:tab w:val="left" w:pos="12600"/>
              </w:tabs>
              <w:rPr>
                <w:rFonts w:ascii="Arial" w:hAnsi="Arial" w:cs="Arial"/>
                <w:b/>
                <w:i/>
                <w:sz w:val="16"/>
                <w:szCs w:val="16"/>
              </w:rPr>
            </w:pPr>
            <w:r w:rsidRPr="00C024E0">
              <w:rPr>
                <w:rFonts w:ascii="Arial" w:hAnsi="Arial" w:cs="Arial"/>
                <w:b/>
                <w:sz w:val="16"/>
                <w:szCs w:val="16"/>
              </w:rPr>
              <w:t>ФЕНІЛЕФРИНУ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lang w:val="ru-RU"/>
              </w:rPr>
              <w:t>АТ "Фармак"</w:t>
            </w:r>
            <w:r w:rsidRPr="00C024E0">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Шенжен Оріентал Фармасьютикал Ко.,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sz w:val="16"/>
                <w:szCs w:val="16"/>
              </w:rPr>
            </w:pPr>
            <w:r w:rsidRPr="00C024E0">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A72E86">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651E" w:rsidRPr="00C024E0" w:rsidRDefault="00B3651E" w:rsidP="00B04A92">
            <w:pPr>
              <w:pStyle w:val="110"/>
              <w:tabs>
                <w:tab w:val="left" w:pos="12600"/>
              </w:tabs>
              <w:jc w:val="center"/>
              <w:rPr>
                <w:rFonts w:ascii="Arial" w:hAnsi="Arial" w:cs="Arial"/>
                <w:b/>
                <w:sz w:val="16"/>
                <w:szCs w:val="16"/>
              </w:rPr>
            </w:pPr>
            <w:r w:rsidRPr="00C024E0">
              <w:rPr>
                <w:rFonts w:ascii="Arial" w:hAnsi="Arial" w:cs="Arial"/>
                <w:b/>
                <w:sz w:val="16"/>
                <w:szCs w:val="16"/>
              </w:rPr>
              <w:t>UA/1957</w:t>
            </w:r>
            <w:r w:rsidRPr="00C024E0">
              <w:rPr>
                <w:rFonts w:ascii="Arial" w:hAnsi="Arial" w:cs="Arial"/>
                <w:b/>
                <w:sz w:val="16"/>
                <w:szCs w:val="16"/>
                <w:lang w:val="en-US"/>
              </w:rPr>
              <w:t>8</w:t>
            </w:r>
            <w:r w:rsidRPr="00C024E0">
              <w:rPr>
                <w:rFonts w:ascii="Arial" w:hAnsi="Arial" w:cs="Arial"/>
                <w:b/>
                <w:sz w:val="16"/>
                <w:szCs w:val="16"/>
              </w:rPr>
              <w:t>/01/0</w:t>
            </w:r>
            <w:r w:rsidRPr="00C024E0">
              <w:rPr>
                <w:rFonts w:ascii="Arial" w:hAnsi="Arial" w:cs="Arial"/>
                <w:b/>
                <w:sz w:val="16"/>
                <w:szCs w:val="16"/>
                <w:lang w:val="en-US"/>
              </w:rPr>
              <w:t>1</w:t>
            </w:r>
          </w:p>
        </w:tc>
      </w:tr>
    </w:tbl>
    <w:p w:rsidR="00B3651E" w:rsidRDefault="00B3651E" w:rsidP="00B3651E"/>
    <w:p w:rsidR="00B3651E" w:rsidRDefault="00B3651E" w:rsidP="00B3651E"/>
    <w:p w:rsidR="00B3651E" w:rsidRDefault="00B3651E" w:rsidP="00B3651E"/>
    <w:p w:rsidR="00B3651E" w:rsidRDefault="00B3651E" w:rsidP="00B3651E">
      <w:pPr>
        <w:rPr>
          <w:rFonts w:ascii="Arial" w:hAnsi="Arial" w:cs="Arial"/>
          <w:b/>
          <w:bCs/>
          <w:sz w:val="28"/>
          <w:szCs w:val="28"/>
        </w:rPr>
      </w:pPr>
      <w:r w:rsidRPr="003517C5">
        <w:rPr>
          <w:rFonts w:ascii="Arial" w:hAnsi="Arial" w:cs="Arial"/>
          <w:b/>
          <w:bCs/>
          <w:sz w:val="28"/>
          <w:szCs w:val="28"/>
        </w:rPr>
        <w:t xml:space="preserve">В.о. Генерального директора Директорату </w:t>
      </w:r>
    </w:p>
    <w:p w:rsidR="00B3651E" w:rsidRPr="003517C5" w:rsidRDefault="00B3651E" w:rsidP="00B3651E">
      <w:pPr>
        <w:rPr>
          <w:rFonts w:ascii="Arial" w:hAnsi="Arial" w:cs="Arial"/>
          <w:b/>
          <w:bCs/>
          <w:sz w:val="28"/>
          <w:szCs w:val="28"/>
        </w:rPr>
      </w:pPr>
      <w:r w:rsidRPr="003517C5">
        <w:rPr>
          <w:rFonts w:ascii="Arial" w:hAnsi="Arial" w:cs="Arial"/>
          <w:b/>
          <w:bCs/>
          <w:sz w:val="28"/>
          <w:szCs w:val="28"/>
        </w:rPr>
        <w:t xml:space="preserve">фармацевтичного забезпечення                    </w:t>
      </w:r>
      <w:r>
        <w:rPr>
          <w:rFonts w:ascii="Arial" w:hAnsi="Arial" w:cs="Arial"/>
          <w:b/>
          <w:bCs/>
          <w:sz w:val="28"/>
          <w:szCs w:val="28"/>
        </w:rPr>
        <w:t xml:space="preserve">                                                                       </w:t>
      </w:r>
      <w:r w:rsidRPr="003517C5">
        <w:rPr>
          <w:rFonts w:ascii="Arial" w:hAnsi="Arial" w:cs="Arial"/>
          <w:b/>
          <w:bCs/>
          <w:sz w:val="28"/>
          <w:szCs w:val="28"/>
        </w:rPr>
        <w:t xml:space="preserve">      Іван ЗАДВОРНИХ</w:t>
      </w:r>
    </w:p>
    <w:p w:rsidR="00B3651E" w:rsidRPr="003517C5" w:rsidRDefault="00B3651E" w:rsidP="00B3651E">
      <w:pPr>
        <w:rPr>
          <w:b/>
          <w:bCs/>
          <w:sz w:val="28"/>
          <w:szCs w:val="28"/>
        </w:rPr>
      </w:pPr>
    </w:p>
    <w:p w:rsidR="00B3651E" w:rsidRDefault="00B3651E" w:rsidP="00B3651E">
      <w:pPr>
        <w:rPr>
          <w:b/>
          <w:bCs/>
          <w:sz w:val="28"/>
          <w:szCs w:val="28"/>
        </w:rPr>
        <w:sectPr w:rsidR="00B3651E" w:rsidSect="00A72E86">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73408" w:rsidRPr="00C024E0" w:rsidTr="00B04A92">
        <w:tc>
          <w:tcPr>
            <w:tcW w:w="3828" w:type="dxa"/>
          </w:tcPr>
          <w:p w:rsidR="00773408" w:rsidRPr="00342850" w:rsidRDefault="00773408" w:rsidP="005B12CA">
            <w:pPr>
              <w:pStyle w:val="4"/>
              <w:tabs>
                <w:tab w:val="left" w:pos="12600"/>
              </w:tabs>
              <w:spacing w:before="0" w:after="0"/>
              <w:rPr>
                <w:rFonts w:cs="Arial"/>
                <w:bCs w:val="0"/>
                <w:iCs/>
                <w:sz w:val="18"/>
                <w:szCs w:val="18"/>
              </w:rPr>
            </w:pPr>
            <w:r w:rsidRPr="00342850">
              <w:rPr>
                <w:rFonts w:cs="Arial"/>
                <w:bCs w:val="0"/>
                <w:iCs/>
                <w:sz w:val="18"/>
                <w:szCs w:val="18"/>
              </w:rPr>
              <w:t>Додаток 2</w:t>
            </w:r>
          </w:p>
          <w:p w:rsidR="00773408" w:rsidRPr="00342850" w:rsidRDefault="00773408" w:rsidP="005B12CA">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773408" w:rsidRPr="007D2EF3" w:rsidRDefault="00773408" w:rsidP="005B12CA">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реєстраційних </w:t>
            </w:r>
            <w:r w:rsidRPr="007D2EF3">
              <w:rPr>
                <w:rFonts w:cs="Arial"/>
                <w:bCs w:val="0"/>
                <w:iCs/>
                <w:sz w:val="18"/>
                <w:szCs w:val="18"/>
              </w:rPr>
              <w:t>матеріалів»</w:t>
            </w:r>
          </w:p>
          <w:p w:rsidR="00773408" w:rsidRPr="00C024E0" w:rsidRDefault="00773408" w:rsidP="005B12CA">
            <w:pPr>
              <w:tabs>
                <w:tab w:val="left" w:pos="12600"/>
              </w:tabs>
              <w:rPr>
                <w:rFonts w:ascii="Arial" w:hAnsi="Arial" w:cs="Arial"/>
                <w:b/>
                <w:sz w:val="18"/>
                <w:szCs w:val="18"/>
              </w:rPr>
            </w:pPr>
            <w:r w:rsidRPr="007D2EF3">
              <w:rPr>
                <w:rFonts w:ascii="Arial" w:hAnsi="Arial" w:cs="Arial"/>
                <w:b/>
                <w:bCs/>
                <w:iCs/>
                <w:sz w:val="18"/>
                <w:szCs w:val="18"/>
                <w:u w:val="single"/>
              </w:rPr>
              <w:t>від 29 липня 2022 року № 1352</w:t>
            </w:r>
            <w:r>
              <w:rPr>
                <w:rFonts w:cs="Arial"/>
                <w:bCs/>
                <w:iCs/>
                <w:sz w:val="18"/>
                <w:szCs w:val="18"/>
                <w:u w:val="single"/>
              </w:rPr>
              <w:t xml:space="preserve">   </w:t>
            </w:r>
          </w:p>
        </w:tc>
      </w:tr>
    </w:tbl>
    <w:p w:rsidR="005B12CA" w:rsidRDefault="005B12CA" w:rsidP="00773408">
      <w:pPr>
        <w:keepNext/>
        <w:tabs>
          <w:tab w:val="left" w:pos="12600"/>
        </w:tabs>
        <w:jc w:val="center"/>
        <w:outlineLvl w:val="1"/>
        <w:rPr>
          <w:rFonts w:ascii="Arial" w:hAnsi="Arial" w:cs="Arial"/>
          <w:b/>
          <w:caps/>
          <w:sz w:val="28"/>
          <w:szCs w:val="28"/>
        </w:rPr>
      </w:pPr>
    </w:p>
    <w:p w:rsidR="00773408" w:rsidRDefault="00773408" w:rsidP="00773408">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773408" w:rsidRPr="001A2957" w:rsidRDefault="00773408" w:rsidP="00773408">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73408" w:rsidRPr="008B2D10" w:rsidRDefault="00773408" w:rsidP="00773408">
      <w:pPr>
        <w:tabs>
          <w:tab w:val="left" w:pos="12600"/>
        </w:tabs>
        <w:jc w:val="center"/>
        <w:rPr>
          <w:rFonts w:ascii="Arial" w:hAnsi="Arial" w:cs="Arial"/>
          <w:b/>
          <w:sz w:val="28"/>
          <w:szCs w:val="28"/>
        </w:rPr>
      </w:pPr>
    </w:p>
    <w:tbl>
      <w:tblPr>
        <w:tblpPr w:leftFromText="180" w:rightFromText="180" w:vertAnchor="text" w:tblpX="-176" w:tblpY="1"/>
        <w:tblOverlap w:val="never"/>
        <w:tblW w:w="1573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276"/>
        <w:gridCol w:w="1134"/>
        <w:gridCol w:w="1275"/>
        <w:gridCol w:w="1134"/>
        <w:gridCol w:w="3368"/>
        <w:gridCol w:w="1168"/>
        <w:gridCol w:w="851"/>
        <w:gridCol w:w="1559"/>
      </w:tblGrid>
      <w:tr w:rsidR="00773408" w:rsidRPr="00C024E0" w:rsidTr="005B12CA">
        <w:trPr>
          <w:tblHeader/>
        </w:trPr>
        <w:tc>
          <w:tcPr>
            <w:tcW w:w="568" w:type="dxa"/>
            <w:tcBorders>
              <w:top w:val="single" w:sz="4" w:space="0" w:color="000000"/>
            </w:tcBorders>
            <w:shd w:val="clear" w:color="auto" w:fill="D9D9D9"/>
            <w:hideMark/>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 п/п</w:t>
            </w:r>
          </w:p>
        </w:tc>
        <w:tc>
          <w:tcPr>
            <w:tcW w:w="1559"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Заявник</w:t>
            </w:r>
          </w:p>
        </w:tc>
        <w:tc>
          <w:tcPr>
            <w:tcW w:w="1134"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Країна заявника</w:t>
            </w:r>
          </w:p>
        </w:tc>
        <w:tc>
          <w:tcPr>
            <w:tcW w:w="1275"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Виробник</w:t>
            </w:r>
          </w:p>
        </w:tc>
        <w:tc>
          <w:tcPr>
            <w:tcW w:w="1134"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Країна виробника</w:t>
            </w:r>
          </w:p>
        </w:tc>
        <w:tc>
          <w:tcPr>
            <w:tcW w:w="3368"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Реєстраційна процедура</w:t>
            </w:r>
          </w:p>
        </w:tc>
        <w:tc>
          <w:tcPr>
            <w:tcW w:w="1168"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Умови відпуску</w:t>
            </w:r>
          </w:p>
        </w:tc>
        <w:tc>
          <w:tcPr>
            <w:tcW w:w="851"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Рекламування</w:t>
            </w:r>
          </w:p>
        </w:tc>
        <w:tc>
          <w:tcPr>
            <w:tcW w:w="1559" w:type="dxa"/>
            <w:tcBorders>
              <w:top w:val="single" w:sz="4" w:space="0" w:color="000000"/>
            </w:tcBorders>
            <w:shd w:val="clear" w:color="auto" w:fill="D9D9D9"/>
          </w:tcPr>
          <w:p w:rsidR="00773408" w:rsidRPr="00C024E0" w:rsidRDefault="00773408" w:rsidP="005B12CA">
            <w:pPr>
              <w:tabs>
                <w:tab w:val="left" w:pos="12600"/>
              </w:tabs>
              <w:jc w:val="center"/>
              <w:rPr>
                <w:rFonts w:ascii="Arial" w:hAnsi="Arial" w:cs="Arial"/>
                <w:b/>
                <w:i/>
                <w:sz w:val="16"/>
                <w:szCs w:val="16"/>
              </w:rPr>
            </w:pPr>
            <w:r w:rsidRPr="00C024E0">
              <w:rPr>
                <w:rFonts w:ascii="Arial" w:hAnsi="Arial" w:cs="Arial"/>
                <w:b/>
                <w:i/>
                <w:sz w:val="16"/>
                <w:szCs w:val="16"/>
              </w:rPr>
              <w:t>Номер реєстраційного посвідчення</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АЛЬБЕНДАЗОЛ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таблетки жувальні по 400 мг; по 3 таблетки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ТОВ "Тернофарм"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ТОВ "Тернофарм"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w:t>
            </w:r>
            <w:r w:rsidRPr="00C024E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(внесені уточнення), "Показання" (внесені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(редаговано текст), "Діти" (редаговано текст), "Передозування", "Побічні реакції" відповідно інформації щодо безпеки діючої та допоміжних речовин лікарського засобу. </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UA/16563/01/01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АМЛОСАРТАН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lang w:val="ru-RU"/>
              </w:rPr>
            </w:pPr>
            <w:r w:rsidRPr="00C024E0">
              <w:rPr>
                <w:rFonts w:ascii="Arial" w:hAnsi="Arial" w:cs="Arial"/>
                <w:sz w:val="16"/>
                <w:szCs w:val="16"/>
                <w:lang w:val="ru-RU"/>
              </w:rPr>
              <w:t>таблетки, вкриті плівковою оболонкою, 5 мг/80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lang w:val="ru-RU"/>
              </w:rPr>
              <w:t xml:space="preserve">АТ "Фармак" </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lang w:val="ru-RU"/>
              </w:rPr>
              <w:t xml:space="preserve">АТ "Фармак" </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lang w:val="ru-RU"/>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(ЕКСФОРЖ, таблетки, вкриті плівковою оболонкою, 5 мг/80 мг; 5 мг/160 мг; 10 мг/160 мг). </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UA/16392/01/01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АМЛОСАРТАН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5 мг/160 мг, по 10 таблеток у блістері; по 3 або 5,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АТ "Фармак"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АТ "Фармак"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(ЕКСФОРЖ, таблетки, вкриті плівковою оболонкою, 5 мг/80 мг; 5 мг/160 мг; 10 мг/160 мг). </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UA/16393/01/01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АМЛОСАРТАН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10 мг/160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АТ "Фармак"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АТ "Фармак"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"Застосування у період вагітності або годування груддю", "Побічні реакції" відповідно до інформації референтного лікарського засобу (ЕКСФОРЖ, таблетки, вкриті плівковою оболонкою, 5 мг/80 мг; 5 мг/160 мг; 10 мг/160 мг). </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UA/16392/01/02</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БЕТАЙОД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lang w:val="ru-RU"/>
              </w:rPr>
            </w:pPr>
            <w:r w:rsidRPr="00C024E0">
              <w:rPr>
                <w:rFonts w:ascii="Arial" w:hAnsi="Arial" w:cs="Arial"/>
                <w:sz w:val="16"/>
                <w:szCs w:val="16"/>
                <w:lang w:val="ru-RU"/>
              </w:rPr>
              <w:t>обполіскувач для горла, концентрат, по 50 мл у флаконі зі скла, закритому кришкою; по 1 флакону зі стаканом мірним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Товариство з обмеженою відповідальністю "Фармацевтична компанія "Здоров'я"</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Товариство з обмеженою відповідальністю "Фармацевтична компанія "Здоров'я"</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w:t>
            </w:r>
            <w:r w:rsidRPr="00C024E0">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(ЙОКС, обполіскувач для горла, концентрат).</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UA/16473/02/01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 xml:space="preserve">БЕТАЙОД ПЛЮС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lang w:val="ru-RU"/>
              </w:rPr>
            </w:pPr>
            <w:r w:rsidRPr="00C024E0">
              <w:rPr>
                <w:rFonts w:ascii="Arial" w:hAnsi="Arial" w:cs="Arial"/>
                <w:sz w:val="16"/>
                <w:szCs w:val="16"/>
                <w:lang w:val="ru-RU"/>
              </w:rPr>
              <w:t>спрей для ротової порожнини по 30 мл у флаконі зі скла з оральним розпилювальним пристроєм та запобіжним ковпачком в комплекті; по 1 флакону з оральним розпилювальним пристроєм і запобіжним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Товариство з обмеженою відповідальністю "Фармацевтична компанія "Здоров'я"</w:t>
            </w:r>
            <w:r w:rsidRPr="00C024E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Товариство з обмеженою відповідальністю "Фармацевтична компанія "Здоров'я"</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"Особливості застосування","Здатність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(ЙОКС, спрей для ротової порожнини ).</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UA/16473/01/01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ГЛІЦЕРИН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розчин для зовнішнього застосування 85 %, по 25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ПРАТ "ФІТОФАРМ"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ПРАТ "ФІТОФАРМ"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UA/8363/01/01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 xml:space="preserve">ГРАНУФІНК® УРО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капсули тверді по 10 капсул у блістері; по 5 блістерів у картонній упаковці; по 20 капсул у блістері; по 5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ТОВ «ПЕРРІГО УКРАЇНА»</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Омега Фарма Меньюфекчерінг ГмбХ і Ко. КГ</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(уточнення),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UA/16225/01/01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ДІАКОБАЛ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500 мкг; по 10 таблеток у блістері;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ТОВ "ГЛЕДФАРМ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ТОВ "КУСУМ 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w:t>
            </w:r>
            <w:r w:rsidRPr="00C024E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UA/16294/01/01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ЖИВОКОСТ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мазь; по 50 г або по 100 г у банці скляній або полімерній у пачці; по 40 г або по 100 г у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фабрика "Віола"</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фабрика "Віола"</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UA/16630/01/01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ЗЕРБАКСА®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Мерк Шарп і Доум ІДЕА ГмбХ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виробництво за повним циклом:</w:t>
            </w:r>
            <w:r w:rsidRPr="00C024E0">
              <w:rPr>
                <w:rFonts w:ascii="Arial" w:hAnsi="Arial" w:cs="Arial"/>
                <w:sz w:val="16"/>
                <w:szCs w:val="16"/>
                <w:lang w:val="ru-RU"/>
              </w:rPr>
              <w:t xml:space="preserve"> </w:t>
            </w:r>
            <w:r w:rsidRPr="00C024E0">
              <w:rPr>
                <w:rFonts w:ascii="Arial" w:hAnsi="Arial" w:cs="Arial"/>
                <w:sz w:val="16"/>
                <w:szCs w:val="16"/>
              </w:rPr>
              <w:t>Стері-Фарма, ЛЛС, США</w:t>
            </w:r>
            <w:r w:rsidRPr="00C024E0">
              <w:rPr>
                <w:rFonts w:ascii="Arial" w:hAnsi="Arial" w:cs="Arial"/>
                <w:sz w:val="16"/>
                <w:szCs w:val="16"/>
                <w:lang w:val="ru-RU"/>
              </w:rPr>
              <w:t xml:space="preserve">; </w:t>
            </w:r>
            <w:r w:rsidRPr="00C024E0">
              <w:rPr>
                <w:rFonts w:ascii="Arial" w:hAnsi="Arial" w:cs="Arial"/>
                <w:sz w:val="16"/>
                <w:szCs w:val="16"/>
              </w:rPr>
              <w:t>альтернативний виробник: вторинне пакування, контроль якості, відповідальний за випуск серії:</w:t>
            </w:r>
            <w:r w:rsidRPr="00C024E0">
              <w:rPr>
                <w:rFonts w:ascii="Arial" w:hAnsi="Arial" w:cs="Arial"/>
                <w:sz w:val="16"/>
                <w:szCs w:val="16"/>
                <w:lang w:val="ru-RU"/>
              </w:rPr>
              <w:t xml:space="preserve"> </w:t>
            </w:r>
            <w:r w:rsidRPr="00C024E0">
              <w:rPr>
                <w:rFonts w:ascii="Arial" w:hAnsi="Arial" w:cs="Arial"/>
                <w:sz w:val="16"/>
                <w:szCs w:val="16"/>
              </w:rPr>
              <w:t>ФАРЕВА Мірабель, Франція</w:t>
            </w:r>
          </w:p>
          <w:p w:rsidR="00773408" w:rsidRPr="00C024E0" w:rsidRDefault="00773408" w:rsidP="005B12C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США</w:t>
            </w:r>
            <w:r w:rsidRPr="00C024E0">
              <w:rPr>
                <w:rFonts w:ascii="Arial" w:hAnsi="Arial" w:cs="Arial"/>
                <w:sz w:val="16"/>
                <w:szCs w:val="16"/>
                <w:lang w:val="ru-RU"/>
              </w:rPr>
              <w:t>/</w:t>
            </w:r>
            <w:r w:rsidRPr="00C024E0">
              <w:rPr>
                <w:rFonts w:ascii="Arial" w:hAnsi="Arial" w:cs="Arial"/>
                <w:sz w:val="16"/>
                <w:szCs w:val="16"/>
              </w:rPr>
              <w:t>Франція</w:t>
            </w:r>
          </w:p>
          <w:p w:rsidR="00773408" w:rsidRPr="00C024E0" w:rsidRDefault="00773408" w:rsidP="005B12CA">
            <w:pPr>
              <w:pStyle w:val="110"/>
              <w:tabs>
                <w:tab w:val="left" w:pos="12600"/>
              </w:tabs>
              <w:jc w:val="center"/>
              <w:rPr>
                <w:rFonts w:ascii="Arial" w:hAnsi="Arial" w:cs="Arial"/>
                <w:sz w:val="16"/>
                <w:szCs w:val="16"/>
              </w:rPr>
            </w:pP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розділі "Показання" (редаговано текст розділу, додане застереження з безпеки застосування антибактеріальних засобів) відповідно до інформації стосовно безпеки, яка зазначена в матеріалах реєстраційного досьє.</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UA/16362/01/01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КАЛІЙ АСПАРАГІНАТ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UA/15981/01/01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ОФЛОКСАЦИН ШТУЛЬН ЮД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краплі очні, 3 мг/1 мл, по 0,5 мл у туб-крапельниці, що містить одну дозу очних крапель Офлоксацин Штульн ЮД; по 5 туб-крапельниць з'єднаних у блок; по 1 блоку (№ 5), або по 2 блоки (№10) в алюмінієвій упаковці або по 6 блоків (№30 кожні 2 блоки в алюмінієвій упаковці) туб-крапельниць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Фарма Штульн ГмбХ</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Фарма Штульн ГмбХ</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(редагування), "Передозування", "Побічні реакції" відповідно до інформації референтного лікарського засобу (Флоксал®, краплі очні, розчин 0,3%). </w:t>
            </w:r>
            <w:r w:rsidRPr="00C024E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UA/15986/01/01</w:t>
            </w:r>
          </w:p>
        </w:tc>
      </w:tr>
      <w:tr w:rsidR="00773408" w:rsidRPr="00C024E0" w:rsidTr="005B12CA">
        <w:tc>
          <w:tcPr>
            <w:tcW w:w="568" w:type="dxa"/>
            <w:tcBorders>
              <w:top w:val="single" w:sz="4" w:space="0" w:color="auto"/>
              <w:left w:val="single" w:sz="4" w:space="0" w:color="000000"/>
              <w:bottom w:val="single" w:sz="4" w:space="0" w:color="auto"/>
              <w:right w:val="single" w:sz="4" w:space="0" w:color="000000"/>
            </w:tcBorders>
            <w:shd w:val="clear" w:color="auto" w:fill="auto"/>
          </w:tcPr>
          <w:p w:rsidR="00773408" w:rsidRPr="00C024E0" w:rsidRDefault="00773408" w:rsidP="005B12CA">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73408" w:rsidRPr="00C024E0" w:rsidRDefault="00773408" w:rsidP="005B12CA">
            <w:pPr>
              <w:pStyle w:val="110"/>
              <w:tabs>
                <w:tab w:val="left" w:pos="12600"/>
              </w:tabs>
              <w:rPr>
                <w:rFonts w:ascii="Arial" w:hAnsi="Arial" w:cs="Arial"/>
                <w:b/>
                <w:i/>
                <w:sz w:val="16"/>
                <w:szCs w:val="16"/>
              </w:rPr>
            </w:pPr>
            <w:r w:rsidRPr="00C024E0">
              <w:rPr>
                <w:rFonts w:ascii="Arial" w:hAnsi="Arial" w:cs="Arial"/>
                <w:b/>
                <w:sz w:val="16"/>
                <w:szCs w:val="16"/>
              </w:rPr>
              <w:t>ЮНІДОКС СОЛЮТАБ®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rPr>
                <w:rFonts w:ascii="Arial" w:hAnsi="Arial" w:cs="Arial"/>
                <w:sz w:val="16"/>
                <w:szCs w:val="16"/>
              </w:rPr>
            </w:pPr>
            <w:r w:rsidRPr="00C024E0">
              <w:rPr>
                <w:rFonts w:ascii="Arial" w:hAnsi="Arial" w:cs="Arial"/>
                <w:sz w:val="16"/>
                <w:szCs w:val="16"/>
              </w:rPr>
              <w:t>таблетки, що диспергуються, по 100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Астеллас Фарма Юроп Б.В.</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tc>
        <w:tc>
          <w:tcPr>
            <w:tcW w:w="33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Перереєстрація на необмежений термін</w:t>
            </w:r>
            <w:r w:rsidRPr="00C024E0">
              <w:rPr>
                <w:rFonts w:ascii="Arial" w:hAnsi="Arial" w:cs="Arial"/>
                <w:sz w:val="16"/>
                <w:szCs w:val="16"/>
              </w:rPr>
              <w:br/>
              <w:t xml:space="preserve">Внесено оновлену інформацію до Інструкції для медичного застосування лікарського засобу до розділу "Показання" (уточнення), а також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"Діти" (безпека), "Передозування", "Побічні реакції" відповідно до оновленої інформації з безпеки діючої речовини лікарського засобу. </w:t>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73408" w:rsidRPr="00C024E0" w:rsidRDefault="00773408" w:rsidP="005B12CA">
            <w:pPr>
              <w:pStyle w:val="110"/>
              <w:tabs>
                <w:tab w:val="left" w:pos="12600"/>
              </w:tabs>
              <w:jc w:val="center"/>
              <w:rPr>
                <w:rFonts w:ascii="Arial" w:hAnsi="Arial" w:cs="Arial"/>
                <w:sz w:val="16"/>
                <w:szCs w:val="16"/>
              </w:rPr>
            </w:pPr>
            <w:r w:rsidRPr="00C024E0">
              <w:rPr>
                <w:rFonts w:ascii="Arial" w:hAnsi="Arial" w:cs="Arial"/>
                <w:sz w:val="16"/>
                <w:szCs w:val="16"/>
              </w:rPr>
              <w:t>UA/4694/01/01</w:t>
            </w:r>
          </w:p>
        </w:tc>
      </w:tr>
    </w:tbl>
    <w:p w:rsidR="00773408" w:rsidRPr="00C024E0" w:rsidRDefault="00773408" w:rsidP="00773408"/>
    <w:p w:rsidR="00773408" w:rsidRPr="00C024E0" w:rsidRDefault="00773408" w:rsidP="00773408"/>
    <w:p w:rsidR="00773408" w:rsidRPr="00C024E0" w:rsidRDefault="00773408" w:rsidP="00773408"/>
    <w:tbl>
      <w:tblPr>
        <w:tblW w:w="14843" w:type="dxa"/>
        <w:tblLayout w:type="fixed"/>
        <w:tblLook w:val="04A0" w:firstRow="1" w:lastRow="0" w:firstColumn="1" w:lastColumn="0" w:noHBand="0" w:noVBand="1"/>
      </w:tblPr>
      <w:tblGrid>
        <w:gridCol w:w="7421"/>
        <w:gridCol w:w="7422"/>
      </w:tblGrid>
      <w:tr w:rsidR="00773408" w:rsidRPr="00C024E0" w:rsidTr="00B04A92">
        <w:tc>
          <w:tcPr>
            <w:tcW w:w="7421" w:type="dxa"/>
            <w:shd w:val="clear" w:color="auto" w:fill="auto"/>
          </w:tcPr>
          <w:p w:rsidR="00773408" w:rsidRPr="00C024E0" w:rsidRDefault="00773408" w:rsidP="00B04A92">
            <w:pPr>
              <w:ind w:right="20"/>
              <w:rPr>
                <w:rStyle w:val="cs95e872d01"/>
                <w:rFonts w:ascii="Arial" w:hAnsi="Arial" w:cs="Arial"/>
                <w:sz w:val="28"/>
                <w:szCs w:val="28"/>
              </w:rPr>
            </w:pPr>
            <w:r w:rsidRPr="00C024E0">
              <w:rPr>
                <w:rStyle w:val="cs7864ebcf1"/>
                <w:color w:val="auto"/>
                <w:sz w:val="28"/>
                <w:szCs w:val="28"/>
              </w:rPr>
              <w:t xml:space="preserve">В.о. Генерального директора Директорату </w:t>
            </w:r>
          </w:p>
          <w:p w:rsidR="00773408" w:rsidRPr="00C024E0" w:rsidRDefault="00773408" w:rsidP="00B04A92">
            <w:pPr>
              <w:ind w:right="20"/>
              <w:rPr>
                <w:rStyle w:val="cs7864ebcf1"/>
                <w:color w:val="auto"/>
                <w:sz w:val="28"/>
                <w:szCs w:val="28"/>
              </w:rPr>
            </w:pPr>
            <w:r w:rsidRPr="00C024E0">
              <w:rPr>
                <w:rStyle w:val="cs7864ebcf1"/>
                <w:color w:val="auto"/>
                <w:sz w:val="28"/>
                <w:szCs w:val="28"/>
              </w:rPr>
              <w:t>фармацевтичного забезпечення</w:t>
            </w:r>
            <w:r w:rsidRPr="00C024E0">
              <w:rPr>
                <w:rStyle w:val="cs188c92b51"/>
                <w:color w:val="auto"/>
                <w:sz w:val="28"/>
                <w:szCs w:val="28"/>
              </w:rPr>
              <w:t>                                    </w:t>
            </w:r>
          </w:p>
        </w:tc>
        <w:tc>
          <w:tcPr>
            <w:tcW w:w="7422" w:type="dxa"/>
            <w:shd w:val="clear" w:color="auto" w:fill="auto"/>
          </w:tcPr>
          <w:p w:rsidR="00773408" w:rsidRPr="00C024E0" w:rsidRDefault="00773408" w:rsidP="00B04A92">
            <w:pPr>
              <w:pStyle w:val="cs95e872d0"/>
              <w:rPr>
                <w:rStyle w:val="cs7864ebcf1"/>
                <w:color w:val="auto"/>
                <w:sz w:val="28"/>
                <w:szCs w:val="28"/>
              </w:rPr>
            </w:pPr>
          </w:p>
          <w:p w:rsidR="00773408" w:rsidRPr="00C024E0" w:rsidRDefault="00773408" w:rsidP="00B04A92">
            <w:pPr>
              <w:pStyle w:val="cs95e872d0"/>
              <w:jc w:val="right"/>
              <w:rPr>
                <w:rStyle w:val="cs7864ebcf1"/>
                <w:color w:val="auto"/>
                <w:sz w:val="28"/>
                <w:szCs w:val="28"/>
              </w:rPr>
            </w:pPr>
            <w:r w:rsidRPr="00C024E0">
              <w:rPr>
                <w:rStyle w:val="cs7864ebcf1"/>
                <w:color w:val="auto"/>
                <w:sz w:val="28"/>
                <w:szCs w:val="28"/>
              </w:rPr>
              <w:t>Іван ЗАДВОРНИХ</w:t>
            </w:r>
          </w:p>
        </w:tc>
      </w:tr>
    </w:tbl>
    <w:p w:rsidR="00773408" w:rsidRPr="00C024E0" w:rsidRDefault="00773408" w:rsidP="00773408">
      <w:pPr>
        <w:tabs>
          <w:tab w:val="left" w:pos="12600"/>
        </w:tabs>
        <w:jc w:val="center"/>
        <w:rPr>
          <w:rFonts w:ascii="Arial" w:hAnsi="Arial" w:cs="Arial"/>
          <w:b/>
        </w:rPr>
      </w:pPr>
    </w:p>
    <w:p w:rsidR="00773408" w:rsidRDefault="00773408" w:rsidP="00B3651E">
      <w:pPr>
        <w:rPr>
          <w:b/>
          <w:bCs/>
          <w:sz w:val="28"/>
          <w:szCs w:val="28"/>
        </w:rPr>
        <w:sectPr w:rsidR="00773408" w:rsidSect="005B12CA">
          <w:headerReference w:type="default" r:id="rId13"/>
          <w:footerReference w:type="default" r:id="rId14"/>
          <w:pgSz w:w="16838" w:h="11906" w:orient="landscape"/>
          <w:pgMar w:top="1134"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95FDE" w:rsidRPr="00C024E0" w:rsidTr="00B04A92">
        <w:tc>
          <w:tcPr>
            <w:tcW w:w="3828" w:type="dxa"/>
          </w:tcPr>
          <w:p w:rsidR="00E95FDE" w:rsidRPr="00305BC3" w:rsidRDefault="00E95FDE" w:rsidP="00B83445">
            <w:pPr>
              <w:pStyle w:val="4"/>
              <w:tabs>
                <w:tab w:val="left" w:pos="12600"/>
              </w:tabs>
              <w:spacing w:before="0" w:after="0"/>
              <w:rPr>
                <w:rFonts w:cs="Arial"/>
                <w:bCs w:val="0"/>
                <w:iCs/>
                <w:sz w:val="18"/>
                <w:szCs w:val="18"/>
              </w:rPr>
            </w:pPr>
            <w:r w:rsidRPr="00305BC3">
              <w:rPr>
                <w:rFonts w:cs="Arial"/>
                <w:bCs w:val="0"/>
                <w:iCs/>
                <w:sz w:val="18"/>
                <w:szCs w:val="18"/>
              </w:rPr>
              <w:t>Додаток 3</w:t>
            </w:r>
          </w:p>
          <w:p w:rsidR="00E95FDE" w:rsidRPr="00305BC3" w:rsidRDefault="00E95FDE" w:rsidP="00B83445">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E95FDE" w:rsidRPr="007E52DF" w:rsidRDefault="00E95FDE" w:rsidP="00B83445">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E95FDE" w:rsidRPr="00C024E0" w:rsidRDefault="00E95FDE" w:rsidP="00B83445">
            <w:pPr>
              <w:tabs>
                <w:tab w:val="left" w:pos="12600"/>
              </w:tabs>
              <w:rPr>
                <w:rFonts w:ascii="Arial" w:hAnsi="Arial" w:cs="Arial"/>
                <w:b/>
                <w:sz w:val="18"/>
                <w:szCs w:val="18"/>
              </w:rPr>
            </w:pPr>
            <w:r>
              <w:rPr>
                <w:rFonts w:ascii="Arial" w:hAnsi="Arial" w:cs="Arial"/>
                <w:b/>
                <w:bCs/>
                <w:iCs/>
                <w:sz w:val="18"/>
                <w:szCs w:val="18"/>
                <w:u w:val="single"/>
              </w:rPr>
              <w:t>від 29 липня 2022 року № 1352</w:t>
            </w:r>
            <w:r>
              <w:rPr>
                <w:rFonts w:cs="Arial"/>
                <w:bCs/>
                <w:iCs/>
                <w:sz w:val="18"/>
                <w:szCs w:val="18"/>
                <w:u w:val="single"/>
              </w:rPr>
              <w:t xml:space="preserve">   </w:t>
            </w:r>
          </w:p>
        </w:tc>
      </w:tr>
    </w:tbl>
    <w:p w:rsidR="00E95FDE" w:rsidRPr="00C024E0" w:rsidRDefault="00E95FDE" w:rsidP="00E95FDE">
      <w:pPr>
        <w:tabs>
          <w:tab w:val="left" w:pos="12600"/>
        </w:tabs>
        <w:jc w:val="center"/>
        <w:rPr>
          <w:rFonts w:ascii="Arial" w:hAnsi="Arial" w:cs="Arial"/>
          <w:sz w:val="18"/>
          <w:szCs w:val="18"/>
          <w:u w:val="single"/>
        </w:rPr>
      </w:pPr>
    </w:p>
    <w:p w:rsidR="00E95FDE" w:rsidRPr="00C102D6" w:rsidRDefault="00E95FDE" w:rsidP="00E95FDE">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E95FDE" w:rsidRPr="00C102D6" w:rsidRDefault="00E95FDE" w:rsidP="00E95FDE">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E95FDE" w:rsidRPr="00E95FDE" w:rsidRDefault="00E95FDE" w:rsidP="00E95FDE">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842"/>
        <w:gridCol w:w="1134"/>
        <w:gridCol w:w="4253"/>
        <w:gridCol w:w="1134"/>
        <w:gridCol w:w="1559"/>
      </w:tblGrid>
      <w:tr w:rsidR="00E95FDE" w:rsidRPr="00C024E0" w:rsidTr="00B83445">
        <w:trPr>
          <w:tblHeader/>
        </w:trPr>
        <w:tc>
          <w:tcPr>
            <w:tcW w:w="568"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 п/п</w:t>
            </w:r>
          </w:p>
        </w:tc>
        <w:tc>
          <w:tcPr>
            <w:tcW w:w="1418"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Заявник</w:t>
            </w:r>
          </w:p>
        </w:tc>
        <w:tc>
          <w:tcPr>
            <w:tcW w:w="993"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Країна заявника</w:t>
            </w:r>
          </w:p>
        </w:tc>
        <w:tc>
          <w:tcPr>
            <w:tcW w:w="1842"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Виробник</w:t>
            </w:r>
          </w:p>
        </w:tc>
        <w:tc>
          <w:tcPr>
            <w:tcW w:w="1134"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Країна виробника</w:t>
            </w:r>
          </w:p>
        </w:tc>
        <w:tc>
          <w:tcPr>
            <w:tcW w:w="4253"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95FDE" w:rsidRPr="00C024E0" w:rsidRDefault="00E95FDE" w:rsidP="00B83445">
            <w:pPr>
              <w:tabs>
                <w:tab w:val="left" w:pos="12600"/>
              </w:tabs>
              <w:jc w:val="center"/>
              <w:rPr>
                <w:rFonts w:ascii="Arial" w:hAnsi="Arial" w:cs="Arial"/>
                <w:b/>
                <w:i/>
                <w:sz w:val="16"/>
                <w:szCs w:val="16"/>
              </w:rPr>
            </w:pPr>
            <w:r w:rsidRPr="00C024E0">
              <w:rPr>
                <w:rFonts w:ascii="Arial" w:hAnsi="Arial" w:cs="Arial"/>
                <w:b/>
                <w:i/>
                <w:sz w:val="16"/>
                <w:szCs w:val="16"/>
              </w:rPr>
              <w:t>Умови відпуску</w:t>
            </w:r>
          </w:p>
        </w:tc>
        <w:tc>
          <w:tcPr>
            <w:tcW w:w="1559" w:type="dxa"/>
            <w:tcBorders>
              <w:top w:val="single" w:sz="4" w:space="0" w:color="000000"/>
            </w:tcBorders>
            <w:shd w:val="clear" w:color="auto" w:fill="D9D9D9"/>
          </w:tcPr>
          <w:p w:rsidR="00E95FDE" w:rsidRPr="00C024E0" w:rsidRDefault="00E95FDE" w:rsidP="00B04A92">
            <w:pPr>
              <w:tabs>
                <w:tab w:val="left" w:pos="12600"/>
              </w:tabs>
              <w:jc w:val="center"/>
              <w:rPr>
                <w:rFonts w:ascii="Arial" w:hAnsi="Arial" w:cs="Arial"/>
                <w:b/>
                <w:i/>
                <w:sz w:val="16"/>
                <w:szCs w:val="16"/>
              </w:rPr>
            </w:pPr>
            <w:r w:rsidRPr="00C024E0">
              <w:rPr>
                <w:rFonts w:ascii="Arial" w:hAnsi="Arial" w:cs="Arial"/>
                <w:b/>
                <w:i/>
                <w:sz w:val="16"/>
                <w:szCs w:val="16"/>
              </w:rPr>
              <w:t>Номер реєстраційного посвідчення</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250 мг, по 120 таблеток у пластиковому контейнері по 1 пластиковому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первинне, вторинне пакування, контроль якості, випуск серії: Сінтон Хіспанія, С. Л., Іспанія; контроль якості (фізико-хімічний): Квінта-Аналітіка с.р.о., Чеська Республiка</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UA/18043/01/01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500 мг, по 60 таблеток у пластиковому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первинне, вторинне пакування, контроль якості, випуск серії:</w:t>
            </w:r>
            <w:r w:rsidRPr="00C024E0">
              <w:rPr>
                <w:rFonts w:ascii="Arial" w:hAnsi="Arial" w:cs="Arial"/>
                <w:sz w:val="16"/>
                <w:szCs w:val="16"/>
              </w:rPr>
              <w:br/>
              <w:t xml:space="preserve">Сінтон Хіспанія, С. Л., Іспанія </w:t>
            </w:r>
            <w:r w:rsidRPr="00C024E0">
              <w:rPr>
                <w:rFonts w:ascii="Arial" w:hAnsi="Arial" w:cs="Arial"/>
                <w:sz w:val="16"/>
                <w:szCs w:val="16"/>
              </w:rPr>
              <w:br/>
              <w:t>контроль якості (фізико-хімічний):</w:t>
            </w:r>
            <w:r w:rsidRPr="00C024E0">
              <w:rPr>
                <w:rFonts w:ascii="Arial" w:hAnsi="Arial" w:cs="Arial"/>
                <w:sz w:val="16"/>
                <w:szCs w:val="16"/>
              </w:rPr>
              <w:br/>
              <w:t>Квінта-Аналітіка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UA/18043/02/01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АКІНЗЕО®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тверді, 300 мг/0,5 мг, по 1 капсулі в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Хелсінн Хелскеа СА</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Хелсінн Бірекс Фармасьютікалз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Ірландія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3 роки; запропоновано: термін придатності 4 роки). Введення змін протягом 6 місяців після затвердження. Зміни І типу - Адміністративні зміни. Зміна назви лікарського засобу ЗАТВЕРДЖЕНО: АКІНЗЕОтм (AKYNZEO®) </w:t>
            </w:r>
            <w:r w:rsidRPr="00C024E0">
              <w:rPr>
                <w:rFonts w:ascii="Arial" w:hAnsi="Arial" w:cs="Arial"/>
                <w:sz w:val="16"/>
                <w:szCs w:val="16"/>
              </w:rPr>
              <w:br/>
              <w:t>ЗАПРОПОНОВАНО: АКІНЗЕО® (AKYNZEO®)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UA/17170/01/01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таблетки по 5 мг, по 15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p w:rsidR="00E95FDE" w:rsidRPr="00C024E0" w:rsidRDefault="00E95FDE" w:rsidP="00B04A92">
            <w:pPr>
              <w:pStyle w:val="110"/>
              <w:tabs>
                <w:tab w:val="left" w:pos="12600"/>
              </w:tabs>
              <w:jc w:val="center"/>
              <w:rPr>
                <w:rFonts w:ascii="Arial" w:hAnsi="Arial" w:cs="Arial"/>
                <w:sz w:val="16"/>
                <w:szCs w:val="16"/>
              </w:rPr>
            </w:pP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Внесення змін до первинної упаковки ГЛЗ: replacement of lidding foil - introduction of nitrocellulose free foil.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UA/11166/01/01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10 мг;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p w:rsidR="00E95FDE" w:rsidRPr="00C024E0" w:rsidRDefault="00E95FDE" w:rsidP="00B04A92">
            <w:pPr>
              <w:pStyle w:val="110"/>
              <w:tabs>
                <w:tab w:val="left" w:pos="12600"/>
              </w:tabs>
              <w:jc w:val="center"/>
              <w:rPr>
                <w:rFonts w:ascii="Arial" w:hAnsi="Arial" w:cs="Arial"/>
                <w:sz w:val="16"/>
                <w:szCs w:val="16"/>
              </w:rPr>
            </w:pP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Внесення змін до первинної упаковки ГЛЗ: replacement of lidding foil - introduction of nitrocellulose free foil.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UA/11166/01/02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АМОКСИКЛАВ®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порошок для оральної суспензії (250 мг/62,5 мг в 5 мл), по 15,8 г порошку у флаконі (для 100 мл суспензії), по 1 флакону разом з мірною ложкою або мірним шприцем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Сандоз Фармасьютікалз д.д.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ГмбХ - Виробнича дільниця Антиінфекційні ГЛЗ та Хімічні Операції Кундль (АІХО ГЛЗ Кундль)</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jc w:val="center"/>
              <w:rPr>
                <w:rFonts w:ascii="Arial" w:hAnsi="Arial" w:cs="Arial"/>
                <w:sz w:val="16"/>
                <w:szCs w:val="16"/>
              </w:rPr>
            </w:pPr>
            <w:r w:rsidRPr="00E95FDE">
              <w:rPr>
                <w:rFonts w:ascii="Arial" w:hAnsi="Arial" w:cs="Arial"/>
                <w:sz w:val="16"/>
                <w:szCs w:val="16"/>
                <w:lang w:val="uk-UA"/>
              </w:rPr>
              <w:t xml:space="preserve">внесення змін до реєстраційних матеріалів: зміни </w:t>
            </w:r>
            <w:r w:rsidRPr="00C024E0">
              <w:rPr>
                <w:rFonts w:ascii="Arial" w:hAnsi="Arial" w:cs="Arial"/>
                <w:sz w:val="16"/>
                <w:szCs w:val="16"/>
              </w:rPr>
              <w:t>I</w:t>
            </w:r>
            <w:r w:rsidRPr="00E95FDE">
              <w:rPr>
                <w:rFonts w:ascii="Arial" w:hAnsi="Arial" w:cs="Arial"/>
                <w:sz w:val="16"/>
                <w:szCs w:val="16"/>
                <w:lang w:val="uk-UA"/>
              </w:rPr>
              <w:t xml:space="preserve"> типу: Зміни з якості. Готовий лікарський засіб. Опис та склад. Зміна у складі (допоміжних речовинах) готового лікарського засобу (інші зміни) - відбулася зміна допоміжних речовин готового лікарського засобу відповідно до вимог референтного ЛЗ </w:t>
            </w:r>
            <w:r w:rsidRPr="00C024E0">
              <w:rPr>
                <w:rFonts w:ascii="Arial" w:hAnsi="Arial" w:cs="Arial"/>
                <w:sz w:val="16"/>
                <w:szCs w:val="16"/>
              </w:rPr>
              <w:t>Augmentin</w:t>
            </w:r>
            <w:r w:rsidRPr="00E95FDE">
              <w:rPr>
                <w:rFonts w:ascii="Arial" w:hAnsi="Arial" w:cs="Arial"/>
                <w:sz w:val="16"/>
                <w:szCs w:val="16"/>
                <w:lang w:val="uk-UA"/>
              </w:rPr>
              <w:t xml:space="preserve"> ® </w:t>
            </w:r>
            <w:r w:rsidRPr="00C024E0">
              <w:rPr>
                <w:rFonts w:ascii="Arial" w:hAnsi="Arial" w:cs="Arial"/>
                <w:sz w:val="16"/>
                <w:szCs w:val="16"/>
              </w:rPr>
              <w:t>Glaxo</w:t>
            </w:r>
            <w:r w:rsidRPr="00E95FDE">
              <w:rPr>
                <w:rFonts w:ascii="Arial" w:hAnsi="Arial" w:cs="Arial"/>
                <w:sz w:val="16"/>
                <w:szCs w:val="16"/>
                <w:lang w:val="uk-UA"/>
              </w:rPr>
              <w:t xml:space="preserve"> </w:t>
            </w:r>
            <w:r w:rsidRPr="00C024E0">
              <w:rPr>
                <w:rFonts w:ascii="Arial" w:hAnsi="Arial" w:cs="Arial"/>
                <w:sz w:val="16"/>
                <w:szCs w:val="16"/>
              </w:rPr>
              <w:t>Smith</w:t>
            </w:r>
            <w:r w:rsidRPr="00E95FDE">
              <w:rPr>
                <w:rFonts w:ascii="Arial" w:hAnsi="Arial" w:cs="Arial"/>
                <w:sz w:val="16"/>
                <w:szCs w:val="16"/>
                <w:lang w:val="uk-UA"/>
              </w:rPr>
              <w:t xml:space="preserve"> </w:t>
            </w:r>
            <w:r w:rsidRPr="00C024E0">
              <w:rPr>
                <w:rFonts w:ascii="Arial" w:hAnsi="Arial" w:cs="Arial"/>
                <w:sz w:val="16"/>
                <w:szCs w:val="16"/>
              </w:rPr>
              <w:t>Kline</w:t>
            </w:r>
            <w:r w:rsidRPr="00E95FDE">
              <w:rPr>
                <w:rFonts w:ascii="Arial" w:hAnsi="Arial" w:cs="Arial"/>
                <w:sz w:val="16"/>
                <w:szCs w:val="16"/>
                <w:lang w:val="uk-UA"/>
              </w:rPr>
              <w:t xml:space="preserve">; зокрема, відбулося зменшення кількості загущуючих агентів (кремнію діоксиду колоїдного безводного, ксантанової каміді тощо). </w:t>
            </w:r>
            <w:r w:rsidRPr="00C024E0">
              <w:rPr>
                <w:rFonts w:ascii="Arial" w:hAnsi="Arial" w:cs="Arial"/>
                <w:sz w:val="16"/>
                <w:szCs w:val="16"/>
              </w:rPr>
              <w:t>Внаслідок цього змінилися фізико - хімічні характеристики готового продукту, а саме: з «кристалічного порошку» він перетворився на просто «порошок», який здатен до злипання за наявності вологи; Зміни внесені до інструкції для медичного застосування лікарського засобу у розділ "Склад" щодо допоміжних речовин.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первинного пакування ГЛЗ Лек Фармацевтична компанія д. д., Словенія (виробничій сайт у м. Превальє) на Сандоз ГмбХ - Виробнича дільниця Антиінфекційні ГЛЗ та Хімічні Операції Кундль (АІХО ГЛЗ Кундль), Австрія.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для вторинного пакування ГЛЗ Лек Фармацевтична компанія д. д.,Словенія (виробничій сайт у м. Превальє) на Сандоз ГмбХ - Виробнича дільниця Антиінфекційні ГЛЗ та Хімічні Операції Кундль (АІХО ГЛЗ Кундль), Австрія.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дільниці, що здійснює випуск серії ГЛЗ Лек Фармацевтична компанія д. д., Словенія (виробничій сайт у м. Превальє) на Сандоз ГмбХ - Виробнича дільниця Антиінфекційні ГЛЗ та Хімічні Операції Кундль (АІХО ГЛЗ Кундль), Австрія. Зміни внесені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що здійснює випуск серії Лек Любляна. 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здійснює контроль серії Лек Любляна. 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первинне пакування Лек Любляна. 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вторинне пакування Лек Любляна. 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що відповідає за виробництво Лек Любляна.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для визначення супутніх домішок з методу HPLC, Lek на метод HPLC, 2.2.29 або метод UHLC, EP 2.2.29.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випробування кількісного визначення діючих речовин з методу HPLC, USP на метод HPLC, 2.2.29 або метод UHLC, EP 2.2.29.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затвердженого методу ідентифікація з використанням методу ВЕРХ, USP на метод, який використовується новим виробником «in bulk» (ВЕРХ, EP2.2.29).</w:t>
            </w:r>
          </w:p>
          <w:p w:rsidR="00E95FDE" w:rsidRPr="00C024E0" w:rsidRDefault="00E95FDE" w:rsidP="00B04A92">
            <w:pPr>
              <w:jc w:val="center"/>
              <w:rPr>
                <w:rFonts w:ascii="Arial" w:hAnsi="Arial" w:cs="Arial"/>
                <w:sz w:val="16"/>
                <w:szCs w:val="16"/>
              </w:rPr>
            </w:pPr>
            <w:r w:rsidRPr="00C024E0">
              <w:rPr>
                <w:rFonts w:ascii="Arial" w:hAnsi="Arial" w:cs="Arial"/>
                <w:sz w:val="16"/>
                <w:szCs w:val="16"/>
              </w:rPr>
              <w:t>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методів контролю готового лікарського засобу новим показником – ідентифікація діючих речовин з використанням тонкошарової хроматографії (ТШХ).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методів контролю готового лікарського засобу методом ідентифікація діючих речовин з використанням УФ спектроскопії.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до специфікації р. «домішки» відповідно до вимог монографії ЕР , ЕМА quideline on setting specificstions for related impurities on antibiotics (june 2012).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 визначення полімеру клавуланату і інших флуоресцентних домішок не більше 5,0% (виконується при дослідження стабільності).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«кількісне визначення натрію бензоату» зі специфікації, оновлений склад не містить натрію бензоат.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«ідентифікація натрію бензоату» зі специфікації, оновлений склад не містить натрію бензоат.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готового лікарського засобу зміна допустимих меж готового лікарського засобу для параметру рН у зв'язку із заміною виробника продукції in bulk, на основі даних стабільності, затверджено: 3,8-5,6 запропоновано:5,0-7,0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зміни об'єму флакону та специфікацій первинних пакувальних матеріалів З відповідною зміною до р. упаковка, Упаковка. По 15,8 г порошку у флаконі; (для 100 мл оральної суспензії) Зміни внесені до інструкції для медичного застосування лікарського засобу у розділи "Склад", "Упаковка" щодо кількості порошка у флаконі, як наслідок у розділ "Спосіб застосування та дози" з відповідними змінами в тексті маркування упаковок.</w:t>
            </w:r>
          </w:p>
          <w:p w:rsidR="00E95FDE" w:rsidRPr="00C024E0" w:rsidRDefault="00E95FDE" w:rsidP="00B04A92">
            <w:pPr>
              <w:jc w:val="center"/>
              <w:rPr>
                <w:rFonts w:ascii="Arial" w:hAnsi="Arial" w:cs="Arial"/>
                <w:sz w:val="16"/>
                <w:szCs w:val="16"/>
              </w:rPr>
            </w:pPr>
            <w:r w:rsidRPr="00C024E0">
              <w:rPr>
                <w:rFonts w:ascii="Arial" w:hAnsi="Arial" w:cs="Arial"/>
                <w:sz w:val="16"/>
                <w:szCs w:val="16"/>
              </w:rPr>
              <w:t>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-зміни об'єму флакону та специфікацій первинних пакувальних матеріалів. Введення змін протягом 6-ти місяців після затвердження; зміни I типу: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заміна медичного пристрою,</w:t>
            </w:r>
          </w:p>
          <w:p w:rsidR="00E95FDE" w:rsidRPr="00C024E0" w:rsidRDefault="00E95FDE" w:rsidP="00B04A92">
            <w:pPr>
              <w:jc w:val="center"/>
              <w:rPr>
                <w:rFonts w:ascii="Arial" w:hAnsi="Arial" w:cs="Arial"/>
                <w:sz w:val="16"/>
                <w:szCs w:val="16"/>
              </w:rPr>
            </w:pPr>
            <w:r w:rsidRPr="00C024E0">
              <w:rPr>
                <w:rFonts w:ascii="Arial" w:hAnsi="Arial" w:cs="Arial"/>
                <w:sz w:val="16"/>
                <w:szCs w:val="16"/>
              </w:rPr>
              <w:t>затверджено: флакон з поршневою піпеткою, запропоновано: флакон разом з мірною ложкою або мірним шприцем. Зміни внесені до інструкції для медичного застосування лікарського засобу у розділ "Упаковка" щодо пристрою для вимірювання, як наслідок у розділ "Спосіб застосування та дози". Введення змін протягом 6-ти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затверджено: зберігати при температурі не вище 25◦С в сухому місці запропоновано: зберігати при температурі не вище 30◦С Зміни внесені до інструкції для медичного застосування лікарського засобу у розділ "Умови зберігання". Введення змін протягом 6-ти місяців після затвердження; зміни I типу: Зміни з якості. АФІ. (інші зміни) -  зв'язку з заміною виробника продукцiї вилучення з розділу 3.2.S. (АФІ Амоксицілину тригідрат) інформації для виробника Лек. Введення змін протягом 6-ти місяців після затвердження; зміни I типу: Зміни з якості. АФІ. (інші зміни) - у зв'язку з заміною виробника продукцiї вилучення з розділу 3.2.S. (АФІ - Калію клавуланат) інформації для виробника Лек.</w:t>
            </w:r>
          </w:p>
          <w:p w:rsidR="00E95FDE" w:rsidRPr="00C024E0" w:rsidRDefault="00E95FDE" w:rsidP="00B04A92">
            <w:pPr>
              <w:jc w:val="center"/>
              <w:rPr>
                <w:rFonts w:ascii="Arial" w:hAnsi="Arial" w:cs="Arial"/>
                <w:sz w:val="16"/>
                <w:szCs w:val="16"/>
              </w:rPr>
            </w:pPr>
            <w:r w:rsidRPr="00C024E0">
              <w:rPr>
                <w:rFonts w:ascii="Arial" w:hAnsi="Arial" w:cs="Arial"/>
                <w:sz w:val="16"/>
                <w:szCs w:val="16"/>
              </w:rPr>
              <w:t>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Lek Lendava АФІ (кислота клавуланова у формі калієвої солі (калію клавуланат), (затверджено: R1-CEP 2003-262-Rev 02; запропоновано: R1-CEP 2003-262-Rev 03)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показником «однорідність маси»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показником «суспендованість»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готового лікарського засобу показника «однорідність маси доз, що витягається із багатодозового контейнеру». Заміна данного показника на показник «однорідність маси». Введення змін протягом 6-ти місяців після затвердження; 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заміна виробника продукції in bulk Лек Фармацевтична компанія д. д., Словенія (виробничій сайт у м. Превальє) на Сандоз ГмбХ - Виробнича дільниця Антиінфекційні ГЛЗ та Хімічні Операції Кундль (АІХО ГЛЗ Кундль), Австрія</w:t>
            </w:r>
          </w:p>
          <w:p w:rsidR="00E95FDE" w:rsidRPr="00C024E0" w:rsidRDefault="00E95FDE" w:rsidP="00B04A92">
            <w:pPr>
              <w:jc w:val="center"/>
              <w:rPr>
                <w:rFonts w:ascii="Arial" w:hAnsi="Arial" w:cs="Arial"/>
                <w:sz w:val="16"/>
                <w:szCs w:val="16"/>
              </w:rPr>
            </w:pPr>
            <w:r w:rsidRPr="00C024E0">
              <w:rPr>
                <w:rFonts w:ascii="Arial" w:hAnsi="Arial" w:cs="Arial"/>
                <w:sz w:val="16"/>
                <w:szCs w:val="16"/>
              </w:rPr>
              <w:t>(винесена інформація щодо надлишкової кількості однієї з діючих речовин (для квалунавої кислоти кількість 66,88 мг включає надлишок 7%), що використовується для забезпечення стабільності готового лікарського засобу протягом терміну придатності (внаслідок використання іншого виробничого процесу приготування порошку оновленим виробником in bulk). Винесення даної інформації є необхідним для приведення у відповідність до такової в методах контролю якості. При цьому остаточна кількість діючих речовин (250 мг амоксициліну та 62,5 мг клавуланової кислоти) у готовому лікарському засобі залишилась незмінною і по факту змін в кількості діючих речовин). Зміни внесені до інструкції для медичного застосування лікарського засобу у розділ "Лікарська форма" щодо основних фізико-хімічних властивостей. Введення змін протягом 6-ти місяців після затвердження</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UA/7064/02/01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АМОКСИЛ - К 625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500 мг/125 мг, по 7 таблеток у блістері; по 2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специфікацію АФІ за показником "Залишкові кількості органічних розчинників" із додаванням методики визначення розчинника "оцтова кислота";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специфікацію на АФІ калію клавуланат+мікрокристалічна целюлоза (1:1) за показником "Кількісне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специфікації на АФІ Калію клавуланату+целюлоза мікрокристалічна (1:1) за показником "Супровідні домішки";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Калію клавуланату+целюлоза мікрокристалічна (1:1) фірми-виробника Shandong New Time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UA/10915/01/01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АНАСТРОЗОЛ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(повний цикл), включаючи випуск серії)</w:t>
            </w:r>
            <w:r w:rsidRPr="00C024E0">
              <w:rPr>
                <w:rFonts w:ascii="Arial" w:hAnsi="Arial" w:cs="Arial"/>
                <w:sz w:val="16"/>
                <w:szCs w:val="16"/>
              </w:rPr>
              <w:br/>
              <w:t>Сінтон Хіспанія, С.Л., Іспанія</w:t>
            </w:r>
            <w:r w:rsidRPr="00C024E0">
              <w:rPr>
                <w:rFonts w:ascii="Arial" w:hAnsi="Arial" w:cs="Arial"/>
                <w:sz w:val="16"/>
                <w:szCs w:val="16"/>
              </w:rPr>
              <w:br/>
              <w:t>(пакування)</w:t>
            </w:r>
            <w:r w:rsidRPr="00C024E0">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UA/16472/01/01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25 мкг/мл; по 0,4 мл у попередньо наповненому шприці; по 1 шприцу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Амджен Європа Б.В.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Маркування, вторинне пакування та випуск серії: Амджен Європа Б.В., Нідерланди; Виробництво, первинне пакування: Амджен Мануфекчурінг Лімітед,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C024E0">
              <w:rPr>
                <w:rFonts w:ascii="Arial" w:hAnsi="Arial" w:cs="Arial"/>
                <w:sz w:val="16"/>
                <w:szCs w:val="16"/>
              </w:rPr>
              <w:br/>
              <w:t>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UA/11437/01/01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100 мкг/мл; по 0,3 мл у попередньо наповненому шприці; по 1 шприцу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Амджен Європа Б.В.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Маркування, вторинне пакування та випуск серії:</w:t>
            </w:r>
            <w:r w:rsidRPr="00C024E0">
              <w:rPr>
                <w:rFonts w:ascii="Arial" w:hAnsi="Arial" w:cs="Arial"/>
                <w:sz w:val="16"/>
                <w:szCs w:val="16"/>
              </w:rPr>
              <w:br/>
              <w:t xml:space="preserve">Амджен Європа Б.В., Нідерланди </w:t>
            </w:r>
            <w:r w:rsidRPr="00C024E0">
              <w:rPr>
                <w:rFonts w:ascii="Arial" w:hAnsi="Arial" w:cs="Arial"/>
                <w:sz w:val="16"/>
                <w:szCs w:val="16"/>
              </w:rPr>
              <w:br/>
              <w:t>Виробництво, первинне пакування:</w:t>
            </w:r>
            <w:r w:rsidRPr="00C024E0">
              <w:rPr>
                <w:rFonts w:ascii="Arial" w:hAnsi="Arial" w:cs="Arial"/>
                <w:sz w:val="16"/>
                <w:szCs w:val="16"/>
              </w:rPr>
              <w:br/>
              <w:t xml:space="preserve">Амджен Мануфекчурінг Лімітед, США </w:t>
            </w:r>
            <w:r w:rsidRPr="00C024E0">
              <w:rPr>
                <w:rFonts w:ascii="Arial" w:hAnsi="Arial" w:cs="Arial"/>
                <w:sz w:val="16"/>
                <w:szCs w:val="16"/>
              </w:rPr>
              <w:br/>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C024E0">
              <w:rPr>
                <w:rFonts w:ascii="Arial" w:hAnsi="Arial" w:cs="Arial"/>
                <w:sz w:val="16"/>
                <w:szCs w:val="16"/>
              </w:rPr>
              <w:br/>
              <w:t>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UA/11437/01/03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АРАНЕСП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500 мкг/мл, по 1,0 мл у попередньо наповненому шприці; по 1 шприцу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Амджен Європа Б.В.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Маркування, вторинне пакування та випуск серії:</w:t>
            </w:r>
            <w:r w:rsidRPr="00C024E0">
              <w:rPr>
                <w:rFonts w:ascii="Arial" w:hAnsi="Arial" w:cs="Arial"/>
                <w:sz w:val="16"/>
                <w:szCs w:val="16"/>
              </w:rPr>
              <w:br/>
              <w:t xml:space="preserve">Амджен Європа Б.В., Нідерланди </w:t>
            </w:r>
            <w:r w:rsidRPr="00C024E0">
              <w:rPr>
                <w:rFonts w:ascii="Arial" w:hAnsi="Arial" w:cs="Arial"/>
                <w:sz w:val="16"/>
                <w:szCs w:val="16"/>
              </w:rPr>
              <w:br/>
              <w:t>Виробництво, первинне пакування:</w:t>
            </w:r>
            <w:r w:rsidRPr="00C024E0">
              <w:rPr>
                <w:rFonts w:ascii="Arial" w:hAnsi="Arial" w:cs="Arial"/>
                <w:sz w:val="16"/>
                <w:szCs w:val="16"/>
              </w:rPr>
              <w:br/>
              <w:t xml:space="preserve">Амджен Мануфекчурінг Лімітед, США </w:t>
            </w:r>
            <w:r w:rsidRPr="00C024E0">
              <w:rPr>
                <w:rFonts w:ascii="Arial" w:hAnsi="Arial" w:cs="Arial"/>
                <w:sz w:val="16"/>
                <w:szCs w:val="16"/>
              </w:rPr>
              <w:br/>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C024E0">
              <w:rPr>
                <w:rFonts w:ascii="Arial" w:hAnsi="Arial" w:cs="Arial"/>
                <w:sz w:val="16"/>
                <w:szCs w:val="16"/>
              </w:rPr>
              <w:br/>
              <w:t>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UA/11437/01/05</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 Солюфарм Фармацойтіше Ерцойгніссе ГмбХ, Німеччина; виробництво розчинника: Б. Браун Медікал,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Швеція/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EMEA/H/PMF/000008/05/II/026/G;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EMEA/H/PMF/000008/05/AU/028/G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UA/17557/01/02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 Солюфарм Фармацойтіше Ерцойгніссе ГмбХ, Німеччина; виробництво розчинника: Б. Браун Медікал,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Швеція/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EMEA/H/PMF/000008/05/II/026/G;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EMEA/H/PMF/000008/05/AU/028/G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UA/17557/01/01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АТРАКУРІУМ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Фізична особа-підприємець Губенко Сергій Анатолійович</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Джиангсу Хенгруі Фармасьютікалз Ко.,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(атракуріуму бесилату не менше 97,0 % і не більше 102,0 % в перерахунку на безводну основу), без зміни місця виробництва. </w:t>
            </w:r>
            <w:r w:rsidRPr="00C024E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UA/16738/01/01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АЦЕТИЛЦИСТЕЇН САНДОЗ® АМПУЛИ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100 мг/мл по 3 мл в ампулах; по 5 або 10 ампул у лотку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Фармасьютікалз д.д.</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за повним циклом:</w:t>
            </w:r>
            <w:r w:rsidRPr="00C024E0">
              <w:rPr>
                <w:rFonts w:ascii="Arial" w:hAnsi="Arial" w:cs="Arial"/>
                <w:sz w:val="16"/>
                <w:szCs w:val="16"/>
              </w:rPr>
              <w:br/>
              <w:t>Лек Фармацевтична компанія д.д., Словенія</w:t>
            </w:r>
            <w:r w:rsidRPr="00C024E0">
              <w:rPr>
                <w:rFonts w:ascii="Arial" w:hAnsi="Arial" w:cs="Arial"/>
                <w:sz w:val="16"/>
                <w:szCs w:val="16"/>
              </w:rPr>
              <w:br/>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затвердженій методиці випробування для визначення супровідних домішок.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випуск серії Салютас Фарма ГмбХ, Німеччина. Зміни внесені в інструкцію для медичного застосування лікарського засобу у розділі "Виробник", "Місцезнаходження виробника та адреса місця провадження його діяльності" (вилучення виробничої дільниці) з відповідними змінами в тексті маркування упаковок.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подання оновленого сертифіката Європейській фармакопеї № R2-CEP 1995-028 - Rev 04 (затверджено: R2-CEP 1995-028 - Rev 03) для діючої речовини ацетилцистеїну від вже затвердженого виробника PharmaZell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UA/18924/01/01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АЦИКЛОВІР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0,2 г, по 10 таблеток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Приватне акціонерне товариство "Лекхім - Харків"</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Style w:val="csab6e076914"/>
                <w:b/>
                <w:color w:val="auto"/>
                <w:sz w:val="16"/>
                <w:szCs w:val="16"/>
              </w:rPr>
            </w:pPr>
            <w:r w:rsidRPr="00C024E0">
              <w:rPr>
                <w:rFonts w:ascii="Arial" w:hAnsi="Arial" w:cs="Arial"/>
                <w:sz w:val="16"/>
                <w:szCs w:val="16"/>
              </w:rPr>
              <w:t>Приватне акціонерне товариство "Лекхім - Харків", Україна; ПрАТ  "Технолог", Україна</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готового лікарського засобу Ацикловір, таблетки по 0,2 г, по 10 таблеток у блістері; по 1 або 2 блістери у пачці з картону відповідального за виробництво, первинне та вторинне пакування - ПрАТ «Технолог»,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ПрАТ «Технолог», Україна, що відповідає за контроль та випуск серії ЛЗ Ацикловір, таблетки по 0,2 г, по 10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UA/6895/01/01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(відповідальний за випуск серії)</w:t>
            </w:r>
            <w:r w:rsidRPr="00C024E0">
              <w:rPr>
                <w:rFonts w:ascii="Arial" w:hAnsi="Arial" w:cs="Arial"/>
                <w:sz w:val="16"/>
                <w:szCs w:val="16"/>
              </w:rPr>
              <w:br/>
              <w:t>Сінтон с.р.о., Чеська Республiка</w:t>
            </w:r>
            <w:r w:rsidRPr="00C024E0">
              <w:rPr>
                <w:rFonts w:ascii="Arial" w:hAnsi="Arial" w:cs="Arial"/>
                <w:sz w:val="16"/>
                <w:szCs w:val="16"/>
              </w:rPr>
              <w:br/>
              <w:t>(відповідальний за випуск серії)</w:t>
            </w:r>
            <w:r w:rsidRPr="00C024E0">
              <w:rPr>
                <w:rFonts w:ascii="Arial" w:hAnsi="Arial" w:cs="Arial"/>
                <w:sz w:val="16"/>
                <w:szCs w:val="16"/>
              </w:rPr>
              <w:br/>
              <w:t>Сінтон Хіспанія, С.Л., Іспанія</w:t>
            </w:r>
            <w:r w:rsidRPr="00C024E0">
              <w:rPr>
                <w:rFonts w:ascii="Arial" w:hAnsi="Arial" w:cs="Arial"/>
                <w:sz w:val="16"/>
                <w:szCs w:val="16"/>
              </w:rPr>
              <w:br/>
              <w:t>(вторинне пакування)</w:t>
            </w:r>
            <w:r w:rsidRPr="00C024E0">
              <w:rPr>
                <w:rFonts w:ascii="Arial" w:hAnsi="Arial" w:cs="Arial"/>
                <w:sz w:val="16"/>
                <w:szCs w:val="16"/>
              </w:rPr>
              <w:br/>
              <w:t xml:space="preserve">Джі І Фармасьютікалс, Лтд, Болгарія </w:t>
            </w:r>
            <w:r w:rsidRPr="00C024E0">
              <w:rPr>
                <w:rFonts w:ascii="Arial" w:hAnsi="Arial" w:cs="Arial"/>
                <w:sz w:val="16"/>
                <w:szCs w:val="16"/>
              </w:rPr>
              <w:br/>
              <w:t>(виробництво, пакування)</w:t>
            </w:r>
            <w:r w:rsidRPr="00C024E0">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Іспанія/ Болгарія </w:t>
            </w:r>
            <w:r w:rsidRPr="00C024E0">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UA/16512/01/01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БЕНДАМУСВІСТА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(відповідальний за випуск серії)</w:t>
            </w:r>
            <w:r w:rsidRPr="00C024E0">
              <w:rPr>
                <w:rFonts w:ascii="Arial" w:hAnsi="Arial" w:cs="Arial"/>
                <w:sz w:val="16"/>
                <w:szCs w:val="16"/>
              </w:rPr>
              <w:br/>
              <w:t>Сінтон с.р.о., Чеська Республiка</w:t>
            </w:r>
            <w:r w:rsidRPr="00C024E0">
              <w:rPr>
                <w:rFonts w:ascii="Arial" w:hAnsi="Arial" w:cs="Arial"/>
                <w:sz w:val="16"/>
                <w:szCs w:val="16"/>
              </w:rPr>
              <w:br/>
              <w:t>(відповідальний за випуск серії)</w:t>
            </w:r>
            <w:r w:rsidRPr="00C024E0">
              <w:rPr>
                <w:rFonts w:ascii="Arial" w:hAnsi="Arial" w:cs="Arial"/>
                <w:sz w:val="16"/>
                <w:szCs w:val="16"/>
              </w:rPr>
              <w:br/>
              <w:t>Сінтон Хіспанія, С.Л., Іспанія</w:t>
            </w:r>
            <w:r w:rsidRPr="00C024E0">
              <w:rPr>
                <w:rFonts w:ascii="Arial" w:hAnsi="Arial" w:cs="Arial"/>
                <w:sz w:val="16"/>
                <w:szCs w:val="16"/>
              </w:rPr>
              <w:br/>
              <w:t>(вторинне пакування)</w:t>
            </w:r>
            <w:r w:rsidRPr="00C024E0">
              <w:rPr>
                <w:rFonts w:ascii="Arial" w:hAnsi="Arial" w:cs="Arial"/>
                <w:sz w:val="16"/>
                <w:szCs w:val="16"/>
              </w:rPr>
              <w:br/>
              <w:t xml:space="preserve">Джі І Фармасьютікалс, Лтд, Болгарія </w:t>
            </w:r>
            <w:r w:rsidRPr="00C024E0">
              <w:rPr>
                <w:rFonts w:ascii="Arial" w:hAnsi="Arial" w:cs="Arial"/>
                <w:sz w:val="16"/>
                <w:szCs w:val="16"/>
              </w:rPr>
              <w:br/>
              <w:t>(виробництво, пакування)</w:t>
            </w:r>
            <w:r w:rsidRPr="00C024E0">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Болгарія </w:t>
            </w:r>
            <w:r w:rsidRPr="00C024E0">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UA/16512/01/02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БЕНДАМУСТИН-ВІСТА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 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UA/15258/01/01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БЕНДАМУСТИН-ВІСТА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Сіндан Фарма С.Р.Л.</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UA/15258/01/01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БЕНЗИЛБЕНЗОАТ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крем, 250 мг/г, по 40 г або по 80 г у тубі; по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024E0">
              <w:rPr>
                <w:rFonts w:ascii="Arial" w:hAnsi="Arial" w:cs="Arial"/>
                <w:sz w:val="16"/>
                <w:szCs w:val="16"/>
              </w:rPr>
              <w:br/>
              <w:t>Внесення змін до специфікації АФІ бензилбензоату медичного за п. Мікробіологічна чистота, а саме- проведення випробувань за п. Мікробіологічна чистота з періодичністю: першу (першу поставку поточного року) та кожну п’яту наступні серії, але не рідше 1 серії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UA/7134/01/01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БЕНФОТІАМІН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кристали або кристалічний 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Товариство з обмеженою відповідальністю "Фармацевтична компанія "Здоров'я"</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ХАМАРІ ПФСТ,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Японія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уточнення адреси виробника АФІ (Бенфотіаміну),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UA/17584/01/01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БЕТАЙОД-ФАРМЕКС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песарії по 200 мг; по 7 песаріїв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місця провадження дільності виробника АФІ Повідон-Йод у зв'язку з перенесенням виробничої дільниці. Запропонована дільниця входить до однієї і тієї ж виробничої групи, що й затверджена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UA/13830/01/01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БІКАЛУТАМІД-ВІСТА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UA/15136/01/01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БІКАЛУТАМІД-ВІСТА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UA/15136/01/02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БЛІЦЕФ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1000 мг, 1 або 10 флаконів зі скла з порошком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ААР ФАРМА ФЗ-ЛЛС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Зейсс Фармас’ютікелc Пвт.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Ілдонг Фармас'ютікал Ко., Лтд., Республіка Корея (затверджено: Зейсс Фармас’ютікелc Пвт. Лтд., Індія; Ілдонг Фармас'ютікал Ко., Лтд., Республіка Корея, запропоновано: Зейсс Фармас’ютікелc Пвт. Лтд.,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UA/4588/01/03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БОНАБЛАСТ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концентрат для розчину для інфузій, 1 мг/мл по 6 мл у флаконі; по 1 флакону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Греція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UA/19287/01/01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БОРТЕЗОМІБ-ВІСТА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розчину для ін`єкцій по 3,5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Сіндан Фарма С.Р.Л</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UA/15234/01/01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інгаляцій 80 мкг/4,5 мкг/доза по 120 доз в інгаляторі із захисним ковпачком у ламінованому пакеті; по 1 ламінованому пакету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Оріон Корпорейшн</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за повним циклом: Оріон Корпорейшн, Фінляндія; контроль якості (хіміко-фізичне тестування):</w:t>
            </w:r>
            <w:r w:rsidRPr="00C024E0">
              <w:rPr>
                <w:rFonts w:ascii="Arial" w:hAnsi="Arial" w:cs="Arial"/>
                <w:sz w:val="16"/>
                <w:szCs w:val="16"/>
              </w:rPr>
              <w:br/>
              <w:t>Ой Медфайлc Лтд, Фінляндія; контроль якості (мікробіологічне тестування): Ой Медфайлс Лтд, Фiнляндiя</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Фінляндія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що потребують нової реєстрації: додавання нової сили дії (затверджено: Буфомікс Ізіхейлер, порошок для інгаляцій 160 мкг/4,5 мкг/доза)</w:t>
            </w:r>
            <w:r w:rsidRPr="00C024E0">
              <w:rPr>
                <w:rFonts w:ascii="Arial" w:hAnsi="Arial" w:cs="Arial"/>
                <w:sz w:val="16"/>
                <w:szCs w:val="16"/>
              </w:rPr>
              <w:br/>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UA/14855/01/02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інгаляцій 320 мкг/9 мкг/доза по 60 доз в інгаляторі із захисним ковпачком у ламінованому пакеті; по 1 ламінованому пакету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Оріон Корпорейшн</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за повним циклом: Оріон Корпорейшн, Фінляндія; контроль якості (хіміко-фізичне тестування):</w:t>
            </w:r>
            <w:r w:rsidRPr="00C024E0">
              <w:rPr>
                <w:rFonts w:ascii="Arial" w:hAnsi="Arial" w:cs="Arial"/>
                <w:sz w:val="16"/>
                <w:szCs w:val="16"/>
              </w:rPr>
              <w:br/>
              <w:t>Ой Медфайлc Лтд, Фінляндія; контроль якості (мікробіологічне тестування): Ой Медфайлс Лтд, Фiнляндiя</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Фiнляндiя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що потребують нової реєстрації: додавання нової сили дії (затверджено: Буфомікс Ізіхейлер, порошок для інгаляцій 160 мкг/4,5 мкг/доза)</w:t>
            </w:r>
            <w:r w:rsidRPr="00C024E0">
              <w:rPr>
                <w:rFonts w:ascii="Arial" w:hAnsi="Arial" w:cs="Arial"/>
                <w:sz w:val="16"/>
                <w:szCs w:val="16"/>
              </w:rPr>
              <w:br/>
            </w:r>
            <w:r w:rsidRPr="00C024E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UA/14855/01/03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80 мг/12,5 мг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Італiя/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компонента фарбуючої системи «пігментна суспензія білого кольору» ГЛЗ, а саме- замість етанолу з 5% ізопропілового спирту, використовуються окремі складові розчинники, тобто, етанол, безводний/зневоднений етанол та ізопропіловий спирт. Співвідношення етанолу та ізопропанолу залишається незмінним. Ці розчинники видаляються у процесі обробки. Зміни І типу - Зміни з якості. Готовий лікарський засіб. Опис та склад. Зміна у складі (допоміжних речовинах) готового лікарського засобу (інші зміни) Зміна компонента фарбуючої системи «пігментна суспензія червоного кольору» ГЛЗ, а саме- замість етанолу з 5% ізопропілового спирту, використовуються окремі складові розчинники, тобто, етанол, безводний/зневоднений етанол та ізопропіловий спирт. Співвідношення етанолу та ізопропанолу залишається незмінним. Ці розчинники видаляються у процесі обробки. Зміни І типу - Зміни з якості. Готовий лікарський засіб. Опис та склад. Зміна у складі (допоміжних речовинах) готового лікарського засобу (інші зміни) Зміна компонента фарбуючої системи «пігментна суспензія жовтого кольору» ГЛЗ, а саме- замість етанолу з 5% ізопропілового спирту, використовуються окремі складові розчинники, тобто, етанол, безводний/зневоднений етанол та ізопропіловий спирт. Співвідношення етанолу та ізопропанолу залишається незмінним. Ці розчинники видаляються у процесі обробки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UA/15620/01/02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ліофілізат для розчину для інфузій по 500 мг; 1 скляний флакон з ліофілізатом, місткістю 10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фармаконагляду).ю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UA/18265/01/01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ліофілізат для розчину для інфузій по 1000 мг; 1 скляний флакон з ліофілізатом, місткістю 20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фармаконагляду).ю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UA/18265/01/02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ВЕКТИБІКС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концентрат для розчину для інфузій, 20 мг/мл;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Амджен Європа Б.В.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Маркування, вторинне пакування та випуск серії: Амджен Європа Б.В., Нідерланди; Виробництво, первинне пакування: Амджен Мануфекчурінг Лімітед, США</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 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UA/10806/01/01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ВІПЕНЕМ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інфузій по 500 мг/500 мг у флаконах по 1 або 10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повний цикл, контроль серії: АЦС ДОБФАР С.П.А., ІТАЛІЯ; виробництво та контроль якості стерильної суміші: АЦС ДОБФАР С.П.А., Італія</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UA/18809/01/01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ВОРИКОНАЗОЛ - 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інфузій, по 200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Актавіс Італія С.п.А.</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UA/16359/01/01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концентрат для розчину для інфузій, 1000 мг/40 мл по 40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8.0. Зміни внесено до частин: II «Специфікація з безпеки», ІІІ «План з фармаконагляду», VII «Додатки» у зв’язку з новими даними, отриманими в дослідженні MO40597/GAZELLE. Резюме плану управління ризиками версія 8.0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UA/14232/01/01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ліофілізований для розчину для інфузій по 200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Актавіс Італія С.п.А.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UA/14136/01/01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ліофілізований для розчину для інфузій по 1000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Актавіс Італія С.п.А.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UA/14136/01/02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ліофілізований для розчину для інфузій по 2000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Актавіс Італія С.п.А.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UA/14136/01/03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мазь 1 % по 10 г у тубі алюмінієвій; по 1 тубі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Специфікацію вхідного контролю допоміжної речовини «Ланолін», гармонізовано у відповідність монографії Європейської фармакопеї 0134, Wool fat, відповідно до якої було вилучено показник контролю якості «Бутилгідрокситолуол». Також виробник допоміжної речовини «Ланолін» - «Stella Lanolines» не використовує бутилгідрокситолуол під час виробництва ланоліну, тому контролювати даний показник є недоцільним.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Специфікацію вхідного контролю допоміжної речовини «Парафін» приведено у відповідність монографії Європейської фармакопеї 1554, Paraffin, yellow soft. Було додано показник «Ідентифікація. Абсорбційна спектрофотометрія в інфрачервоній області»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UA/5132/01/01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ГЛІПТАР®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50 мг, по 10 таблеток у блістері, по 6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"АРТЕРІУМ ЛТД"</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у зв'язку із отриманням Свідоцтва на знак для товарів і послуг. Затверджено: ГЛІПТАР. Запропановано: ГЛІПТАР®.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UA/16719/01/01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ГЛІПТАР®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50 мг, по 10 таблеток у блістері, по 6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(Galvus® 50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UA/16719/01/01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нашкірний 85 % по 25 г у флаконах; по 25 г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неактуального виробника АФІ Гліцерин, субстанція, ТОВ "Укрхімресурс",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UA/7946/01/01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ГЛІЦИН-ДАРНИЦЯ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сублінгвальні по 100 мг; по 10 таблеток у контурній чарунковій упаковці; по 3 або 6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фірма "Дарниця"</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фірма "Дарниця"</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C024E0">
              <w:rPr>
                <w:rFonts w:ascii="Arial" w:hAnsi="Arial" w:cs="Arial"/>
                <w:sz w:val="16"/>
                <w:szCs w:val="16"/>
              </w:rPr>
              <w:br/>
              <w:t>Затверджено: 2 роки. Запропоновано: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UA/18282/01/01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ГРАНОЦИТ® 34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ліофілізат для розчину для ін'єкцій по 33,6 млн МО (263 мкг);</w:t>
            </w:r>
            <w:r w:rsidRPr="00C024E0">
              <w:rPr>
                <w:rFonts w:ascii="Arial" w:hAnsi="Arial" w:cs="Arial"/>
                <w:sz w:val="16"/>
                <w:szCs w:val="16"/>
              </w:rPr>
              <w:br/>
              <w:t>№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w:t>
            </w:r>
            <w:r w:rsidRPr="00C024E0">
              <w:rPr>
                <w:rFonts w:ascii="Arial" w:hAnsi="Arial" w:cs="Arial"/>
                <w:sz w:val="16"/>
                <w:szCs w:val="16"/>
              </w:rPr>
              <w:br/>
              <w:t>Шугаї Фарма Мануфектуринг Ко. Лтд, Японія; виробництво розчинника, первинне пакування, контроль якості: 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Японія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кольору відкидної кришки флакона з ліофілізатом (flip-off cap) з білого на темно-синій та видалення штампа G34 на верхній частині кришки. (Кришка не контактує з готовим лікарським засобом)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UA/5627/01/01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ГРАНОЦИТ® 34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 Шугаї Фарма Мануфектуринг Ко. Лтд, Японія; виробництво розчинника, первинне пакування, контроль якості: 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Японія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w:t>
            </w:r>
            <w:r w:rsidRPr="00C024E0">
              <w:rPr>
                <w:rFonts w:ascii="Arial" w:hAnsi="Arial" w:cs="Arial"/>
                <w:b/>
                <w:sz w:val="16"/>
                <w:szCs w:val="16"/>
              </w:rPr>
              <w:t>уточнення форми випуску та упаковки в наказі МОЗ України № 1246 від 18.07.2022 в процесі внесення змін</w:t>
            </w:r>
            <w:r w:rsidRPr="00C024E0">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Редакція в наказі: 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 Шугаї Фарма Мануфектуринг Ко. Лтд, Японія; виробництво розчинника, первинне пакування, контроль якості: Гаупт Фарма Ліврон, Францiя. </w:t>
            </w:r>
            <w:r w:rsidRPr="00C024E0">
              <w:rPr>
                <w:rFonts w:ascii="Arial" w:hAnsi="Arial" w:cs="Arial"/>
                <w:b/>
                <w:sz w:val="16"/>
                <w:szCs w:val="16"/>
              </w:rPr>
              <w:t>Запропонована редакція:</w:t>
            </w:r>
            <w:r w:rsidRPr="00C024E0">
              <w:rPr>
                <w:rFonts w:ascii="Arial" w:hAnsi="Arial" w:cs="Arial"/>
                <w:sz w:val="16"/>
                <w:szCs w:val="16"/>
              </w:rPr>
              <w:t xml:space="preserve"> </w:t>
            </w:r>
            <w:r w:rsidRPr="00C024E0">
              <w:rPr>
                <w:rFonts w:ascii="Arial" w:hAnsi="Arial" w:cs="Arial"/>
                <w:b/>
                <w:sz w:val="16"/>
                <w:szCs w:val="16"/>
              </w:rPr>
              <w:t>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UA/5627/01/01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ГРАНУФІНК® УРО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тверді по 10 капсул у блістері; по 5 блістерів у картонній упаковці; по 20 капсул у блістері; по 5 або 8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«ПЕРРІГО УКРАЇНА»</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Омега Фарма Меньюфекчерінг ГмбХ і Ко. КГ</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у розділи "Показання" (уточнення), "Особливі заходи безпеки" (вилучено розділ),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(редагування), "Побічні реакції".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UA/16225/01/01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(субстанція) у пакетах подвійних поліетиленових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Каділа Хелскер Лімітед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Зміни II типу - Зміни з якості. АФІ. Контроль АФІ (інші зміни) подання оновленої версії ДМФ на субстанцію дезлоратадин виробництва Cadila Healthcare Limited, Індія (затверджено: AP-DLK9-С-Ver-000, запропоновано: AP-DLK9-С-Ver-004), як наслідок, виробник оновив специфікацію за показником «Опис», видалив показник «Важкі метали», також виробник включив аналітичну методику за показником «Опис», «Вода» та вніс незначні зміни в аналітичну методику за показником «Залишкові кількості органічних розчинників», без змін критеріїв прийнятності. Також внесені незначні зміни в розділ 3.2.S.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UA/7238/01/01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4 мг/мл; по 1 мл в ампулі; по 5 ампул в пачці з картону; по 1 мл в ампулі; по 5 ампул у блістері; по 1 блістеру в пачці; по 1 мл в ампулі; по 100 ампул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2008-026 - Rev 01 (R1-CEP 2008-026 - Rev 00) для АФІ дексаметазону натрію фосфату від вже затвердженого виробника Crystal Pharma S.A.U., Spain, який змінив назву на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UA/10236/01/01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50 мг/2 мл, по 2 мл в ампулі; по 5 ампул у блістері з плівки; по 2 блістери в пачці з картону; по 2 мл в ампулі; по 10 ампул у блістері з плівки; 1 блістеру в пачці з картону; по 2 мл в ампулі; по 10 ампул у пачці з картону з картонними перегородками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UA/18283/01/01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ДИКЛОСАН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гель по 40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w:t>
            </w:r>
            <w:r w:rsidRPr="00C024E0">
              <w:rPr>
                <w:rFonts w:ascii="Arial" w:hAnsi="Arial" w:cs="Arial"/>
                <w:sz w:val="16"/>
                <w:szCs w:val="16"/>
              </w:rPr>
              <w:br/>
              <w:t>Вилучення тексту методики випробування «Мікробіологічна чистота» з методів контролю якості, оскільки методика відповідає ДФУ (діюче видання). А також незначне уточнення Специфікації та методів контролю ГЛЗ за показником «Мікробіологічна чистота» щодо формулювання критерію прийнятності до ТYMC (затверджено: 10 КУО/г; запропоновано: 101 КУО/г) відповідно до ДФУ, 5.1.4 та доповненням посиланням на ДФУ, 2.6.13, N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UA/5712/01/01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ДОКСОРУБІЦИН-ВІСТА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концентрат для розчину для інфузій, 2 мг/мл; по 5 мл, 10 мл, 25 мл, 50 мл, 75 мл, 100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Актавіс Італія С.п.А., Італія; Сіндан Фарма С.Р.Л., Румунiя</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UA/14710/01/01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ДОТАВІСТ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279,32 мг/мл (0,5 ммоль/мл); по 5 мл або 10 мл, або 15 мл, або 20 мл, або 60 мл, або 100 мл у флаконі; по 1 флакону в пачці; по 10 мл або 15 мл, або 20 мл у попередньо наповненому шприці; по 1 попередньо наповненому шприцу у блістері; по 1 або 5 блістерів у пачці;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w:t>
            </w:r>
            <w:r w:rsidRPr="00C024E0">
              <w:rPr>
                <w:rFonts w:ascii="Arial" w:hAnsi="Arial" w:cs="Arial"/>
                <w:sz w:val="16"/>
                <w:szCs w:val="16"/>
              </w:rPr>
              <w:br/>
              <w:t>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терової кислоти (DOTA) Malladi Drugs &amp; Pharmaceuticals Limited, India; затверджено: діюча речовина: Гадотерова кислота -279, 32 мг (0,5 ммоль) що відповідає Гадотерату меглюміну - 376, 92 мг одержують в процесі виробництва із гадолінію оксиду (Phodia Operations, Франція) та терової кислоти ((DOTA)(Sionc Pharmaceuticals Pvt. Ltd., India;) запропоновано: діюча речовина: Гадотерова кислота -279, 32 мг (0,5 ммоль) що відповідає Гадотерату меглюміну - 376, 92 мг одержують в процесі виробництва із гадолінію оксиду (Phodia Operations, Франція) та терової кислоти ((DOTA) Sionc Pharmaceuticals Pvt. Ltd., India; Malladi Drugs &amp;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UA/16798/01/01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ДОЦЕТАКСЕЛ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концентрат для розчину для інфузій, 10 мг/мл; по 2 мл (20 мг) або 8 мл (80 мг), або 16 мл (160 мг) у флаконі; по 1 флакону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повний цикл виробництва: ФАРЕВА Унтерах ГмбХ, Австрія; випуск серії: ЕБЕВЕ Фарма Гес.м.б.Х. Нфг. КГ,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оновлення DMF для виробника АФІ Teva Pharmaceutical Industries Ltd., а саме зміна у специфікації для АФІ Доцетаксел- зміна вмісту води, межі прийнятності для параметру вмісту води було: "Не більше 0,5%", стало: "не більше 1,5%. Нові межі відповідають вимогам Євр. Ф. Також внесення редакційних правок до тесту залишкових розчинників в р. 3.2.S.4.2 та відповідно оновлено розділ 3.2.S.4.3.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UA/11091/01/01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ДОЦЕТАКСЕЛ-ВІСТА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Актавіс Італія С.п.А.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UA/13982/01/01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ДРОТАВЕРИНУ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40 мг по 10 таблеток у блістерах; по 10 таблеток у блістері; по 2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перша та кожна десята наступна серія, але не рідше ніж 1 серія в рік.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UA/0834/01/01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ЕКЗЕМЕСТАН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25 мг; по 10 таблеток у блістері; по 3 або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Сіндан фарма С.Р.Л</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UA/14554/01/01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нашкірний 1%, по 10 мл, 20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відповідальний за випуск серії:</w:t>
            </w:r>
            <w:r w:rsidRPr="00C024E0">
              <w:rPr>
                <w:rFonts w:ascii="Arial" w:hAnsi="Arial" w:cs="Arial"/>
                <w:sz w:val="16"/>
                <w:szCs w:val="16"/>
              </w:rPr>
              <w:br/>
              <w:t xml:space="preserve">Сандоз ГмбХ – Виробнича дільниця Антиінфекційні ГЛЗ та Хімічні Операції Кундль (АІХО ГЛЗ Кундль), Австрія; </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виробник продукції in bulk, пакування:</w:t>
            </w:r>
            <w:r w:rsidRPr="00C024E0">
              <w:rPr>
                <w:rFonts w:ascii="Arial" w:hAnsi="Arial" w:cs="Arial"/>
                <w:sz w:val="16"/>
                <w:szCs w:val="16"/>
              </w:rPr>
              <w:br/>
              <w:t>Глобофарм Фармацойтіше Продукцьйонз- унд Гандельсгезельшафт мбХ, Австрія;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відповідальний за випуск серії:</w:t>
            </w:r>
            <w:r w:rsidRPr="00C024E0">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w:t>
            </w:r>
            <w:r w:rsidRPr="00C024E0">
              <w:rPr>
                <w:rFonts w:ascii="Arial" w:hAnsi="Arial" w:cs="Arial"/>
                <w:b/>
                <w:sz w:val="16"/>
                <w:szCs w:val="16"/>
              </w:rPr>
              <w:t>уточнення упаковки в наказі МОЗ України № 1246 від 18.07.2022 в процесі внесення змін</w:t>
            </w:r>
            <w:r w:rsidRPr="00C024E0">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а саме вилучення упаковки для 30 мл. Введення змін протягом 6-ти місяців після затвердження). Редакція в наказі: по 10 мл, 20 мл або 30 мл у флаконі; по 1 флакону в картонній коробці. </w:t>
            </w:r>
            <w:r w:rsidRPr="00C024E0">
              <w:rPr>
                <w:rFonts w:ascii="Arial" w:hAnsi="Arial" w:cs="Arial"/>
                <w:b/>
                <w:sz w:val="16"/>
                <w:szCs w:val="16"/>
              </w:rPr>
              <w:t>Запропонована редакція: по 10 мл, 20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UA/3960/02/01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ліофілізований для розчину для інфузій по 200 ОД;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Пфайзер Ейч.Сі.Пі. Корпорейшн</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 Фармація і Апджон Компані ЛЛС, США; контроль якості при випуску та дослідження стабільності:</w:t>
            </w:r>
            <w:r w:rsidRPr="00C024E0">
              <w:rPr>
                <w:rFonts w:ascii="Arial" w:hAnsi="Arial" w:cs="Arial"/>
                <w:sz w:val="16"/>
                <w:szCs w:val="16"/>
              </w:rPr>
              <w:br/>
              <w:t>Пфайзер Ірландія Фармасьютікалc, Ірландiя; контроль якості при випуску та дослідження стабільності: Проталікс Лтд., Ізраїль</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Ірландiя/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Ізраїль</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(уточнення інформації в тексті), "Застосування у період вагітності або годування груддю",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UA/14379/01/01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ЕНОКСАПАРИН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(субстанція) у мішках подвійних поліетиленових для виробництва 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Хенгжоу Джуюан Джін Енджініерінг Ко.,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етанолу за показником «Залишкові кількості органічних розчинників» у специфікації та зміна одиниць виміру концентрації залишкових кількостей органічних розчинників. (затверджено: «Не більше 0,5 %»; запропоновано: «Не більше 500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нижньої допустимої межі анти-фактора Ха активності за показником «Кількісне визначення» (затверджено: від 90 МО до 125 МО анти-фактора Ха активності на 1 мг в перерахуванні на суху субстанцію; запропоновано: від 100 МО до 125 МО анти-фактора Ха активності на 1 мг в перерахуванні на суху субстанцію).</w:t>
            </w:r>
            <w:r w:rsidRPr="00C024E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деталізовано вимоги для визначення натрію (тест Е) за показником «Ідентифікація».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 показником «Опис» - видалено інформацію про гігроскопічність.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методики визначення середньої (за масою) відносної молекулярної маси та молекулярно-масового розподілу за показником «Ідентифікація», методом 2.2.30.Ексклюзійна хроматографія, до вимог монографії «Heparins, low-molecular-mass»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 показником "Втрата в масі при висушуванні" - додатково встановлені критерії прийнятності (не більше 5%) під час випуску на основі внутрішнього контролю.</w:t>
            </w:r>
            <w:r w:rsidRPr="00C024E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показник "Кольоровість" приведено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UA/11805/01/01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МЕДА АБ</w:t>
            </w:r>
          </w:p>
          <w:p w:rsidR="00E95FDE" w:rsidRPr="00C024E0" w:rsidRDefault="00E95FDE" w:rsidP="00B04A92">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bCs/>
                <w:iCs/>
                <w:sz w:val="16"/>
                <w:szCs w:val="16"/>
              </w:rPr>
              <w:t>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Мерідіан Медікал Текнолоджис, Інк.,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w:t>
            </w:r>
            <w:r w:rsidRPr="00C024E0">
              <w:rPr>
                <w:rFonts w:ascii="Arial" w:hAnsi="Arial" w:cs="Arial"/>
                <w:bCs/>
                <w:iCs/>
                <w:sz w:val="16"/>
                <w:szCs w:val="16"/>
                <w:lang w:val="ru-RU"/>
              </w:rPr>
              <w:t>i</w:t>
            </w:r>
            <w:r w:rsidRPr="00C024E0">
              <w:rPr>
                <w:rFonts w:ascii="Arial" w:hAnsi="Arial" w:cs="Arial"/>
                <w:bCs/>
                <w:iCs/>
                <w:sz w:val="16"/>
                <w:szCs w:val="16"/>
              </w:rPr>
              <w:t xml:space="preserve">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МПФ Б.В. (Мануфактурінг Пекеджинг Фармака), Нідерланди; альтернативний виробник, відповідальний за маркування та вторинну упаковку: РОШ-ДЕЛЬТА ГмбХ енд Ко. </w:t>
            </w:r>
            <w:r w:rsidRPr="00C024E0">
              <w:rPr>
                <w:rFonts w:ascii="Arial" w:hAnsi="Arial" w:cs="Arial"/>
                <w:bCs/>
                <w:iCs/>
                <w:sz w:val="16"/>
                <w:szCs w:val="16"/>
                <w:lang w:val="ru-RU"/>
              </w:rPr>
              <w:t>КГ, Німеччина; альтернативний виробник, відповідальний за маркування та вторинну упаковку: ФармЛог Фарма Логістик ГмбХ, Німеччина</w:t>
            </w:r>
            <w:r w:rsidRPr="00C024E0">
              <w:rPr>
                <w:rFonts w:ascii="Arial" w:hAnsi="Arial" w:cs="Arial"/>
                <w:bCs/>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autoSpaceDE w:val="0"/>
              <w:autoSpaceDN w:val="0"/>
              <w:adjustRightInd w:val="0"/>
              <w:jc w:val="center"/>
              <w:rPr>
                <w:rFonts w:ascii="Arial" w:hAnsi="Arial" w:cs="Arial"/>
                <w:bCs/>
                <w:iCs/>
                <w:sz w:val="16"/>
                <w:szCs w:val="16"/>
              </w:rPr>
            </w:pPr>
            <w:r w:rsidRPr="00C024E0">
              <w:rPr>
                <w:rFonts w:ascii="Arial" w:hAnsi="Arial" w:cs="Arial"/>
                <w:bCs/>
                <w:iCs/>
                <w:sz w:val="16"/>
                <w:szCs w:val="16"/>
              </w:rPr>
              <w:t>США/</w:t>
            </w:r>
          </w:p>
          <w:p w:rsidR="00E95FDE" w:rsidRPr="00C024E0" w:rsidRDefault="00E95FDE" w:rsidP="00B04A92">
            <w:pPr>
              <w:autoSpaceDE w:val="0"/>
              <w:autoSpaceDN w:val="0"/>
              <w:adjustRightInd w:val="0"/>
              <w:jc w:val="center"/>
              <w:rPr>
                <w:rFonts w:ascii="Arial" w:hAnsi="Arial" w:cs="Arial"/>
                <w:bCs/>
                <w:iCs/>
                <w:sz w:val="16"/>
                <w:szCs w:val="16"/>
              </w:rPr>
            </w:pPr>
            <w:r w:rsidRPr="00C024E0">
              <w:rPr>
                <w:rFonts w:ascii="Arial" w:hAnsi="Arial" w:cs="Arial"/>
                <w:bCs/>
                <w:iCs/>
                <w:sz w:val="16"/>
                <w:szCs w:val="16"/>
              </w:rPr>
              <w:t>Нідерланди/</w:t>
            </w:r>
          </w:p>
          <w:p w:rsidR="00E95FDE" w:rsidRPr="00C024E0" w:rsidRDefault="00E95FDE" w:rsidP="00B04A92">
            <w:pPr>
              <w:autoSpaceDE w:val="0"/>
              <w:autoSpaceDN w:val="0"/>
              <w:adjustRightInd w:val="0"/>
              <w:jc w:val="center"/>
              <w:rPr>
                <w:rFonts w:ascii="Arial" w:hAnsi="Arial" w:cs="Arial"/>
                <w:bCs/>
                <w:iCs/>
                <w:sz w:val="16"/>
                <w:szCs w:val="16"/>
              </w:rPr>
            </w:pPr>
            <w:r w:rsidRPr="00C024E0">
              <w:rPr>
                <w:rFonts w:ascii="Arial" w:hAnsi="Arial" w:cs="Arial"/>
                <w:bCs/>
                <w:iCs/>
                <w:sz w:val="16"/>
                <w:szCs w:val="16"/>
              </w:rPr>
              <w:t>Данiя/</w:t>
            </w:r>
          </w:p>
          <w:p w:rsidR="00E95FDE" w:rsidRPr="00C024E0" w:rsidRDefault="00E95FDE" w:rsidP="00B04A92">
            <w:pPr>
              <w:autoSpaceDE w:val="0"/>
              <w:autoSpaceDN w:val="0"/>
              <w:adjustRightInd w:val="0"/>
              <w:jc w:val="center"/>
              <w:rPr>
                <w:rFonts w:ascii="Arial" w:hAnsi="Arial" w:cs="Arial"/>
                <w:bCs/>
                <w:sz w:val="16"/>
                <w:szCs w:val="16"/>
              </w:rPr>
            </w:pPr>
            <w:r w:rsidRPr="00C024E0">
              <w:rPr>
                <w:rFonts w:ascii="Arial" w:hAnsi="Arial" w:cs="Arial"/>
                <w:bCs/>
                <w:iCs/>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з якості. Готовий лікарський засіб. (інші зміни) Оновлення частин 3.2.Р.5.1., 3.2.Р.5.2., 3.2.Р.5.4., .3.2.Р.5.6. Модуля 3 у відповідності до зобов’язань, наданих у ході процедури внесення змін SE/H/xxxx/WS/329 поданої та затвердженої в ЄС. Зміни специфікації ГЛЗ за показником «Функціональні характеристики»: В розділах 3.2.Р.5.2., 3.2.Р.5.4., .3.2.Р.5.6. відбувається узгодження відповідно до змін в специфікації та редакційні зміни. Затверджений ручний метод з застосуванням станції випробування для визначення функціональних характеристик зазначено як «альтернативний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UA/14931/01/01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МЕДА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Данiя/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Зміни з якості. Готовий лікарський засіб. (інші зміни) Оновлення частин 3.2.Р.5.1., 3.2.Р.5.2., 3.2.Р.5.4., .3.2.Р.5.6. Модуля 3 у відповідності до зобов’язань, наданих у ході процедури внесення змін SE/H/xxxx/WS/329 поданої та затвердженої в ЄС. В розділах 3.2.Р.5.2., 3.2.Р.5.4., .3.2.Р.5.6. відбувається узгодження відповідно до змін в специфікації та редакційні зміни. Затверджений ручний метод з застосуванням станції випробування для визначення функціональних характеристик зазначено як «альтернативний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UA/14932/01/01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ЕПІРУБІЦИН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2 мг/мл по 5, або 10, або 25, або 50, або 100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Актавіс Італія С.п.А., Італiя; Сіндан Фарма С.Р.Л., Румунія</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Італiя/Румунія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UA/14658/01/01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ЕРГОКАЛЬЦИФЕРОЛ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оральний, олійний, 1,25 мг/мл; по 10 мл у флаконі зі скломаси або полімерному, по 1 флакону в пачці з картону; по 10 мл у флаконі полімерному; по 1 флакону у комплекті з дозуючим пристроєм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адреси виробника діючої речовини Ергокальциферол (вітамін D2) виробника «Sichuan Neijiang Huixin Pharmaceutical Co., Ltd.» Китай: з « No. 185, Gonghe Street, Baima Town, Neijiang City, Sichuan Province, China» на «No. 188 Linchang Road, Baima Town, Neijiang City, Sichuan Province, China».Зміни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і методів контролю діючої речовини Ергокальциферол (вітамін D2) у відповідність до монографії Європейської фармакопеї діючого видання «Ergocalciferol».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UA/5393/01/01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ЗІРКА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бальзам для інгаляцій, по 1,3 г в тубі-олівці; по 1 тубі-олівцю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Данафа Фармасьютікал Джоінт Сток Компані</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В'єтнам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Данафа Фармасьютікал Джоінт Сток Компані</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В'єтнам</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C024E0">
              <w:rPr>
                <w:rFonts w:ascii="Arial" w:hAnsi="Arial" w:cs="Arial"/>
                <w:sz w:val="16"/>
                <w:szCs w:val="16"/>
              </w:rPr>
              <w:br/>
              <w:t>Виправлення помилки в зазначенні діючих речовин в розділі «Склад» матеріалів реєстраційного досьє та МКЯ ЛЗ. Зміни внесено в інструкцію для медичного застосування лікарського засобу у розділи «Склад» та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UA/7031/02/01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суспензія оральна, по 100 мг/5 мл; по 100мл, 150 мл або 200 мл у флаконі; по 1 флакону у комплекті зі шприцом-дозатором по 5 мл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Біолаб, С.Л., Іспанiя (альтернативна дільниця для проведення мікробіологічного контролю (субдоговір з виробником Фармалідер, С.А.)); Делфарм Бладел Б.В., Нідерланди (виробництво, первинне та вторинне пакування, контроль якості, випуск серії готового лікарського засобу); ЕДЕФАРМ, С.Л., Іспанiя (виробництво, первинне та вторинне пакування, контроль якості); ТОВ ЮС Фармація, Польща (випуск серії готового продукту); Фармалідер, С.А., Іспанiя (контроль якості (за винятком мікробіологічного контролю), випуск серії готового продукту); Фармасьєрра Мануфекчурін, С.Л., Іспанiя (виробництво, первинне та вторинне пакування, контроль якості, випуск серії готового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Іспанiя/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контроль якості - альтернативна дільниця для проведення мікробіологічного контролю, а також приведенням у відповідність адреси виробника до діючого сертифікату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UA/15878/01/02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ІБУПРОМ ДЛЯ ДІТЕЙ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суспензія оральна по 200 мг/5 мл; по 30 мл, 100 мл, 150 мл або 200 мл у флаконі; по 1 флакону в комплекті зі шприцом-дозатором по 5 мл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Іспанiя/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контроль якості - альтернативна дільниця для проведення мікробіологічного контролю, а також приведенням у відповідність адреси виробника до діючого сертифікату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UA/15878/01/02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ІКСДЖЕВА®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70 мг/мл; по 1,7 мл (70 мг/мл)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Амджен Європа Б.В.</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Виробник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 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UA/15390/01/01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по 400 мг; по 10 капсул в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Сіндан Фарма С.Р.Л.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UA/15420/01/01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капсули по 100 мг; по 10 капсул в блістері; по 3 або 12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Сіндан Фарма С.Р.Л.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UA/15420/01/02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ІРИНОТЕКАН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концентрат для розчину для інфузій, 20 мг/мл по 2 мл, 5 мл або 15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Амакса ЛТД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контроль серії та випуск серії: АкВіда ГмбХ, Німеччина; виробництво in bulk, первинне та вторинне пакування, контроль серії: АкВіда ГмбХ, Німеччина; вторинне пакування: Венус Фарма ГмбХ, Німеччина</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ATХ" (затверджено: L01X Х19; запропоновано: L01С Е02), "Взаємодія з іншими лікарськими засобами та інші види взаємодій",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(CAMPTO 20 mg/ml, концентрат для розчину для інфузій). 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UA/14902/01/01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концентрат для приготування розчину для інфузій, 20 мг/мл по 5 мл (100 мг) або по 15 мл (300 мг), або 25 мл (500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Товариство з обмеженою відповідальністю «БУСТ ФАРМА»</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Актавіс Італія С.п.А.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spacing w:after="240"/>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UA/14240/01/01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UA/9044/01/01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КАРБОПЛАТІН-ВІСТА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концентрат для розчину для інфузій, 10 мг/мл по 5 мл (50 мг/5 мл) або по 15 мл (150 мг/15 мл), або по 45 мл (450 мг/45 мл), або по 60 мл (600 мг/60 мл) у флаконі;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Актавіс Італія С.п.А.</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UA/14384/01/01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пролонгованої дії по 20 мг; по 10 таблеток у блістері;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Виробник нерозфасованої продукції та контроль якості:</w:t>
            </w:r>
            <w:r w:rsidRPr="00C024E0">
              <w:rPr>
                <w:rFonts w:ascii="Arial" w:hAnsi="Arial" w:cs="Arial"/>
                <w:sz w:val="16"/>
                <w:szCs w:val="16"/>
              </w:rPr>
              <w:br/>
              <w:t>Ейсіка Фармасьютикалз ГмбХ, Німеччина</w:t>
            </w:r>
            <w:r w:rsidRPr="00C024E0">
              <w:rPr>
                <w:rFonts w:ascii="Arial" w:hAnsi="Arial" w:cs="Arial"/>
                <w:sz w:val="16"/>
                <w:szCs w:val="16"/>
              </w:rPr>
              <w:br/>
              <w:t>Виробник відповідальний за контроль якості нерозфасованої продукції:</w:t>
            </w:r>
            <w:r w:rsidRPr="00C024E0">
              <w:rPr>
                <w:rFonts w:ascii="Arial" w:hAnsi="Arial" w:cs="Arial"/>
                <w:sz w:val="16"/>
                <w:szCs w:val="16"/>
              </w:rPr>
              <w:br/>
              <w:t>Ейсіка Фармасьютикалз ГмбХ, Німеччина</w:t>
            </w:r>
            <w:r w:rsidRPr="00C024E0">
              <w:rPr>
                <w:rFonts w:ascii="Arial" w:hAnsi="Arial" w:cs="Arial"/>
                <w:sz w:val="16"/>
                <w:szCs w:val="16"/>
              </w:rPr>
              <w:br/>
              <w:t>Первинне та вторинне пакування:</w:t>
            </w:r>
            <w:r w:rsidRPr="00C024E0">
              <w:rPr>
                <w:rFonts w:ascii="Arial" w:hAnsi="Arial" w:cs="Arial"/>
                <w:sz w:val="16"/>
                <w:szCs w:val="16"/>
              </w:rPr>
              <w:br/>
              <w:t>Ейсіка Фармасьютикалз ГмбХ, Німеччина</w:t>
            </w:r>
            <w:r w:rsidRPr="00C024E0">
              <w:rPr>
                <w:rFonts w:ascii="Arial" w:hAnsi="Arial" w:cs="Arial"/>
                <w:sz w:val="16"/>
                <w:szCs w:val="16"/>
              </w:rPr>
              <w:br/>
              <w:t>Виробник відповідальний за випуск серії:</w:t>
            </w:r>
            <w:r w:rsidRPr="00C024E0">
              <w:rPr>
                <w:rFonts w:ascii="Arial" w:hAnsi="Arial" w:cs="Arial"/>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2013-298 - Rev 00 для АФІ ізосорбіду динітрату від нового альтернативного виробника Dipharma Francis S.R.L.,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UA/4491/01/01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КАРДИКЕТ®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пролонгованої дії по 40 мг; по 10 таблеток у блістері; по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Виробник нерозфасованої продукції та контроль якості:</w:t>
            </w:r>
            <w:r w:rsidRPr="00C024E0">
              <w:rPr>
                <w:rFonts w:ascii="Arial" w:hAnsi="Arial" w:cs="Arial"/>
                <w:sz w:val="16"/>
                <w:szCs w:val="16"/>
              </w:rPr>
              <w:br/>
              <w:t>Ейсіка Фармасьютикалз ГмбХ, Німеччина</w:t>
            </w:r>
            <w:r w:rsidRPr="00C024E0">
              <w:rPr>
                <w:rFonts w:ascii="Arial" w:hAnsi="Arial" w:cs="Arial"/>
                <w:sz w:val="16"/>
                <w:szCs w:val="16"/>
              </w:rPr>
              <w:br/>
              <w:t>Виробник відповідальний за контроль якості нерозфасованої продукції:</w:t>
            </w:r>
            <w:r w:rsidRPr="00C024E0">
              <w:rPr>
                <w:rFonts w:ascii="Arial" w:hAnsi="Arial" w:cs="Arial"/>
                <w:sz w:val="16"/>
                <w:szCs w:val="16"/>
              </w:rPr>
              <w:br/>
              <w:t>Ейсіка Фармасьютикалз ГмбХ, Німеччина</w:t>
            </w:r>
            <w:r w:rsidRPr="00C024E0">
              <w:rPr>
                <w:rFonts w:ascii="Arial" w:hAnsi="Arial" w:cs="Arial"/>
                <w:sz w:val="16"/>
                <w:szCs w:val="16"/>
              </w:rPr>
              <w:br/>
              <w:t>Первинне та вторинне пакування:</w:t>
            </w:r>
            <w:r w:rsidRPr="00C024E0">
              <w:rPr>
                <w:rFonts w:ascii="Arial" w:hAnsi="Arial" w:cs="Arial"/>
                <w:sz w:val="16"/>
                <w:szCs w:val="16"/>
              </w:rPr>
              <w:br/>
              <w:t>Ейсіка Фармасьютикалз ГмбХ, Німеччина</w:t>
            </w:r>
            <w:r w:rsidRPr="00C024E0">
              <w:rPr>
                <w:rFonts w:ascii="Arial" w:hAnsi="Arial" w:cs="Arial"/>
                <w:sz w:val="16"/>
                <w:szCs w:val="16"/>
              </w:rPr>
              <w:br/>
              <w:t>Виробник відповідальний за випуск серії:</w:t>
            </w:r>
            <w:r w:rsidRPr="00C024E0">
              <w:rPr>
                <w:rFonts w:ascii="Arial" w:hAnsi="Arial" w:cs="Arial"/>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2013-298 - Rev 00 для АФІ ізосорбіду динітрату від нового альтернативного виробника Dipharma Francis S.R.L.,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UA/4491/01/02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КАРДІОСЕД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краплі оральні, по 25 мл, по 40 мл, або по 50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2,5 років до 4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UA/18003/01/01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пролонгованої дії, по 50 мг, по 10 таблеток у блістері;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C024E0">
              <w:rPr>
                <w:rFonts w:ascii="Arial" w:hAnsi="Arial" w:cs="Arial"/>
                <w:sz w:val="16"/>
                <w:szCs w:val="16"/>
              </w:rPr>
              <w:br/>
              <w:t>Зміни внесені до інструкції для медичного застосування лікарського засобу у розділи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(Сероквель XR, таблетки, вкриті плівковою оболонкою, пролонгованої дії, по 50 мг, по 200 мг, по 300 мг та по 400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UA/18040/01/01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пролонгованої дії, по 150 мг, по 10 таблеток у блістері;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C024E0">
              <w:rPr>
                <w:rFonts w:ascii="Arial" w:hAnsi="Arial" w:cs="Arial"/>
                <w:sz w:val="16"/>
                <w:szCs w:val="16"/>
              </w:rPr>
              <w:br/>
              <w:t>Зміни внесені до інструкції для медичного застосування лікарського засобу у розділи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(Сероквель XR, таблетки, вкриті плівковою оболонкою, пролонгованої дії, по 50 мг, по 200 мг, по 300 мг та по 400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UA/18040/01/02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пролонгованої дії, по 300 мг, по 10 таблеток у блістері;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C024E0">
              <w:rPr>
                <w:rFonts w:ascii="Arial" w:hAnsi="Arial" w:cs="Arial"/>
                <w:sz w:val="16"/>
                <w:szCs w:val="16"/>
              </w:rPr>
              <w:br/>
              <w:t>Зміни внесені до інструкції для медичного застосування лікарського засобу у розділи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(Сероквель XR, таблетки, вкриті плівковою оболонкою, пролонгованої дії, по 50 мг, по 200 мг, по 300 мг та по 400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UA/18040/01/03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КОНТРАПІЛ®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супозиторії вагінальні, по 0,015 г, по 5 супозиторіїв в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Колективне науково впроваджувальне мале підприємство "Існа"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матеріпалів: </w:t>
            </w:r>
            <w:r w:rsidRPr="00C024E0">
              <w:rPr>
                <w:rFonts w:ascii="Arial" w:hAnsi="Arial" w:cs="Arial"/>
                <w:b/>
                <w:sz w:val="16"/>
                <w:szCs w:val="16"/>
              </w:rPr>
              <w:t>уточнення статусу рекламування в наказі МОЗ України № 1246 від 18.07.2022</w:t>
            </w:r>
            <w:r w:rsidRPr="00C024E0">
              <w:rPr>
                <w:rFonts w:ascii="Arial" w:hAnsi="Arial" w:cs="Arial"/>
                <w:sz w:val="16"/>
                <w:szCs w:val="16"/>
              </w:rPr>
              <w:t xml:space="preserve"> в процесі реєстрації. Редакція в наказі: не підлягає. </w:t>
            </w:r>
            <w:r w:rsidRPr="00C024E0">
              <w:rPr>
                <w:rFonts w:ascii="Arial" w:hAnsi="Arial" w:cs="Arial"/>
                <w:b/>
                <w:sz w:val="16"/>
                <w:szCs w:val="16"/>
              </w:rPr>
              <w:t>Запропонована редакція: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UA/19545/01/01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Ізраїль/</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Велика Британія/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Нідерланди/</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Угорщина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методиці визначення молекулярної маси речовини порівняння (ТВ-маркерів) від постачальника, які використовуються в методиці «Розподілення молекулярної маси» в АФІ глатирамер ацетат. Сама методика за показником «Розподілення молекулярної маси» у АФІ Глатирамер ацетат (ГА) не міняється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UA/6307/01/02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 тестування: іфп Пріватес Інститут фюр Продуктквалітет ГмбХ, Німеччина; тестування: Аналітішес Центрум Біофарм ГмбХ Берлін,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Мальта/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Glenmark Life Sciences Limited, India до вже затверджених виробників (затверджено: Hetero Labs Limited, Індія, Mylan Laboratories Limited, запропоновано: Hetero Labs Limited, Індія, Mylan Laboratories Limited, Glenmark Life Sciences Limited, India). </w:t>
            </w:r>
            <w:r w:rsidRPr="00C024E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UA/17232/01/01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 тестування: іфп Пріватес Інститут фюр Продуктквалітет ГмбХ, Німеччина; тестування: Аналітішес Центрум Біофарм ГмбХ Берлін,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Мальта/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Glenmark Life Sciences Limited, India до вже затверджених виробників (затверджено: Hetero Labs Limited, Індія, Mylan Laboratories Limited, запропоновано: Hetero Labs Limited, Індія, Mylan Laboratories Limited, Glenmark Life Sciences Limited, India). </w:t>
            </w:r>
            <w:r w:rsidRPr="00C024E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UA/17232/01/02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 тестування: іфп Пріватес Інститут фюр Продуктквалітет ГмбХ, Німеччина; тестування: Аналітішес Центрум Біофарм ГмбХ Берлін,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Мальта/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Glenmark Life Sciences Limited, India до вже затверджених виробників (затверджено: Hetero Labs Limited, Індія, Mylan Laboratories Limited, запропоновано: Hetero Labs Limited, Індія, Mylan Laboratories Limited, Glenmark Life Sciences Limited, India). </w:t>
            </w:r>
            <w:r w:rsidRPr="00C024E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UA/17232/01/03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 тестування: іфп Пріватес Інститут фюр Продуктквалітет ГмбХ, Німеччина; тестування: Аналітішес Центрум Біофарм ГмбХ Берлін,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Мальта/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Glenmark Life Sciences Limited, India до вже затверджених виробників (затверджено: Hetero Labs Limited, Індія, Mylan Laboratories Limited, запропоновано: Hetero Labs Limited, Індія, Mylan Laboratories Limited, Glenmark Life Sciences Limited, India). </w:t>
            </w:r>
            <w:r w:rsidRPr="00C024E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UA/17232/01/04</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КСАНТИНОЛУ НІКОТИНАТ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150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UA/4963/01/01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ЛАКТУЛОЗА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сироп, 670 мг/мл, по 100 мл або по 200 мл в банці, по 1 банці разом з мірним стаканчиком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"Технолог", Україна</w:t>
            </w:r>
            <w:r w:rsidRPr="00C024E0">
              <w:rPr>
                <w:rFonts w:ascii="Arial" w:hAnsi="Arial" w:cs="Arial"/>
                <w:sz w:val="16"/>
                <w:szCs w:val="16"/>
              </w:rPr>
              <w:br/>
              <w:t>(фасування із форми in bulk фірми-виробника Фрезеніус Кабі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UA/14411/01/01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для розсмоктування зі смаком м`яти та лимону; по 10 таблеток у блістері; по 1, 2 або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«Свинець» для допоміжної речовини Сорбіт (D-Сорбіт). Зміни І типу - Зміни з якості. Готовий лікарський засіб. Контроль допоміжних речовин (інші зміни) зміна допустимих меж показника «Розмір часток» для допоміжної речовини Сорбіт (D-Сорбіт).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UA/16644/01/01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для розсмоктування зі смаком м`яти по 10 таблеток у блістері; по 1, 2 або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«Свинець» для допоміжної речовини Сорбіт (D-Сорбіт). Зміни І типу - Зміни з якості. Готовий лікарський засіб. Контроль допоміжних речовин (інші зміни) зміна допустимих меж показника «Розмір часток» для допоміжної речовини Сорбіт (D-Сорбіт).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UA/16643/01/01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для розсмоктування зі смаком м`яти та малини по 10 таблеток у блістері; по 1, 2 або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«Свинець» для допоміжної речовини Сорбіт (D-Сорбіт). Зміни І типу - Зміни з якості. Готовий лікарський засіб. Контроль допоміжних речовин (інші зміни) зміна допустимих меж показника «Розмір часток» для допоміжної речовини Сорбіт (D-Сорбіт).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UA/16645/01/01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ЛАТАНОПРОСТ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рідина (субстанція) у скляних флаконах для виробництва стерильних та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Чемо Іберіка, С.А.</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Індустріале Кіміка, с.р.л.</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з якості. АФІ. (інші зміни) подано оновлену версію DMF на АФІ латанопрост від виробника Індустріале Кіміка, с.р.л., Італiя (затверджено: DMF версія 2013/10/22; запропоновано: DMF версія 2021/06/04). Як наслідок зміни у специфікації та методах контролю АФІ за показниками: - «Описание» (запропоновано: прозрачная, бесцветная или желтая, вязкая, маслянистая жидкость); - «Идентификация» (введено додатковий тест «Удельное оптическое вращение» (2.2.7); - «Удельное оптическое вращение» (затверджено: От +32</w:t>
            </w:r>
            <w:r w:rsidRPr="00C024E0">
              <w:rPr>
                <w:rFonts w:ascii="Arial" w:hAnsi="Arial" w:cs="Arial"/>
                <w:sz w:val="16"/>
                <w:szCs w:val="16"/>
                <w:vertAlign w:val="superscript"/>
              </w:rPr>
              <w:t>о</w:t>
            </w:r>
            <w:r w:rsidRPr="00C024E0">
              <w:rPr>
                <w:rFonts w:ascii="Arial" w:hAnsi="Arial" w:cs="Arial"/>
                <w:sz w:val="16"/>
                <w:szCs w:val="16"/>
              </w:rPr>
              <w:t xml:space="preserve"> до +37</w:t>
            </w:r>
            <w:r w:rsidRPr="00C024E0">
              <w:rPr>
                <w:rFonts w:ascii="Arial" w:hAnsi="Arial" w:cs="Arial"/>
                <w:sz w:val="16"/>
                <w:szCs w:val="16"/>
                <w:vertAlign w:val="superscript"/>
              </w:rPr>
              <w:t>0</w:t>
            </w:r>
            <w:r w:rsidRPr="00C024E0">
              <w:rPr>
                <w:rFonts w:ascii="Arial" w:hAnsi="Arial" w:cs="Arial"/>
                <w:sz w:val="16"/>
                <w:szCs w:val="16"/>
              </w:rPr>
              <w:t xml:space="preserve"> в пересчете на вещество, свободное от растворителей 2.2.7 ЕР; запропоновано: От +32</w:t>
            </w:r>
            <w:r w:rsidRPr="00C024E0">
              <w:rPr>
                <w:rFonts w:ascii="Arial" w:hAnsi="Arial" w:cs="Arial"/>
                <w:sz w:val="16"/>
                <w:szCs w:val="16"/>
                <w:vertAlign w:val="superscript"/>
              </w:rPr>
              <w:t xml:space="preserve">о </w:t>
            </w:r>
            <w:r w:rsidRPr="00C024E0">
              <w:rPr>
                <w:rFonts w:ascii="Arial" w:hAnsi="Arial" w:cs="Arial"/>
                <w:sz w:val="16"/>
                <w:szCs w:val="16"/>
              </w:rPr>
              <w:t>до +37</w:t>
            </w:r>
            <w:r w:rsidRPr="00C024E0">
              <w:rPr>
                <w:rFonts w:ascii="Arial" w:hAnsi="Arial" w:cs="Arial"/>
                <w:sz w:val="16"/>
                <w:szCs w:val="16"/>
                <w:vertAlign w:val="superscript"/>
              </w:rPr>
              <w:t>0</w:t>
            </w:r>
            <w:r w:rsidRPr="00C024E0">
              <w:rPr>
                <w:rFonts w:ascii="Arial" w:hAnsi="Arial" w:cs="Arial"/>
                <w:sz w:val="16"/>
                <w:szCs w:val="16"/>
              </w:rPr>
              <w:t xml:space="preserve"> (на безводную субстанцию) 2.2.7 ЕР; </w:t>
            </w:r>
            <w:r w:rsidRPr="00C024E0">
              <w:rPr>
                <w:rFonts w:ascii="Arial" w:hAnsi="Arial" w:cs="Arial"/>
                <w:sz w:val="16"/>
                <w:szCs w:val="16"/>
              </w:rPr>
              <w:br/>
              <w:t xml:space="preserve">- Додано показник «Вода»: не более 0.50% (ЕР 2.5.32) - «Сопутствующие примеси» - приведено до вимог монографії ЕР - «Остаточные растворители» - приведено до оригінальних документів виробника; - оновлено показник «Количественное определение» - змінено показник щодо кількісного вмісту діючої речовини (на безводну речовину); - додано показник «Эндотоксины» (внутренняя методика Lab Analysis (EP 2.6.14); - оновлено показник «Микробиологическая чистота» (запропоновано: Общее число грибов (TYMC) не более 10 CFU/g; Общее число аэробных бактерий (TAMC) не более 10 CFU/g (внутренняя методика Lab Analysis (EP 2.6.12); E.Coli отсуствуют; Salmonella: отсуствуют; P. Aeruginosa: отсуствуют; S. Aureus: отсуствуют (внутренняя методика Lab Analysis (EP 2.6.13); - додано показники «Тяжелые металы: не более 10 ppm», «Pd: не более 1ppm», «Cr: не более 10 ppm» з приміткою «*Пропускаемые тесты – Тяжелые металы, тесты на Паладий и Хром-периодически: 1 серия на каждые 10 произведенных серий или 1 серия в год, и не отражаються в спецификации на выпуск. </w:t>
            </w:r>
            <w:r w:rsidRPr="00C024E0">
              <w:rPr>
                <w:rFonts w:ascii="Arial" w:hAnsi="Arial" w:cs="Arial"/>
                <w:sz w:val="16"/>
                <w:szCs w:val="16"/>
              </w:rPr>
              <w:br/>
              <w:t xml:space="preserve">- Зміна терміну переконтролю (затверджено: 4 роки; запропоновано: 5 років); - зміна до р. Характеристика субстанції </w:t>
            </w:r>
            <w:r w:rsidRPr="00C024E0">
              <w:rPr>
                <w:rFonts w:ascii="Arial" w:hAnsi="Arial" w:cs="Arial"/>
                <w:sz w:val="16"/>
                <w:szCs w:val="16"/>
              </w:rPr>
              <w:br/>
              <w:t xml:space="preserve">(затверджено: Субстанция содержит 98,0%-102,0% латанопроста в пересчете на свободное от растворителей вещество; запропоновано: Между 98,0 % и 102,0% (на безводную субстанцию).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UA/12626/01/01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ЛАТАСОПТ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краплі очні, розчин 0,05 мг/мл; по 2,5 мл у флаконі-крапельниці; по 1 флакону-крапельниці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УОРЛД МЕДИЦИН ОФТАЛЬМІКС ІЛАЧЛАРІ ЛТД. ШТІ.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UA/18539/01/01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інфузій, 500 мг/100 мл, по 100 мл або по 150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ВІОСЕР С.А. ПАРЕНТЕРАЛ СОЛЮШНС ІНДАСТРІ, Грецiя (нерозфасований продукт, первинна упаковка, вторинна упаковка, контроль); ТОВ "ФАРМАСЕЛ",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Грецiя/Україна</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альтернативного методу випробування за показником «Бактеріальні ендотоксини» – метод С (кінетичний турбідиметричний метод), без зміни встановлених критеріїв прийнятності.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UA/12842/01/01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ЛЕРКАНІДИПІНУ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Гленмарк Лайф Сайенс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024E0">
              <w:rPr>
                <w:rFonts w:ascii="Arial" w:hAnsi="Arial" w:cs="Arial"/>
                <w:sz w:val="16"/>
                <w:szCs w:val="16"/>
              </w:rPr>
              <w:br/>
              <w:t>Супутня зміна</w:t>
            </w:r>
            <w:r w:rsidRPr="00C024E0">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вилучення показника «Важкі метали» із специфікації АФІ, відповідно до керівництва ICH Q3D Guideline for Elemental Impurities та документації виробника. Назву показника «Залишкові кількості органічних розчинників» змінено на «Залишкові розчинники», відповідно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UA/17891/01/01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ЛЕТРОЗОЛ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2,5 мг, по 10 таблеток у блістері; по 3 або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UA/14559/01/01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ЛЕТРОЗОЛ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2,5 мг, по 10 таблеток у блістері; по 3 або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Сіндан Фарма С.Р.Л.</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UA/14559/01/01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ЛЕФНО®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оболонкою, по 20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«ГЛЕДФАРМ ЛТД»</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Кусум Хелтхкер Пвт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UA/6367/01/02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ЛІДОКАЇНУ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розділу 3.2. Р.4.1. Специфікація, пов’язане з необхідністю вилучення інформації щодо проведення випробування для ідентифікації кожного тарного місця для допоміжної речовини НАТРІЮ 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UA/4364/01/01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ЛІНЕЗОЛІД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інфузій, 2 мг/мл; по 300 мл у системі для внутрішньовенного введення; по 1 системі для внутрішньовенного введення в пакеті з ламінованої фольги; по 1 або 10 пакетів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КРКА, д.д., Ново место</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первинне та вторинне пакування, третинне пакування: Інфомед Флюідз С.р.л., Румунія; третинне пакування, контроль серії та випуск серії: КРКА, д.д., Ново место, Словенія; контроль серії: КРКА, д.д., Ново место, Словенія; третинне пакування: КРКА, д.д., Ново место, Словенія</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Інфомед Флюідз С.р.л., Румунія вноситься у зв'язку з наданням ліцензії на виробництво та оновленням інформації щодо назви виробника, а також виправлення технічної помилки адреси виробника ГЛЗ, що була допущена при перекладі.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UA/16130/02/01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ЛІНЕЗОЛІД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інфузій, 2 мг/мл; по 300 мл у системі для внутрішньовенного введення; по 1 системі для внутрішньовенного введення в пакеті з ламінованої фольги; по 1 або 10 пакетів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КРКА, д.д., Ново место </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первинне та вторинне пакування, третинне пакування: С.К. Інфомед Флюідз С.р.л., Румунiя; третинне пакування, контроль серії та випуск серії: КРКА, д.д., Ново место, Словенія; контроль серії: КРКА, д.д., Ново место, Словенія; третинне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(лінозолід), затверджено: період повторних випробувань 3 роки, запропоновано: період повторних випробувань 5 років. Введення змін протягом 6-ти місяців після затвердження.</w:t>
            </w:r>
            <w:r w:rsidRPr="00C024E0">
              <w:rPr>
                <w:rFonts w:ascii="Arial" w:hAnsi="Arial" w:cs="Arial"/>
                <w:sz w:val="16"/>
                <w:szCs w:val="16"/>
              </w:rPr>
              <w:br/>
              <w:t xml:space="preserve">Зміни І типу - Адміністративні зміни. Зміна назви АФІ або допоміжної речовини - Зміна назви допоміжної речовини Citric Acid Anhydrous (кислота лимонна безводна) на Citric Acid (кислота лимонна).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C024E0">
              <w:rPr>
                <w:rFonts w:ascii="Arial" w:hAnsi="Arial" w:cs="Arial"/>
                <w:sz w:val="16"/>
                <w:szCs w:val="16"/>
              </w:rPr>
              <w:br/>
              <w:t xml:space="preserve">Переклад МКЯ з російської мови на українську мову для приведення у відповідність із вимогами чинної редакції Наказу МОЗ України №426 від 26.05.2005. Зміни аналітичних методик не відбулося, виправлення технічних помилок та незначі корекція опису методів та специфікації, у зв'язку з оновленням та приведенням даної документації до вимог монографії ЕР та ДФУ.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контролю ЛЗ, включаючи проміжний продукт: зміни до р. 3.2.Р.3.3.3.3 Опис виробничого процесу (корректорські правки на стадії приготування розчину та на стадії Наповнення та фільтрації розчину внесено уточнення щодо застосування нового фільтру для кожної серії продукту); Зміни в 3.2.Р.3.3.3.4 Опис виробничого процесу (змінено температурні умови щодо зберігання проміжного продукту bulk)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C024E0">
              <w:rPr>
                <w:rFonts w:ascii="Arial" w:hAnsi="Arial" w:cs="Arial"/>
                <w:sz w:val="16"/>
                <w:szCs w:val="16"/>
              </w:rPr>
              <w:br/>
              <w:t>Зміни технологічних параметрів у процесі виробництва , що вноситься у зв'язку зі змінами розміру серії ГЛЗ (перенос подачи води для ін'єкцій зі стадії «охолодження» на стадію «змішування та розчинення»).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 процесі виробництва на стадії фільтрації та наповнення розчину за показником «Опис» у зв'язку з приведенням до вимог ЕР 2.2.1 (clear solution)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Перенесення контролю показника «Герметичність» зі стадії Наповнення та фільтрації розчину на стадію оптичного контролю. Без зміни критеріїв прийнятності. Введення змін протягом 6-ти місяців після затвердження.</w:t>
            </w:r>
            <w:r w:rsidRPr="00C024E0">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 процесі виробництва на стадії фільтрації та наповнення розчину за показником «Опис» optical control (clear solution; primary packaging: without damage ) </w:t>
            </w:r>
            <w:r w:rsidRPr="00C024E0">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Зміни в процесі виробництва на стадії фільтрації та наповнення розчину за показником «Опис» optical control (clear solution; primary packaging: without damage) Введення змін протягом 6-ти місяців після затвердження. Зміни І типу - Зміни щодо безпеки/ефективності та фармаконагляду (інші зміни) Додавання інформації щодо нанесення номеру серії та терміну придатності на зворотньому боці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UA/16130/02/01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ЛІНЕЗОЛІДИН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інфузій, 2 мг/мл по 300 мл у пляшці; по 1 пляшці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лінезолід - Optimus Drugs Private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UA/11948/01/01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ЛІНКОЦИН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300 мг/мл; по 2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АФІ. Контроль АФІ (інші зміни) зазначення всіх тестів та їх параметрів в специфікації діючої речовини разом із посиланням на метод (зміна формату) відповідно до монографії на Лінкоміцину гідрохлориду в EP, а не просто на посилання на монографію в EP.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параметрів специфікації АФІ тест на ацетон (залишковий розчинник) з відповідним внутрішнім методом газової хроматографії (ГХ) GP0502 для лінкоміцину гідрохлориду. Зміни І типу - Зміни з якості. АФІ. Контроль АФІ (інші зміни) </w:t>
            </w:r>
            <w:r w:rsidRPr="00C024E0">
              <w:rPr>
                <w:rFonts w:ascii="Arial" w:hAnsi="Arial" w:cs="Arial"/>
                <w:sz w:val="16"/>
                <w:szCs w:val="16"/>
              </w:rPr>
              <w:br/>
              <w:t>зміни до специфікації АФІ - включення примітки до розділу 3.2.S.4.1 Специфікації, щоб уточнити, які тести виконуються під час тестування стабільності.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внесення посилання на монографію ЕР для тестів, які виконується під час тестування стабільності - приведення у відповідність з діючими зареєстрованими специфікаціями при випуску, оскільки це було ненавмисним упущенням, коли монографію ЕР було прийнято для тестування при випуску лінкоміцину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UA/10038/01/01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Франція/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додавання розділів «Заявник» та «Місцезнаходження заявника та/або представника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UA/5476/02/01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15 мг/1,5 мл, по 1,5 мл в ампулах об'ємом 2 мл, по 3 ампули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НОБЕЛ ІЛАЧ САНАЇ ВЕ ТІДЖАРЕТ А.Ш.</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Ідол Ілач Долум Санаї Ве Тіджарет А.Ш.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виробничої дільниці ГЛЗ, без зміни фактичного місцезнаходження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UA/3933/02/01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МЕРАЛІС®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спрей назальний, розчин 0,05 % по 10 мл або по 15 мл розчину у флаконі з дозуючим пристроєм;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r w:rsidRPr="00C024E0">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 Особливості застосування "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UA/12207/01/01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МЕРАЛІС®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спрей назальний, розчин 0,1 % по 10 мл або по 15 мл розчину у флаконі з дозуючим пристроєм;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r w:rsidRPr="00C024E0">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 Особливості застосування "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UA/12207/01/02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5 мг/мл по 15 мг по 3 мл в ампулі; по 5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методів контролю за тестом «Супровідні домішки»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UA/18463/01/01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по 5 мг/мл, 50 мг по 10 мл в ампулі; по 5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методів контролю за тестом «Супровідні домішки»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UA/18463/01/02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МІЛЬГАМА®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оболонкою, по 15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Вьорваг Фарма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Мауєрманн-Арцнаймитель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(бенфотіамін) Кінзі С.Л. Гран віа 15, 4 3000-4 Мурціа (Іспанія) Виробнича ділянка: KINSY S.L. Avenida de Europa s/n Parqua Industrial de Alhama 30840- Alhama de Murcia Murcia (Spain); Кінзі С.Л. Авеніда де Європа с/н Парк Індастріал де Алхама 30840-Алхама де Мурціа (Іспанія) діючої речовини (бенфотіамін) до затвердженого виробника </w:t>
            </w:r>
            <w:r w:rsidRPr="00C024E0">
              <w:rPr>
                <w:rFonts w:ascii="Arial" w:hAnsi="Arial" w:cs="Arial"/>
                <w:sz w:val="16"/>
                <w:szCs w:val="16"/>
              </w:rPr>
              <w:br/>
              <w:t>1)Йонезава Хамарі Кемікал, Лтд. 4300-18, 2- Чоме, Хачіманпара, Йонезава - сіті, Ямагата, 992-1128 Японія 2)Жейіанг Чангмінг Фармасьютікал Ко., Лтд. Потанг Індастріал Парк, Тіантаі, Жейіанг ПЦ-317200,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UA/8049/01/01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МОЛСІКОР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2 мг; по 30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 введення допоміжної речовини у вигляді попередньо подрібненої сахарози, як альтернативу до використання немеленої сахарози яку подрібнують перед зважуванням та проводять ситовий аналіз. При використанні подрібненої сахарози після зважування сировина йде на гранулювання –пропускаючи етап подрібнення, тест на ситовий аналіз не застосовується випробування проводиться відповідно до специфікації матеріалу перед його випуском у виробництво) Усі етапи виробництва залишаються незмінними як і якість використовуваної сировини. Скорочення часу виробництва за рахунок відсутності необхідності подрібнення сахарози. Оновлення р. 3.2.Р.3.2 Склад на серію; р. 3.2.Р.3.3 Опис виробничого процесу.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та допустимих меж під час виробництва готового лікарського засобу «Розподіл частинок за розміром» (ситовий аналіз) для допоміжної речовини Сахарози (аналіз проводять у разі закупівлі нерозмеленої сировини, після первинної підготовки (подрібнення) сахарози та перед зважуванням). Оновлення розділу 3.2.Р.3.4 Контроль критичних стадій і проміжної продукції.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Введення параметру специфікації для допоміжної речовини сахарози «Розподіл частинок за розміром» ситовий аналіз. Критерій параметра був обраний таким чином, щоб гранулометричний склад сировини: мелена сахароза, відповідав гранулометричному складу сахарози, що подрібнюється під час операції подрібнення в процесі виробництва. Оновлення розділу 3.2.Р.4.1 Специфікація.</w:t>
            </w:r>
            <w:r w:rsidRPr="00C024E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UA/6905/01/01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МОЛСІКОР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4 мг; по 30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 введення допоміжної речовини у вигляді попередньо подрібненої сахарози, як альтернативу до використання немеленої сахарози яку подрібнують перед зважуванням та проводять ситовий аналіз. При використанні подрібненої сахарози після зважування сировина йде на гранулювання –пропускаючи етап подрібнення, тест на ситовий аналіз не застосовується випробування проводиться відповідно до специфікації матеріалу перед його випуском у виробництво) Усі етапи виробництва залишаються незмінними як і якість використовуваної сировини. Скорочення часу виробництва за рахунок відсутності необхідності подрібнення сахарози. Оновлення р. 3.2.Р.3.2 Склад на серію; р. 3.2.Р.3.3 Опис виробничого процесу.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та допустимих меж під час виробництва готового лікарського засобу «Розподіл частинок за розміром» (ситовий аналіз) для допоміжної речовини Сахарози (аналіз проводять у разі закупівлі нерозмеленої сировини, після первинної підготовки (подрібнення) сахарози та перед зважуванням). Оновлення розділу 3.2.Р.3.4 Контроль критичних стадій і проміжної продукції.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Введення параметру специфікації для допоміжної речовини сахарози «Розподіл частинок за розміром» ситовий аналіз. Критерій параметра був обраний таким чином, щоб гранулометричний склад сировини: мелена сахароза, відповідав гранулометричному складу сахарози, що подрібнюється під час операції подрібнення в процесі виробництва. Оновлення розділу 3.2.Р.4.1 Специфікація.</w:t>
            </w:r>
            <w:r w:rsidRPr="00C024E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UA/6905/01/02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МОНТУЛАР®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«ГЛЕДФАРМ ЛТД»</w:t>
            </w:r>
            <w:r w:rsidRPr="00C024E0">
              <w:rPr>
                <w:rFonts w:ascii="Arial" w:hAnsi="Arial" w:cs="Arial"/>
                <w:sz w:val="16"/>
                <w:szCs w:val="16"/>
              </w:rPr>
              <w:br/>
            </w:r>
            <w:r w:rsidRPr="00C024E0">
              <w:rPr>
                <w:rFonts w:ascii="Arial" w:hAnsi="Arial" w:cs="Arial"/>
                <w:sz w:val="16"/>
                <w:szCs w:val="16"/>
              </w:rPr>
              <w:br/>
              <w:t>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КУСУМ ХЕЛТХКЕР ПВТ ЛТД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UA/15649/01/01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зміни у реєстраційне досьє пов’язане з необхідністю приведення специфікації і методів контролю допоміжної речовини НАТРІЮ КРОСКАРМЕЛОЗИ до вимог монографій ЄФ/ДФУ, діюче видання.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риведення Специфікації/методів контролю якості допоміжної речовини НАТРІЮ КРОСКАРМЕЛОЗИ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UA/1982/02/01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НАЗАЛОНГ®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спрей назальний, дозований 0,05% по 10 г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діючої речовини оксиметазоліну гідрохлориду, пов'язані з приведенням до вимог Європейської фармакопеї, а саме: вилучення показника «Важкі метали»; зміни в специфікації та методиці випробування за показником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UA/10620/01/01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НАКЛОФЕН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по 75 мг, по 10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виправлення деяких технічних помилок та незначних корекцій опису методів. Методи проведення аналітичних випробувань залишилися незмінними. Критерії прийнятності ГЛЗ залишаються незмінними. Введення зміни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«Кількісний вміст диклофенаку натрію» (метод ВЕРХ). Також оновлено специфікацію (внутрішній код: DPSpec004244_3 до DPSpec004244_4) для узгодження вимог до тесту «Однорідність дозованих одиниць» Ph. Eur. 2.9.40 (затверджено: Acceptance value (AV): not more than 15.0; запропоновано: Acceptance value (AV): not more than 15.0 %).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UA/3480/06/01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НОРМОПРЕС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10 таблеток у блістері; по 2 блістери у пачці;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2006-011-Rev 02 для АФІ гідрохлортіазиду від вже затвердженого виробника Changzhou Pharmaceutical Factory, як наслідок уточнення в інформації щодо пакування;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вилучено показник «Розчинність». Тест «Розчинність» характеризує фізико-хімічні властивості АФІ, не потребує рутинного контролю кожної серії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2006-011-Rev 01 (затверджено: R1-CEP 2006-011-Rev 00) для АФІ гідрохлортіазиду від вже затвердженого виробника Changzhou Pharmaceutical Factory, Китай, як наслідок заміна терміну придатності на термін переконтролю; введення звіту з оцінки ризиків щодо вмісту елементних домішок відповідно до вимог настанови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UA/3668/01/01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по 150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UA/15217/01/02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по 300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UA/15217/01/03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по 75 мг; по 7 капсул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UA/15217/01/01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ОКСАЛІПЛАТІН-ВІСТА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порошок для приготування розчину для інфузій (5 мг/мл) по 100 мг; 1 флакон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UA/13987/01/02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ОКСАЛІПЛАТІН-ВІСТА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розчину для інфузій (5 мг/мл) по 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UA/13987/01/01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ОКСАЛІПЛАТІН-ВІСТА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розчину для інфузій (5 мг/мл) по 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Актавіс Італія С.п.А.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UA/13987/01/01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ОКСАЛІПЛАТІН-ВІСТА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розчину для інфузій (5 мг/мл) по 100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Актавіс Італія С.п.А. </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UA/13987/01/02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ОКТАНІН Ф 1000 MO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1000 МО; картонна коробка № 1: по 1 флакону ємністю 30 мл з порошком для розчину для ін’єкцій; картонна коробка № 2: по 1 флакону з розчинником (вода для ін’єкцій, 10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EMEA/H/PMF/000008/05/II/026/G.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UA/14330/01/03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ОКТАНІН Ф 500 MO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500 МО; картонна коробка № 1: по 1 флакону ємністю 30 мл з порошком для розчину для ін’єкцій; картонна коробка № 2: по 1 флакону з розчинником (вода для ін’єкцій по 5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Австрія/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EMEA/H/PMF/000008/05/II/026/G.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UA/14330/01/02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40 мг, in bulk: по 100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Шаньдун Юйсінь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Китайська Народна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технічна помилка (згідно наказу МОЗ від 23.07.2015 № 460) : помилки пов'язані з перекладом або перенесенням інформації, які були допущені під час проведення процедури реєстрації лікарського засобу (наказ №1605 від 30.07.2021р.), у розділі «Умови зберігання», Методів контролю якості, була допущена помилка щодо зазначення граничної температури зберігання: </w:t>
            </w:r>
            <w:r w:rsidRPr="00C024E0">
              <w:rPr>
                <w:rFonts w:ascii="Arial" w:hAnsi="Arial" w:cs="Arial"/>
                <w:sz w:val="16"/>
                <w:szCs w:val="16"/>
              </w:rPr>
              <w:br/>
              <w:t>Зазначене виправлення відповідає матеріалам реєстраційного досьє. Технічну помилку виправлено в інструкції для медичного застосування лікарського засобу у розділі "Умови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UA/18869/01/01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40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Шаньдун Юйсінь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Китайська Народна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технічна помилка (згідно наказу МОЗ від 23.07.2015 № 460) : помилки пов'язані з перекладом або перенесенням інформації, які були допущені під час проведення процедури реєстрації лікарського засобу (наказ №1605 від 30.07.2021р.), у розділі «Умови зберігання», Методів контролю якості, була допущена помилка щодо зазначення граничної температури зберігання: </w:t>
            </w:r>
            <w:r w:rsidRPr="00C024E0">
              <w:rPr>
                <w:rFonts w:ascii="Arial" w:hAnsi="Arial" w:cs="Arial"/>
                <w:sz w:val="16"/>
                <w:szCs w:val="16"/>
              </w:rPr>
              <w:br/>
              <w:t>Зазначене виправлення відповідає матеріалам реєстраційного досьє. Технічну помилку виправлено в інструкції для медичного застосування лікарського засобу у розділі "Умови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UA/18868/01/01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C024E0">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024E0">
              <w:rPr>
                <w:rFonts w:ascii="Arial" w:hAnsi="Arial" w:cs="Arial"/>
                <w:sz w:val="16"/>
                <w:szCs w:val="16"/>
              </w:rPr>
              <w:br/>
              <w:t>Подання оновленого сертифіката відповідності Європейській фармакопеї № R1-CEP 2008-289 - Rev 03 (затверджено: R1-CEP 2008-289 - Rev 02) для АФІ пантопразолу натрію сесквігідрат від вже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UA/13512/01/01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C024E0">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Словенія/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Румунiя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024E0">
              <w:rPr>
                <w:rFonts w:ascii="Arial" w:hAnsi="Arial" w:cs="Arial"/>
                <w:sz w:val="16"/>
                <w:szCs w:val="16"/>
              </w:rPr>
              <w:br/>
              <w:t>Подання оновленого сертифіката відповідності Європейській фармакопеї № R1-CEP 2008-289 - Rev 03 (затверджено: R1-CEP 2008-289 - Rev 02) для АФІ пантопразолу натрію сесквігідрат від вже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UA/13512/01/02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ПАРІКАЛЬЦІТОЛ-ВІСТА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5 мкг/мл по 1 мл або по 2 мл в ампулах; по 5 ампул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Містрал Кепітал Менеджмент Лімітед</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Фарматен СА</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C024E0">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UA/18806/01/01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краплі оральні 0,75 % по 15 мл або 30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024E0">
              <w:rPr>
                <w:rFonts w:ascii="Arial" w:hAnsi="Arial" w:cs="Arial"/>
                <w:sz w:val="16"/>
                <w:szCs w:val="16"/>
              </w:rPr>
              <w:br/>
              <w:t xml:space="preserve">внесення змін до методики випробування ГЛЗ за показником "Кількісне визначення: натрію пікосульфату та натрію бензоату", зокрема: незначні зміни у приготуванні випробовувального розчину.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UA/1522/01/01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розчин для ін'єкцій, 200 мг/мл; по 5 мл в ампулі; по 5 ампул у контурній чарунковій упаковці; по 2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w:t>
            </w:r>
            <w:r w:rsidRPr="00C024E0">
              <w:rPr>
                <w:rFonts w:ascii="Arial" w:hAnsi="Arial" w:cs="Arial"/>
                <w:b/>
                <w:sz w:val="16"/>
                <w:szCs w:val="16"/>
              </w:rPr>
              <w:t>уточнення реєстраційного номера в наказі МОЗ України № 1246 від 18.07.2022 в процесі внесення змін</w:t>
            </w:r>
            <w:r w:rsidRPr="00C024E0">
              <w:rPr>
                <w:rFonts w:ascii="Arial" w:hAnsi="Arial" w:cs="Arial"/>
                <w:sz w:val="16"/>
                <w:szCs w:val="16"/>
              </w:rPr>
              <w:t xml:space="preserv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 Редакція в наказі: UA/0901/02/01. </w:t>
            </w:r>
            <w:r w:rsidRPr="00C024E0">
              <w:rPr>
                <w:rFonts w:ascii="Arial" w:hAnsi="Arial" w:cs="Arial"/>
                <w:b/>
                <w:sz w:val="16"/>
                <w:szCs w:val="16"/>
              </w:rPr>
              <w:t>Запропонована редакція: UA/0901/01/01.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b/>
                <w:sz w:val="16"/>
                <w:szCs w:val="16"/>
              </w:rPr>
            </w:pPr>
            <w:r w:rsidRPr="00C024E0">
              <w:rPr>
                <w:rFonts w:ascii="Arial" w:hAnsi="Arial" w:cs="Arial"/>
                <w:b/>
                <w:sz w:val="16"/>
                <w:szCs w:val="16"/>
              </w:rPr>
              <w:t>UA/0901/01/01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мазь 0,5 %, по 10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Специфікацію вхідного контролю допоміжної речовини «Парафін» приведено у відповідність монографії Європейської фармакопеї 1554, Paraffin, yellow soft. Було додано показник «Ідентифікація. Абсорбційна спектрофотометрія в інфрачервоній області»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UA/4992/01/01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ПРЕДНІЗОЛОНУ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фірма "Дарниця"</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Курія Спейн Ес.Ей.Ю.</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преднізолону натрію фосфат, без зміни адреси провадження діяльності (адресу викладено відповідно до діючих документів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UA/3346/01/01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олійний 1%; по 1 мл в ампулі; по 5 ампул у блістері; по 2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для дозування 1 %. зміни у специфікації та методах випробування т. "Кількісне визначення. Прогестерон" для 10 мг прогестерону в 1 мл препарату впродовж терміну придатності відповідно до вимог монографії USP, затверджено: від 9,5 мг до 10,5 мг в 1 мл препарату; запропоновано: на випуск від 9,5 мг до 10,5 мг в 1 мл препарату; у процесі зберігання від 9,0 мг до 11,0 мг в 1 мл препарату; як наслідок уточнення у формулюванні до відповідної аналітичної процедури, уніфікація формули для розрахунку вмісту прогестерону та уточнення часу хроматографування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UA/3556/01/01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олійний 2,5%; по 1 мл в ампулі; по 5 ампул у блістері; по 2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для дозування 2,5%. Зміни у специфікації та методах випробування т. "Кількісне визначення. Прогестерон"для 25 мг прогестерону в 1 мл препарату впродовж терміну придатності відповідно до вимог моногрaфії USP, затверджено: від 23,75 мг до 26,25 мг в 1 мл препарату; запропоновано: на випуск від 23,75 мг до 26,25 мг в 1 мл препарату; у процесі зберігання від 22,5 мг до 27,5 мг в 1 мл препарату; як наслідок уточнення у формулюванні до відповідної аналітичної процедури, уніфікація формули для розрахунку вмісту прогестерону та уточнення часу хроматографування.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UA/3556/01/02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 xml:space="preserve">ПРОСПАН® ПАСТИЛКИ ДЛЯ РОЗСМОКТУВАННЯ ВІД КАШЛЮ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пастилки для розсмоктування по 26 мг, по 10 пастилок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Енгельгард Арцнайміттель ГмбХ &amp;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Болдер Арцнайміттель ГмбХ &amp; Ко. КГ, Німеччина (виробник in bulk); Енгельгард Арцнайміттель ГмбХ &amp; Ко. КГ, Німеччина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надано оновлений План управління ризиками версія 7.0. Зміни внесено до частин: II «Специфікація з безпеки» (модулі CVII «Ідентифіковані та потенційні ризики», CVIII «Резюме проблем безпеки»),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ідентифікованих ризиків та відсутньої інформації з переліку проблем з безпеки на підставі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UA/0672/05/01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технічна помилка (згідно наказу МОЗ від 23.07.2015 № 460): Технічна помилка (згідно наказу МОЗ від 23.07.2015 № 460), яка була допущена під час внесення змін до реєстраційного досьє ЛЗ Наказ МОЗ України № 7 від 02.01.2019 р., в МКЯ ЛЗ р. "7. Супровідні домішки" - 7.1. Домішки ацетилцистеїну, а саме: некоректне зазначення об'єму розчинника (затверджено: ... Розчин №4-А …10 мл одержаного розчину розводять розчинником до об'єму 200 мл.; ... Розчин №4-Б …10 мл одержаного розчину розводять розчинником до об'єму 200 мл; запропоновано: ... Розчин №4-А …10 мл одержаного розчину розводять розчинником до об'єму 100 мл.; ... Розчин №4-Б …10 мл одержаного розчину розводять розчинником до об'єму 100 мл) - приведення у відповідність до реєстраційних (архівних) матеріалів, які подавались на внесення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UA/10212/01/01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оболонкою, in bulk: по 10000 таблеток у подвійних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технічна помилка (згідно наказу МОЗ від 23.07.2015 № 460): Технічна помилка (згідно наказу МОЗ від 23.07.2015 № 460), яка була допущена під час внесення змін до реєстраційного досьє ЛЗ Наказ МОЗ України № 7 від 02.01.2019 р., в МКЯ ЛЗ р. "7. Супровідні домішки" - 7.1. Домішки ацетилцистеїну, а саме: некоректне зазначення об'єму розчинника (затверджено: ... Розчин №4-А …10 мл одержаного розчину розводять розчинником до об'єму 200 мл.; ... Розчин №4-Б …10 мл одержаного розчину розводять розчинником до об'єму 200 мл; запропоновано: ... Розчин №4-А …10 мл одержаного розчину розводять розчинником до об'єму 100 мл.; ... Розчин №4-Б …10 мл одержаного розчину розводять розчинником до об'єму 100 мл) - приведення у відповідність до реєстраційних (архівних) матеріалів, які подавались на внесення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UA/10213/01/01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Нiдерланди</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Внесення змін у методику контролю якості АФІ за показником «Content of bovine transferrin». Зміни стосуються матеріалів, обладнання. процесу виконання методики.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Внесення змін у методику контролю якості АФІ за показником «Content of porcine insulin». Зміни стосуються матеріалів, обладнання. процесу виконання методики.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Внесення змін у методику контролю якості АФІ за показником «Content of FCS-derived proteins». Зміни стосуються матеріалів, обладнання. процесу виконання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UA/5023/01/01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10 мг/12,5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024E0">
              <w:rPr>
                <w:rFonts w:ascii="Arial" w:hAnsi="Arial" w:cs="Arial"/>
                <w:sz w:val="16"/>
                <w:szCs w:val="16"/>
              </w:rPr>
              <w:br/>
              <w:t xml:space="preserve">Подання оновленого сертифіката відповідності Європейській фармакопеї № R1-CEP 2006-011 - Rev 01 (затверджено: R1-CEP 2006-011 - Rev 00)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специфікації на допоміжну речовину заліза оксид жовтий обумовлено приведенням у відповідність до вимог монографії USP.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UA/15546/01/01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РЕВАЦИО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20 мг по 15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постачальника вихідного матеріалу UK-143,108, місце знаходження дільниці не змінилося. Додатково вноситься адміністративна зміна до адреси затвердженого постачальника вихідної речовини UK-143,108.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постачальника вихідного матеріалу UK-143,108, Pfizer Ltd. Sandwich CT13 9NJ United Kingdom. Зміни І типу - Зміни з якості. АФІ. Виробництво. Зміни в процесі виробництва АФІ (незначна зміна у процесі виробництва АФІ) Незначні зміни у виробництві АФІ, а саме-при виробничому процесі route 3 для кроку 2/3, пропонується виробничий етап промивання водою після коригування рН, внести як рутинний виробничий процес, замість необов’язкового кроку. Зміни І типу - Зміни з якості. АФІ. Виробництво. Зміни в процесі виробництва АФІ (інші зміни) Реєстрація специфікації PF-01209642 для вихідного матеріалу, який використовується у виробничому процесі АФІ при новому виробничому процесі route 4.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Реєстрація максимального розміру серії для кожного із шляхів синтезу АФІ для виробничого процесу route 2, 3 та 4. Запропонована зміна не впливає на відтворюваність процесу та не є наслідком несподіваних подій</w:t>
            </w:r>
            <w:r w:rsidRPr="00C024E0">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Доповнення виробничого процесу АФІ випробуванням «Loss on drying» з нормуванням 0,5 % для виробничого процесу route 3, стадія 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етанолу, який використовується у виробництві АФІ при виробничому процесі route 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толуолу, який використовується у виробництві АФІ при виробничому процесі route 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відновленого толуолу, який використовується у виробництві АФІ при виробничому процесі route 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натрію етоксиду, який використовується у виробництві АФІ при виробничому процесі route 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карбону, який використовується у виробництві АФІ при виробничому процесі route 2, 3 та 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2-бутанону, який використовується у виробництві АФІ при виробничому процесі route 2, 3 та 4, з метою приведення до вимог ICH Q3C, а саме- звуження лімітів з 0,2 % до 2000 ррm.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існуючої специфікації для етилацетату додатковим показником – вода, з лімітом 0,1 %. Додатковий тест використовується для route 2, 3 та 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новою специфікацією для проміжного продукту силденафілу 2 (UK-92, 480) , який використовується у процесі виробництва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АФІ тестом для визначення палладію, що у процесі виробництва route 2. Приведення у відповідність до вимог ICH Q3D Guideline for Elemental Impurities.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альтернативного методу для АФІ згідно USP за показником Ідентифікація до вже затвердженого методу ІЧ ЕР. Тест використовується для route 2, 3 та 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альтернативного методу випробування для АФІ згідно USP для кількісного визначення до вже затвердженого методу згідно ЕР. Не відбувається змін щодо раніше затверджених лімітів для кількісного визначення Силденафілу цитрату.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альтернативного методу випробування для АФІ згідно USP за показником «Імідазол» до вже затвердженого ЕР методу при виробничому процесі route 2. Тест на визначення імідазолу, використовується тільки для Силденафілу цитрат, отриманому шляхом виробничого процесу route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Затвердження альтернативного методу випробування АФІ згідно USP за показником «Sulfated ash» до вже затвердженого ЕР методу. Тест використовується для route 2, 3 та 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Затвердження альтернативного методу випробування АФІ згідно USP за показником «Вода» (залишкові розчинники) до вже затвердженого ЕР методу. Тест використовується для route 2, 3 та 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Затвердження альтернативного методу випробування для АФІ згідно USP для визначення показника «Важкі метали». Звуження лімітів важких металів з 20 ppm на 10 ppm для приведення у відповідність до вимог USP.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in-house (S 189.01) для визначення суми неспецифічних домішок в АФІ на метод згідно ЕР, що використовується при виробничому процесі route 2</w:t>
            </w:r>
            <w:r w:rsidRPr="00C024E0">
              <w:rPr>
                <w:rFonts w:ascii="Arial" w:hAnsi="Arial" w:cs="Arial"/>
                <w:sz w:val="16"/>
                <w:szCs w:val="16"/>
              </w:rPr>
              <w:br/>
              <w:t xml:space="preserve">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Оновлення затвердженої специфікації для безпосередньої упаковки АФІ, а саме – доповнення специфікації поліетиленового мішку.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w:t>
            </w:r>
            <w:r w:rsidRPr="00C024E0">
              <w:rPr>
                <w:rFonts w:ascii="Arial" w:hAnsi="Arial" w:cs="Arial"/>
                <w:sz w:val="16"/>
                <w:szCs w:val="16"/>
              </w:rPr>
              <w:br/>
              <w:t>Оновлення протоколу стабільності, а саме- доповнення висновками дослідження стабільності для виробничого процесу route 4</w:t>
            </w:r>
            <w:r w:rsidRPr="00C024E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у відповідність до вимог ЕР.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Незначні зміни у виробництві АФІ, а саме- додано альтернативний виробничий процес route 4 для синтезу АФІ. Силденафілу цитрат, виготовлений відповідно до запропонованого процесу route 4, хімічно та фізично еквівалентний до АФІ, отриманої відповідно до зареєстрованих шляхів виробництва route 2 та 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UA/6839/01/01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РИНОЛОКСИН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інфузій, 500 мг/100 мл, по 100 мл у контейнері, по 1 контейнеру в поліетиленовому пакеті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Дочірнє підприємство "Фарматрейд"</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Дочірнє підприємство "Фарматрейд"</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ЛЕВОФЛОКСАЦИН. Запропоновано: РИНОЛОKСИН.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UA/17124/01/01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w:t>
            </w:r>
            <w:r w:rsidRPr="00C024E0">
              <w:rPr>
                <w:rFonts w:ascii="Arial" w:hAnsi="Arial" w:cs="Arial"/>
                <w:b/>
                <w:sz w:val="16"/>
                <w:szCs w:val="16"/>
              </w:rPr>
              <w:t>уточнення реєстраційного номера в наказі МОЗ України № 1246 від 18.07.2022 в процесі внесення змін</w:t>
            </w:r>
            <w:r w:rsidRPr="00C024E0">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 R1-CEP 2006-017-Rev 03 для АФІ Цефтріаксон від нового виробника QULI ANTIBIOTICS PHARMACEUTICALS CO., LTD, Китай.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Викладення методів контролю ГЛЗ українською мовою.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C024E0">
              <w:rPr>
                <w:rFonts w:ascii="Arial" w:hAnsi="Arial" w:cs="Arial"/>
                <w:sz w:val="16"/>
                <w:szCs w:val="16"/>
              </w:rPr>
              <w:br/>
              <w:t xml:space="preserve">Зміна параметрів специфікації при випуску та специфікації протягом терміну придатності на ГЛЗ, у зв’язку зі зміною параметрів показника «Супровідні домішки» на АФІ відповідно до монографії «Ceftriaxone sodium» Eur. Ph. (діюче видання). Діюча редакція: Родственные примеси - единичная известная примесь ≤ 1,0 % - единичная неизвестная примесь ≤ 0,1 % - сумма примесей ≤ 4,0 % Пропонована редакція: Супровідні домішки -будь-яка домішка ≤ 1,0 % -сума домішок ≤ 4,0 %). Редакція в наказі: для дозування порошок для розчину для ін'єкцій по 0,5 г - UA/14808/01/01, для дозування порошок для розчину для ін'єкцій по 1 г - UA/14808/01/02. </w:t>
            </w:r>
            <w:r w:rsidRPr="00C024E0">
              <w:rPr>
                <w:rFonts w:ascii="Arial" w:hAnsi="Arial" w:cs="Arial"/>
                <w:b/>
                <w:sz w:val="16"/>
                <w:szCs w:val="16"/>
              </w:rPr>
              <w:t>Запропонована редакція: для дозування порошок для розчину для ін'єкцій по 0,5 г - UA/14808/01/02, для дозування порошок для розчину для ін'єкцій по 1 г - UA/14808/01/01.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UA/14808/01/02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w:t>
            </w:r>
            <w:r w:rsidRPr="00C024E0">
              <w:rPr>
                <w:rFonts w:ascii="Arial" w:hAnsi="Arial" w:cs="Arial"/>
                <w:b/>
                <w:sz w:val="16"/>
                <w:szCs w:val="16"/>
              </w:rPr>
              <w:t>уточнення реєстраційного номера в наказі МОЗ України № 1246 від 18.07.2022 в процесі внесення змін</w:t>
            </w:r>
            <w:r w:rsidRPr="00C024E0">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 R1-CEP 2006-017-Rev 03 для АФІ Цефтріаксон від нового виробника QULI ANTIBIOTICS PHARMACEUTICALS CO., LTD, Китай.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Викладення методів контролю ГЛЗ українською мовою.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C024E0">
              <w:rPr>
                <w:rFonts w:ascii="Arial" w:hAnsi="Arial" w:cs="Arial"/>
                <w:sz w:val="16"/>
                <w:szCs w:val="16"/>
              </w:rPr>
              <w:br/>
              <w:t xml:space="preserve">Зміна параметрів специфікації при випуску та специфікації протягом терміну придатності на ГЛЗ, у зв’язку зі зміною параметрів показника «Супровідні домішки» на АФІ відповідно до монографії «Ceftriaxone sodium» Eur. Ph. (діюче видання). Діюча редакція: Родственные примеси - единичная известная примесь ≤ 1,0 % - единичная неизвестная примесь ≤ 0,1 % - сумма примесей ≤ 4,0 % Пропонована редакція: Супровідні домішки -будь-яка домішка ≤ 1,0 % -сума домішок ≤ 4,0 %). Редакція в наказі: для дозування порошок для розчину для ін'єкцій по 0,5 г - UA/14808/01/01, для дозування порошок для розчину для ін'єкцій по 1 г - UA/14808/01/02. </w:t>
            </w:r>
            <w:r w:rsidRPr="00C024E0">
              <w:rPr>
                <w:rFonts w:ascii="Arial" w:hAnsi="Arial" w:cs="Arial"/>
                <w:b/>
                <w:sz w:val="16"/>
                <w:szCs w:val="16"/>
              </w:rPr>
              <w:t>Запропонована редакція: для дозування порошок для розчину для ін'єкцій по 0,5 г - UA/14808/01/02, для дозування порошок для розчину для ін'єкцій по 1 г - UA/14808/01/01.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UA/14808/01/01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САНДІМУН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концентрат для розчину для інфузій, 50 мг/мл; по 1 мл в ампулі; по 10 ампул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 Оновлення Модулю 3.2.S.2.2 для АФІ циклоспорину, з метою виправлення незначних типографічних помилок, які були виявлені у реєстраційних документах після перегляду документації на виробничій ділянці, а саме редагування тексту у розділі 3.3.1.1 та 3.3.1.2;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Додання до специфікації АФІ циклоспорину тесту для визначення «Benzene by GC Headspace» with limit of «Not more than 2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UA/3165/02/01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для АФІ Олмесартану медоксомілу, домішки N-нітрозамінів (NDMA та NDEA) у зв’язку з оновленням СЕР (до версії R1-CEP 2012-398-Rev 01) від уже затвердженого виробника Daiichi Sankyo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2012-398-Rev 01 (затверджено № R1-CEP 2012-398-Rev 00) для АФІ Олмесартану медоксомілу від уже затвердженого виробника Daiichi Sankyo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2005-237-Rev 02 (затверджено № R1-CEP 2005-237-Rev 01) для АФІ Амлодипіну бесилат від уже затвердженого виробника Moehs Iberica S.L., Іспанія. Як наслідок: оновлення методу аналізу залишкових розчинників; вилучення показника «Важкі метали» та надання звіту з оцінки ризику присутності елементних домішок відповідно до керівництва ICH Q3D. Уточнення адреси місця провадження діяльності виробника. Діюча редакція: Poligono Rubi Sur Cesar Martinell i Brunet no 12А 08191 Rubi (Barcelona) Пропонована редакція: Cesar Martineli i Brunet, No. 12А Poligono Industrial Rubi Sur Spain-08191 Rubi, Barcelona </w:t>
            </w:r>
            <w:r w:rsidRPr="00C024E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024E0">
              <w:rPr>
                <w:rFonts w:ascii="Arial" w:hAnsi="Arial" w:cs="Arial"/>
                <w:sz w:val="16"/>
                <w:szCs w:val="16"/>
              </w:rPr>
              <w:br/>
              <w:t>Подання оновленого сертифікату відповідності ЄФ № R1-CEP 2015-140-Rev 00 (затверджено № R0-CEP 2015-140-Rev 01) для АФІ Амлодипіну бесилат від уже затвердженого виробника CIPLA LIMITED, Індія. Як наслідок: надання звіту з оцінки ризику присутності елементних домішок відповідно до керівництва ICH Q3D та уточнення адреси місця провадження діяльності виробника із «…Bangalore» на «…Bengaluru».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2013-268-Rev 00 (затверджено № R0-CEP 2013-268-Rev 03) для АФІ Олмесартану медоксомілу від уже затвердженого виробника ZHEJIANG TIANYU PHARMACEUTICAL CO., LTD., Китай, та як наслідок уточнення адреси місця провадження діяльності із «…Taizhou» на «…Taizhou City».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2013-268-Rev 01 для АФІ Олмесартану медоксомілу від уже затвердженого виробника ZHEJIANG TIANYU PHARMACEUTICAL CO., LTD., Китай, та як наслідок видалення межі та методу випробування для домішки «трифенілметилхлориду».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UA/17647/01/01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для АФІ Олмесартану медоксомілу, домішки N-нітрозамінів (NDMA та NDEA) у зв’язку з оновленням СЕР (до версії R1-CEP 2012-398-Rev 01) від уже затвердженого виробника Daiichi Sankyo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2012-398-Rev 01 (затверджено № R1-CEP 2012-398-Rev 00) для АФІ Олмесартану медоксомілу від уже затвердженого виробника Daiichi Sankyo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2005-237-Rev 02 (затверджено № R1-CEP 2005-237-Rev 01) для АФІ Амлодипіну бесилат від уже затвердженого виробника Moehs Iberica S.L., Іспанія. Як наслідок: оновлення методу аналізу залишкових розчинників; вилучення показника «Важкі метали» та надання звіту з оцінки ризику присутності елементних домішок відповідно до керівництва ICH Q3D. Уточнення адреси місця провадження діяльності виробника. Діюча редакція: Poligono Rubi Sur Cesar Martinell i Brunet no 12А 08191 Rubi (Barcelona) Пропонована редакція: Cesar Martineli i Brunet, No. 12А Poligono Industrial Rubi Sur Spain-08191 Rubi, Barcelona </w:t>
            </w:r>
            <w:r w:rsidRPr="00C024E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024E0">
              <w:rPr>
                <w:rFonts w:ascii="Arial" w:hAnsi="Arial" w:cs="Arial"/>
                <w:sz w:val="16"/>
                <w:szCs w:val="16"/>
              </w:rPr>
              <w:br/>
              <w:t>Подання оновленого сертифікату відповідності ЄФ № R1-CEP 2015-140-Rev 00 (затверджено № R0-CEP 2015-140-Rev 01) для АФІ Амлодипіну бесилат від уже затвердженого виробника CIPLA LIMITED, Індія. Як наслідок: надання звіту з оцінки ризику присутності елементних домішок відповідно до керівництва ICH Q3D та уточнення адреси місця провадження діяльності виробника із «…Bangalore» на «…Bengaluru».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2013-268-Rev 00 (затверджено № R0-CEP 2013-268-Rev 03) для АФІ Олмесартану медоксомілу від уже затвердженого виробника ZHEJIANG TIANYU PHARMACEUTICAL CO., LTD., Китай, та як наслідок уточнення адреси місця провадження діяльності із «…Taizhou» на «…Taizhou City».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2013-268-Rev 01 для АФІ Олмесартану медоксомілу від уже затвердженого виробника ZHEJIANG TIANYU PHARMACEUTICAL CO., LTD., Китай, та як наслідок видалення межі та методу випробування для домішки «трифенілметилхлориду».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UA/17647/01/02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для АФІ Олмесартану медоксомілу, домішки N-нітрозамінів (NDMA та NDEA) у зв’язку з оновленням СЕР (до версії R1-CEP 2012-398-Rev 01) від уже затвердженого виробника Daiichi Sankyo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2012-398-Rev 01 (затверджено № R1-CEP 2012-398-Rev 00) для АФІ Олмесартану медоксомілу від уже затвердженого виробника Daiichi Sankyo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2005-237-Rev 02 (затверджено № R1-CEP 2005-237-Rev 01) для АФІ Амлодипіну бесилат від уже затвердженого виробника Moehs Iberica S.L., Іспанія. Як наслідок: оновлення методу аналізу залишкових розчинників; вилучення показника «Важкі метали» та надання звіту з оцінки ризику присутності елементних домішок відповідно до керівництва ICH Q3D. Уточнення адреси місця провадження діяльності виробника. Діюча редакція: Poligono Rubi Sur Cesar Martinell i Brunet no 12А 08191 Rubi (Barcelona) Пропонована редакція: Cesar Martineli i Brunet, No. 12А Poligono Industrial Rubi Sur Spain-08191 Rubi, Barcelona </w:t>
            </w:r>
            <w:r w:rsidRPr="00C024E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024E0">
              <w:rPr>
                <w:rFonts w:ascii="Arial" w:hAnsi="Arial" w:cs="Arial"/>
                <w:sz w:val="16"/>
                <w:szCs w:val="16"/>
              </w:rPr>
              <w:br/>
              <w:t>Подання оновленого сертифікату відповідності ЄФ № R1-CEP 2015-140-Rev 00 (затверджено № R0-CEP 2015-140-Rev 01) для АФІ Амлодипіну бесилат від уже затвердженого виробника CIPLA LIMITED, Індія. Як наслідок: надання звіту з оцінки ризику присутності елементних домішок відповідно до керівництва ICH Q3D та уточнення адреси місця провадження діяльності виробника із «…Bangalore» на «…Bengaluru».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2013-268-Rev 00 (затверджено № R0-CEP 2013-268-Rev 03) для АФІ Олмесартану медоксомілу від уже затвердженого виробника ZHEJIANG TIANYU PHARMACEUTICAL CO., LTD., Китай, та як наслідок уточнення адреси місця провадження діяльності із «…Taizhou» на «…Taizhou City».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2013-268-Rev 01 для АФІ Олмесартану медоксомілу від уже затвердженого виробника ZHEJIANG TIANYU PHARMACEUTICAL CO., LTD., Китай, та як наслідок видалення межі та методу випробування для домішки «трифенілметилхлориду».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UA/17647/01/03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СЕПТАНЕСТ З АДРЕНАЛІНОМ 1/100 000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СЕПТОДОНТ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24E0">
              <w:rPr>
                <w:rFonts w:ascii="Arial" w:hAnsi="Arial" w:cs="Arial"/>
                <w:sz w:val="16"/>
                <w:szCs w:val="16"/>
              </w:rPr>
              <w:br/>
              <w:t>Діюча редакція: Anne Valot Salengro. Пропонована редакція: Caroline Navarre.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UA/10380/01/01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СЕПТАНЕСТ З АДРЕНАЛІНОМ 1/200 000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 xml:space="preserve">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СЕПТОДОНТ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024E0">
              <w:rPr>
                <w:rFonts w:ascii="Arial" w:hAnsi="Arial" w:cs="Arial"/>
                <w:sz w:val="16"/>
                <w:szCs w:val="16"/>
              </w:rPr>
              <w:br/>
              <w:t>Діюча редакція: Anne Valot Salengro. Пропонована редакція: Caroline Navarre.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UA/10381/01/01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СКАНДОНЕСТ 3% ПРОСТИЙ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3 %</w:t>
            </w:r>
            <w:r w:rsidRPr="00C024E0">
              <w:rPr>
                <w:rFonts w:ascii="Arial" w:hAnsi="Arial" w:cs="Arial"/>
                <w:sz w:val="16"/>
                <w:szCs w:val="16"/>
              </w:rPr>
              <w:br/>
              <w:t xml:space="preserve">по 1,8 мл у картриджі; по 10 картриджів у блістері; по 1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СЕПТОДОНТ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СЕПТОДОНТ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024E0">
              <w:rPr>
                <w:rFonts w:ascii="Arial" w:hAnsi="Arial" w:cs="Arial"/>
                <w:sz w:val="16"/>
                <w:szCs w:val="16"/>
              </w:rPr>
              <w:br/>
              <w:t>Діюча редакція: Anne Valot Salengro. Пропонована редакція: Caroline Navarre.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UA/10382/01/01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СКАФО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розчину для ін'єкцій, по 150 мг; по 1 флакону з порошком в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Новартіс Оверсіз Інвестментс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виробництво, первинне пакування, контроль якості окрім кількісного визначення, вторинне пакування: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 ФармЛог Фарма Лоджистік ГмбХ, Німеччина; альтернативне вторинне пакування: ЮПС Хелскер Італія С.Р.Л., Італiя; випуск серій: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Францiя/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Італiя</w:t>
            </w:r>
          </w:p>
          <w:p w:rsidR="00E95FDE" w:rsidRPr="00C024E0" w:rsidRDefault="00E95FDE" w:rsidP="00B04A92">
            <w:pPr>
              <w:pStyle w:val="110"/>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024E0">
              <w:rPr>
                <w:rFonts w:ascii="Arial" w:hAnsi="Arial" w:cs="Arial"/>
                <w:sz w:val="16"/>
                <w:szCs w:val="16"/>
              </w:rPr>
              <w:br/>
              <w:t>Зміни внесено в інструкціїю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"Фармакологічні властивості" відповідно до клінічного дослідження CAIN457F3302 щодо застосування секукінумабу у пацієнтів з аксіальними проявами псоріатичного артриту.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"Фармакологічні властивості" відповідно до клінічного дослідження A2311 (включення результатів дослідження за 52 тижня).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UA/18625/01/01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lang w:val="ru-RU"/>
              </w:rPr>
            </w:pPr>
            <w:r w:rsidRPr="00C024E0">
              <w:rPr>
                <w:rFonts w:ascii="Arial" w:hAnsi="Arial" w:cs="Arial"/>
                <w:sz w:val="16"/>
                <w:szCs w:val="16"/>
                <w:lang w:val="ru-RU"/>
              </w:rPr>
              <w:t>порошок для концентрату для розчину для інфузій, по 10 000 ОД; 1 або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lang w:val="ru-RU"/>
              </w:rPr>
            </w:pPr>
            <w:r w:rsidRPr="00C024E0">
              <w:rPr>
                <w:rFonts w:ascii="Arial" w:hAnsi="Arial" w:cs="Arial"/>
                <w:sz w:val="16"/>
                <w:szCs w:val="16"/>
                <w:lang w:val="ru-RU"/>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Виробник, що відповідає за маркування, вторинне пакування та за випуск серії: </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серії: Рентшлер Біофарма СЕ, Німеччина; Виробник, що відповідає за виробництво готової лікарської форми, первинне пакування, випробування/контроль якості: 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уточнення інформації щодо параметру "Однорідність дозованих одиниць", чітке викладення перекладу назви параметрів для "Ідентифікація методом капілярного зонального електрофорезу", "Кількісне визначення", "Ферментативна активність", "Вміст білка", "Молекулярний склад метод зворотної ВЕРХ", "Невідомі, неідентифіковані домішки", "Супутні домішки", "Сума інших домішок" - приведення розділу "Специфікація" МКЯ ЛЗ до матеріалів реєстраційного досьє Виробника(3.2.Р.5.1 Specification).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UA/17474/01/01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Виробник, що відповідає за маркування, вторинне пакування та за випуск серії:</w:t>
            </w:r>
            <w:r w:rsidRPr="00C024E0">
              <w:rPr>
                <w:rFonts w:ascii="Arial" w:hAnsi="Arial" w:cs="Arial"/>
                <w:sz w:val="16"/>
                <w:szCs w:val="16"/>
              </w:rPr>
              <w:br/>
              <w:t>Медак Гезельшафт фюр клініше Шпеціальпрепарате мбХ, Німеччина;</w:t>
            </w:r>
          </w:p>
          <w:p w:rsidR="00E95FDE" w:rsidRPr="00C024E0" w:rsidRDefault="00E95FDE" w:rsidP="00B04A92">
            <w:pPr>
              <w:pStyle w:val="110"/>
              <w:tabs>
                <w:tab w:val="left" w:pos="12600"/>
              </w:tabs>
              <w:jc w:val="center"/>
              <w:rPr>
                <w:rFonts w:ascii="Arial" w:hAnsi="Arial" w:cs="Arial"/>
                <w:b/>
                <w:sz w:val="16"/>
                <w:szCs w:val="16"/>
              </w:rPr>
            </w:pPr>
            <w:r w:rsidRPr="00C024E0">
              <w:rPr>
                <w:rFonts w:ascii="Arial" w:hAnsi="Arial" w:cs="Arial"/>
                <w:sz w:val="16"/>
                <w:szCs w:val="16"/>
              </w:rPr>
              <w:t>Виробник, що відповідає за виробництво готової лікарської форми, первинне пакування, випробування/контроль серії:</w:t>
            </w:r>
            <w:r w:rsidRPr="00C024E0">
              <w:rPr>
                <w:rFonts w:ascii="Arial" w:hAnsi="Arial" w:cs="Arial"/>
                <w:sz w:val="16"/>
                <w:szCs w:val="16"/>
              </w:rPr>
              <w:br/>
              <w:t>Рентшлер Біофарма СЕ, Німеччина;</w:t>
            </w:r>
            <w:r w:rsidRPr="00C024E0">
              <w:rPr>
                <w:rFonts w:ascii="Arial" w:hAnsi="Arial" w:cs="Arial"/>
                <w:sz w:val="16"/>
                <w:szCs w:val="16"/>
              </w:rPr>
              <w:br/>
            </w:r>
            <w:r w:rsidRPr="00C024E0">
              <w:rPr>
                <w:rFonts w:ascii="Arial" w:hAnsi="Arial" w:cs="Arial"/>
                <w:b/>
                <w:sz w:val="16"/>
                <w:szCs w:val="16"/>
              </w:rPr>
              <w:t>Виробник, що відповідає за виробництво готової лікарської форми, первинне пакування, випробування/контроль якості:</w:t>
            </w:r>
            <w:r w:rsidRPr="00C024E0">
              <w:rPr>
                <w:rFonts w:ascii="Arial" w:hAnsi="Arial" w:cs="Arial"/>
                <w:b/>
                <w:sz w:val="16"/>
                <w:szCs w:val="16"/>
              </w:rPr>
              <w:br/>
              <w:t>Ліоконтракт ГмбХ, Німеччина</w:t>
            </w:r>
          </w:p>
          <w:p w:rsidR="00E95FDE" w:rsidRPr="00C024E0" w:rsidRDefault="00E95FDE" w:rsidP="00B04A9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w:t>
            </w:r>
            <w:r w:rsidRPr="00C024E0">
              <w:rPr>
                <w:rFonts w:ascii="Arial" w:hAnsi="Arial" w:cs="Arial"/>
                <w:b/>
                <w:sz w:val="16"/>
                <w:szCs w:val="16"/>
              </w:rPr>
              <w:t>уточнення виробників в наказі МОЗ України № 536 від 27.03.2022 в процесі внесення змін.</w:t>
            </w:r>
            <w:r w:rsidRPr="00C024E0">
              <w:rPr>
                <w:rFonts w:ascii="Arial" w:hAnsi="Arial" w:cs="Arial"/>
                <w:sz w:val="16"/>
                <w:szCs w:val="16"/>
              </w:rPr>
              <w:t xml:space="preserve"> Редакція в наказі - Медак Гезельшафт фюр клініше Шпеціальпрепарате мбХ, Німеччина (виробник, що відповідає за маркування, вторинне пакування та за випуск серії); Рентшлер Біофарма СЕ, Німеччина (виробник, що відповідає за виробництво готової лікарської форми, первинне пакування, випробування/контроль серії). </w:t>
            </w:r>
            <w:r w:rsidRPr="00C024E0">
              <w:rPr>
                <w:rFonts w:ascii="Arial" w:hAnsi="Arial" w:cs="Arial"/>
                <w:b/>
                <w:sz w:val="16"/>
                <w:szCs w:val="16"/>
              </w:rPr>
              <w:t>Вірна редакція - 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серії: Рентшлер Біофарма СЕ, Німеччина; Виробник, що відповідає за виробництво готової лікарської форми, первинне пакування, випробування/контроль якості: 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UA/17474/01/01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СПИРТ МУРАШИНИЙ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зовнішнього застосування спиртовий по 40 мл або 50 мл у флаконах; по 40 мл або 50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перша та кожна десята наступна серія, але не рідше ніж 1 серія в рік. Затверджено: </w:t>
            </w:r>
            <w:r w:rsidRPr="00C024E0">
              <w:rPr>
                <w:rFonts w:ascii="Arial" w:hAnsi="Arial" w:cs="Arial"/>
                <w:sz w:val="16"/>
                <w:szCs w:val="16"/>
              </w:rPr>
              <w:br/>
              <w:t xml:space="preserve">Специфікація Мікробіологічна чистота ДФУ, 2.6.12, 2.6.13, 5.1.4 Загальне число аеробних мікроорганізмів (ТАМС): не більше 102 КУО/г. Загальне число дріжджових та плісеневих грибів (TYMC): не більше 101 КУО/г. Відсутність Staphylococcus aureus в 1 мл. Відсутність Pseudomonas aeruginosa в 1 мл. Відсутність толерантних до жовчі грамнегативних бактерій в 1 мл. Запропоновано: </w:t>
            </w:r>
            <w:r w:rsidRPr="00C024E0">
              <w:rPr>
                <w:rFonts w:ascii="Arial" w:hAnsi="Arial" w:cs="Arial"/>
                <w:sz w:val="16"/>
                <w:szCs w:val="16"/>
              </w:rPr>
              <w:br/>
              <w:t xml:space="preserve">Специфікація Мікробіологічна чистота ДФУ, 2.6.12, 2.6.13, 5.1.4 Загальне число аеробних мікроорганізмів (ТАМС): не більше 102 КУО/г. Загальне число дріжджових та плісеневих грибів (TYMC): не більше 101 КУО/г. Відсутність Staphylococcus aureus в 1 мл. Відсутність Pseudomonas aeruginosa в 1 мл. Відсутність толерантних до жовчі грамнегативних бактерій в 1 мл. *Періодичність контролю: перша та кожна десята наступна серія, але не рідше ніж 1 серія в рік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UA/6546/01/01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100 мг по 10 таблеток у контурній чарунковій упаковці; по 3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відповідно до рекомендацій PRAC. </w:t>
            </w:r>
            <w:r w:rsidRPr="00C024E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UA/0808/01/02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300 мг, по 10 таблеток у блістерах; по 10 таблеток у блістері,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дільниці приготування №2 та дільниці фасування №2 цеху №4 з виробництва твердих лікарських форм виробника АТ «Лубнифарм» Україна, 37500, Полтавська обл., м. Лубни, вул. Барвінкова, 16.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C024E0">
              <w:rPr>
                <w:rFonts w:ascii="Arial" w:hAnsi="Arial" w:cs="Arial"/>
                <w:sz w:val="16"/>
                <w:szCs w:val="16"/>
              </w:rPr>
              <w:br/>
              <w:t>Розширення виробничих потужностей Цеху №4 – з виробництва твердих лікарських форм виробника АТ «Лубнифарм»: перенесення процесу виробництва ЛЗ на нові Дільницю приготування №2 та Дільницю фaсування №2 Цеху №4 без зміни технології; збільшення обсягів виробництва ЛЗ за рахунок збільшення кількості ЛЗ у серії. На даних дільницях нове автоматизоване потужне обладнання для процесу приготування (міксери-гранулятори, сушки псевдозжиженого шару, таблетпреси, тощо), процесу фасування (лінія для фасування та пакування твердих лікарських форм в блістер, пачку, групову тару) та виробничого контролю (ваги-вологомір, універсальний прилад та прилад для контролю блістерів на герметичність)</w:t>
            </w:r>
            <w:r w:rsidRPr="00C024E0">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C024E0">
              <w:rPr>
                <w:rFonts w:ascii="Arial" w:hAnsi="Arial" w:cs="Arial"/>
                <w:sz w:val="16"/>
                <w:szCs w:val="16"/>
              </w:rPr>
              <w:br/>
              <w:t>Затверджено: Від 65,90 кг до 66,68 кг, або від 19,500 т. шт. до 20,500 т. шт. Запропоновано: Від 65,90 кг до 66,68 кг, або від 19,500 т. шт. до 20,500 т. шт. Від 201,5 кг до 203,8 кг, або від 60,3 т. шт. до 61,2 т. шт. №10; від 60,030 т. шт. до 6,120 т. шт. №100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UA/6759/01/01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ТИМОЛОЛУ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кристалічний 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Сікор Соціета Італьяна Кортікостероіді С.р.л.</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11 для АФІ тимололу малеат від вже затвердженого виробника, як наслідок зміна назви та адреси виробника (затверджено: Sicor S.r.L. Strada Briantea km 36 Building No 83 23892 Bulciago (LC), Italy; запропоновано: Sicor -Societa Italiana Corticosteroidi S.r.l. Strada Statale Briantea Km 36 Building No 83 Italy 23892 Bulciago, Lecco.)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C024E0">
              <w:rPr>
                <w:rFonts w:ascii="Arial" w:hAnsi="Arial" w:cs="Arial"/>
                <w:sz w:val="16"/>
                <w:szCs w:val="16"/>
              </w:rPr>
              <w:br/>
              <w:t>подання оновленого сертифіката відповідності Європейській фармакопеї № R1-CEP 1998-147-Rev 10 (затверджено: R1-CEP 1998-147-Rev 09) для АФІ тимололу малеат від вже затвердженого виробника Sicor Societa Italiana Corticosteroidi S.r.l, Італія, та як наслідок зміна адреси власника СЕР (затверджено: Teva Pharmaceutical Industries Ltd. 5 Basel St., Petach Tikva Israel, 4951033; запропоновано: Teva Pharmaceutical Industries Ltd. 124 Dvora HaNevi'a Street, Tel Aviv-Jaffa 6944020,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UA/14951/01/01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ТІВАРГІН-Н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інфузій, 42 мг/мл по 100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контроль, випуск серії:</w:t>
            </w:r>
            <w:r w:rsidRPr="00C024E0">
              <w:rPr>
                <w:rFonts w:ascii="Arial" w:hAnsi="Arial" w:cs="Arial"/>
                <w:sz w:val="16"/>
                <w:szCs w:val="16"/>
              </w:rPr>
              <w:br/>
              <w:t>ТОВ "ФАРМАСЕЛ", Україна</w:t>
            </w:r>
            <w:r w:rsidRPr="00C024E0">
              <w:rPr>
                <w:rFonts w:ascii="Arial" w:hAnsi="Arial" w:cs="Arial"/>
                <w:sz w:val="16"/>
                <w:szCs w:val="16"/>
              </w:rPr>
              <w:br/>
              <w:t>нерозфасована продукція, первинна та вторинна упаковка, контроль:</w:t>
            </w:r>
            <w:r w:rsidRPr="00C024E0">
              <w:rPr>
                <w:rFonts w:ascii="Arial" w:hAnsi="Arial" w:cs="Arial"/>
                <w:sz w:val="16"/>
                <w:szCs w:val="16"/>
              </w:rPr>
              <w:br/>
              <w:t>ВІОСЕР С.А. ПАРЕНТЕРАЛ СОЛЮШНС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Україна/Греція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альтернативного методу випробування за показником «Бактеріальні ендотоксини» – метод С (кінетичний турбідиметричний метод), без зміни встановлених критеріїв прийнятності.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UA/19033/01/01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ТІОЦЕТАМ®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по 5 мл в ампулі, по 5 ампул у контурній чарунковій упаковці, покритій плівкою; по 2 контурні чарункові упаковки у пачці; по 10 мл в ампулі, по 5 ампул у контурній чарунковій упаковці, по 2 контурні чарункові упаковки у пачці, по 10 мл в ампулі, по 10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UA/0693/02/01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щодо безпеки застосування лікарського засобу. Термін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UA/7853/01/02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щодо безпеки застосування лікарського засобу. Термін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UA/7853/01/03</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щодо безпеки застосування лікарського засобу. Термін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UA/7853/01/01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ТРАВОНЕКСТ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краплі очні, розчин, 40 мкг/мл по 2,5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Некстфарм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Республіка 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Греція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II типу - Зміни з якості. АФІ. (інші зміни) оновлення DMF для АФІ травопрост (оновлена версія: 2021/05/11) від вже затвердженого виробника АФІ ANDUSTRIALE CHIMICA S.r.l., Italy.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UA/17649/01/01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ТРАМІКС®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ін'єкцій, 100 мг/мл по 5 мл в ампулі, по 5 ампул у контурній чарунковій упаковці, по 1 або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UA/14160/01/01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ТРІБЕСТАН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вкриті оболонкою, по 250 мг по 10 таблеток у блістері,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Болгарія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АТ "Софарма", Болгарія (виробництво нерозфасованої продукції, первинна упаковка або виробництво за повним циклом); </w:t>
            </w:r>
            <w:r w:rsidRPr="00C024E0">
              <w:rPr>
                <w:rFonts w:ascii="Arial" w:hAnsi="Arial" w:cs="Arial"/>
                <w:sz w:val="16"/>
                <w:szCs w:val="16"/>
              </w:rPr>
              <w:br/>
              <w:t>АТ "ВІТАМІНИ", Україна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Болгарія/</w:t>
            </w:r>
          </w:p>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w:t>
            </w:r>
            <w:r w:rsidRPr="00C024E0">
              <w:rPr>
                <w:rFonts w:ascii="Arial" w:hAnsi="Arial" w:cs="Arial"/>
                <w:b/>
                <w:sz w:val="16"/>
                <w:szCs w:val="16"/>
              </w:rPr>
              <w:t>уточнення упаковки в наказі МОЗ України № 1246 від 18.07.2022 в процесі внесення змін</w:t>
            </w:r>
            <w:r w:rsidRPr="00C024E0">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Редакція в наказі: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 </w:t>
            </w:r>
            <w:r w:rsidRPr="00C024E0">
              <w:rPr>
                <w:rFonts w:ascii="Arial" w:hAnsi="Arial" w:cs="Arial"/>
                <w:b/>
                <w:sz w:val="16"/>
                <w:szCs w:val="16"/>
              </w:rPr>
              <w:t>Запропонована редакція: по 10 таблеток у блістері,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UA/4050/01/01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по 150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2000-210-Rev 08 для діючої речовини Clindamycin hydrochloride від вже затвердженого виробника Chongqing Carelife Pharmaceutical Co. Ltd. </w:t>
            </w:r>
            <w:r w:rsidRPr="00C024E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2000-210-Rev 07 (затверджено: R1-CEP 2000-210-Rev 06) для діючої речовини Clindamycin hydrochloride від вже затвердженого виробника Chongqing Carelife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2013-190-Rev 01 (затверджено: R1-CEP 2013-190-Rev 00) для діючої речовини Clindamycin hydrochloride від вже затвердженого виробника ZHEJIANG HISOAR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UA/14647/01/01 </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капсули по 300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2000-210-Rev 08 для діючої речовини Clindamycin hydrochloride від вже затвердженого виробника Chongqing Carelife Pharmaceutical Co. Ltd. </w:t>
            </w:r>
            <w:r w:rsidRPr="00C024E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2000-210-Rev 07 (затверджено: R1-CEP 2000-210-Rev 06) для діючої речовини Clindamycin hydrochloride від вже затвердженого виробника Chongqing Carelife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2013-190-Rev 01 (затверджено: R1-CEP 2013-190-Rev 00) для діючої речовини Clindamycin hydrochloride від вже затвердженого виробника ZHEJIANG HISOAR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UA/14647/01/02</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мазь по 25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хлорамфенікол (синтоміцин) ВАТ «Усольє - Сибирський хіміко-фармацевтичний завод», Російська Федерація у зв’язку із введенням нового;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(синтоміцину)) «Янгжоу Хуаксінг Кемікал Ко.,Лтд.», Китай (усі стадії виробництва, за винятком випуску серії), ТОВ "ЕЛПІС", Латвія (випуск серії) затверджено: «ВАТ «Усольє - Сибирський хіміко-фармацевтичний завод», Російська федерація; запропоновано: ТОВ "ЕЛПІС", Латвія SIA «ELPIS», Latvia (випуск серії), Yangzhou Huaxing Chemical Co., Ltd., China «Янгжоу Хуаксінг Кемікал Ко., Лтд.», Китай (усі стадії виробництва, за винятком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UA/4614/01/01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ФЛУДАРАБІН-ВІСТА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порошок для приготування розчину для ін'єкцій або інфузій по 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3551F1">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Сіндан Фарма С.Р.Л.</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UA/14389/01/01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ФЛУТАФАРМ®ФЕМІНА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по 0,125 г, 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r w:rsidRPr="00C024E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АТ “Фармак”</w:t>
            </w:r>
            <w:r w:rsidRPr="00C024E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р.3.2.Р.7. Система контейнер/закупорювальний засіб, а саме заміна матеріалу блістерної упаковки: плівку полівінілхлоридну світлозахисну кольорову на фольгу ламіновану ПВХ та поліамідом (PVC/Alu/PA), з відповідними змінами до р. «Упаковка».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w:t>
            </w:r>
            <w:r w:rsidRPr="00C024E0">
              <w:rPr>
                <w:rFonts w:ascii="Arial" w:hAnsi="Arial" w:cs="Arial"/>
                <w:sz w:val="16"/>
                <w:szCs w:val="16"/>
              </w:rPr>
              <w:br/>
              <w:t xml:space="preserve">– зміна розміру упаковки готового лікарського засобу, з відповідними змінами у р. «Упаковка».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Затверджено: 1 рік 6 місяців. Запропоновано: </w:t>
            </w:r>
            <w:r w:rsidRPr="00C024E0">
              <w:rPr>
                <w:rFonts w:ascii="Arial" w:hAnsi="Arial" w:cs="Arial"/>
                <w:sz w:val="16"/>
                <w:szCs w:val="16"/>
              </w:rPr>
              <w:br/>
              <w:t xml:space="preserve">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UA/14087/01/01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ФЛЮЗАК-50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таблетки, що диспергуються, по 50 мг, по 4 або по 10 таблеток у стрипі; по 1 стрипу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лікарського засобу. </w:t>
            </w:r>
            <w:r w:rsidRPr="00C024E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UA/5495/02/01</w:t>
            </w:r>
          </w:p>
        </w:tc>
      </w:tr>
      <w:tr w:rsidR="00E95FDE" w:rsidRPr="00C024E0" w:rsidTr="00B8344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E95FDE" w:rsidRPr="00C024E0" w:rsidRDefault="00E95FDE" w:rsidP="00E95FDE">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95FDE" w:rsidRPr="00C024E0" w:rsidRDefault="00E95FDE" w:rsidP="00B04A92">
            <w:pPr>
              <w:pStyle w:val="110"/>
              <w:tabs>
                <w:tab w:val="left" w:pos="12600"/>
              </w:tabs>
              <w:rPr>
                <w:rFonts w:ascii="Arial" w:hAnsi="Arial" w:cs="Arial"/>
                <w:b/>
                <w:i/>
                <w:sz w:val="16"/>
                <w:szCs w:val="16"/>
              </w:rPr>
            </w:pPr>
            <w:r w:rsidRPr="00C024E0">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rPr>
                <w:rFonts w:ascii="Arial" w:hAnsi="Arial" w:cs="Arial"/>
                <w:sz w:val="16"/>
                <w:szCs w:val="16"/>
              </w:rPr>
            </w:pPr>
            <w:r w:rsidRPr="00C024E0">
              <w:rPr>
                <w:rFonts w:ascii="Arial" w:hAnsi="Arial" w:cs="Arial"/>
                <w:sz w:val="16"/>
                <w:szCs w:val="16"/>
              </w:rPr>
              <w:t>розчин для зовнішнього застосування 0,05 % по 100 мл у флаконі полімерному, по 1 флакону в пачці, по 100 або по 200 мл у флаконі полімерному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перша та кожна десята наступна серія, але не рідше ніж 1 серія в рік. Затверджено: Специфікація Мікробіологічна чистота МКЯ п. 10, ДФУ, 5.1.4, 2.6.12, 2.6.13 Запропоновано: Специфікація Мікробіологічна чистота* МКЯ п. 10, ДФУ, 5.1.4, 2.6.12, 2.6.13 *Періодичність контролю: перша та кожна десята наступна серія, але не рідше ніж 1 серія в рік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83445">
            <w:pPr>
              <w:pStyle w:val="110"/>
              <w:tabs>
                <w:tab w:val="left" w:pos="12600"/>
              </w:tabs>
              <w:jc w:val="center"/>
              <w:rPr>
                <w:rFonts w:ascii="Arial" w:hAnsi="Arial" w:cs="Arial"/>
                <w:b/>
                <w:i/>
                <w:sz w:val="16"/>
                <w:szCs w:val="16"/>
              </w:rPr>
            </w:pPr>
            <w:r w:rsidRPr="00C024E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5FDE" w:rsidRPr="00C024E0" w:rsidRDefault="00E95FDE" w:rsidP="00B04A92">
            <w:pPr>
              <w:pStyle w:val="110"/>
              <w:tabs>
                <w:tab w:val="left" w:pos="12600"/>
              </w:tabs>
              <w:jc w:val="center"/>
              <w:rPr>
                <w:rFonts w:ascii="Arial" w:hAnsi="Arial" w:cs="Arial"/>
                <w:sz w:val="16"/>
                <w:szCs w:val="16"/>
              </w:rPr>
            </w:pPr>
            <w:r w:rsidRPr="00C024E0">
              <w:rPr>
                <w:rFonts w:ascii="Arial" w:hAnsi="Arial" w:cs="Arial"/>
                <w:sz w:val="16"/>
                <w:szCs w:val="16"/>
              </w:rPr>
              <w:t>UA/14616/01/01</w:t>
            </w:r>
          </w:p>
        </w:tc>
      </w:tr>
    </w:tbl>
    <w:p w:rsidR="00E95FDE" w:rsidRDefault="00E95FDE" w:rsidP="00E95FDE">
      <w:pPr>
        <w:ind w:right="20"/>
        <w:rPr>
          <w:rFonts w:ascii="Arial" w:hAnsi="Arial" w:cs="Arial"/>
          <w:b/>
          <w:bCs/>
          <w:sz w:val="26"/>
          <w:szCs w:val="26"/>
        </w:rPr>
      </w:pPr>
    </w:p>
    <w:p w:rsidR="00B83445" w:rsidRPr="00C024E0" w:rsidRDefault="00B83445" w:rsidP="00E95FDE">
      <w:pPr>
        <w:ind w:right="20"/>
        <w:rPr>
          <w:rFonts w:ascii="Arial" w:hAnsi="Arial" w:cs="Arial"/>
          <w:b/>
          <w:bCs/>
          <w:sz w:val="26"/>
          <w:szCs w:val="26"/>
        </w:rPr>
      </w:pPr>
    </w:p>
    <w:p w:rsidR="00E95FDE" w:rsidRPr="00C024E0" w:rsidRDefault="00E95FDE" w:rsidP="00E95FDE">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E95FDE" w:rsidRPr="00C024E0" w:rsidTr="00B04A92">
        <w:tc>
          <w:tcPr>
            <w:tcW w:w="7421" w:type="dxa"/>
          </w:tcPr>
          <w:p w:rsidR="00E95FDE" w:rsidRPr="00C024E0" w:rsidRDefault="00E95FDE" w:rsidP="00B04A92">
            <w:pPr>
              <w:ind w:right="20"/>
              <w:rPr>
                <w:rFonts w:ascii="Arial" w:hAnsi="Arial" w:cs="Arial"/>
                <w:sz w:val="28"/>
                <w:szCs w:val="28"/>
              </w:rPr>
            </w:pPr>
            <w:r w:rsidRPr="00C024E0">
              <w:rPr>
                <w:rFonts w:ascii="Arial" w:hAnsi="Arial" w:cs="Arial"/>
                <w:b/>
                <w:bCs/>
                <w:sz w:val="28"/>
                <w:szCs w:val="28"/>
              </w:rPr>
              <w:t xml:space="preserve">В.о. Генерального директора Директорату </w:t>
            </w:r>
          </w:p>
          <w:p w:rsidR="00E95FDE" w:rsidRPr="00C024E0" w:rsidRDefault="00E95FDE" w:rsidP="00B04A92">
            <w:pPr>
              <w:ind w:right="20"/>
              <w:rPr>
                <w:rFonts w:ascii="Arial" w:hAnsi="Arial" w:cs="Arial"/>
                <w:b/>
                <w:bCs/>
                <w:sz w:val="28"/>
                <w:szCs w:val="28"/>
              </w:rPr>
            </w:pPr>
            <w:r w:rsidRPr="00C024E0">
              <w:rPr>
                <w:rFonts w:ascii="Arial" w:hAnsi="Arial" w:cs="Arial"/>
                <w:b/>
                <w:bCs/>
                <w:sz w:val="28"/>
                <w:szCs w:val="28"/>
              </w:rPr>
              <w:t>фармацевтичного забезпечення</w:t>
            </w:r>
            <w:r w:rsidRPr="00C024E0">
              <w:rPr>
                <w:rFonts w:ascii="Arial" w:hAnsi="Arial" w:cs="Arial"/>
                <w:sz w:val="28"/>
                <w:szCs w:val="28"/>
              </w:rPr>
              <w:t>                                    </w:t>
            </w:r>
          </w:p>
        </w:tc>
        <w:tc>
          <w:tcPr>
            <w:tcW w:w="7422" w:type="dxa"/>
          </w:tcPr>
          <w:p w:rsidR="00E95FDE" w:rsidRPr="00C024E0" w:rsidRDefault="00E95FDE" w:rsidP="00B04A92">
            <w:pPr>
              <w:rPr>
                <w:rFonts w:ascii="Arial" w:hAnsi="Arial" w:cs="Arial"/>
                <w:b/>
                <w:bCs/>
                <w:sz w:val="28"/>
                <w:szCs w:val="28"/>
              </w:rPr>
            </w:pPr>
          </w:p>
          <w:p w:rsidR="00E95FDE" w:rsidRPr="00C024E0" w:rsidRDefault="00E95FDE" w:rsidP="00B04A92">
            <w:pPr>
              <w:jc w:val="right"/>
              <w:rPr>
                <w:rFonts w:ascii="Arial" w:hAnsi="Arial" w:cs="Arial"/>
                <w:b/>
                <w:bCs/>
                <w:sz w:val="28"/>
                <w:szCs w:val="28"/>
              </w:rPr>
            </w:pPr>
            <w:r w:rsidRPr="00C024E0">
              <w:rPr>
                <w:rFonts w:ascii="Arial" w:hAnsi="Arial" w:cs="Arial"/>
                <w:b/>
                <w:bCs/>
                <w:sz w:val="28"/>
                <w:szCs w:val="28"/>
              </w:rPr>
              <w:t>Іван ЗАДВОРНИХ</w:t>
            </w:r>
          </w:p>
        </w:tc>
      </w:tr>
    </w:tbl>
    <w:p w:rsidR="00B3651E" w:rsidRPr="003517C5" w:rsidRDefault="00B3651E" w:rsidP="00B83445">
      <w:pPr>
        <w:tabs>
          <w:tab w:val="left" w:pos="1985"/>
        </w:tabs>
        <w:rPr>
          <w:b/>
          <w:bCs/>
          <w:sz w:val="28"/>
          <w:szCs w:val="28"/>
        </w:rPr>
      </w:pPr>
    </w:p>
    <w:sectPr w:rsidR="00B3651E" w:rsidRPr="003517C5" w:rsidSect="00B04A92">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EB5" w:rsidRDefault="00E67EB5" w:rsidP="00B217C6">
      <w:r>
        <w:separator/>
      </w:r>
    </w:p>
  </w:endnote>
  <w:endnote w:type="continuationSeparator" w:id="0">
    <w:p w:rsidR="00E67EB5" w:rsidRDefault="00E67EB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92" w:rsidRDefault="00B04A92">
    <w:pPr>
      <w:pStyle w:val="a5"/>
      <w:jc w:val="center"/>
    </w:pPr>
  </w:p>
  <w:p w:rsidR="00B04A92" w:rsidRDefault="00B04A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EB5" w:rsidRDefault="00E67EB5" w:rsidP="00B217C6">
      <w:r>
        <w:separator/>
      </w:r>
    </w:p>
  </w:footnote>
  <w:footnote w:type="continuationSeparator" w:id="0">
    <w:p w:rsidR="00E67EB5" w:rsidRDefault="00E67EB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E316A4">
      <w:rPr>
        <w:rStyle w:val="a7"/>
        <w:noProof/>
      </w:rPr>
      <w:t>4</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92" w:rsidRDefault="00B04A92" w:rsidP="00B04A92">
    <w:pPr>
      <w:pStyle w:val="a3"/>
      <w:tabs>
        <w:tab w:val="center" w:pos="7313"/>
        <w:tab w:val="left" w:pos="11850"/>
      </w:tabs>
    </w:pPr>
    <w:r>
      <w:tab/>
    </w:r>
    <w:r>
      <w:tab/>
    </w:r>
    <w:r>
      <w:fldChar w:fldCharType="begin"/>
    </w:r>
    <w:r>
      <w:instrText>PAGE   \* MERGEFORMAT</w:instrText>
    </w:r>
    <w:r>
      <w:fldChar w:fldCharType="separate"/>
    </w:r>
    <w:r w:rsidR="001D596D">
      <w:rPr>
        <w:noProof/>
      </w:rPr>
      <w:t>15</w:t>
    </w:r>
    <w:r>
      <w:fldChar w:fldCharType="end"/>
    </w: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92" w:rsidRDefault="00B04A92" w:rsidP="00B04A92">
    <w:pPr>
      <w:pStyle w:val="a3"/>
      <w:tabs>
        <w:tab w:val="center" w:pos="7313"/>
        <w:tab w:val="left" w:pos="12101"/>
      </w:tabs>
    </w:pPr>
    <w:r>
      <w:tab/>
    </w:r>
    <w:r>
      <w:tab/>
    </w:r>
    <w:r>
      <w:fldChar w:fldCharType="begin"/>
    </w:r>
    <w:r>
      <w:instrText>PAGE   \* MERGEFORMAT</w:instrText>
    </w:r>
    <w:r>
      <w:fldChar w:fldCharType="separate"/>
    </w:r>
    <w:r w:rsidR="001D596D">
      <w:rPr>
        <w:noProof/>
      </w:rPr>
      <w:t>23</w:t>
    </w:r>
    <w:r>
      <w:fldChar w:fldCharType="end"/>
    </w:r>
    <w:r>
      <w:tab/>
    </w:r>
  </w:p>
  <w:p w:rsidR="00B83445" w:rsidRDefault="00B83445" w:rsidP="00B04A92">
    <w:pPr>
      <w:pStyle w:val="a3"/>
      <w:tabs>
        <w:tab w:val="center" w:pos="7313"/>
        <w:tab w:val="left" w:pos="1210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2B70"/>
    <w:multiLevelType w:val="multilevel"/>
    <w:tmpl w:val="4EAC72B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3D075C9"/>
    <w:multiLevelType w:val="multilevel"/>
    <w:tmpl w:val="D40A18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346F"/>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5AFE"/>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D596D"/>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3E66"/>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4F54"/>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12CA"/>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2E08"/>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282F"/>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408"/>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2378"/>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23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2E86"/>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1991"/>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A92"/>
    <w:rsid w:val="00B058BE"/>
    <w:rsid w:val="00B13518"/>
    <w:rsid w:val="00B13841"/>
    <w:rsid w:val="00B14EDD"/>
    <w:rsid w:val="00B166F4"/>
    <w:rsid w:val="00B217C6"/>
    <w:rsid w:val="00B27351"/>
    <w:rsid w:val="00B31503"/>
    <w:rsid w:val="00B34192"/>
    <w:rsid w:val="00B35F5F"/>
    <w:rsid w:val="00B3651E"/>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3445"/>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6A4"/>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67EB5"/>
    <w:rsid w:val="00E73F95"/>
    <w:rsid w:val="00E75E5F"/>
    <w:rsid w:val="00E771C4"/>
    <w:rsid w:val="00E80A3D"/>
    <w:rsid w:val="00E8569B"/>
    <w:rsid w:val="00E90DE8"/>
    <w:rsid w:val="00E91214"/>
    <w:rsid w:val="00E91D37"/>
    <w:rsid w:val="00E95FDE"/>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B3503E-B8BF-4983-BC5A-F188D972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95FDE"/>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95FD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B3651E"/>
    <w:rPr>
      <w:rFonts w:eastAsia="Times New Roman"/>
      <w:sz w:val="24"/>
      <w:szCs w:val="24"/>
      <w:lang w:val="uk-UA" w:eastAsia="uk-UA"/>
    </w:rPr>
  </w:style>
  <w:style w:type="character" w:customStyle="1" w:styleId="csab6e076914">
    <w:name w:val="csab6e076914"/>
    <w:rsid w:val="00B3651E"/>
    <w:rPr>
      <w:rFonts w:ascii="Arial" w:hAnsi="Arial" w:cs="Arial" w:hint="default"/>
      <w:b w:val="0"/>
      <w:bCs w:val="0"/>
      <w:i w:val="0"/>
      <w:iCs w:val="0"/>
      <w:color w:val="000000"/>
      <w:sz w:val="18"/>
      <w:szCs w:val="18"/>
    </w:rPr>
  </w:style>
  <w:style w:type="paragraph" w:customStyle="1" w:styleId="cs95e872d0">
    <w:name w:val="cs95e872d0"/>
    <w:basedOn w:val="a"/>
    <w:rsid w:val="00773408"/>
    <w:rPr>
      <w:rFonts w:eastAsia="Times New Roman"/>
      <w:sz w:val="24"/>
      <w:szCs w:val="24"/>
    </w:rPr>
  </w:style>
  <w:style w:type="character" w:customStyle="1" w:styleId="cs188c92b51">
    <w:name w:val="cs188c92b51"/>
    <w:rsid w:val="00773408"/>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773408"/>
  </w:style>
  <w:style w:type="character" w:customStyle="1" w:styleId="cs7864ebcf1">
    <w:name w:val="cs7864ebcf1"/>
    <w:rsid w:val="00773408"/>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E95FDE"/>
    <w:rPr>
      <w:rFonts w:ascii="Arial" w:eastAsia="Times New Roman" w:hAnsi="Arial"/>
      <w:b/>
      <w:caps/>
      <w:sz w:val="16"/>
      <w:lang w:val="uk-UA" w:eastAsia="uk-UA"/>
    </w:rPr>
  </w:style>
  <w:style w:type="character" w:customStyle="1" w:styleId="60">
    <w:name w:val="Заголовок 6 Знак"/>
    <w:link w:val="6"/>
    <w:uiPriority w:val="9"/>
    <w:rsid w:val="00E95FDE"/>
    <w:rPr>
      <w:rFonts w:ascii="Times New Roman" w:hAnsi="Times New Roman"/>
      <w:b/>
      <w:bCs/>
      <w:sz w:val="22"/>
      <w:szCs w:val="22"/>
    </w:rPr>
  </w:style>
  <w:style w:type="character" w:customStyle="1" w:styleId="40">
    <w:name w:val="Заголовок 4 Знак"/>
    <w:link w:val="4"/>
    <w:uiPriority w:val="9"/>
    <w:rsid w:val="00E95FDE"/>
    <w:rPr>
      <w:rFonts w:ascii="Times New Roman" w:hAnsi="Times New Roman"/>
      <w:b/>
      <w:bCs/>
      <w:sz w:val="28"/>
      <w:szCs w:val="28"/>
      <w:lang w:val="ru-RU" w:eastAsia="ru-RU"/>
    </w:rPr>
  </w:style>
  <w:style w:type="paragraph" w:customStyle="1" w:styleId="11">
    <w:name w:val="Обычный1"/>
    <w:basedOn w:val="a"/>
    <w:qFormat/>
    <w:rsid w:val="00E95FDE"/>
    <w:rPr>
      <w:rFonts w:eastAsia="Times New Roman"/>
      <w:sz w:val="24"/>
      <w:szCs w:val="24"/>
      <w:lang w:val="uk-UA" w:eastAsia="uk-UA"/>
    </w:rPr>
  </w:style>
  <w:style w:type="paragraph" w:customStyle="1" w:styleId="msolistparagraph0">
    <w:name w:val="msolistparagraph"/>
    <w:basedOn w:val="a"/>
    <w:uiPriority w:val="34"/>
    <w:qFormat/>
    <w:rsid w:val="00E95FDE"/>
    <w:pPr>
      <w:ind w:left="720"/>
      <w:contextualSpacing/>
    </w:pPr>
    <w:rPr>
      <w:rFonts w:eastAsia="Times New Roman"/>
      <w:sz w:val="24"/>
      <w:szCs w:val="24"/>
      <w:lang w:val="uk-UA" w:eastAsia="uk-UA"/>
    </w:rPr>
  </w:style>
  <w:style w:type="paragraph" w:customStyle="1" w:styleId="Encryption">
    <w:name w:val="Encryption"/>
    <w:basedOn w:val="a"/>
    <w:qFormat/>
    <w:rsid w:val="00E95FDE"/>
    <w:pPr>
      <w:jc w:val="both"/>
    </w:pPr>
    <w:rPr>
      <w:rFonts w:eastAsia="Times New Roman"/>
      <w:b/>
      <w:bCs/>
      <w:i/>
      <w:iCs/>
      <w:sz w:val="24"/>
      <w:szCs w:val="24"/>
      <w:lang w:val="uk-UA" w:eastAsia="uk-UA"/>
    </w:rPr>
  </w:style>
  <w:style w:type="character" w:customStyle="1" w:styleId="Heading2Char">
    <w:name w:val="Heading 2 Char"/>
    <w:link w:val="21"/>
    <w:locked/>
    <w:rsid w:val="00E95FDE"/>
    <w:rPr>
      <w:rFonts w:ascii="Arial" w:eastAsia="Times New Roman" w:hAnsi="Arial"/>
      <w:b/>
      <w:caps/>
      <w:sz w:val="16"/>
      <w:lang w:val="ru-RU" w:eastAsia="ru-RU"/>
    </w:rPr>
  </w:style>
  <w:style w:type="paragraph" w:customStyle="1" w:styleId="21">
    <w:name w:val="Заголовок 21"/>
    <w:basedOn w:val="a"/>
    <w:link w:val="Heading2Char"/>
    <w:rsid w:val="00E95FDE"/>
    <w:rPr>
      <w:rFonts w:ascii="Arial" w:eastAsia="Times New Roman" w:hAnsi="Arial"/>
      <w:b/>
      <w:caps/>
      <w:sz w:val="16"/>
    </w:rPr>
  </w:style>
  <w:style w:type="character" w:customStyle="1" w:styleId="Heading4Char">
    <w:name w:val="Heading 4 Char"/>
    <w:link w:val="41"/>
    <w:locked/>
    <w:rsid w:val="00E95FDE"/>
    <w:rPr>
      <w:rFonts w:ascii="Arial" w:eastAsia="Times New Roman" w:hAnsi="Arial"/>
      <w:b/>
      <w:lang w:val="ru-RU" w:eastAsia="ru-RU"/>
    </w:rPr>
  </w:style>
  <w:style w:type="paragraph" w:customStyle="1" w:styleId="41">
    <w:name w:val="Заголовок 41"/>
    <w:basedOn w:val="a"/>
    <w:link w:val="Heading4Char"/>
    <w:rsid w:val="00E95FDE"/>
    <w:rPr>
      <w:rFonts w:ascii="Arial" w:eastAsia="Times New Roman" w:hAnsi="Arial"/>
      <w:b/>
    </w:rPr>
  </w:style>
  <w:style w:type="table" w:styleId="a8">
    <w:name w:val="Table Grid"/>
    <w:basedOn w:val="a1"/>
    <w:rsid w:val="00E95F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95FDE"/>
    <w:rPr>
      <w:lang w:val="uk-UA"/>
    </w:rPr>
    <w:tblPr>
      <w:tblCellMar>
        <w:top w:w="0" w:type="dxa"/>
        <w:left w:w="108" w:type="dxa"/>
        <w:bottom w:w="0" w:type="dxa"/>
        <w:right w:w="108" w:type="dxa"/>
      </w:tblCellMar>
    </w:tblPr>
  </w:style>
  <w:style w:type="character" w:customStyle="1" w:styleId="csb3e8c9cf24">
    <w:name w:val="csb3e8c9cf24"/>
    <w:rsid w:val="00E95FDE"/>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95FDE"/>
    <w:rPr>
      <w:rFonts w:ascii="Tahoma" w:eastAsia="Times New Roman" w:hAnsi="Tahoma" w:cs="Tahoma"/>
      <w:sz w:val="16"/>
      <w:szCs w:val="16"/>
    </w:rPr>
  </w:style>
  <w:style w:type="character" w:customStyle="1" w:styleId="aa">
    <w:name w:val="Текст выноски Знак"/>
    <w:link w:val="a9"/>
    <w:uiPriority w:val="99"/>
    <w:semiHidden/>
    <w:rsid w:val="00E95FDE"/>
    <w:rPr>
      <w:rFonts w:ascii="Tahoma" w:eastAsia="Times New Roman" w:hAnsi="Tahoma" w:cs="Tahoma"/>
      <w:sz w:val="16"/>
      <w:szCs w:val="16"/>
      <w:lang w:val="ru-RU" w:eastAsia="ru-RU"/>
    </w:rPr>
  </w:style>
  <w:style w:type="paragraph" w:customStyle="1" w:styleId="BodyTextIndent2">
    <w:name w:val="Body Text Indent2"/>
    <w:basedOn w:val="a"/>
    <w:rsid w:val="00E95FDE"/>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95FDE"/>
    <w:pPr>
      <w:spacing w:before="120" w:after="120"/>
    </w:pPr>
    <w:rPr>
      <w:rFonts w:ascii="Arial" w:eastAsia="Times New Roman" w:hAnsi="Arial"/>
      <w:sz w:val="18"/>
    </w:rPr>
  </w:style>
  <w:style w:type="character" w:customStyle="1" w:styleId="BodyTextIndentChar">
    <w:name w:val="Body Text Indent Char"/>
    <w:link w:val="12"/>
    <w:locked/>
    <w:rsid w:val="00E95FDE"/>
    <w:rPr>
      <w:rFonts w:ascii="Arial" w:eastAsia="Times New Roman" w:hAnsi="Arial"/>
      <w:sz w:val="18"/>
      <w:lang w:val="ru-RU" w:eastAsia="ru-RU"/>
    </w:rPr>
  </w:style>
  <w:style w:type="character" w:customStyle="1" w:styleId="csab6e076947">
    <w:name w:val="csab6e076947"/>
    <w:rsid w:val="00E95FD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95FD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95FD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95FD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95FD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95FD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95FD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95FD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95FD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95FDE"/>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95FD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95FD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95FD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95FD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95FDE"/>
    <w:rPr>
      <w:rFonts w:ascii="Arial" w:hAnsi="Arial" w:cs="Arial" w:hint="default"/>
      <w:b/>
      <w:bCs/>
      <w:i w:val="0"/>
      <w:iCs w:val="0"/>
      <w:color w:val="000000"/>
      <w:sz w:val="18"/>
      <w:szCs w:val="18"/>
      <w:shd w:val="clear" w:color="auto" w:fill="auto"/>
    </w:rPr>
  </w:style>
  <w:style w:type="character" w:customStyle="1" w:styleId="csab6e076980">
    <w:name w:val="csab6e076980"/>
    <w:rsid w:val="00E95FD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95FD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95FDE"/>
    <w:rPr>
      <w:rFonts w:ascii="Arial" w:hAnsi="Arial" w:cs="Arial" w:hint="default"/>
      <w:b/>
      <w:bCs/>
      <w:i w:val="0"/>
      <w:iCs w:val="0"/>
      <w:color w:val="000000"/>
      <w:sz w:val="18"/>
      <w:szCs w:val="18"/>
      <w:shd w:val="clear" w:color="auto" w:fill="auto"/>
    </w:rPr>
  </w:style>
  <w:style w:type="character" w:customStyle="1" w:styleId="csab6e076961">
    <w:name w:val="csab6e076961"/>
    <w:rsid w:val="00E95FD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95FD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95FD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95FD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95FD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95FD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95FD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95FD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95FDE"/>
    <w:rPr>
      <w:rFonts w:ascii="Arial" w:hAnsi="Arial" w:cs="Arial" w:hint="default"/>
      <w:b/>
      <w:bCs/>
      <w:i w:val="0"/>
      <w:iCs w:val="0"/>
      <w:color w:val="000000"/>
      <w:sz w:val="18"/>
      <w:szCs w:val="18"/>
      <w:shd w:val="clear" w:color="auto" w:fill="auto"/>
    </w:rPr>
  </w:style>
  <w:style w:type="character" w:customStyle="1" w:styleId="csab6e0769276">
    <w:name w:val="csab6e0769276"/>
    <w:rsid w:val="00E95FD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95FD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95FDE"/>
    <w:rPr>
      <w:rFonts w:ascii="Arial" w:hAnsi="Arial" w:cs="Arial" w:hint="default"/>
      <w:b/>
      <w:bCs/>
      <w:i w:val="0"/>
      <w:iCs w:val="0"/>
      <w:color w:val="000000"/>
      <w:sz w:val="18"/>
      <w:szCs w:val="18"/>
      <w:shd w:val="clear" w:color="auto" w:fill="auto"/>
    </w:rPr>
  </w:style>
  <w:style w:type="character" w:customStyle="1" w:styleId="csf229d0ff13">
    <w:name w:val="csf229d0ff13"/>
    <w:rsid w:val="00E95FD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95FD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95FDE"/>
    <w:rPr>
      <w:rFonts w:ascii="Arial" w:hAnsi="Arial" w:cs="Arial" w:hint="default"/>
      <w:b/>
      <w:bCs/>
      <w:i w:val="0"/>
      <w:iCs w:val="0"/>
      <w:color w:val="000000"/>
      <w:sz w:val="18"/>
      <w:szCs w:val="18"/>
      <w:shd w:val="clear" w:color="auto" w:fill="auto"/>
    </w:rPr>
  </w:style>
  <w:style w:type="character" w:customStyle="1" w:styleId="csafaf5741100">
    <w:name w:val="csafaf5741100"/>
    <w:rsid w:val="00E95FDE"/>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E95FDE"/>
    <w:pPr>
      <w:spacing w:after="120"/>
      <w:ind w:left="283"/>
    </w:pPr>
    <w:rPr>
      <w:rFonts w:eastAsia="Times New Roman"/>
      <w:sz w:val="24"/>
      <w:szCs w:val="24"/>
    </w:rPr>
  </w:style>
  <w:style w:type="character" w:customStyle="1" w:styleId="ac">
    <w:name w:val="Основной текст с отступом Знак"/>
    <w:link w:val="ab"/>
    <w:uiPriority w:val="99"/>
    <w:rsid w:val="00E95FDE"/>
    <w:rPr>
      <w:rFonts w:ascii="Times New Roman" w:eastAsia="Times New Roman" w:hAnsi="Times New Roman"/>
      <w:sz w:val="24"/>
      <w:szCs w:val="24"/>
      <w:lang w:val="ru-RU" w:eastAsia="ru-RU"/>
    </w:rPr>
  </w:style>
  <w:style w:type="character" w:customStyle="1" w:styleId="csf229d0ff16">
    <w:name w:val="csf229d0ff16"/>
    <w:rsid w:val="00E95FDE"/>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E95FDE"/>
    <w:pPr>
      <w:spacing w:after="120"/>
    </w:pPr>
    <w:rPr>
      <w:rFonts w:eastAsia="Times New Roman"/>
      <w:sz w:val="16"/>
      <w:szCs w:val="16"/>
      <w:lang w:val="uk-UA" w:eastAsia="uk-UA"/>
    </w:rPr>
  </w:style>
  <w:style w:type="character" w:customStyle="1" w:styleId="34">
    <w:name w:val="Основной текст 3 Знак"/>
    <w:link w:val="33"/>
    <w:rsid w:val="00E95FDE"/>
    <w:rPr>
      <w:rFonts w:ascii="Times New Roman" w:eastAsia="Times New Roman" w:hAnsi="Times New Roman"/>
      <w:sz w:val="16"/>
      <w:szCs w:val="16"/>
      <w:lang w:val="uk-UA" w:eastAsia="uk-UA"/>
    </w:rPr>
  </w:style>
  <w:style w:type="character" w:customStyle="1" w:styleId="csab6e076931">
    <w:name w:val="csab6e076931"/>
    <w:rsid w:val="00E95FD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95FD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95FD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95FD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95FDE"/>
    <w:pPr>
      <w:ind w:firstLine="708"/>
      <w:jc w:val="both"/>
    </w:pPr>
    <w:rPr>
      <w:rFonts w:ascii="Arial" w:eastAsia="Times New Roman" w:hAnsi="Arial"/>
      <w:b/>
      <w:sz w:val="18"/>
      <w:lang w:val="uk-UA"/>
    </w:rPr>
  </w:style>
  <w:style w:type="character" w:customStyle="1" w:styleId="csf229d0ff25">
    <w:name w:val="csf229d0ff25"/>
    <w:rsid w:val="00E95FD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95FD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95FD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95FDE"/>
    <w:pPr>
      <w:ind w:firstLine="708"/>
      <w:jc w:val="both"/>
    </w:pPr>
    <w:rPr>
      <w:rFonts w:ascii="Arial" w:eastAsia="Times New Roman" w:hAnsi="Arial"/>
      <w:b/>
      <w:sz w:val="18"/>
      <w:lang w:val="uk-UA" w:eastAsia="uk-UA"/>
    </w:rPr>
  </w:style>
  <w:style w:type="paragraph" w:customStyle="1" w:styleId="cse71256d6">
    <w:name w:val="cse71256d6"/>
    <w:basedOn w:val="a"/>
    <w:rsid w:val="00E95FDE"/>
    <w:pPr>
      <w:ind w:left="1440"/>
    </w:pPr>
    <w:rPr>
      <w:rFonts w:eastAsia="Times New Roman"/>
      <w:sz w:val="24"/>
      <w:szCs w:val="24"/>
      <w:lang w:val="uk-UA" w:eastAsia="uk-UA"/>
    </w:rPr>
  </w:style>
  <w:style w:type="character" w:customStyle="1" w:styleId="csb3e8c9cf10">
    <w:name w:val="csb3e8c9cf10"/>
    <w:rsid w:val="00E95FDE"/>
    <w:rPr>
      <w:rFonts w:ascii="Arial" w:hAnsi="Arial" w:cs="Arial" w:hint="default"/>
      <w:b/>
      <w:bCs/>
      <w:i w:val="0"/>
      <w:iCs w:val="0"/>
      <w:color w:val="000000"/>
      <w:sz w:val="18"/>
      <w:szCs w:val="18"/>
      <w:shd w:val="clear" w:color="auto" w:fill="auto"/>
    </w:rPr>
  </w:style>
  <w:style w:type="character" w:customStyle="1" w:styleId="csafaf574127">
    <w:name w:val="csafaf574127"/>
    <w:rsid w:val="00E95FDE"/>
    <w:rPr>
      <w:rFonts w:ascii="Arial" w:hAnsi="Arial" w:cs="Arial" w:hint="default"/>
      <w:b/>
      <w:bCs/>
      <w:i w:val="0"/>
      <w:iCs w:val="0"/>
      <w:color w:val="000000"/>
      <w:sz w:val="18"/>
      <w:szCs w:val="18"/>
      <w:shd w:val="clear" w:color="auto" w:fill="auto"/>
    </w:rPr>
  </w:style>
  <w:style w:type="character" w:customStyle="1" w:styleId="csf229d0ff10">
    <w:name w:val="csf229d0ff10"/>
    <w:rsid w:val="00E95FD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95FD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95FD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95FDE"/>
    <w:rPr>
      <w:rFonts w:ascii="Arial" w:hAnsi="Arial" w:cs="Arial" w:hint="default"/>
      <w:b/>
      <w:bCs/>
      <w:i w:val="0"/>
      <w:iCs w:val="0"/>
      <w:color w:val="000000"/>
      <w:sz w:val="18"/>
      <w:szCs w:val="18"/>
      <w:shd w:val="clear" w:color="auto" w:fill="auto"/>
    </w:rPr>
  </w:style>
  <w:style w:type="character" w:customStyle="1" w:styleId="csafaf5741106">
    <w:name w:val="csafaf5741106"/>
    <w:rsid w:val="00E95FD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95FD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95FDE"/>
    <w:pPr>
      <w:ind w:firstLine="708"/>
      <w:jc w:val="both"/>
    </w:pPr>
    <w:rPr>
      <w:rFonts w:ascii="Arial" w:eastAsia="Times New Roman" w:hAnsi="Arial"/>
      <w:b/>
      <w:sz w:val="18"/>
      <w:lang w:val="uk-UA" w:eastAsia="uk-UA"/>
    </w:rPr>
  </w:style>
  <w:style w:type="character" w:customStyle="1" w:styleId="csafaf5741216">
    <w:name w:val="csafaf5741216"/>
    <w:rsid w:val="00E95FDE"/>
    <w:rPr>
      <w:rFonts w:ascii="Arial" w:hAnsi="Arial" w:cs="Arial" w:hint="default"/>
      <w:b/>
      <w:bCs/>
      <w:i w:val="0"/>
      <w:iCs w:val="0"/>
      <w:color w:val="000000"/>
      <w:sz w:val="18"/>
      <w:szCs w:val="18"/>
      <w:shd w:val="clear" w:color="auto" w:fill="auto"/>
    </w:rPr>
  </w:style>
  <w:style w:type="character" w:customStyle="1" w:styleId="csf229d0ff19">
    <w:name w:val="csf229d0ff19"/>
    <w:rsid w:val="00E95FD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95FD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95FD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95FD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95FD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95FDE"/>
    <w:pPr>
      <w:ind w:firstLine="708"/>
      <w:jc w:val="both"/>
    </w:pPr>
    <w:rPr>
      <w:rFonts w:ascii="Arial" w:eastAsia="Times New Roman" w:hAnsi="Arial"/>
      <w:b/>
      <w:sz w:val="18"/>
      <w:lang w:val="uk-UA" w:eastAsia="uk-UA"/>
    </w:rPr>
  </w:style>
  <w:style w:type="character" w:customStyle="1" w:styleId="csf229d0ff14">
    <w:name w:val="csf229d0ff14"/>
    <w:rsid w:val="00E95FD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95FD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95FDE"/>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95FD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95FD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95FDE"/>
    <w:pPr>
      <w:ind w:firstLine="708"/>
      <w:jc w:val="both"/>
    </w:pPr>
    <w:rPr>
      <w:rFonts w:ascii="Arial" w:eastAsia="Times New Roman" w:hAnsi="Arial"/>
      <w:b/>
      <w:sz w:val="18"/>
      <w:lang w:val="uk-UA" w:eastAsia="uk-UA"/>
    </w:rPr>
  </w:style>
  <w:style w:type="character" w:customStyle="1" w:styleId="csab6e0769225">
    <w:name w:val="csab6e0769225"/>
    <w:rsid w:val="00E95FD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95FDE"/>
    <w:pPr>
      <w:ind w:firstLine="708"/>
      <w:jc w:val="both"/>
    </w:pPr>
    <w:rPr>
      <w:rFonts w:ascii="Arial" w:eastAsia="Times New Roman" w:hAnsi="Arial"/>
      <w:b/>
      <w:sz w:val="18"/>
      <w:lang w:val="uk-UA" w:eastAsia="uk-UA"/>
    </w:rPr>
  </w:style>
  <w:style w:type="character" w:customStyle="1" w:styleId="csb3e8c9cf3">
    <w:name w:val="csb3e8c9cf3"/>
    <w:rsid w:val="00E95FD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95FD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95FD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95FDE"/>
    <w:pPr>
      <w:ind w:firstLine="708"/>
      <w:jc w:val="both"/>
    </w:pPr>
    <w:rPr>
      <w:rFonts w:ascii="Arial" w:eastAsia="Times New Roman" w:hAnsi="Arial"/>
      <w:b/>
      <w:sz w:val="18"/>
      <w:lang w:val="uk-UA" w:eastAsia="uk-UA"/>
    </w:rPr>
  </w:style>
  <w:style w:type="character" w:customStyle="1" w:styleId="csb86c8cfe1">
    <w:name w:val="csb86c8cfe1"/>
    <w:rsid w:val="00E95FDE"/>
    <w:rPr>
      <w:rFonts w:ascii="Times New Roman" w:hAnsi="Times New Roman" w:cs="Times New Roman" w:hint="default"/>
      <w:b/>
      <w:bCs/>
      <w:i w:val="0"/>
      <w:iCs w:val="0"/>
      <w:color w:val="000000"/>
      <w:sz w:val="24"/>
      <w:szCs w:val="24"/>
    </w:rPr>
  </w:style>
  <w:style w:type="character" w:customStyle="1" w:styleId="csf229d0ff21">
    <w:name w:val="csf229d0ff21"/>
    <w:rsid w:val="00E95FD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95FDE"/>
    <w:pPr>
      <w:ind w:firstLine="708"/>
      <w:jc w:val="both"/>
    </w:pPr>
    <w:rPr>
      <w:rFonts w:ascii="Arial" w:eastAsia="Times New Roman" w:hAnsi="Arial"/>
      <w:b/>
      <w:sz w:val="18"/>
      <w:lang w:val="uk-UA" w:eastAsia="uk-UA"/>
    </w:rPr>
  </w:style>
  <w:style w:type="character" w:customStyle="1" w:styleId="csf229d0ff26">
    <w:name w:val="csf229d0ff26"/>
    <w:rsid w:val="00E95FD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95FDE"/>
    <w:pPr>
      <w:jc w:val="both"/>
    </w:pPr>
    <w:rPr>
      <w:rFonts w:ascii="Arial" w:eastAsia="Times New Roman" w:hAnsi="Arial"/>
      <w:sz w:val="24"/>
      <w:szCs w:val="24"/>
      <w:lang w:val="uk-UA" w:eastAsia="uk-UA"/>
    </w:rPr>
  </w:style>
  <w:style w:type="character" w:customStyle="1" w:styleId="cs8c2cf3831">
    <w:name w:val="cs8c2cf3831"/>
    <w:rsid w:val="00E95FDE"/>
    <w:rPr>
      <w:rFonts w:ascii="Arial" w:hAnsi="Arial" w:cs="Arial" w:hint="default"/>
      <w:b/>
      <w:bCs/>
      <w:i/>
      <w:iCs/>
      <w:color w:val="102B56"/>
      <w:sz w:val="18"/>
      <w:szCs w:val="18"/>
      <w:shd w:val="clear" w:color="auto" w:fill="auto"/>
    </w:rPr>
  </w:style>
  <w:style w:type="character" w:customStyle="1" w:styleId="csd71f5e5a1">
    <w:name w:val="csd71f5e5a1"/>
    <w:rsid w:val="00E95FDE"/>
    <w:rPr>
      <w:rFonts w:ascii="Arial" w:hAnsi="Arial" w:cs="Arial" w:hint="default"/>
      <w:b w:val="0"/>
      <w:bCs w:val="0"/>
      <w:i/>
      <w:iCs/>
      <w:color w:val="102B56"/>
      <w:sz w:val="18"/>
      <w:szCs w:val="18"/>
      <w:shd w:val="clear" w:color="auto" w:fill="auto"/>
    </w:rPr>
  </w:style>
  <w:style w:type="character" w:customStyle="1" w:styleId="cs8f6c24af1">
    <w:name w:val="cs8f6c24af1"/>
    <w:rsid w:val="00E95FDE"/>
    <w:rPr>
      <w:rFonts w:ascii="Arial" w:hAnsi="Arial" w:cs="Arial" w:hint="default"/>
      <w:b/>
      <w:bCs/>
      <w:i w:val="0"/>
      <w:iCs w:val="0"/>
      <w:color w:val="102B56"/>
      <w:sz w:val="18"/>
      <w:szCs w:val="18"/>
      <w:shd w:val="clear" w:color="auto" w:fill="auto"/>
    </w:rPr>
  </w:style>
  <w:style w:type="character" w:customStyle="1" w:styleId="csa5a0f5421">
    <w:name w:val="csa5a0f5421"/>
    <w:rsid w:val="00E95FD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95FD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95FDE"/>
    <w:pPr>
      <w:ind w:firstLine="708"/>
      <w:jc w:val="both"/>
    </w:pPr>
    <w:rPr>
      <w:rFonts w:ascii="Arial" w:eastAsia="Times New Roman" w:hAnsi="Arial"/>
      <w:b/>
      <w:sz w:val="18"/>
      <w:lang w:val="uk-UA" w:eastAsia="uk-UA"/>
    </w:rPr>
  </w:style>
  <w:style w:type="character" w:styleId="ad">
    <w:name w:val="line number"/>
    <w:uiPriority w:val="99"/>
    <w:rsid w:val="00E95FDE"/>
    <w:rPr>
      <w:rFonts w:ascii="Segoe UI" w:hAnsi="Segoe UI" w:cs="Segoe UI"/>
      <w:color w:val="000000"/>
      <w:sz w:val="18"/>
      <w:szCs w:val="18"/>
    </w:rPr>
  </w:style>
  <w:style w:type="character" w:styleId="ae">
    <w:name w:val="Hyperlink"/>
    <w:uiPriority w:val="99"/>
    <w:rsid w:val="00E95FDE"/>
    <w:rPr>
      <w:rFonts w:ascii="Segoe UI" w:hAnsi="Segoe UI" w:cs="Segoe UI"/>
      <w:color w:val="0000FF"/>
      <w:sz w:val="18"/>
      <w:szCs w:val="18"/>
      <w:u w:val="single"/>
    </w:rPr>
  </w:style>
  <w:style w:type="paragraph" w:customStyle="1" w:styleId="23">
    <w:name w:val="Основной текст с отступом23"/>
    <w:basedOn w:val="a"/>
    <w:rsid w:val="00E95FD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95FD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95FD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95FD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95FD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95FD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95FD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95FD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95FDE"/>
    <w:pPr>
      <w:ind w:firstLine="708"/>
      <w:jc w:val="both"/>
    </w:pPr>
    <w:rPr>
      <w:rFonts w:ascii="Arial" w:eastAsia="Times New Roman" w:hAnsi="Arial"/>
      <w:b/>
      <w:sz w:val="18"/>
      <w:lang w:val="uk-UA" w:eastAsia="uk-UA"/>
    </w:rPr>
  </w:style>
  <w:style w:type="character" w:customStyle="1" w:styleId="csa939b0971">
    <w:name w:val="csa939b0971"/>
    <w:rsid w:val="00E95FD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95FD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95FDE"/>
    <w:pPr>
      <w:ind w:firstLine="708"/>
      <w:jc w:val="both"/>
    </w:pPr>
    <w:rPr>
      <w:rFonts w:ascii="Arial" w:eastAsia="Times New Roman" w:hAnsi="Arial"/>
      <w:b/>
      <w:sz w:val="18"/>
      <w:lang w:val="uk-UA" w:eastAsia="uk-UA"/>
    </w:rPr>
  </w:style>
  <w:style w:type="character" w:styleId="af">
    <w:name w:val="annotation reference"/>
    <w:semiHidden/>
    <w:unhideWhenUsed/>
    <w:rsid w:val="00E95FDE"/>
    <w:rPr>
      <w:sz w:val="16"/>
      <w:szCs w:val="16"/>
    </w:rPr>
  </w:style>
  <w:style w:type="paragraph" w:styleId="af0">
    <w:name w:val="annotation text"/>
    <w:basedOn w:val="a"/>
    <w:link w:val="af1"/>
    <w:semiHidden/>
    <w:unhideWhenUsed/>
    <w:rsid w:val="00E95FDE"/>
    <w:rPr>
      <w:rFonts w:eastAsia="Times New Roman"/>
      <w:lang w:val="uk-UA" w:eastAsia="uk-UA"/>
    </w:rPr>
  </w:style>
  <w:style w:type="character" w:customStyle="1" w:styleId="af1">
    <w:name w:val="Текст примечания Знак"/>
    <w:link w:val="af0"/>
    <w:semiHidden/>
    <w:rsid w:val="00E95FDE"/>
    <w:rPr>
      <w:rFonts w:ascii="Times New Roman" w:eastAsia="Times New Roman" w:hAnsi="Times New Roman"/>
      <w:lang w:val="uk-UA" w:eastAsia="uk-UA"/>
    </w:rPr>
  </w:style>
  <w:style w:type="paragraph" w:styleId="af2">
    <w:name w:val="annotation subject"/>
    <w:basedOn w:val="af0"/>
    <w:next w:val="af0"/>
    <w:link w:val="af3"/>
    <w:semiHidden/>
    <w:unhideWhenUsed/>
    <w:rsid w:val="00E95FDE"/>
    <w:rPr>
      <w:b/>
      <w:bCs/>
    </w:rPr>
  </w:style>
  <w:style w:type="character" w:customStyle="1" w:styleId="af3">
    <w:name w:val="Тема примечания Знак"/>
    <w:link w:val="af2"/>
    <w:semiHidden/>
    <w:rsid w:val="00E95FDE"/>
    <w:rPr>
      <w:rFonts w:ascii="Times New Roman" w:eastAsia="Times New Roman" w:hAnsi="Times New Roman"/>
      <w:b/>
      <w:bCs/>
      <w:lang w:val="uk-UA" w:eastAsia="uk-UA"/>
    </w:rPr>
  </w:style>
  <w:style w:type="paragraph" w:styleId="af4">
    <w:name w:val="Revision"/>
    <w:hidden/>
    <w:uiPriority w:val="99"/>
    <w:semiHidden/>
    <w:rsid w:val="00E95FDE"/>
    <w:rPr>
      <w:rFonts w:ascii="Times New Roman" w:eastAsia="Times New Roman" w:hAnsi="Times New Roman"/>
      <w:sz w:val="24"/>
      <w:szCs w:val="24"/>
      <w:lang w:val="uk-UA" w:eastAsia="uk-UA"/>
    </w:rPr>
  </w:style>
  <w:style w:type="character" w:customStyle="1" w:styleId="csb3e8c9cf69">
    <w:name w:val="csb3e8c9cf69"/>
    <w:rsid w:val="00E95FDE"/>
    <w:rPr>
      <w:rFonts w:ascii="Arial" w:hAnsi="Arial" w:cs="Arial" w:hint="default"/>
      <w:b/>
      <w:bCs/>
      <w:i w:val="0"/>
      <w:iCs w:val="0"/>
      <w:color w:val="000000"/>
      <w:sz w:val="18"/>
      <w:szCs w:val="18"/>
      <w:shd w:val="clear" w:color="auto" w:fill="auto"/>
    </w:rPr>
  </w:style>
  <w:style w:type="character" w:customStyle="1" w:styleId="csf229d0ff64">
    <w:name w:val="csf229d0ff64"/>
    <w:rsid w:val="00E95FD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95FDE"/>
    <w:rPr>
      <w:rFonts w:ascii="Arial" w:eastAsia="Times New Roman" w:hAnsi="Arial"/>
      <w:sz w:val="24"/>
      <w:szCs w:val="24"/>
      <w:lang w:val="uk-UA" w:eastAsia="uk-UA"/>
    </w:rPr>
  </w:style>
  <w:style w:type="character" w:customStyle="1" w:styleId="csd398459525">
    <w:name w:val="csd398459525"/>
    <w:rsid w:val="00E95FDE"/>
    <w:rPr>
      <w:rFonts w:ascii="Arial" w:hAnsi="Arial" w:cs="Arial" w:hint="default"/>
      <w:b/>
      <w:bCs/>
      <w:i/>
      <w:iCs/>
      <w:color w:val="000000"/>
      <w:sz w:val="18"/>
      <w:szCs w:val="18"/>
      <w:u w:val="single"/>
      <w:shd w:val="clear" w:color="auto" w:fill="auto"/>
    </w:rPr>
  </w:style>
  <w:style w:type="character" w:customStyle="1" w:styleId="csd3c90d4325">
    <w:name w:val="csd3c90d4325"/>
    <w:rsid w:val="00E95FDE"/>
    <w:rPr>
      <w:rFonts w:ascii="Arial" w:hAnsi="Arial" w:cs="Arial" w:hint="default"/>
      <w:b w:val="0"/>
      <w:bCs w:val="0"/>
      <w:i/>
      <w:iCs/>
      <w:color w:val="000000"/>
      <w:sz w:val="18"/>
      <w:szCs w:val="18"/>
      <w:shd w:val="clear" w:color="auto" w:fill="auto"/>
    </w:rPr>
  </w:style>
  <w:style w:type="character" w:customStyle="1" w:styleId="csb86c8cfe3">
    <w:name w:val="csb86c8cfe3"/>
    <w:rsid w:val="00E95FD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95FD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95FD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95FD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95FD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95FDE"/>
    <w:pPr>
      <w:ind w:firstLine="708"/>
      <w:jc w:val="both"/>
    </w:pPr>
    <w:rPr>
      <w:rFonts w:ascii="Arial" w:eastAsia="Times New Roman" w:hAnsi="Arial"/>
      <w:b/>
      <w:sz w:val="18"/>
      <w:lang w:val="uk-UA" w:eastAsia="uk-UA"/>
    </w:rPr>
  </w:style>
  <w:style w:type="character" w:customStyle="1" w:styleId="csab6e076977">
    <w:name w:val="csab6e076977"/>
    <w:rsid w:val="00E95FD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95FD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95FDE"/>
    <w:rPr>
      <w:rFonts w:ascii="Arial" w:hAnsi="Arial" w:cs="Arial" w:hint="default"/>
      <w:b/>
      <w:bCs/>
      <w:i w:val="0"/>
      <w:iCs w:val="0"/>
      <w:color w:val="000000"/>
      <w:sz w:val="18"/>
      <w:szCs w:val="18"/>
      <w:shd w:val="clear" w:color="auto" w:fill="auto"/>
    </w:rPr>
  </w:style>
  <w:style w:type="character" w:customStyle="1" w:styleId="cs607602ac2">
    <w:name w:val="cs607602ac2"/>
    <w:rsid w:val="00E95FD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95FD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95FD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95FD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95FD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95FD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95FDE"/>
    <w:pPr>
      <w:ind w:firstLine="708"/>
      <w:jc w:val="both"/>
    </w:pPr>
    <w:rPr>
      <w:rFonts w:ascii="Arial" w:eastAsia="Times New Roman" w:hAnsi="Arial"/>
      <w:b/>
      <w:sz w:val="18"/>
      <w:lang w:val="uk-UA" w:eastAsia="uk-UA"/>
    </w:rPr>
  </w:style>
  <w:style w:type="character" w:customStyle="1" w:styleId="csab6e0769291">
    <w:name w:val="csab6e0769291"/>
    <w:rsid w:val="00E95FD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95FD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95FDE"/>
    <w:pPr>
      <w:ind w:firstLine="708"/>
      <w:jc w:val="both"/>
    </w:pPr>
    <w:rPr>
      <w:rFonts w:ascii="Arial" w:eastAsia="Times New Roman" w:hAnsi="Arial"/>
      <w:b/>
      <w:sz w:val="18"/>
      <w:lang w:val="uk-UA" w:eastAsia="uk-UA"/>
    </w:rPr>
  </w:style>
  <w:style w:type="character" w:customStyle="1" w:styleId="csf562b92915">
    <w:name w:val="csf562b92915"/>
    <w:rsid w:val="00E95FDE"/>
    <w:rPr>
      <w:rFonts w:ascii="Arial" w:hAnsi="Arial" w:cs="Arial" w:hint="default"/>
      <w:b/>
      <w:bCs/>
      <w:i/>
      <w:iCs/>
      <w:color w:val="000000"/>
      <w:sz w:val="18"/>
      <w:szCs w:val="18"/>
      <w:shd w:val="clear" w:color="auto" w:fill="auto"/>
    </w:rPr>
  </w:style>
  <w:style w:type="character" w:customStyle="1" w:styleId="cseed234731">
    <w:name w:val="cseed234731"/>
    <w:rsid w:val="00E95FDE"/>
    <w:rPr>
      <w:rFonts w:ascii="Arial" w:hAnsi="Arial" w:cs="Arial" w:hint="default"/>
      <w:b/>
      <w:bCs/>
      <w:i/>
      <w:iCs/>
      <w:color w:val="000000"/>
      <w:sz w:val="12"/>
      <w:szCs w:val="12"/>
      <w:shd w:val="clear" w:color="auto" w:fill="auto"/>
    </w:rPr>
  </w:style>
  <w:style w:type="character" w:customStyle="1" w:styleId="csb3e8c9cf35">
    <w:name w:val="csb3e8c9cf35"/>
    <w:rsid w:val="00E95FDE"/>
    <w:rPr>
      <w:rFonts w:ascii="Arial" w:hAnsi="Arial" w:cs="Arial" w:hint="default"/>
      <w:b/>
      <w:bCs/>
      <w:i w:val="0"/>
      <w:iCs w:val="0"/>
      <w:color w:val="000000"/>
      <w:sz w:val="18"/>
      <w:szCs w:val="18"/>
      <w:shd w:val="clear" w:color="auto" w:fill="auto"/>
    </w:rPr>
  </w:style>
  <w:style w:type="character" w:customStyle="1" w:styleId="csb3e8c9cf28">
    <w:name w:val="csb3e8c9cf28"/>
    <w:rsid w:val="00E95FDE"/>
    <w:rPr>
      <w:rFonts w:ascii="Arial" w:hAnsi="Arial" w:cs="Arial" w:hint="default"/>
      <w:b/>
      <w:bCs/>
      <w:i w:val="0"/>
      <w:iCs w:val="0"/>
      <w:color w:val="000000"/>
      <w:sz w:val="18"/>
      <w:szCs w:val="18"/>
      <w:shd w:val="clear" w:color="auto" w:fill="auto"/>
    </w:rPr>
  </w:style>
  <w:style w:type="character" w:customStyle="1" w:styleId="csf562b9296">
    <w:name w:val="csf562b9296"/>
    <w:rsid w:val="00E95FD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95FD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95FD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95FD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95FDE"/>
    <w:pPr>
      <w:ind w:firstLine="708"/>
      <w:jc w:val="both"/>
    </w:pPr>
    <w:rPr>
      <w:rFonts w:ascii="Arial" w:eastAsia="Times New Roman" w:hAnsi="Arial"/>
      <w:b/>
      <w:sz w:val="18"/>
      <w:lang w:val="uk-UA" w:eastAsia="uk-UA"/>
    </w:rPr>
  </w:style>
  <w:style w:type="character" w:customStyle="1" w:styleId="csab6e076930">
    <w:name w:val="csab6e076930"/>
    <w:rsid w:val="00E95FD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95FD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95FD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95FD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95FDE"/>
    <w:pPr>
      <w:ind w:firstLine="708"/>
      <w:jc w:val="both"/>
    </w:pPr>
    <w:rPr>
      <w:rFonts w:ascii="Arial" w:eastAsia="Times New Roman" w:hAnsi="Arial"/>
      <w:b/>
      <w:sz w:val="18"/>
      <w:lang w:val="uk-UA" w:eastAsia="uk-UA"/>
    </w:rPr>
  </w:style>
  <w:style w:type="paragraph" w:customStyle="1" w:styleId="24">
    <w:name w:val="Обычный2"/>
    <w:rsid w:val="00E95FDE"/>
    <w:rPr>
      <w:rFonts w:ascii="Times New Roman" w:eastAsia="Times New Roman" w:hAnsi="Times New Roman"/>
      <w:sz w:val="24"/>
      <w:lang w:val="uk-UA" w:eastAsia="ru-RU"/>
    </w:rPr>
  </w:style>
  <w:style w:type="paragraph" w:customStyle="1" w:styleId="220">
    <w:name w:val="Основной текст с отступом22"/>
    <w:basedOn w:val="a"/>
    <w:rsid w:val="00E95FDE"/>
    <w:pPr>
      <w:spacing w:before="120" w:after="120"/>
    </w:pPr>
    <w:rPr>
      <w:rFonts w:ascii="Arial" w:eastAsia="Times New Roman" w:hAnsi="Arial"/>
      <w:sz w:val="18"/>
    </w:rPr>
  </w:style>
  <w:style w:type="paragraph" w:customStyle="1" w:styleId="221">
    <w:name w:val="Заголовок 22"/>
    <w:basedOn w:val="a"/>
    <w:rsid w:val="00E95FDE"/>
    <w:rPr>
      <w:rFonts w:ascii="Arial" w:eastAsia="Times New Roman" w:hAnsi="Arial"/>
      <w:b/>
      <w:caps/>
      <w:sz w:val="16"/>
    </w:rPr>
  </w:style>
  <w:style w:type="paragraph" w:customStyle="1" w:styleId="421">
    <w:name w:val="Заголовок 42"/>
    <w:basedOn w:val="a"/>
    <w:rsid w:val="00E95FDE"/>
    <w:rPr>
      <w:rFonts w:ascii="Arial" w:eastAsia="Times New Roman" w:hAnsi="Arial"/>
      <w:b/>
    </w:rPr>
  </w:style>
  <w:style w:type="paragraph" w:customStyle="1" w:styleId="3a">
    <w:name w:val="Обычный3"/>
    <w:rsid w:val="00E95FDE"/>
    <w:rPr>
      <w:rFonts w:ascii="Times New Roman" w:eastAsia="Times New Roman" w:hAnsi="Times New Roman"/>
      <w:sz w:val="24"/>
      <w:lang w:val="uk-UA" w:eastAsia="ru-RU"/>
    </w:rPr>
  </w:style>
  <w:style w:type="paragraph" w:customStyle="1" w:styleId="240">
    <w:name w:val="Основной текст с отступом24"/>
    <w:basedOn w:val="a"/>
    <w:rsid w:val="00E95FDE"/>
    <w:pPr>
      <w:spacing w:before="120" w:after="120"/>
    </w:pPr>
    <w:rPr>
      <w:rFonts w:ascii="Arial" w:eastAsia="Times New Roman" w:hAnsi="Arial"/>
      <w:sz w:val="18"/>
    </w:rPr>
  </w:style>
  <w:style w:type="paragraph" w:customStyle="1" w:styleId="230">
    <w:name w:val="Заголовок 23"/>
    <w:basedOn w:val="a"/>
    <w:rsid w:val="00E95FDE"/>
    <w:rPr>
      <w:rFonts w:ascii="Arial" w:eastAsia="Times New Roman" w:hAnsi="Arial"/>
      <w:b/>
      <w:caps/>
      <w:sz w:val="16"/>
    </w:rPr>
  </w:style>
  <w:style w:type="paragraph" w:customStyle="1" w:styleId="430">
    <w:name w:val="Заголовок 43"/>
    <w:basedOn w:val="a"/>
    <w:rsid w:val="00E95FDE"/>
    <w:rPr>
      <w:rFonts w:ascii="Arial" w:eastAsia="Times New Roman" w:hAnsi="Arial"/>
      <w:b/>
    </w:rPr>
  </w:style>
  <w:style w:type="paragraph" w:customStyle="1" w:styleId="BodyTextIndent">
    <w:name w:val="Body Text Indent"/>
    <w:basedOn w:val="a"/>
    <w:rsid w:val="00E95FDE"/>
    <w:pPr>
      <w:spacing w:before="120" w:after="120"/>
    </w:pPr>
    <w:rPr>
      <w:rFonts w:ascii="Arial" w:eastAsia="Times New Roman" w:hAnsi="Arial"/>
      <w:sz w:val="18"/>
    </w:rPr>
  </w:style>
  <w:style w:type="paragraph" w:customStyle="1" w:styleId="Heading2">
    <w:name w:val="Heading 2"/>
    <w:basedOn w:val="a"/>
    <w:rsid w:val="00E95FDE"/>
    <w:rPr>
      <w:rFonts w:ascii="Arial" w:eastAsia="Times New Roman" w:hAnsi="Arial"/>
      <w:b/>
      <w:caps/>
      <w:sz w:val="16"/>
    </w:rPr>
  </w:style>
  <w:style w:type="paragraph" w:customStyle="1" w:styleId="Heading4">
    <w:name w:val="Heading 4"/>
    <w:basedOn w:val="a"/>
    <w:rsid w:val="00E95FDE"/>
    <w:rPr>
      <w:rFonts w:ascii="Arial" w:eastAsia="Times New Roman" w:hAnsi="Arial"/>
      <w:b/>
    </w:rPr>
  </w:style>
  <w:style w:type="paragraph" w:customStyle="1" w:styleId="62">
    <w:name w:val="Основной текст с отступом62"/>
    <w:basedOn w:val="a"/>
    <w:rsid w:val="00E95FD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95FD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95FD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95FD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95FD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95FD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95FD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95FD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95FD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95FD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95FD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95FD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95FD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95FD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95FD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95FD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95FD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95FD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95FD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95FD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95FD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95FD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95FD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95FD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95FD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95FD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95FDE"/>
    <w:pPr>
      <w:ind w:firstLine="708"/>
      <w:jc w:val="both"/>
    </w:pPr>
    <w:rPr>
      <w:rFonts w:ascii="Arial" w:eastAsia="Times New Roman" w:hAnsi="Arial"/>
      <w:b/>
      <w:sz w:val="18"/>
      <w:lang w:val="uk-UA" w:eastAsia="uk-UA"/>
    </w:rPr>
  </w:style>
  <w:style w:type="character" w:customStyle="1" w:styleId="csab6e076965">
    <w:name w:val="csab6e076965"/>
    <w:rsid w:val="00E95FD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95FDE"/>
    <w:pPr>
      <w:ind w:firstLine="708"/>
      <w:jc w:val="both"/>
    </w:pPr>
    <w:rPr>
      <w:rFonts w:ascii="Arial" w:eastAsia="Times New Roman" w:hAnsi="Arial"/>
      <w:b/>
      <w:sz w:val="18"/>
      <w:lang w:val="uk-UA" w:eastAsia="uk-UA"/>
    </w:rPr>
  </w:style>
  <w:style w:type="character" w:customStyle="1" w:styleId="csf229d0ff33">
    <w:name w:val="csf229d0ff33"/>
    <w:rsid w:val="00E95FD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95FD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95FD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95FD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95FD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95FDE"/>
    <w:pPr>
      <w:ind w:firstLine="708"/>
      <w:jc w:val="both"/>
    </w:pPr>
    <w:rPr>
      <w:rFonts w:ascii="Arial" w:eastAsia="Times New Roman" w:hAnsi="Arial"/>
      <w:b/>
      <w:sz w:val="18"/>
      <w:lang w:val="uk-UA" w:eastAsia="uk-UA"/>
    </w:rPr>
  </w:style>
  <w:style w:type="character" w:customStyle="1" w:styleId="csab6e076920">
    <w:name w:val="csab6e076920"/>
    <w:rsid w:val="00E95FD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95FD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95FD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95FD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95FD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95FD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95FD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95FD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95FD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95FD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95FDE"/>
    <w:pPr>
      <w:ind w:firstLine="708"/>
      <w:jc w:val="both"/>
    </w:pPr>
    <w:rPr>
      <w:rFonts w:ascii="Arial" w:eastAsia="Times New Roman" w:hAnsi="Arial"/>
      <w:b/>
      <w:sz w:val="18"/>
      <w:lang w:val="uk-UA" w:eastAsia="uk-UA"/>
    </w:rPr>
  </w:style>
  <w:style w:type="character" w:customStyle="1" w:styleId="csf229d0ff50">
    <w:name w:val="csf229d0ff50"/>
    <w:rsid w:val="00E95FD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95FD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95FD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95FD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95FD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95FD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95FD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95FD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95FD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95FD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95FD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95FDE"/>
    <w:pPr>
      <w:ind w:firstLine="708"/>
      <w:jc w:val="both"/>
    </w:pPr>
    <w:rPr>
      <w:rFonts w:ascii="Arial" w:eastAsia="Times New Roman" w:hAnsi="Arial"/>
      <w:b/>
      <w:sz w:val="18"/>
      <w:lang w:val="uk-UA" w:eastAsia="uk-UA"/>
    </w:rPr>
  </w:style>
  <w:style w:type="character" w:customStyle="1" w:styleId="csf229d0ff83">
    <w:name w:val="csf229d0ff83"/>
    <w:rsid w:val="00E95FD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95FD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95FDE"/>
    <w:pPr>
      <w:ind w:firstLine="708"/>
      <w:jc w:val="both"/>
    </w:pPr>
    <w:rPr>
      <w:rFonts w:ascii="Arial" w:eastAsia="Times New Roman" w:hAnsi="Arial"/>
      <w:b/>
      <w:sz w:val="18"/>
      <w:lang w:val="uk-UA" w:eastAsia="uk-UA"/>
    </w:rPr>
  </w:style>
  <w:style w:type="character" w:customStyle="1" w:styleId="csf229d0ff76">
    <w:name w:val="csf229d0ff76"/>
    <w:rsid w:val="00E95FD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95FD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95FD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95FD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95FDE"/>
    <w:pPr>
      <w:ind w:firstLine="708"/>
      <w:jc w:val="both"/>
    </w:pPr>
    <w:rPr>
      <w:rFonts w:ascii="Arial" w:eastAsia="Times New Roman" w:hAnsi="Arial"/>
      <w:b/>
      <w:sz w:val="18"/>
      <w:lang w:val="uk-UA" w:eastAsia="uk-UA"/>
    </w:rPr>
  </w:style>
  <w:style w:type="character" w:customStyle="1" w:styleId="csf229d0ff20">
    <w:name w:val="csf229d0ff20"/>
    <w:rsid w:val="00E95FD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95FD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95FD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95FDE"/>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95FD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95FD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95FD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95FD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95FD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95FD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95FD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95FDE"/>
    <w:pPr>
      <w:ind w:firstLine="708"/>
      <w:jc w:val="both"/>
    </w:pPr>
    <w:rPr>
      <w:rFonts w:ascii="Arial" w:eastAsia="Times New Roman" w:hAnsi="Arial"/>
      <w:b/>
      <w:sz w:val="18"/>
      <w:lang w:val="uk-UA" w:eastAsia="uk-UA"/>
    </w:rPr>
  </w:style>
  <w:style w:type="character" w:customStyle="1" w:styleId="csab6e07697">
    <w:name w:val="csab6e07697"/>
    <w:rsid w:val="00E95FD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5FD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95FD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95FDE"/>
    <w:pPr>
      <w:ind w:firstLine="708"/>
      <w:jc w:val="both"/>
    </w:pPr>
    <w:rPr>
      <w:rFonts w:ascii="Arial" w:eastAsia="Times New Roman" w:hAnsi="Arial"/>
      <w:b/>
      <w:sz w:val="18"/>
      <w:lang w:val="uk-UA" w:eastAsia="uk-UA"/>
    </w:rPr>
  </w:style>
  <w:style w:type="character" w:customStyle="1" w:styleId="csb3e8c9cf94">
    <w:name w:val="csb3e8c9cf94"/>
    <w:rsid w:val="00E95FDE"/>
    <w:rPr>
      <w:rFonts w:ascii="Arial" w:hAnsi="Arial" w:cs="Arial" w:hint="default"/>
      <w:b/>
      <w:bCs/>
      <w:i w:val="0"/>
      <w:iCs w:val="0"/>
      <w:color w:val="000000"/>
      <w:sz w:val="18"/>
      <w:szCs w:val="18"/>
      <w:shd w:val="clear" w:color="auto" w:fill="auto"/>
    </w:rPr>
  </w:style>
  <w:style w:type="character" w:customStyle="1" w:styleId="csf229d0ff91">
    <w:name w:val="csf229d0ff91"/>
    <w:rsid w:val="00E95FD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95FDE"/>
    <w:rPr>
      <w:rFonts w:ascii="Arial" w:eastAsia="Times New Roman" w:hAnsi="Arial"/>
      <w:b/>
      <w:caps/>
      <w:sz w:val="16"/>
      <w:lang w:val="ru-RU" w:eastAsia="ru-RU"/>
    </w:rPr>
  </w:style>
  <w:style w:type="character" w:customStyle="1" w:styleId="411">
    <w:name w:val="Заголовок 4 Знак1"/>
    <w:uiPriority w:val="9"/>
    <w:locked/>
    <w:rsid w:val="00E95FDE"/>
    <w:rPr>
      <w:rFonts w:ascii="Arial" w:eastAsia="Times New Roman" w:hAnsi="Arial"/>
      <w:b/>
      <w:lang w:val="ru-RU" w:eastAsia="ru-RU"/>
    </w:rPr>
  </w:style>
  <w:style w:type="character" w:customStyle="1" w:styleId="csf229d0ff74">
    <w:name w:val="csf229d0ff74"/>
    <w:rsid w:val="00E95FD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95FD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95FD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95FD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95FD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95FD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95FD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95FD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95FD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95FD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95FD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95FD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95FD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95FD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95FD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95FD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95FD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95FD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95FD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95FD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95FD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95FDE"/>
    <w:rPr>
      <w:rFonts w:ascii="Arial" w:hAnsi="Arial" w:cs="Arial" w:hint="default"/>
      <w:b w:val="0"/>
      <w:bCs w:val="0"/>
      <w:i w:val="0"/>
      <w:iCs w:val="0"/>
      <w:color w:val="000000"/>
      <w:sz w:val="18"/>
      <w:szCs w:val="18"/>
      <w:shd w:val="clear" w:color="auto" w:fill="auto"/>
    </w:rPr>
  </w:style>
  <w:style w:type="character" w:customStyle="1" w:styleId="csba294252">
    <w:name w:val="csba294252"/>
    <w:rsid w:val="00E95FDE"/>
    <w:rPr>
      <w:rFonts w:ascii="Segoe UI" w:hAnsi="Segoe UI" w:cs="Segoe UI" w:hint="default"/>
      <w:b/>
      <w:bCs/>
      <w:i/>
      <w:iCs/>
      <w:color w:val="102B56"/>
      <w:sz w:val="18"/>
      <w:szCs w:val="18"/>
      <w:shd w:val="clear" w:color="auto" w:fill="auto"/>
    </w:rPr>
  </w:style>
  <w:style w:type="character" w:customStyle="1" w:styleId="csf229d0ff131">
    <w:name w:val="csf229d0ff131"/>
    <w:rsid w:val="00E95FD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95FD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95FD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95FD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5FD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5FD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95FD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95FD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95FD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95FD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95FD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95FD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95FD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95FD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95FD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95FD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95FD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95FDE"/>
    <w:rPr>
      <w:rFonts w:ascii="Arial" w:hAnsi="Arial" w:cs="Arial" w:hint="default"/>
      <w:b/>
      <w:bCs/>
      <w:i/>
      <w:iCs/>
      <w:color w:val="000000"/>
      <w:sz w:val="18"/>
      <w:szCs w:val="18"/>
      <w:shd w:val="clear" w:color="auto" w:fill="auto"/>
    </w:rPr>
  </w:style>
  <w:style w:type="character" w:customStyle="1" w:styleId="csf229d0ff144">
    <w:name w:val="csf229d0ff144"/>
    <w:rsid w:val="00E95FD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95FD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95FDE"/>
    <w:rPr>
      <w:rFonts w:ascii="Arial" w:hAnsi="Arial" w:cs="Arial" w:hint="default"/>
      <w:b/>
      <w:bCs/>
      <w:i/>
      <w:iCs/>
      <w:color w:val="000000"/>
      <w:sz w:val="18"/>
      <w:szCs w:val="18"/>
      <w:shd w:val="clear" w:color="auto" w:fill="auto"/>
    </w:rPr>
  </w:style>
  <w:style w:type="character" w:customStyle="1" w:styleId="csf229d0ff122">
    <w:name w:val="csf229d0ff122"/>
    <w:rsid w:val="00E95FD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95FD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95FD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95FD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95FD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95FD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95FD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95FD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95FD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95FD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95FDE"/>
    <w:rPr>
      <w:rFonts w:ascii="Arial" w:hAnsi="Arial" w:cs="Arial"/>
      <w:sz w:val="18"/>
      <w:szCs w:val="18"/>
      <w:lang w:val="ru-RU"/>
    </w:rPr>
  </w:style>
  <w:style w:type="paragraph" w:customStyle="1" w:styleId="Arial90">
    <w:name w:val="Arial9(без отступов)"/>
    <w:link w:val="Arial9"/>
    <w:semiHidden/>
    <w:rsid w:val="00E95FDE"/>
    <w:pPr>
      <w:ind w:left="-113"/>
    </w:pPr>
    <w:rPr>
      <w:rFonts w:ascii="Arial" w:hAnsi="Arial" w:cs="Arial"/>
      <w:sz w:val="18"/>
      <w:szCs w:val="18"/>
      <w:lang w:val="ru-RU"/>
    </w:rPr>
  </w:style>
  <w:style w:type="character" w:customStyle="1" w:styleId="csf229d0ff178">
    <w:name w:val="csf229d0ff178"/>
    <w:rsid w:val="00E95FD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95FDE"/>
    <w:rPr>
      <w:rFonts w:ascii="Arial" w:hAnsi="Arial" w:cs="Arial" w:hint="default"/>
      <w:b/>
      <w:bCs/>
      <w:i w:val="0"/>
      <w:iCs w:val="0"/>
      <w:color w:val="000000"/>
      <w:sz w:val="18"/>
      <w:szCs w:val="18"/>
      <w:shd w:val="clear" w:color="auto" w:fill="auto"/>
    </w:rPr>
  </w:style>
  <w:style w:type="character" w:customStyle="1" w:styleId="csf229d0ff8">
    <w:name w:val="csf229d0ff8"/>
    <w:rsid w:val="00E95FDE"/>
    <w:rPr>
      <w:rFonts w:ascii="Arial" w:hAnsi="Arial" w:cs="Arial" w:hint="default"/>
      <w:b w:val="0"/>
      <w:bCs w:val="0"/>
      <w:i w:val="0"/>
      <w:iCs w:val="0"/>
      <w:color w:val="000000"/>
      <w:sz w:val="18"/>
      <w:szCs w:val="18"/>
      <w:shd w:val="clear" w:color="auto" w:fill="auto"/>
    </w:rPr>
  </w:style>
  <w:style w:type="character" w:customStyle="1" w:styleId="cs9b006263">
    <w:name w:val="cs9b006263"/>
    <w:rsid w:val="00E95FDE"/>
    <w:rPr>
      <w:rFonts w:ascii="Arial" w:hAnsi="Arial" w:cs="Arial" w:hint="default"/>
      <w:b/>
      <w:bCs/>
      <w:i w:val="0"/>
      <w:iCs w:val="0"/>
      <w:color w:val="000000"/>
      <w:sz w:val="20"/>
      <w:szCs w:val="20"/>
      <w:shd w:val="clear" w:color="auto" w:fill="auto"/>
    </w:rPr>
  </w:style>
  <w:style w:type="character" w:customStyle="1" w:styleId="csf229d0ff36">
    <w:name w:val="csf229d0ff36"/>
    <w:rsid w:val="00E95FD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95FD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95FD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95FD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95FD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95FDE"/>
    <w:pPr>
      <w:snapToGrid w:val="0"/>
      <w:ind w:left="720"/>
      <w:contextualSpacing/>
    </w:pPr>
    <w:rPr>
      <w:rFonts w:ascii="Arial" w:eastAsia="Times New Roman" w:hAnsi="Arial"/>
      <w:sz w:val="28"/>
    </w:rPr>
  </w:style>
  <w:style w:type="character" w:customStyle="1" w:styleId="csf229d0ff102">
    <w:name w:val="csf229d0ff102"/>
    <w:rsid w:val="00E95FD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95FD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95FD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95FDE"/>
    <w:rPr>
      <w:rFonts w:ascii="Arial" w:hAnsi="Arial" w:cs="Arial" w:hint="default"/>
      <w:b/>
      <w:bCs/>
      <w:i/>
      <w:iCs/>
      <w:color w:val="000000"/>
      <w:sz w:val="18"/>
      <w:szCs w:val="18"/>
      <w:shd w:val="clear" w:color="auto" w:fill="auto"/>
    </w:rPr>
  </w:style>
  <w:style w:type="character" w:customStyle="1" w:styleId="csf229d0ff142">
    <w:name w:val="csf229d0ff142"/>
    <w:rsid w:val="00E95FD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95FD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95FD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95FD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95FD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95FD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95FD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95FD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95FD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95FD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95FD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95FDE"/>
    <w:rPr>
      <w:rFonts w:ascii="Arial" w:hAnsi="Arial" w:cs="Arial" w:hint="default"/>
      <w:b/>
      <w:bCs/>
      <w:i w:val="0"/>
      <w:iCs w:val="0"/>
      <w:color w:val="000000"/>
      <w:sz w:val="18"/>
      <w:szCs w:val="18"/>
      <w:shd w:val="clear" w:color="auto" w:fill="auto"/>
    </w:rPr>
  </w:style>
  <w:style w:type="character" w:customStyle="1" w:styleId="csf229d0ff107">
    <w:name w:val="csf229d0ff107"/>
    <w:rsid w:val="00E95FD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95FDE"/>
    <w:rPr>
      <w:rFonts w:ascii="Arial" w:hAnsi="Arial" w:cs="Arial" w:hint="default"/>
      <w:b/>
      <w:bCs/>
      <w:i/>
      <w:iCs/>
      <w:color w:val="000000"/>
      <w:sz w:val="18"/>
      <w:szCs w:val="18"/>
      <w:shd w:val="clear" w:color="auto" w:fill="auto"/>
    </w:rPr>
  </w:style>
  <w:style w:type="character" w:customStyle="1" w:styleId="csab6e076993">
    <w:name w:val="csab6e076993"/>
    <w:rsid w:val="00E95FD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95FD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95FDE"/>
    <w:rPr>
      <w:rFonts w:ascii="Arial" w:hAnsi="Arial"/>
      <w:sz w:val="18"/>
      <w:lang w:val="x-none" w:eastAsia="ru-RU"/>
    </w:rPr>
  </w:style>
  <w:style w:type="paragraph" w:customStyle="1" w:styleId="Arial960">
    <w:name w:val="Arial9+6пт"/>
    <w:basedOn w:val="a"/>
    <w:link w:val="Arial96"/>
    <w:rsid w:val="00E95FDE"/>
    <w:pPr>
      <w:snapToGrid w:val="0"/>
      <w:spacing w:before="120"/>
    </w:pPr>
    <w:rPr>
      <w:rFonts w:ascii="Arial" w:hAnsi="Arial"/>
      <w:sz w:val="18"/>
      <w:lang w:val="x-none"/>
    </w:rPr>
  </w:style>
  <w:style w:type="character" w:customStyle="1" w:styleId="csf229d0ff86">
    <w:name w:val="csf229d0ff86"/>
    <w:rsid w:val="00E95FD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95FDE"/>
    <w:rPr>
      <w:rFonts w:ascii="Segoe UI" w:hAnsi="Segoe UI" w:cs="Segoe UI" w:hint="default"/>
      <w:b/>
      <w:bCs/>
      <w:i/>
      <w:iCs/>
      <w:color w:val="102B56"/>
      <w:sz w:val="18"/>
      <w:szCs w:val="18"/>
      <w:shd w:val="clear" w:color="auto" w:fill="auto"/>
    </w:rPr>
  </w:style>
  <w:style w:type="character" w:customStyle="1" w:styleId="csf229d0ff134">
    <w:name w:val="csf229d0ff134"/>
    <w:rsid w:val="00E95FD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95FDE"/>
    <w:rPr>
      <w:rFonts w:ascii="Arial" w:hAnsi="Arial" w:cs="Arial" w:hint="default"/>
      <w:b/>
      <w:bCs/>
      <w:i/>
      <w:iCs/>
      <w:color w:val="000000"/>
      <w:sz w:val="20"/>
      <w:szCs w:val="20"/>
      <w:shd w:val="clear" w:color="auto" w:fill="auto"/>
    </w:rPr>
  </w:style>
  <w:style w:type="character" w:styleId="af6">
    <w:name w:val="FollowedHyperlink"/>
    <w:uiPriority w:val="99"/>
    <w:unhideWhenUsed/>
    <w:rsid w:val="00E95FDE"/>
    <w:rPr>
      <w:color w:val="954F72"/>
      <w:u w:val="single"/>
    </w:rPr>
  </w:style>
  <w:style w:type="paragraph" w:customStyle="1" w:styleId="msonormal0">
    <w:name w:val="msonormal"/>
    <w:basedOn w:val="a"/>
    <w:rsid w:val="00E95FDE"/>
    <w:pPr>
      <w:spacing w:before="100" w:beforeAutospacing="1" w:after="100" w:afterAutospacing="1"/>
    </w:pPr>
    <w:rPr>
      <w:sz w:val="24"/>
      <w:szCs w:val="24"/>
      <w:lang w:val="en-US" w:eastAsia="en-US"/>
    </w:rPr>
  </w:style>
  <w:style w:type="paragraph" w:styleId="af7">
    <w:name w:val="Title"/>
    <w:basedOn w:val="a"/>
    <w:link w:val="af8"/>
    <w:uiPriority w:val="10"/>
    <w:qFormat/>
    <w:rsid w:val="00E95FDE"/>
    <w:rPr>
      <w:sz w:val="24"/>
      <w:szCs w:val="24"/>
      <w:lang w:val="en-US" w:eastAsia="en-US"/>
    </w:rPr>
  </w:style>
  <w:style w:type="character" w:customStyle="1" w:styleId="af8">
    <w:name w:val="Заголовок Знак"/>
    <w:link w:val="af7"/>
    <w:uiPriority w:val="10"/>
    <w:rsid w:val="00E95FDE"/>
    <w:rPr>
      <w:rFonts w:ascii="Times New Roman" w:hAnsi="Times New Roman"/>
      <w:sz w:val="24"/>
      <w:szCs w:val="24"/>
    </w:rPr>
  </w:style>
  <w:style w:type="paragraph" w:styleId="25">
    <w:name w:val="Body Text 2"/>
    <w:basedOn w:val="a"/>
    <w:link w:val="27"/>
    <w:uiPriority w:val="99"/>
    <w:unhideWhenUsed/>
    <w:rsid w:val="00E95FDE"/>
    <w:rPr>
      <w:sz w:val="24"/>
      <w:szCs w:val="24"/>
      <w:lang w:val="en-US" w:eastAsia="en-US"/>
    </w:rPr>
  </w:style>
  <w:style w:type="character" w:customStyle="1" w:styleId="27">
    <w:name w:val="Основной текст 2 Знак"/>
    <w:link w:val="25"/>
    <w:uiPriority w:val="99"/>
    <w:rsid w:val="00E95FDE"/>
    <w:rPr>
      <w:rFonts w:ascii="Times New Roman" w:hAnsi="Times New Roman"/>
      <w:sz w:val="24"/>
      <w:szCs w:val="24"/>
    </w:rPr>
  </w:style>
  <w:style w:type="character" w:customStyle="1" w:styleId="af9">
    <w:name w:val="Название Знак"/>
    <w:link w:val="afa"/>
    <w:locked/>
    <w:rsid w:val="00E95FDE"/>
    <w:rPr>
      <w:rFonts w:ascii="Cambria" w:hAnsi="Cambria"/>
      <w:color w:val="17365D"/>
      <w:spacing w:val="5"/>
    </w:rPr>
  </w:style>
  <w:style w:type="paragraph" w:customStyle="1" w:styleId="afa">
    <w:name w:val="Название"/>
    <w:basedOn w:val="a"/>
    <w:link w:val="af9"/>
    <w:rsid w:val="00E95FDE"/>
    <w:rPr>
      <w:rFonts w:ascii="Cambria" w:hAnsi="Cambria"/>
      <w:color w:val="17365D"/>
      <w:spacing w:val="5"/>
      <w:lang w:val="en-US" w:eastAsia="en-US"/>
    </w:rPr>
  </w:style>
  <w:style w:type="character" w:customStyle="1" w:styleId="afb">
    <w:name w:val="Верхній колонтитул Знак"/>
    <w:link w:val="1a"/>
    <w:uiPriority w:val="99"/>
    <w:locked/>
    <w:rsid w:val="00E95FDE"/>
  </w:style>
  <w:style w:type="paragraph" w:customStyle="1" w:styleId="1a">
    <w:name w:val="Верхній колонтитул1"/>
    <w:basedOn w:val="a"/>
    <w:link w:val="afb"/>
    <w:uiPriority w:val="99"/>
    <w:rsid w:val="00E95FDE"/>
    <w:rPr>
      <w:rFonts w:ascii="Calibri" w:hAnsi="Calibri"/>
      <w:lang w:val="en-US" w:eastAsia="en-US"/>
    </w:rPr>
  </w:style>
  <w:style w:type="character" w:customStyle="1" w:styleId="afc">
    <w:name w:val="Нижній колонтитул Знак"/>
    <w:link w:val="1b"/>
    <w:uiPriority w:val="99"/>
    <w:locked/>
    <w:rsid w:val="00E95FDE"/>
  </w:style>
  <w:style w:type="paragraph" w:customStyle="1" w:styleId="1b">
    <w:name w:val="Нижній колонтитул1"/>
    <w:basedOn w:val="a"/>
    <w:link w:val="afc"/>
    <w:uiPriority w:val="99"/>
    <w:rsid w:val="00E95FDE"/>
    <w:rPr>
      <w:rFonts w:ascii="Calibri" w:hAnsi="Calibri"/>
      <w:lang w:val="en-US" w:eastAsia="en-US"/>
    </w:rPr>
  </w:style>
  <w:style w:type="character" w:customStyle="1" w:styleId="afd">
    <w:name w:val="Назва Знак"/>
    <w:link w:val="1c"/>
    <w:locked/>
    <w:rsid w:val="00E95FDE"/>
    <w:rPr>
      <w:rFonts w:ascii="Calibri Light" w:hAnsi="Calibri Light" w:cs="Calibri Light"/>
      <w:spacing w:val="-10"/>
    </w:rPr>
  </w:style>
  <w:style w:type="paragraph" w:customStyle="1" w:styleId="1c">
    <w:name w:val="Назва1"/>
    <w:basedOn w:val="a"/>
    <w:link w:val="afd"/>
    <w:rsid w:val="00E95FDE"/>
    <w:rPr>
      <w:rFonts w:ascii="Calibri Light" w:hAnsi="Calibri Light" w:cs="Calibri Light"/>
      <w:spacing w:val="-10"/>
      <w:lang w:val="en-US" w:eastAsia="en-US"/>
    </w:rPr>
  </w:style>
  <w:style w:type="character" w:customStyle="1" w:styleId="2a">
    <w:name w:val="Основний текст 2 Знак"/>
    <w:link w:val="212"/>
    <w:locked/>
    <w:rsid w:val="00E95FDE"/>
  </w:style>
  <w:style w:type="paragraph" w:customStyle="1" w:styleId="212">
    <w:name w:val="Основний текст 21"/>
    <w:basedOn w:val="a"/>
    <w:link w:val="2a"/>
    <w:rsid w:val="00E95FDE"/>
    <w:rPr>
      <w:rFonts w:ascii="Calibri" w:hAnsi="Calibri"/>
      <w:lang w:val="en-US" w:eastAsia="en-US"/>
    </w:rPr>
  </w:style>
  <w:style w:type="character" w:customStyle="1" w:styleId="afe">
    <w:name w:val="Текст у виносці Знак"/>
    <w:link w:val="1d"/>
    <w:locked/>
    <w:rsid w:val="00E95FDE"/>
    <w:rPr>
      <w:rFonts w:ascii="Segoe UI" w:hAnsi="Segoe UI" w:cs="Segoe UI"/>
    </w:rPr>
  </w:style>
  <w:style w:type="paragraph" w:customStyle="1" w:styleId="1d">
    <w:name w:val="Текст у виносці1"/>
    <w:basedOn w:val="a"/>
    <w:link w:val="afe"/>
    <w:rsid w:val="00E95FDE"/>
    <w:rPr>
      <w:rFonts w:ascii="Segoe UI" w:hAnsi="Segoe UI" w:cs="Segoe UI"/>
      <w:lang w:val="en-US" w:eastAsia="en-US"/>
    </w:rPr>
  </w:style>
  <w:style w:type="character" w:customStyle="1" w:styleId="emailstyle45">
    <w:name w:val="emailstyle45"/>
    <w:semiHidden/>
    <w:rsid w:val="00E95FDE"/>
    <w:rPr>
      <w:rFonts w:ascii="Calibri" w:hAnsi="Calibri" w:cs="Calibri" w:hint="default"/>
      <w:color w:val="auto"/>
    </w:rPr>
  </w:style>
  <w:style w:type="character" w:customStyle="1" w:styleId="error">
    <w:name w:val="error"/>
    <w:rsid w:val="00E95FDE"/>
  </w:style>
  <w:style w:type="character" w:customStyle="1" w:styleId="TimesNewRoman121">
    <w:name w:val="Стиль Times New Roman 12 пт1"/>
    <w:rsid w:val="00E95FD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0FB0-BE70-43B5-8677-05AD1088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43340</Words>
  <Characters>247040</Characters>
  <Application>Microsoft Office Word</Application>
  <DocSecurity>0</DocSecurity>
  <Lines>2058</Lines>
  <Paragraphs>579</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289801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2022-08-02T06:36:00Z</dcterms:created>
  <dcterms:modified xsi:type="dcterms:W3CDTF">2022-08-02T06:36:00Z</dcterms:modified>
</cp:coreProperties>
</file>