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543859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54385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543859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543859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543859" w:rsidRDefault="00674BA1" w:rsidP="00674BA1">
      <w:pPr>
        <w:rPr>
          <w:lang w:val="uk-UA"/>
        </w:rPr>
      </w:pPr>
    </w:p>
    <w:p w:rsidR="008C4BFD" w:rsidRPr="00543859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543859">
        <w:rPr>
          <w:b/>
          <w:spacing w:val="60"/>
          <w:sz w:val="30"/>
          <w:szCs w:val="30"/>
          <w:lang w:val="uk-UA"/>
        </w:rPr>
        <w:t>НАКАЗ</w:t>
      </w:r>
    </w:p>
    <w:p w:rsidR="008C4BFD" w:rsidRPr="00543859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543859" w:rsidTr="009D4570">
        <w:tc>
          <w:tcPr>
            <w:tcW w:w="3271" w:type="dxa"/>
          </w:tcPr>
          <w:p w:rsidR="009D4570" w:rsidRPr="00543859" w:rsidRDefault="009D4570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543859" w:rsidRDefault="009D4570" w:rsidP="00A93E77">
            <w:pPr>
              <w:rPr>
                <w:sz w:val="28"/>
                <w:szCs w:val="28"/>
                <w:lang w:val="uk-UA"/>
              </w:rPr>
            </w:pPr>
            <w:r w:rsidRPr="00543859">
              <w:rPr>
                <w:sz w:val="28"/>
                <w:szCs w:val="28"/>
                <w:lang w:val="uk-UA"/>
              </w:rPr>
              <w:t>14 грудня 2022 року</w:t>
            </w:r>
            <w:r w:rsidR="008C4BFD" w:rsidRPr="0054385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9" w:type="dxa"/>
          </w:tcPr>
          <w:p w:rsidR="008C4BFD" w:rsidRPr="00543859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543859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543859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9D4570" w:rsidRPr="00543859" w:rsidRDefault="009D457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543859" w:rsidRDefault="009D457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43859">
              <w:rPr>
                <w:sz w:val="28"/>
                <w:szCs w:val="28"/>
                <w:lang w:val="uk-UA"/>
              </w:rPr>
              <w:t xml:space="preserve">                                              № 2245</w:t>
            </w:r>
          </w:p>
          <w:p w:rsidR="00F61F7E" w:rsidRPr="00543859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43859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543859" w:rsidRDefault="00F61F7E" w:rsidP="00543859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43859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543859" w:rsidRDefault="00FF071A" w:rsidP="00FF071A">
      <w:pPr>
        <w:jc w:val="both"/>
        <w:rPr>
          <w:b/>
          <w:sz w:val="28"/>
          <w:szCs w:val="28"/>
          <w:lang w:val="uk-UA"/>
        </w:rPr>
      </w:pPr>
      <w:r w:rsidRPr="00543859">
        <w:rPr>
          <w:b/>
          <w:sz w:val="28"/>
          <w:szCs w:val="28"/>
          <w:lang w:val="uk-UA"/>
        </w:rPr>
        <w:t xml:space="preserve">Про </w:t>
      </w:r>
      <w:r w:rsidR="00BA1EB2" w:rsidRPr="00543859">
        <w:rPr>
          <w:b/>
          <w:sz w:val="28"/>
          <w:szCs w:val="28"/>
          <w:lang w:val="uk-UA"/>
        </w:rPr>
        <w:t xml:space="preserve">екстрену </w:t>
      </w:r>
      <w:r w:rsidRPr="00543859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543859">
        <w:rPr>
          <w:b/>
          <w:sz w:val="28"/>
          <w:szCs w:val="28"/>
          <w:lang w:val="uk-UA"/>
        </w:rPr>
        <w:t>,</w:t>
      </w:r>
      <w:r w:rsidRPr="00543859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543859">
        <w:rPr>
          <w:b/>
          <w:sz w:val="28"/>
          <w:szCs w:val="28"/>
          <w:lang w:val="uk-UA"/>
        </w:rPr>
        <w:t xml:space="preserve">, </w:t>
      </w:r>
      <w:r w:rsidR="00A25AAF" w:rsidRPr="00543859">
        <w:rPr>
          <w:b/>
          <w:sz w:val="28"/>
          <w:szCs w:val="28"/>
          <w:lang w:val="uk-UA"/>
        </w:rPr>
        <w:t xml:space="preserve">препаратів крові, </w:t>
      </w:r>
      <w:r w:rsidR="00BA1EB2" w:rsidRPr="00543859">
        <w:rPr>
          <w:b/>
          <w:sz w:val="28"/>
          <w:szCs w:val="28"/>
          <w:lang w:val="uk-UA"/>
        </w:rPr>
        <w:t xml:space="preserve">що </w:t>
      </w:r>
      <w:r w:rsidR="00A357D2" w:rsidRPr="00543859">
        <w:rPr>
          <w:b/>
          <w:sz w:val="28"/>
          <w:szCs w:val="28"/>
          <w:lang w:val="uk-UA"/>
        </w:rPr>
        <w:t xml:space="preserve">виробляються або </w:t>
      </w:r>
      <w:r w:rsidR="00BA1EB2" w:rsidRPr="00543859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543859">
        <w:rPr>
          <w:b/>
          <w:sz w:val="28"/>
          <w:szCs w:val="28"/>
          <w:lang w:val="uk-UA"/>
        </w:rPr>
        <w:t>протягом</w:t>
      </w:r>
      <w:r w:rsidR="00BA1EB2" w:rsidRPr="00543859">
        <w:rPr>
          <w:b/>
          <w:sz w:val="28"/>
          <w:szCs w:val="28"/>
          <w:lang w:val="uk-UA"/>
        </w:rPr>
        <w:t xml:space="preserve"> період</w:t>
      </w:r>
      <w:r w:rsidR="00A357D2" w:rsidRPr="00543859">
        <w:rPr>
          <w:b/>
          <w:sz w:val="28"/>
          <w:szCs w:val="28"/>
          <w:lang w:val="uk-UA"/>
        </w:rPr>
        <w:t>у дії</w:t>
      </w:r>
      <w:r w:rsidR="00BA1EB2" w:rsidRPr="00543859">
        <w:rPr>
          <w:b/>
          <w:sz w:val="28"/>
          <w:szCs w:val="28"/>
          <w:lang w:val="uk-UA"/>
        </w:rPr>
        <w:t xml:space="preserve"> воєнного стану</w:t>
      </w:r>
      <w:r w:rsidR="00A25AAF" w:rsidRPr="00543859">
        <w:rPr>
          <w:b/>
          <w:sz w:val="28"/>
          <w:szCs w:val="28"/>
          <w:lang w:val="uk-UA"/>
        </w:rPr>
        <w:t>,</w:t>
      </w:r>
      <w:r w:rsidR="00A25AAF" w:rsidRPr="00543859">
        <w:rPr>
          <w:lang w:val="uk-UA"/>
        </w:rPr>
        <w:t xml:space="preserve"> </w:t>
      </w:r>
      <w:r w:rsidR="00A25AAF" w:rsidRPr="00543859">
        <w:rPr>
          <w:b/>
          <w:sz w:val="28"/>
          <w:szCs w:val="28"/>
          <w:lang w:val="uk-UA"/>
        </w:rPr>
        <w:t>під зобов’язання</w:t>
      </w:r>
    </w:p>
    <w:p w:rsidR="00917598" w:rsidRPr="00543859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543859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543859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543859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543859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543859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543859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543859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543859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543859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543859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54385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F753C3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від</w:t>
      </w:r>
      <w:r w:rsidR="00332232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0E1939" w:rsidRPr="00543859">
        <w:rPr>
          <w:rFonts w:ascii="Times New Roman" w:hAnsi="Times New Roman"/>
          <w:color w:val="auto"/>
          <w:sz w:val="28"/>
          <w:szCs w:val="28"/>
          <w:lang w:val="uk-UA"/>
        </w:rPr>
        <w:t>01</w:t>
      </w:r>
      <w:r w:rsidR="00692C82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0E1939" w:rsidRPr="00543859">
        <w:rPr>
          <w:rFonts w:ascii="Times New Roman" w:hAnsi="Times New Roman"/>
          <w:color w:val="auto"/>
          <w:sz w:val="28"/>
          <w:szCs w:val="28"/>
          <w:lang w:val="uk-UA"/>
        </w:rPr>
        <w:t>грудня</w:t>
      </w:r>
      <w:r w:rsidR="00692C82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року,</w:t>
      </w:r>
      <w:r w:rsidR="00332232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0E1939" w:rsidRPr="00543859">
        <w:rPr>
          <w:rFonts w:ascii="Times New Roman" w:hAnsi="Times New Roman"/>
          <w:color w:val="auto"/>
          <w:sz w:val="28"/>
          <w:szCs w:val="28"/>
          <w:lang w:val="uk-UA"/>
        </w:rPr>
        <w:t>05</w:t>
      </w:r>
      <w:r w:rsidR="00F753C3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0E1939" w:rsidRPr="00543859">
        <w:rPr>
          <w:rFonts w:ascii="Times New Roman" w:hAnsi="Times New Roman"/>
          <w:color w:val="auto"/>
          <w:sz w:val="28"/>
          <w:szCs w:val="28"/>
          <w:lang w:val="uk-UA"/>
        </w:rPr>
        <w:t>грудня</w:t>
      </w:r>
      <w:r w:rsidR="00F753C3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та</w:t>
      </w:r>
      <w:r w:rsidR="004F4794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EE2C62" w:rsidRPr="00543859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543859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E2C62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543859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543859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54385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543859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543859">
        <w:rPr>
          <w:b/>
          <w:bCs/>
          <w:sz w:val="28"/>
          <w:szCs w:val="28"/>
          <w:lang w:val="uk-UA"/>
        </w:rPr>
        <w:t>НАКАЗУЮ:</w:t>
      </w:r>
    </w:p>
    <w:p w:rsidR="00CB6908" w:rsidRPr="00543859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43859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543859">
        <w:rPr>
          <w:sz w:val="28"/>
          <w:szCs w:val="28"/>
          <w:lang w:val="uk-UA"/>
        </w:rPr>
        <w:t>і</w:t>
      </w:r>
      <w:r w:rsidRPr="00543859">
        <w:rPr>
          <w:sz w:val="28"/>
          <w:szCs w:val="28"/>
          <w:lang w:val="uk-UA"/>
        </w:rPr>
        <w:t xml:space="preserve"> зас</w:t>
      </w:r>
      <w:r w:rsidR="00A420E9" w:rsidRPr="00543859">
        <w:rPr>
          <w:sz w:val="28"/>
          <w:szCs w:val="28"/>
          <w:lang w:val="uk-UA"/>
        </w:rPr>
        <w:t>о</w:t>
      </w:r>
      <w:r w:rsidRPr="00543859">
        <w:rPr>
          <w:sz w:val="28"/>
          <w:szCs w:val="28"/>
          <w:lang w:val="uk-UA"/>
        </w:rPr>
        <w:t>б</w:t>
      </w:r>
      <w:r w:rsidR="00A420E9" w:rsidRPr="00543859">
        <w:rPr>
          <w:sz w:val="28"/>
          <w:szCs w:val="28"/>
          <w:lang w:val="uk-UA"/>
        </w:rPr>
        <w:t>и</w:t>
      </w:r>
      <w:r w:rsidR="00A34430" w:rsidRPr="00543859">
        <w:rPr>
          <w:sz w:val="28"/>
          <w:szCs w:val="28"/>
          <w:lang w:val="uk-UA"/>
        </w:rPr>
        <w:t>,</w:t>
      </w:r>
      <w:r w:rsidRPr="00543859">
        <w:rPr>
          <w:sz w:val="28"/>
          <w:szCs w:val="28"/>
          <w:lang w:val="uk-UA"/>
        </w:rPr>
        <w:t xml:space="preserve"> </w:t>
      </w:r>
      <w:r w:rsidR="00A34430" w:rsidRPr="00543859">
        <w:rPr>
          <w:sz w:val="28"/>
          <w:szCs w:val="28"/>
          <w:lang w:val="uk-UA"/>
        </w:rPr>
        <w:t>медичні імунобіологічні препарати, препарати крові</w:t>
      </w:r>
      <w:r w:rsidR="00B22D29" w:rsidRPr="00543859">
        <w:rPr>
          <w:sz w:val="28"/>
          <w:szCs w:val="28"/>
          <w:lang w:val="uk-UA"/>
        </w:rPr>
        <w:t xml:space="preserve"> </w:t>
      </w:r>
      <w:r w:rsidRPr="00543859">
        <w:rPr>
          <w:sz w:val="28"/>
          <w:szCs w:val="28"/>
          <w:lang w:val="uk-UA"/>
        </w:rPr>
        <w:t>згідно з додатк</w:t>
      </w:r>
      <w:r w:rsidR="00061BA2" w:rsidRPr="00543859">
        <w:rPr>
          <w:sz w:val="28"/>
          <w:szCs w:val="28"/>
          <w:lang w:val="uk-UA"/>
        </w:rPr>
        <w:t>ом</w:t>
      </w:r>
      <w:r w:rsidR="00BE64DF" w:rsidRPr="00543859">
        <w:rPr>
          <w:sz w:val="28"/>
          <w:szCs w:val="28"/>
          <w:lang w:val="uk-UA"/>
        </w:rPr>
        <w:t xml:space="preserve"> 1</w:t>
      </w:r>
      <w:r w:rsidR="00CB6908" w:rsidRPr="00543859">
        <w:rPr>
          <w:sz w:val="28"/>
          <w:szCs w:val="28"/>
          <w:lang w:val="uk-UA"/>
        </w:rPr>
        <w:t>.</w:t>
      </w:r>
    </w:p>
    <w:p w:rsidR="00BE64DF" w:rsidRPr="00543859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543859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43859">
        <w:rPr>
          <w:sz w:val="28"/>
          <w:szCs w:val="28"/>
          <w:lang w:val="uk-UA"/>
        </w:rPr>
        <w:t>Відмовити у екстреній державній реєстрації та внесенні до Державного реєстру лікарських засобів України лікарських засобів</w:t>
      </w:r>
      <w:r w:rsidR="00B22D29" w:rsidRPr="00543859">
        <w:rPr>
          <w:sz w:val="28"/>
          <w:szCs w:val="28"/>
          <w:lang w:val="uk-UA"/>
        </w:rPr>
        <w:t>,</w:t>
      </w:r>
      <w:r w:rsidR="00B22D29" w:rsidRPr="00543859">
        <w:rPr>
          <w:lang w:val="uk-UA"/>
        </w:rPr>
        <w:t xml:space="preserve"> </w:t>
      </w:r>
      <w:r w:rsidR="00B22D29" w:rsidRPr="00543859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543859">
        <w:rPr>
          <w:sz w:val="28"/>
          <w:szCs w:val="28"/>
          <w:lang w:val="uk-UA"/>
        </w:rPr>
        <w:t xml:space="preserve"> згідно з додатк</w:t>
      </w:r>
      <w:r w:rsidR="00901B4F" w:rsidRPr="00543859">
        <w:rPr>
          <w:sz w:val="28"/>
          <w:szCs w:val="28"/>
          <w:lang w:val="uk-UA"/>
        </w:rPr>
        <w:t>ом</w:t>
      </w:r>
      <w:r w:rsidRPr="00543859">
        <w:rPr>
          <w:sz w:val="28"/>
          <w:szCs w:val="28"/>
          <w:lang w:val="uk-UA"/>
        </w:rPr>
        <w:t xml:space="preserve"> 2.</w:t>
      </w:r>
    </w:p>
    <w:p w:rsidR="00927311" w:rsidRPr="00543859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543859" w:rsidRDefault="000D32CE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543859">
        <w:rPr>
          <w:sz w:val="28"/>
          <w:szCs w:val="28"/>
          <w:lang w:val="uk-UA"/>
        </w:rPr>
        <w:t xml:space="preserve">Контроль за виконанням цього наказу </w:t>
      </w:r>
      <w:r w:rsidR="005C02F7" w:rsidRPr="00543859">
        <w:rPr>
          <w:sz w:val="28"/>
          <w:szCs w:val="28"/>
          <w:lang w:val="uk-UA"/>
        </w:rPr>
        <w:t>залишаю за собою</w:t>
      </w:r>
      <w:r w:rsidRPr="00543859">
        <w:rPr>
          <w:sz w:val="28"/>
          <w:szCs w:val="28"/>
          <w:lang w:val="uk-UA"/>
        </w:rPr>
        <w:t>.</w:t>
      </w:r>
    </w:p>
    <w:p w:rsidR="000D32CE" w:rsidRPr="00543859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A34794" w:rsidRPr="00543859" w:rsidRDefault="005C02F7" w:rsidP="00BE64DF">
      <w:pPr>
        <w:rPr>
          <w:b/>
          <w:sz w:val="28"/>
          <w:szCs w:val="28"/>
          <w:lang w:val="uk-UA"/>
        </w:rPr>
      </w:pPr>
      <w:r w:rsidRPr="00543859">
        <w:rPr>
          <w:b/>
          <w:sz w:val="28"/>
          <w:szCs w:val="28"/>
          <w:lang w:val="uk-UA"/>
        </w:rPr>
        <w:t xml:space="preserve">Перший заступник </w:t>
      </w:r>
      <w:r w:rsidR="000D32CE" w:rsidRPr="00543859">
        <w:rPr>
          <w:b/>
          <w:sz w:val="28"/>
          <w:szCs w:val="28"/>
          <w:lang w:val="uk-UA"/>
        </w:rPr>
        <w:t>Міністр</w:t>
      </w:r>
      <w:r w:rsidRPr="00543859">
        <w:rPr>
          <w:b/>
          <w:sz w:val="28"/>
          <w:szCs w:val="28"/>
          <w:lang w:val="uk-UA"/>
        </w:rPr>
        <w:t>а                                          Олександр КОМАРІДА</w:t>
      </w:r>
      <w:r w:rsidR="000D32CE" w:rsidRPr="00543859">
        <w:rPr>
          <w:b/>
          <w:sz w:val="28"/>
          <w:szCs w:val="28"/>
          <w:lang w:val="uk-UA"/>
        </w:rPr>
        <w:t xml:space="preserve"> </w:t>
      </w:r>
    </w:p>
    <w:p w:rsidR="00A34794" w:rsidRPr="00543859" w:rsidRDefault="00A34794" w:rsidP="00BE64DF">
      <w:pPr>
        <w:rPr>
          <w:b/>
          <w:sz w:val="28"/>
          <w:szCs w:val="28"/>
          <w:lang w:val="uk-UA"/>
        </w:rPr>
        <w:sectPr w:rsidR="00A34794" w:rsidRPr="00543859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34794" w:rsidRPr="00543859" w:rsidTr="0051461A">
        <w:tc>
          <w:tcPr>
            <w:tcW w:w="3825" w:type="dxa"/>
            <w:hideMark/>
          </w:tcPr>
          <w:p w:rsidR="00A34794" w:rsidRPr="00543859" w:rsidRDefault="00A34794" w:rsidP="00543859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43859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A34794" w:rsidRPr="00543859" w:rsidRDefault="00A34794" w:rsidP="00543859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43859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A34794" w:rsidRPr="00543859" w:rsidRDefault="00A34794" w:rsidP="00543859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43859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A34794" w:rsidRPr="00543859" w:rsidRDefault="00A34794" w:rsidP="00543859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543859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14 грудня 2022 року № 2245   </w:t>
            </w:r>
          </w:p>
        </w:tc>
      </w:tr>
    </w:tbl>
    <w:p w:rsidR="00A34794" w:rsidRPr="00543859" w:rsidRDefault="00A34794" w:rsidP="00A3479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A34794" w:rsidRPr="00543859" w:rsidRDefault="00A34794" w:rsidP="00A3479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543859">
        <w:rPr>
          <w:rFonts w:ascii="Arial" w:hAnsi="Arial" w:cs="Arial"/>
          <w:b/>
          <w:caps/>
          <w:sz w:val="26"/>
          <w:szCs w:val="26"/>
        </w:rPr>
        <w:t>ПЕРЕЛІК</w:t>
      </w:r>
    </w:p>
    <w:p w:rsidR="00A34794" w:rsidRPr="00543859" w:rsidRDefault="00A34794" w:rsidP="00A34794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543859">
        <w:rPr>
          <w:rFonts w:ascii="Arial" w:hAnsi="Arial"/>
          <w:b/>
          <w:caps/>
          <w:sz w:val="26"/>
          <w:szCs w:val="26"/>
        </w:rPr>
        <w:t xml:space="preserve">ЗАРЕЄСТРОВАНИХ </w:t>
      </w:r>
      <w:r w:rsidRPr="00543859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543859"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543859">
        <w:rPr>
          <w:rFonts w:ascii="Arial" w:hAnsi="Arial" w:cs="Arial"/>
          <w:b/>
          <w:sz w:val="26"/>
          <w:szCs w:val="26"/>
        </w:rPr>
        <w:t>ПРЕПАРАТІВ КРОВІ,</w:t>
      </w:r>
      <w:r w:rsidRPr="00543859"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A34794" w:rsidRPr="00543859" w:rsidRDefault="00A34794" w:rsidP="00A34794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7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410"/>
        <w:gridCol w:w="1418"/>
        <w:gridCol w:w="850"/>
        <w:gridCol w:w="3402"/>
        <w:gridCol w:w="1276"/>
        <w:gridCol w:w="1135"/>
        <w:gridCol w:w="992"/>
        <w:gridCol w:w="851"/>
        <w:gridCol w:w="1558"/>
      </w:tblGrid>
      <w:tr w:rsidR="00543859" w:rsidRPr="00543859" w:rsidTr="0054385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D9D9D9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ЕВОКСІЛ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5, 7 або 10 таблеток у блістері, по 1 блістеру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UA/19809/01/01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ЕСЕЛАН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br/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UA/19810/01/01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КАЛІЮ ЙОДИД-125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для орального розчину по 125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UA/19813/01/04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КАЛІЮ ЙОДИД-16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для орального розчину по 16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UA/19813/01/01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КАЛІЮ ЙОДИД-32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для орального розчину по 32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UA/19813/01/02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КАЛІЮ ЙОДИД-62,5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для орального розчину по 62,5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UA/19813/01/03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ОКСАЛІПЛАТИНУМ АККОРД/OXALIPLATINUM ACCORD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концентрат для розчину для інфузій 5 мг/мл; по 50 мг/10 мл або по 100 мг/20 мл у флаконі, по 1 флакону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bCs/>
                <w:iCs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о.о., </w:t>
            </w:r>
            <w:r w:rsidRPr="0054385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Польща; 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ДЕМО С.А. Фармасьютікалс Індастрі, Греція;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Інтас Фармасьютікалc Лімітед, Індія;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Інтас Фармасьютікалс Лтд., Індія;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Лаб Аналізіс с.р.л., Італія;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lastRenderedPageBreak/>
              <w:t>Нідерланди/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lastRenderedPageBreak/>
              <w:t>Італія/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lastRenderedPageBreak/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UA/19815/01/01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 xml:space="preserve">СУКСАМЕТОНІЮ ХЛОРИД ВУАБ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для розчину для ін'єкцій/інфузій по 100 мг, по 1 або 10 або 20 флаконів,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ВУАБ Фарма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UA/19816/01/01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 xml:space="preserve">ТІОПЕНТАЛ ВУАБ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 або 20 флаконів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ВУАБ Фарма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UA/19817/01/02</w:t>
            </w:r>
          </w:p>
        </w:tc>
      </w:tr>
      <w:tr w:rsidR="00543859" w:rsidRPr="00543859" w:rsidTr="0054385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794" w:rsidRPr="00543859" w:rsidRDefault="00A34794" w:rsidP="00A3479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 xml:space="preserve">ТІОПЕНТАЛ ВУАБ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або 10 або 20 флаконів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ВУАБ Фарма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4794" w:rsidRPr="00543859" w:rsidRDefault="00A34794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3859">
              <w:rPr>
                <w:rFonts w:ascii="Arial" w:hAnsi="Arial" w:cs="Arial"/>
                <w:bCs/>
                <w:sz w:val="16"/>
                <w:szCs w:val="16"/>
              </w:rPr>
              <w:t>UA/19817/01/01</w:t>
            </w:r>
          </w:p>
        </w:tc>
      </w:tr>
    </w:tbl>
    <w:p w:rsidR="00A34794" w:rsidRPr="00543859" w:rsidRDefault="00A34794" w:rsidP="00A34794">
      <w:pPr>
        <w:ind w:right="20"/>
        <w:rPr>
          <w:b/>
          <w:bCs/>
          <w:sz w:val="26"/>
          <w:szCs w:val="26"/>
        </w:rPr>
      </w:pPr>
    </w:p>
    <w:p w:rsidR="00A34794" w:rsidRPr="00543859" w:rsidRDefault="00A34794" w:rsidP="00A34794">
      <w:pPr>
        <w:ind w:right="20"/>
        <w:rPr>
          <w:b/>
          <w:bCs/>
          <w:sz w:val="26"/>
          <w:szCs w:val="26"/>
        </w:rPr>
      </w:pPr>
    </w:p>
    <w:p w:rsidR="00A34794" w:rsidRPr="00543859" w:rsidRDefault="00A34794" w:rsidP="00A34794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34794" w:rsidRPr="00543859" w:rsidTr="0051461A">
        <w:tc>
          <w:tcPr>
            <w:tcW w:w="7421" w:type="dxa"/>
          </w:tcPr>
          <w:p w:rsidR="00A34794" w:rsidRPr="00543859" w:rsidRDefault="00A34794" w:rsidP="0051461A">
            <w:pPr>
              <w:ind w:right="20"/>
              <w:rPr>
                <w:b/>
                <w:bCs/>
                <w:sz w:val="28"/>
                <w:szCs w:val="28"/>
              </w:rPr>
            </w:pPr>
            <w:r w:rsidRPr="00543859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A34794" w:rsidRPr="00543859" w:rsidRDefault="00A34794" w:rsidP="0051461A">
            <w:pPr>
              <w:ind w:right="20"/>
              <w:rPr>
                <w:b/>
                <w:bCs/>
                <w:sz w:val="28"/>
                <w:szCs w:val="28"/>
              </w:rPr>
            </w:pPr>
            <w:r w:rsidRPr="00543859"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A34794" w:rsidRPr="00543859" w:rsidRDefault="00A34794" w:rsidP="0051461A">
            <w:pPr>
              <w:rPr>
                <w:b/>
                <w:bCs/>
                <w:sz w:val="28"/>
                <w:szCs w:val="28"/>
              </w:rPr>
            </w:pPr>
          </w:p>
          <w:p w:rsidR="00A34794" w:rsidRPr="00543859" w:rsidRDefault="00A34794" w:rsidP="0051461A">
            <w:pPr>
              <w:jc w:val="right"/>
              <w:rPr>
                <w:b/>
                <w:bCs/>
                <w:sz w:val="28"/>
                <w:szCs w:val="28"/>
              </w:rPr>
            </w:pPr>
            <w:r w:rsidRPr="00543859">
              <w:rPr>
                <w:b/>
                <w:bCs/>
                <w:sz w:val="28"/>
                <w:szCs w:val="28"/>
              </w:rPr>
              <w:t>Людмила ЯРКО</w:t>
            </w:r>
          </w:p>
        </w:tc>
      </w:tr>
    </w:tbl>
    <w:p w:rsidR="00A34794" w:rsidRPr="00543859" w:rsidRDefault="00A34794" w:rsidP="00A34794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A34794" w:rsidRPr="00543859" w:rsidRDefault="00A34794" w:rsidP="00BE64DF">
      <w:pPr>
        <w:rPr>
          <w:b/>
          <w:sz w:val="28"/>
          <w:szCs w:val="28"/>
          <w:lang w:val="uk-UA"/>
        </w:rPr>
        <w:sectPr w:rsidR="00A34794" w:rsidRPr="00543859" w:rsidSect="00543859">
          <w:pgSz w:w="16838" w:h="11906" w:orient="landscape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054BFB" w:rsidRPr="00543859" w:rsidTr="0051461A">
        <w:tc>
          <w:tcPr>
            <w:tcW w:w="3825" w:type="dxa"/>
            <w:hideMark/>
          </w:tcPr>
          <w:p w:rsidR="00054BFB" w:rsidRPr="00543859" w:rsidRDefault="00054BFB" w:rsidP="005811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43859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054BFB" w:rsidRPr="00543859" w:rsidRDefault="00054BFB" w:rsidP="005811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43859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054BFB" w:rsidRPr="00543859" w:rsidRDefault="00054BFB" w:rsidP="005811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43859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054BFB" w:rsidRPr="00543859" w:rsidRDefault="00054BFB" w:rsidP="005811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543859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14 грудня 2022 року № 2245  </w:t>
            </w:r>
          </w:p>
        </w:tc>
      </w:tr>
    </w:tbl>
    <w:p w:rsidR="00054BFB" w:rsidRPr="00543859" w:rsidRDefault="00054BFB" w:rsidP="00054BF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054BFB" w:rsidRPr="00543859" w:rsidRDefault="00054BFB" w:rsidP="00054BF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43859">
        <w:rPr>
          <w:rFonts w:ascii="Arial" w:hAnsi="Arial" w:cs="Arial"/>
          <w:b/>
          <w:sz w:val="26"/>
          <w:szCs w:val="26"/>
        </w:rPr>
        <w:t>ПЕРЕЛІК</w:t>
      </w:r>
    </w:p>
    <w:p w:rsidR="00054BFB" w:rsidRPr="00543859" w:rsidRDefault="00054BFB" w:rsidP="00054BF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543859"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543859">
        <w:rPr>
          <w:rFonts w:ascii="Arial" w:hAnsi="Arial" w:cs="Arial"/>
          <w:b/>
          <w:sz w:val="26"/>
          <w:szCs w:val="26"/>
        </w:rPr>
        <w:t>ПРЕПАРАТІВ КРОВІ,</w:t>
      </w:r>
      <w:r w:rsidRPr="00543859"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 w:rsidRPr="00543859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543859"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054BFB" w:rsidRPr="00543859" w:rsidRDefault="00054BFB" w:rsidP="00054BF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275"/>
        <w:gridCol w:w="1134"/>
        <w:gridCol w:w="2694"/>
        <w:gridCol w:w="1133"/>
        <w:gridCol w:w="1135"/>
        <w:gridCol w:w="992"/>
        <w:gridCol w:w="709"/>
        <w:gridCol w:w="1557"/>
      </w:tblGrid>
      <w:tr w:rsidR="0058119C" w:rsidRPr="00543859" w:rsidTr="0058119C">
        <w:trPr>
          <w:tblHeader/>
        </w:trPr>
        <w:tc>
          <w:tcPr>
            <w:tcW w:w="567" w:type="dxa"/>
            <w:shd w:val="clear" w:color="auto" w:fill="D9D9D9"/>
            <w:hideMark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694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709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8119C" w:rsidRPr="00543859" w:rsidTr="0058119C">
        <w:tc>
          <w:tcPr>
            <w:tcW w:w="567" w:type="dxa"/>
            <w:shd w:val="clear" w:color="auto" w:fill="auto"/>
          </w:tcPr>
          <w:p w:rsidR="00054BFB" w:rsidRPr="00543859" w:rsidRDefault="00054BFB" w:rsidP="00054BF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ДАЗАТИНІБ ЗЕНТІВА 50 МГ ТАБЛЕТКИ, ВКРИТІ ПЛІВКОВОЮ ОБОЛОНКОЮ</w:t>
            </w:r>
          </w:p>
        </w:tc>
        <w:tc>
          <w:tcPr>
            <w:tcW w:w="2268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таблеток, вкритих плівковою оболонкою у блістері, по 6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 xml:space="preserve">Зентіва Фарма ГмбХ </w:t>
            </w:r>
          </w:p>
        </w:tc>
        <w:tc>
          <w:tcPr>
            <w:tcW w:w="113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відповідає за випуск серії: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Cінтон БВ, Нідерланди;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Джі I Фармасьютікалс Лтд., Болгарія;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с.р.о., Чеська Республiка; 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МСК-Фармалоджистик ГмбХ, Німеччина;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Служба збуту та реклами ГмбХ, Німеччина; 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хіміко-фізичні тестування, відповідає за випуск серії: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</w:t>
            </w:r>
          </w:p>
        </w:tc>
        <w:tc>
          <w:tcPr>
            <w:tcW w:w="1133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UA/19808/01/01</w:t>
            </w:r>
          </w:p>
        </w:tc>
      </w:tr>
      <w:tr w:rsidR="0058119C" w:rsidRPr="00543859" w:rsidTr="0058119C">
        <w:tc>
          <w:tcPr>
            <w:tcW w:w="567" w:type="dxa"/>
            <w:shd w:val="clear" w:color="auto" w:fill="auto"/>
          </w:tcPr>
          <w:p w:rsidR="00054BFB" w:rsidRPr="00543859" w:rsidRDefault="00054BFB" w:rsidP="00054BF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ДАЗАТИНІБ ЗЕНТІВА 70 МГ ТАБЛЕТКИ, ВКРИТІ ПЛІВКОВОЮ ОБОЛОНКОЮ</w:t>
            </w:r>
          </w:p>
        </w:tc>
        <w:tc>
          <w:tcPr>
            <w:tcW w:w="2268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таблеток, вкритих плівковою оболонкою у блістері, по 6 блістерів у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 xml:space="preserve">Зентіва Фарма ГмбХ </w:t>
            </w:r>
          </w:p>
        </w:tc>
        <w:tc>
          <w:tcPr>
            <w:tcW w:w="113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відповідає за випуск серії: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Cінтон БВ, Нідерланди;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Джі I Фармасьютікалс Лтд., Болгарія;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с.р.о., Чеська Республiка; 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 xml:space="preserve">МСК-Фармалоджистик ГмбХ, </w:t>
            </w:r>
            <w:r w:rsidRPr="00543859">
              <w:rPr>
                <w:rFonts w:ascii="Arial" w:hAnsi="Arial" w:cs="Arial"/>
                <w:sz w:val="16"/>
                <w:szCs w:val="16"/>
              </w:rPr>
              <w:lastRenderedPageBreak/>
              <w:t>Німеччина;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Служба збуту та реклами ГмбХ, Німеччина; 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хіміко-фізичні тестування, відповідає за випуск серії:</w:t>
            </w:r>
            <w:r w:rsidRPr="00543859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</w:t>
            </w:r>
          </w:p>
        </w:tc>
        <w:tc>
          <w:tcPr>
            <w:tcW w:w="1133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lastRenderedPageBreak/>
              <w:t>Нідерланди/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UA/19808/01/02</w:t>
            </w:r>
          </w:p>
        </w:tc>
      </w:tr>
      <w:tr w:rsidR="0058119C" w:rsidRPr="00543859" w:rsidTr="0058119C">
        <w:tc>
          <w:tcPr>
            <w:tcW w:w="567" w:type="dxa"/>
            <w:shd w:val="clear" w:color="auto" w:fill="auto"/>
          </w:tcPr>
          <w:p w:rsidR="00054BFB" w:rsidRPr="00543859" w:rsidRDefault="00054BFB" w:rsidP="00054BF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  <w:lang w:val="ru-RU"/>
              </w:rPr>
              <w:t>ЕТАМБУТОЛ ТАБЛЕТКИ, ЩО ДИСПЕРГУЮТЬСЯ ПО 100 МГ</w:t>
            </w:r>
          </w:p>
        </w:tc>
        <w:tc>
          <w:tcPr>
            <w:tcW w:w="2268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по 100 мг по 10 таблеток у блістері; по 10 блістерів у картонній упаковці; по 6 таблеток у стрипі; по 10 стрипів у картонній упаковці; по 10 таблеток у стрипі; по 8 стрипів у картонній упаковці</w:t>
            </w:r>
          </w:p>
        </w:tc>
        <w:tc>
          <w:tcPr>
            <w:tcW w:w="127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Маклеодс Фармасьютикалс Лімітед, Індія;</w:t>
            </w:r>
          </w:p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Оксаліс Лабс, Індія</w:t>
            </w:r>
          </w:p>
        </w:tc>
        <w:tc>
          <w:tcPr>
            <w:tcW w:w="1133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UA/19811/01/01</w:t>
            </w:r>
          </w:p>
        </w:tc>
      </w:tr>
      <w:tr w:rsidR="0058119C" w:rsidRPr="00543859" w:rsidTr="0058119C">
        <w:tc>
          <w:tcPr>
            <w:tcW w:w="567" w:type="dxa"/>
            <w:shd w:val="clear" w:color="auto" w:fill="auto"/>
          </w:tcPr>
          <w:p w:rsidR="00054BFB" w:rsidRPr="00543859" w:rsidRDefault="00054BFB" w:rsidP="00054BF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ЗИДОВУДИН</w:t>
            </w:r>
          </w:p>
        </w:tc>
        <w:tc>
          <w:tcPr>
            <w:tcW w:w="2268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 по 50 мг/5 мл,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  <w:tc>
          <w:tcPr>
            <w:tcW w:w="127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3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UA/19812/01/01</w:t>
            </w:r>
          </w:p>
        </w:tc>
      </w:tr>
      <w:tr w:rsidR="0058119C" w:rsidRPr="00543859" w:rsidTr="0058119C">
        <w:tc>
          <w:tcPr>
            <w:tcW w:w="567" w:type="dxa"/>
            <w:shd w:val="clear" w:color="auto" w:fill="auto"/>
          </w:tcPr>
          <w:p w:rsidR="00054BFB" w:rsidRPr="00543859" w:rsidRDefault="00054BFB" w:rsidP="00054BF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43859">
              <w:rPr>
                <w:rFonts w:ascii="Arial" w:hAnsi="Arial" w:cs="Arial"/>
                <w:b/>
                <w:sz w:val="16"/>
                <w:szCs w:val="16"/>
              </w:rPr>
              <w:t>МЕТАДЕМ</w:t>
            </w:r>
          </w:p>
        </w:tc>
        <w:tc>
          <w:tcPr>
            <w:tcW w:w="2268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50 мг/2 мл, внутрішньом'язовий/внутрішньовенний розчин для ін'єкцій, в ампулах, по 2 мл розчину в ампулі, по 6 ампул в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43859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694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133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135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709" w:type="dxa"/>
            <w:shd w:val="clear" w:color="auto" w:fill="FFFFFF"/>
          </w:tcPr>
          <w:p w:rsidR="00054BFB" w:rsidRPr="00543859" w:rsidRDefault="00054BFB" w:rsidP="0051461A">
            <w:pPr>
              <w:pStyle w:val="11"/>
              <w:tabs>
                <w:tab w:val="left" w:pos="12600"/>
              </w:tabs>
              <w:ind w:left="-107" w:righ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4385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054BFB" w:rsidRPr="00543859" w:rsidRDefault="00054BFB" w:rsidP="0051461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3859">
              <w:rPr>
                <w:rFonts w:ascii="Arial" w:hAnsi="Arial" w:cs="Arial"/>
                <w:sz w:val="16"/>
                <w:szCs w:val="16"/>
              </w:rPr>
              <w:t>UA/19814/01/01</w:t>
            </w:r>
          </w:p>
        </w:tc>
      </w:tr>
    </w:tbl>
    <w:p w:rsidR="00054BFB" w:rsidRPr="00543859" w:rsidRDefault="00054BFB" w:rsidP="00054BFB"/>
    <w:p w:rsidR="00054BFB" w:rsidRPr="00543859" w:rsidRDefault="00054BFB" w:rsidP="00054BFB"/>
    <w:p w:rsidR="00054BFB" w:rsidRPr="00543859" w:rsidRDefault="00054BFB" w:rsidP="00054BFB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43859" w:rsidRPr="00543859" w:rsidTr="0051461A">
        <w:tc>
          <w:tcPr>
            <w:tcW w:w="7421" w:type="dxa"/>
          </w:tcPr>
          <w:p w:rsidR="00054BFB" w:rsidRPr="00543859" w:rsidRDefault="00054BFB" w:rsidP="0051461A">
            <w:pPr>
              <w:ind w:right="20"/>
              <w:rPr>
                <w:b/>
                <w:bCs/>
                <w:sz w:val="28"/>
                <w:szCs w:val="28"/>
              </w:rPr>
            </w:pPr>
            <w:r w:rsidRPr="00543859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054BFB" w:rsidRPr="00543859" w:rsidRDefault="00054BFB" w:rsidP="0051461A">
            <w:pPr>
              <w:ind w:right="20"/>
              <w:rPr>
                <w:b/>
                <w:bCs/>
                <w:sz w:val="28"/>
                <w:szCs w:val="28"/>
              </w:rPr>
            </w:pPr>
            <w:r w:rsidRPr="00543859"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054BFB" w:rsidRPr="00543859" w:rsidRDefault="00054BFB" w:rsidP="0051461A">
            <w:pPr>
              <w:rPr>
                <w:b/>
                <w:bCs/>
                <w:sz w:val="28"/>
                <w:szCs w:val="28"/>
              </w:rPr>
            </w:pPr>
          </w:p>
          <w:p w:rsidR="00054BFB" w:rsidRPr="00543859" w:rsidRDefault="00054BFB" w:rsidP="0051461A">
            <w:pPr>
              <w:jc w:val="right"/>
              <w:rPr>
                <w:b/>
                <w:bCs/>
                <w:sz w:val="28"/>
                <w:szCs w:val="28"/>
              </w:rPr>
            </w:pPr>
            <w:r w:rsidRPr="00543859">
              <w:rPr>
                <w:b/>
                <w:bCs/>
                <w:sz w:val="28"/>
                <w:szCs w:val="28"/>
              </w:rPr>
              <w:t>Людмила ЯРКО</w:t>
            </w:r>
          </w:p>
        </w:tc>
      </w:tr>
    </w:tbl>
    <w:p w:rsidR="00054BFB" w:rsidRPr="00543859" w:rsidRDefault="00054BFB" w:rsidP="00054BFB">
      <w:pPr>
        <w:rPr>
          <w:b/>
          <w:bCs/>
        </w:rPr>
      </w:pPr>
    </w:p>
    <w:p w:rsidR="007F3466" w:rsidRPr="00543859" w:rsidRDefault="000D32CE" w:rsidP="00BE64DF">
      <w:pPr>
        <w:rPr>
          <w:b/>
          <w:sz w:val="28"/>
          <w:szCs w:val="28"/>
          <w:lang w:val="uk-UA"/>
        </w:rPr>
      </w:pPr>
      <w:r w:rsidRPr="00543859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</w:p>
    <w:sectPr w:rsidR="007F3466" w:rsidRPr="00543859" w:rsidSect="0058119C"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1A" w:rsidRDefault="0051461A" w:rsidP="00B217C6">
      <w:r>
        <w:separator/>
      </w:r>
    </w:p>
  </w:endnote>
  <w:endnote w:type="continuationSeparator" w:id="0">
    <w:p w:rsidR="0051461A" w:rsidRDefault="0051461A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1A" w:rsidRDefault="0051461A" w:rsidP="00B217C6">
      <w:r>
        <w:separator/>
      </w:r>
    </w:p>
  </w:footnote>
  <w:footnote w:type="continuationSeparator" w:id="0">
    <w:p w:rsidR="0051461A" w:rsidRDefault="0051461A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F74">
      <w:rPr>
        <w:rStyle w:val="a7"/>
        <w:noProof/>
      </w:rPr>
      <w:t>5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BFB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6F74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461A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3859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19C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4570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4794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D7A13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2400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5C90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A0D6189-7FA7-4CFA-878C-6ECAD9F8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A34794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C3B8-8E5A-4662-A3BA-9CB5E900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2022-12-20T07:11:00Z</dcterms:created>
  <dcterms:modified xsi:type="dcterms:W3CDTF">2022-12-20T07:11:00Z</dcterms:modified>
</cp:coreProperties>
</file>