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6768A9">
        <w:tc>
          <w:tcPr>
            <w:tcW w:w="3271" w:type="dxa"/>
          </w:tcPr>
          <w:p w:rsidR="006768A9" w:rsidRDefault="006768A9" w:rsidP="00A93E77">
            <w:pPr>
              <w:rPr>
                <w:sz w:val="28"/>
                <w:szCs w:val="28"/>
                <w:lang w:val="uk-UA"/>
              </w:rPr>
            </w:pPr>
          </w:p>
          <w:p w:rsidR="004E5F69" w:rsidRDefault="006768A9" w:rsidP="00A93E77">
            <w:pPr>
              <w:rPr>
                <w:sz w:val="28"/>
                <w:szCs w:val="28"/>
                <w:lang w:val="uk-UA"/>
              </w:rPr>
            </w:pPr>
            <w:r>
              <w:rPr>
                <w:sz w:val="28"/>
                <w:szCs w:val="28"/>
                <w:lang w:val="uk-UA"/>
              </w:rPr>
              <w:t>15 грудня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768A9" w:rsidRDefault="006768A9" w:rsidP="00A93E77">
            <w:pPr>
              <w:ind w:firstLine="72"/>
              <w:jc w:val="center"/>
              <w:rPr>
                <w:sz w:val="28"/>
                <w:szCs w:val="28"/>
                <w:lang w:val="uk-UA"/>
              </w:rPr>
            </w:pPr>
          </w:p>
          <w:p w:rsidR="004E5F69" w:rsidRDefault="006768A9" w:rsidP="00A93E77">
            <w:pPr>
              <w:ind w:firstLine="72"/>
              <w:jc w:val="center"/>
              <w:rPr>
                <w:sz w:val="28"/>
                <w:szCs w:val="28"/>
                <w:lang w:val="uk-UA"/>
              </w:rPr>
            </w:pPr>
            <w:r>
              <w:rPr>
                <w:sz w:val="28"/>
                <w:szCs w:val="28"/>
                <w:lang w:val="uk-UA"/>
              </w:rPr>
              <w:t xml:space="preserve">                                                   № 2271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F4602B"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sidRPr="00AB2E73">
        <w:rPr>
          <w:rFonts w:ascii="Times New Roman" w:hAnsi="Times New Roman"/>
          <w:sz w:val="28"/>
          <w:szCs w:val="28"/>
          <w:lang w:val="uk-UA"/>
        </w:rPr>
        <w:t>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перереєстрації або внесення змін до реєстраційних матеріалів</w:t>
      </w:r>
      <w:r w:rsidR="00582B50">
        <w:rPr>
          <w:rFonts w:ascii="Times New Roman" w:hAnsi="Times New Roman"/>
          <w:sz w:val="28"/>
          <w:szCs w:val="28"/>
          <w:lang w:val="uk-UA"/>
        </w:rPr>
        <w:t>,</w:t>
      </w:r>
    </w:p>
    <w:p w:rsidR="000C1B57" w:rsidRPr="00474737" w:rsidRDefault="000C1B57" w:rsidP="00051C9D">
      <w:pPr>
        <w:pStyle w:val="HTML"/>
        <w:ind w:firstLine="720"/>
        <w:jc w:val="both"/>
        <w:rPr>
          <w:b/>
          <w:bCs/>
          <w:sz w:val="16"/>
          <w:szCs w:val="16"/>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927311" w:rsidRDefault="00CB6908" w:rsidP="00D33F8D">
      <w:pPr>
        <w:tabs>
          <w:tab w:val="left" w:pos="1080"/>
        </w:tabs>
        <w:ind w:firstLine="720"/>
        <w:jc w:val="both"/>
        <w:rPr>
          <w:sz w:val="28"/>
          <w:szCs w:val="28"/>
          <w:lang w:val="uk-UA"/>
        </w:rPr>
      </w:pPr>
      <w:r>
        <w:rPr>
          <w:sz w:val="28"/>
          <w:szCs w:val="28"/>
          <w:lang w:val="uk-UA"/>
        </w:rPr>
        <w:t xml:space="preserve">1. </w:t>
      </w:r>
      <w:r w:rsidR="00927311">
        <w:rPr>
          <w:sz w:val="28"/>
          <w:szCs w:val="28"/>
          <w:lang w:val="uk-UA"/>
        </w:rPr>
        <w:t xml:space="preserve">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w:t>
      </w:r>
      <w:r w:rsidR="002A6038">
        <w:rPr>
          <w:sz w:val="28"/>
          <w:szCs w:val="28"/>
          <w:lang w:val="uk-UA"/>
        </w:rPr>
        <w:t>1</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282EBF" w:rsidP="000C1B57">
      <w:pPr>
        <w:tabs>
          <w:tab w:val="left" w:pos="1080"/>
        </w:tabs>
        <w:ind w:firstLine="720"/>
        <w:jc w:val="both"/>
        <w:rPr>
          <w:sz w:val="28"/>
          <w:szCs w:val="28"/>
          <w:lang w:val="uk-UA"/>
        </w:rPr>
      </w:pPr>
      <w:r>
        <w:rPr>
          <w:sz w:val="28"/>
          <w:szCs w:val="28"/>
          <w:lang w:val="uk-UA"/>
        </w:rPr>
        <w:t>2</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Pr>
          <w:sz w:val="28"/>
          <w:szCs w:val="28"/>
          <w:lang w:val="uk-UA"/>
        </w:rPr>
        <w:t>2</w:t>
      </w:r>
      <w:r w:rsidR="00FC73F7" w:rsidRPr="00422F7F">
        <w:rPr>
          <w:sz w:val="28"/>
          <w:szCs w:val="28"/>
          <w:lang w:val="uk-UA"/>
        </w:rPr>
        <w:t>.</w:t>
      </w:r>
    </w:p>
    <w:p w:rsidR="00A86EA8" w:rsidRPr="0052598F" w:rsidRDefault="00A86EA8" w:rsidP="000C1B57">
      <w:pPr>
        <w:tabs>
          <w:tab w:val="left" w:pos="1080"/>
        </w:tabs>
        <w:ind w:firstLine="720"/>
        <w:jc w:val="both"/>
        <w:rPr>
          <w:sz w:val="16"/>
          <w:szCs w:val="16"/>
          <w:lang w:val="uk-UA"/>
        </w:rPr>
      </w:pPr>
    </w:p>
    <w:p w:rsidR="000D32CE" w:rsidRDefault="00A86EA8" w:rsidP="000C1B57">
      <w:pPr>
        <w:tabs>
          <w:tab w:val="left" w:pos="1080"/>
        </w:tabs>
        <w:ind w:firstLine="720"/>
        <w:jc w:val="both"/>
        <w:rPr>
          <w:sz w:val="28"/>
          <w:szCs w:val="28"/>
          <w:lang w:val="uk-UA"/>
        </w:rPr>
      </w:pPr>
      <w:r>
        <w:rPr>
          <w:sz w:val="28"/>
          <w:szCs w:val="28"/>
          <w:lang w:val="uk-UA"/>
        </w:rPr>
        <w:t xml:space="preserve">3. </w:t>
      </w:r>
      <w:r w:rsidR="0052598F" w:rsidRPr="0052598F">
        <w:rPr>
          <w:sz w:val="28"/>
          <w:szCs w:val="28"/>
          <w:lang w:val="uk-UA"/>
        </w:rPr>
        <w:t xml:space="preserve">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додатком </w:t>
      </w:r>
      <w:r w:rsidR="0052598F">
        <w:rPr>
          <w:sz w:val="28"/>
          <w:szCs w:val="28"/>
          <w:lang w:val="uk-UA"/>
        </w:rPr>
        <w:t>3</w:t>
      </w:r>
      <w:r w:rsidR="0052598F" w:rsidRPr="0052598F">
        <w:rPr>
          <w:sz w:val="28"/>
          <w:szCs w:val="28"/>
          <w:lang w:val="uk-UA"/>
        </w:rPr>
        <w:t>.</w:t>
      </w:r>
    </w:p>
    <w:p w:rsidR="0052598F" w:rsidRPr="00C25573" w:rsidRDefault="0052598F" w:rsidP="000C1B57">
      <w:pPr>
        <w:tabs>
          <w:tab w:val="left" w:pos="1080"/>
        </w:tabs>
        <w:ind w:firstLine="720"/>
        <w:jc w:val="both"/>
        <w:rPr>
          <w:sz w:val="16"/>
          <w:szCs w:val="16"/>
          <w:lang w:val="uk-UA"/>
        </w:rPr>
      </w:pPr>
    </w:p>
    <w:p w:rsidR="000D32CE" w:rsidRPr="00E37B30" w:rsidRDefault="000D32CE" w:rsidP="000D32CE">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847E06">
        <w:rPr>
          <w:sz w:val="28"/>
          <w:szCs w:val="28"/>
          <w:lang w:val="uk-UA"/>
        </w:rPr>
        <w:t>залишаю за собою</w:t>
      </w:r>
      <w:r w:rsidRPr="005418EE">
        <w:rPr>
          <w:sz w:val="28"/>
          <w:szCs w:val="28"/>
          <w:lang w:val="uk-UA"/>
        </w:rPr>
        <w:t>.</w:t>
      </w:r>
    </w:p>
    <w:p w:rsidR="000D32CE" w:rsidRDefault="000D32CE" w:rsidP="000D32CE">
      <w:pPr>
        <w:pStyle w:val="31"/>
        <w:spacing w:after="0"/>
        <w:rPr>
          <w:sz w:val="28"/>
          <w:szCs w:val="28"/>
          <w:lang w:val="uk-UA"/>
        </w:rPr>
      </w:pPr>
    </w:p>
    <w:p w:rsidR="00132AD5" w:rsidRDefault="00847E06"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r w:rsidR="000D32CE">
        <w:rPr>
          <w:b/>
          <w:sz w:val="28"/>
          <w:szCs w:val="28"/>
          <w:lang w:val="uk-UA"/>
        </w:rPr>
        <w:t xml:space="preserve">   </w:t>
      </w:r>
    </w:p>
    <w:p w:rsidR="00132AD5" w:rsidRDefault="00132AD5" w:rsidP="000D32CE">
      <w:pPr>
        <w:rPr>
          <w:b/>
          <w:sz w:val="28"/>
          <w:szCs w:val="28"/>
          <w:lang w:val="uk-UA"/>
        </w:rPr>
        <w:sectPr w:rsidR="00132AD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32AD5" w:rsidRPr="00933377" w:rsidTr="007063DE">
        <w:tc>
          <w:tcPr>
            <w:tcW w:w="3825" w:type="dxa"/>
            <w:hideMark/>
          </w:tcPr>
          <w:p w:rsidR="00132AD5" w:rsidRPr="00132AD5" w:rsidRDefault="00132AD5" w:rsidP="00012AFD">
            <w:pPr>
              <w:pStyle w:val="4"/>
              <w:tabs>
                <w:tab w:val="left" w:pos="12600"/>
              </w:tabs>
              <w:spacing w:before="0" w:after="0"/>
              <w:rPr>
                <w:rFonts w:cs="Arial"/>
                <w:bCs w:val="0"/>
                <w:iCs/>
                <w:sz w:val="18"/>
                <w:szCs w:val="18"/>
                <w:lang w:val="uk-UA"/>
              </w:rPr>
            </w:pPr>
            <w:r w:rsidRPr="00132AD5">
              <w:rPr>
                <w:rFonts w:cs="Arial"/>
                <w:bCs w:val="0"/>
                <w:iCs/>
                <w:sz w:val="18"/>
                <w:szCs w:val="18"/>
                <w:lang w:val="uk-UA"/>
              </w:rPr>
              <w:lastRenderedPageBreak/>
              <w:t>Додаток 1</w:t>
            </w:r>
          </w:p>
          <w:p w:rsidR="00132AD5" w:rsidRPr="00132AD5" w:rsidRDefault="00132AD5" w:rsidP="00012AFD">
            <w:pPr>
              <w:pStyle w:val="4"/>
              <w:tabs>
                <w:tab w:val="left" w:pos="12600"/>
              </w:tabs>
              <w:spacing w:before="0" w:after="0"/>
              <w:rPr>
                <w:rFonts w:cs="Arial"/>
                <w:bCs w:val="0"/>
                <w:iCs/>
                <w:sz w:val="18"/>
                <w:szCs w:val="18"/>
                <w:lang w:val="uk-UA"/>
              </w:rPr>
            </w:pPr>
            <w:r w:rsidRPr="00132AD5">
              <w:rPr>
                <w:rFonts w:cs="Arial"/>
                <w:bCs w:val="0"/>
                <w:iCs/>
                <w:sz w:val="18"/>
                <w:szCs w:val="18"/>
                <w:lang w:val="uk-UA"/>
              </w:rPr>
              <w:t>до наказу Міністерства охорони</w:t>
            </w:r>
          </w:p>
          <w:p w:rsidR="00132AD5" w:rsidRPr="00132AD5" w:rsidRDefault="00132AD5" w:rsidP="00012AFD">
            <w:pPr>
              <w:pStyle w:val="4"/>
              <w:tabs>
                <w:tab w:val="left" w:pos="12600"/>
              </w:tabs>
              <w:spacing w:before="0" w:after="0"/>
              <w:rPr>
                <w:rFonts w:cs="Arial"/>
                <w:bCs w:val="0"/>
                <w:iCs/>
                <w:sz w:val="18"/>
                <w:szCs w:val="18"/>
                <w:lang w:val="uk-UA"/>
              </w:rPr>
            </w:pPr>
            <w:r w:rsidRPr="00132AD5">
              <w:rPr>
                <w:rFonts w:cs="Arial"/>
                <w:bCs w:val="0"/>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132AD5" w:rsidRPr="00D34ABE" w:rsidRDefault="00132AD5" w:rsidP="00012AFD">
            <w:pPr>
              <w:pStyle w:val="4"/>
              <w:tabs>
                <w:tab w:val="left" w:pos="12600"/>
              </w:tabs>
              <w:spacing w:before="0" w:after="0"/>
              <w:rPr>
                <w:rFonts w:cs="Arial"/>
                <w:sz w:val="18"/>
                <w:szCs w:val="18"/>
                <w:u w:val="single"/>
              </w:rPr>
            </w:pPr>
            <w:r w:rsidRPr="00D34ABE">
              <w:rPr>
                <w:rFonts w:cs="Arial"/>
                <w:iCs/>
                <w:sz w:val="18"/>
                <w:szCs w:val="18"/>
                <w:u w:val="single"/>
              </w:rPr>
              <w:t>від 15 тгрудня 2022 року № 2271</w:t>
            </w:r>
          </w:p>
        </w:tc>
      </w:tr>
    </w:tbl>
    <w:p w:rsidR="00132AD5" w:rsidRPr="00933377" w:rsidRDefault="00132AD5" w:rsidP="00132AD5">
      <w:pPr>
        <w:tabs>
          <w:tab w:val="left" w:pos="12600"/>
        </w:tabs>
        <w:jc w:val="center"/>
        <w:rPr>
          <w:rFonts w:ascii="Arial" w:hAnsi="Arial" w:cs="Arial"/>
          <w:b/>
          <w:sz w:val="18"/>
          <w:szCs w:val="18"/>
          <w:lang w:val="en-US"/>
        </w:rPr>
      </w:pPr>
    </w:p>
    <w:p w:rsidR="00132AD5" w:rsidRPr="00933377" w:rsidRDefault="00132AD5" w:rsidP="00132AD5">
      <w:pPr>
        <w:pStyle w:val="2"/>
        <w:tabs>
          <w:tab w:val="left" w:pos="12600"/>
        </w:tabs>
        <w:jc w:val="center"/>
        <w:rPr>
          <w:sz w:val="24"/>
          <w:szCs w:val="24"/>
        </w:rPr>
      </w:pPr>
    </w:p>
    <w:p w:rsidR="00132AD5" w:rsidRDefault="00132AD5" w:rsidP="00132AD5">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132AD5" w:rsidRPr="001A2957" w:rsidRDefault="00132AD5" w:rsidP="00132AD5">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32AD5" w:rsidRPr="00230100" w:rsidRDefault="00132AD5" w:rsidP="00132AD5">
      <w:pPr>
        <w:tabs>
          <w:tab w:val="left" w:pos="12600"/>
        </w:tabs>
        <w:jc w:val="center"/>
        <w:rPr>
          <w:rFonts w:ascii="Arial" w:hAnsi="Arial" w:cs="Arial"/>
          <w:b/>
          <w:sz w:val="28"/>
          <w:szCs w:val="28"/>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992"/>
        <w:gridCol w:w="1134"/>
        <w:gridCol w:w="1701"/>
        <w:gridCol w:w="1134"/>
        <w:gridCol w:w="3685"/>
        <w:gridCol w:w="992"/>
        <w:gridCol w:w="992"/>
        <w:gridCol w:w="1559"/>
      </w:tblGrid>
      <w:tr w:rsidR="00132AD5" w:rsidRPr="00933377" w:rsidTr="00012AFD">
        <w:trPr>
          <w:tblHeader/>
        </w:trPr>
        <w:tc>
          <w:tcPr>
            <w:tcW w:w="568" w:type="dxa"/>
            <w:tcBorders>
              <w:top w:val="single" w:sz="4" w:space="0" w:color="000000"/>
            </w:tcBorders>
            <w:shd w:val="clear" w:color="auto" w:fill="D9D9D9"/>
            <w:hideMark/>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 п/п</w:t>
            </w:r>
          </w:p>
        </w:tc>
        <w:tc>
          <w:tcPr>
            <w:tcW w:w="1418"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Заявник</w:t>
            </w:r>
          </w:p>
        </w:tc>
        <w:tc>
          <w:tcPr>
            <w:tcW w:w="1134"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Країна заявника</w:t>
            </w:r>
          </w:p>
        </w:tc>
        <w:tc>
          <w:tcPr>
            <w:tcW w:w="1701"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Виробник</w:t>
            </w:r>
          </w:p>
        </w:tc>
        <w:tc>
          <w:tcPr>
            <w:tcW w:w="1134"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Країна виробника</w:t>
            </w:r>
          </w:p>
        </w:tc>
        <w:tc>
          <w:tcPr>
            <w:tcW w:w="3685"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Умови відпуску</w:t>
            </w:r>
          </w:p>
        </w:tc>
        <w:tc>
          <w:tcPr>
            <w:tcW w:w="992"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Рекламування</w:t>
            </w:r>
          </w:p>
        </w:tc>
        <w:tc>
          <w:tcPr>
            <w:tcW w:w="1559" w:type="dxa"/>
            <w:tcBorders>
              <w:top w:val="single" w:sz="4" w:space="0" w:color="000000"/>
            </w:tcBorders>
            <w:shd w:val="clear" w:color="auto" w:fill="D9D9D9"/>
          </w:tcPr>
          <w:p w:rsidR="00132AD5" w:rsidRPr="00933377" w:rsidRDefault="00132AD5" w:rsidP="007063DE">
            <w:pPr>
              <w:tabs>
                <w:tab w:val="left" w:pos="12600"/>
              </w:tabs>
              <w:jc w:val="center"/>
              <w:rPr>
                <w:rFonts w:ascii="Arial" w:hAnsi="Arial" w:cs="Arial"/>
                <w:b/>
                <w:i/>
                <w:sz w:val="16"/>
                <w:szCs w:val="16"/>
              </w:rPr>
            </w:pPr>
            <w:r w:rsidRPr="00933377">
              <w:rPr>
                <w:rFonts w:ascii="Arial" w:hAnsi="Arial" w:cs="Arial"/>
                <w:b/>
                <w:i/>
                <w:sz w:val="16"/>
                <w:szCs w:val="16"/>
              </w:rPr>
              <w:t>Номер реєстраційного посвідчення</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ГЛОД-ВІШФА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настойка, по 50 мл або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ТОВ "ДКП "Фармацевтична фабрика"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ТОВ "ДКП "Фармацевтична фабрика"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w:t>
            </w:r>
            <w:r w:rsidRPr="00933377">
              <w:rPr>
                <w:rFonts w:ascii="Arial" w:hAnsi="Arial" w:cs="Arial"/>
                <w:sz w:val="16"/>
                <w:szCs w:val="16"/>
              </w:rPr>
              <w:br/>
              <w:t>Оновлено інформацію у розділах "Особливості застосування" та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9333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UA/16720/01/01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ДЕКСКЕТОПРОФЕНУ ТРОМЕТАМОЛ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 - Харків"</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Жейіанг Рейбов Фармасьютікал Ко.,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UA/16765/01/01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 xml:space="preserve">ЗЕТРОН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lang w:val="ru-RU"/>
              </w:rPr>
            </w:pPr>
            <w:r w:rsidRPr="00933377">
              <w:rPr>
                <w:rFonts w:ascii="Arial" w:hAnsi="Arial" w:cs="Arial"/>
                <w:sz w:val="16"/>
                <w:szCs w:val="16"/>
                <w:lang w:val="ru-RU"/>
              </w:rPr>
              <w:t>сироп, 4 мг/5 мл; по 50 мл у флаконі; по 1 флакону в комплекті з мірною ложкою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lang w:val="ru-RU"/>
              </w:rPr>
            </w:pPr>
            <w:r w:rsidRPr="00933377">
              <w:rPr>
                <w:rFonts w:ascii="Arial" w:hAnsi="Arial" w:cs="Arial"/>
                <w:sz w:val="16"/>
                <w:szCs w:val="16"/>
                <w:lang w:val="ru-RU"/>
              </w:rPr>
              <w:t>Фармацевтична компанія "ВОКАТЕ С.А."</w:t>
            </w:r>
            <w:r w:rsidRPr="0093337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РАФАРМ С.А.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w:t>
            </w:r>
            <w:r w:rsidRPr="00933377">
              <w:rPr>
                <w:rFonts w:ascii="Arial" w:hAnsi="Arial" w:cs="Arial"/>
                <w:sz w:val="16"/>
                <w:szCs w:val="16"/>
              </w:rPr>
              <w:lastRenderedPageBreak/>
              <w:t xml:space="preserve">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(Zofran® Syrup 4 mg/5 ml). </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UA/16121/01/01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КИСЛОТА ПІПЕМІДОВА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порошок кристалічний (субстанція) у подвійних мішках із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 - Харків"</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Шандонг Ксіньхуа Фармасьютікал Ко.,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UA/16767/01/01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 xml:space="preserve">КОЛІГАЗ-ЗДОРОВ`Я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таблетки жувальні по 125 мг, по 7 таблеток у блістері, по 1 або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розділу "Побічні реакції" відповідно до оновленої інформації з безпеки діючої речовини лікарського засобу.</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UA/16593/01/01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lang w:val="ru-RU"/>
              </w:rPr>
            </w:pPr>
            <w:r w:rsidRPr="00933377">
              <w:rPr>
                <w:rFonts w:ascii="Arial" w:hAnsi="Arial" w:cs="Arial"/>
                <w:sz w:val="16"/>
                <w:szCs w:val="16"/>
                <w:lang w:val="ru-RU"/>
              </w:rPr>
              <w:t xml:space="preserve">таблетки, вкриті плівковою </w:t>
            </w:r>
            <w:r w:rsidRPr="00933377">
              <w:rPr>
                <w:rFonts w:ascii="Arial" w:hAnsi="Arial" w:cs="Arial"/>
                <w:sz w:val="16"/>
                <w:szCs w:val="16"/>
                <w:lang w:val="ru-RU"/>
              </w:rPr>
              <w:lastRenderedPageBreak/>
              <w:t>оболонкою, по 2,5 мг, по 14 таблеток у блістері; по 1 або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lang w:val="ru-RU"/>
              </w:rPr>
            </w:pPr>
            <w:r w:rsidRPr="00933377">
              <w:rPr>
                <w:rFonts w:ascii="Arial" w:hAnsi="Arial" w:cs="Arial"/>
                <w:sz w:val="16"/>
                <w:szCs w:val="16"/>
                <w:lang w:val="ru-RU"/>
              </w:rPr>
              <w:lastRenderedPageBreak/>
              <w:t>Байєр АГ</w:t>
            </w:r>
            <w:r w:rsidRPr="0093337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для всього виробничого </w:t>
            </w:r>
            <w:r w:rsidRPr="00933377">
              <w:rPr>
                <w:rFonts w:ascii="Arial" w:hAnsi="Arial" w:cs="Arial"/>
                <w:sz w:val="16"/>
                <w:szCs w:val="16"/>
              </w:rPr>
              <w:lastRenderedPageBreak/>
              <w:t>процесу:</w:t>
            </w:r>
            <w:r w:rsidRPr="00933377">
              <w:rPr>
                <w:rFonts w:ascii="Arial" w:hAnsi="Arial" w:cs="Arial"/>
                <w:sz w:val="16"/>
                <w:szCs w:val="16"/>
              </w:rPr>
              <w:br/>
              <w:t>Байєр АГ, Німеччина</w:t>
            </w:r>
          </w:p>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Байєр Хелскер Мануфактурінг С.Р.Л., Італія</w:t>
            </w:r>
          </w:p>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для вторинного пакування:</w:t>
            </w:r>
            <w:r w:rsidRPr="00933377">
              <w:rPr>
                <w:rFonts w:ascii="Arial" w:hAnsi="Arial" w:cs="Arial"/>
                <w:sz w:val="16"/>
                <w:szCs w:val="16"/>
              </w:rPr>
              <w:br/>
              <w:t>Штегеманн Лонферпакунг &amp; Логістішер Сервіс е.К., Німеччина</w:t>
            </w:r>
          </w:p>
          <w:p w:rsidR="00132AD5" w:rsidRPr="00933377" w:rsidRDefault="00132AD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lastRenderedPageBreak/>
              <w:t>Італія/</w:t>
            </w:r>
          </w:p>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Перереєстрація на необмежений термін. Оновлено інформацію щодо безпеки </w:t>
            </w:r>
            <w:r w:rsidRPr="00933377">
              <w:rPr>
                <w:rFonts w:ascii="Arial" w:hAnsi="Arial" w:cs="Arial"/>
                <w:sz w:val="16"/>
                <w:szCs w:val="16"/>
              </w:rPr>
              <w:lastRenderedPageBreak/>
              <w:t xml:space="preserve">застосування діючої речовини в інструкції для медичного застосування лікарського засобу у розділі "Побічні реакції", а також редаговано текст (без зміни коду АТХ) у розділі "Фармакотерапевтична група. Код АТХ" згідно з класифікатором ВООЗ. </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UA/9201/01/04</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НАТРІЮ ЙОДИД NA131I ПОЛАТОМ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тверді капсули по 1000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lang w:val="ru-RU"/>
              </w:rPr>
              <w:t>Національний Центр Ядерних Досліджень</w:t>
            </w:r>
            <w:r w:rsidRPr="0093337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lang w:val="ru-RU"/>
              </w:rPr>
              <w:t>Національний Центр Ядерних Досліджень</w:t>
            </w:r>
            <w:r w:rsidRPr="0093337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"Склад" (редагування тексту), "Показання" (редагування тексту та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інформації з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UA/16114/01/01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НАТРІЮ ЙОДИД NA131I ПОЛАТОМ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тверді капсули по 2000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"Склад" (редагування тексту), "Показання" (редагування тексту та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інформації з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UA/16114/01/02</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НАТРІЮ ЙОДИД NA131I ПОЛАТОМ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тверді капсули по 4000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"Склад" (редагування тексту), "Показання" (редагування тексту та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інформації з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UA/16114/01/03</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НАТРІЮ ЙОДИД NA131I ПОЛАТОМ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тверді капсули по 5500 МБк; по 1 капсулі в поліпропіленовому флаконі із поліпропіленовою пробкою, просоченою йодидом; по 1 флакону у свинцевому захисному контейнері з поліпропіленовим аплікатором для подачі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Національний Центр Ядерних Досліджень</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"Склад" (редагування тексту), "Показання" (редагування тексту та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інформації з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UA/16114/01/04</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B647C1" w:rsidRDefault="00132AD5" w:rsidP="007063DE">
            <w:pPr>
              <w:pStyle w:val="11"/>
              <w:tabs>
                <w:tab w:val="left" w:pos="12600"/>
              </w:tabs>
              <w:spacing w:line="276" w:lineRule="auto"/>
              <w:rPr>
                <w:rFonts w:ascii="Arial" w:hAnsi="Arial" w:cs="Arial"/>
                <w:b/>
                <w:i/>
                <w:color w:val="000000"/>
                <w:sz w:val="16"/>
                <w:szCs w:val="16"/>
              </w:rPr>
            </w:pPr>
            <w:r w:rsidRPr="00B647C1">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B647C1">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B647C1">
              <w:rPr>
                <w:rFonts w:ascii="Arial" w:hAnsi="Arial" w:cs="Arial"/>
                <w:color w:val="000000"/>
                <w:sz w:val="16"/>
                <w:szCs w:val="16"/>
              </w:rPr>
              <w:t>ПрАТ "Фармацевтична фірма "Дарниця"</w:t>
            </w:r>
            <w:r w:rsidRPr="00B647C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B647C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DD7D99">
              <w:rPr>
                <w:rFonts w:ascii="Arial" w:hAnsi="Arial" w:cs="Arial"/>
                <w:color w:val="000000"/>
                <w:sz w:val="16"/>
                <w:szCs w:val="16"/>
                <w:lang w:val="ru-RU"/>
              </w:rPr>
              <w:t>Вітал Лабораторис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DD7D99">
              <w:rPr>
                <w:rFonts w:ascii="Arial" w:hAnsi="Arial" w:cs="Arial"/>
                <w:color w:val="000000"/>
                <w:sz w:val="16"/>
                <w:szCs w:val="16"/>
                <w:lang w:val="ru-RU"/>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jc w:val="center"/>
              <w:rPr>
                <w:rFonts w:ascii="Arial" w:hAnsi="Arial" w:cs="Arial"/>
                <w:color w:val="000000"/>
                <w:sz w:val="16"/>
                <w:szCs w:val="16"/>
              </w:rPr>
            </w:pPr>
            <w:r w:rsidRPr="00B647C1">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spacing w:line="276" w:lineRule="auto"/>
              <w:ind w:left="-24"/>
              <w:jc w:val="center"/>
              <w:rPr>
                <w:rFonts w:ascii="Arial" w:hAnsi="Arial" w:cs="Arial"/>
                <w:b/>
                <w:i/>
                <w:color w:val="000000"/>
                <w:sz w:val="16"/>
                <w:szCs w:val="16"/>
              </w:rPr>
            </w:pPr>
            <w:r w:rsidRPr="00B647C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B647C1" w:rsidRDefault="00132AD5" w:rsidP="007063DE">
            <w:pPr>
              <w:pStyle w:val="11"/>
              <w:tabs>
                <w:tab w:val="left" w:pos="12600"/>
              </w:tabs>
              <w:jc w:val="center"/>
              <w:rPr>
                <w:rFonts w:ascii="Arial" w:hAnsi="Arial" w:cs="Arial"/>
                <w:sz w:val="16"/>
                <w:szCs w:val="16"/>
              </w:rPr>
            </w:pPr>
            <w:r w:rsidRPr="00B647C1">
              <w:rPr>
                <w:rFonts w:ascii="Arial" w:hAnsi="Arial" w:cs="Arial"/>
                <w:sz w:val="16"/>
                <w:szCs w:val="16"/>
              </w:rPr>
              <w:t>UA/16688/01/01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НОВОКС®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розчин для інфузій 0,5 % по 100 мл або 150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ОРГАНОСИН ЛАЙФСАЄНСИЗ (ЕФ ЗЕТ 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«Інфузія»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необмежений термін. Оновлено інформацію у розділах "Фармакологічні властивості", "Показання" (доповнено показання: "Легенева форма сибірської виразки — профілактика після контактів та лікування"),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інструкції для медичного застосування лікарського засобу відповідно до оновленої інформації щодо референтного лікарського засобу TAVANIC®.</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UA/16886/01/01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ПАНКРЕАЗИМ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таблетки гастрорезистентні, по 10 таблеток у блістері, по 2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ПрАТ "Технолог"</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ПрАТ "Технолог"</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Перереєстрація на необмежений термін. Оновлено інформацію у розділах інструкції для медичного застосування лікарського засобу: "Взаємодія з іншими лікарськими засобами та інші види взаємодій", "Особливості застосування", "Застосування у період вагітності або годування груддю", "Діти", "Побічні реакції" щодо безпеки застосування діючої речовини. </w:t>
            </w:r>
            <w:r w:rsidRPr="0093337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UA/16722/01/01</w:t>
            </w:r>
          </w:p>
        </w:tc>
      </w:tr>
      <w:tr w:rsidR="00132AD5" w:rsidRPr="00933377" w:rsidTr="00012AFD">
        <w:tc>
          <w:tcPr>
            <w:tcW w:w="568" w:type="dxa"/>
            <w:tcBorders>
              <w:top w:val="single" w:sz="4" w:space="0" w:color="auto"/>
              <w:left w:val="single" w:sz="4" w:space="0" w:color="000000"/>
              <w:bottom w:val="single" w:sz="4" w:space="0" w:color="auto"/>
              <w:right w:val="single" w:sz="4" w:space="0" w:color="000000"/>
            </w:tcBorders>
            <w:shd w:val="clear" w:color="auto" w:fill="auto"/>
          </w:tcPr>
          <w:p w:rsidR="00132AD5" w:rsidRPr="00933377" w:rsidRDefault="00132AD5" w:rsidP="00132AD5">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32AD5" w:rsidRPr="00933377" w:rsidRDefault="00132AD5" w:rsidP="007063DE">
            <w:pPr>
              <w:pStyle w:val="11"/>
              <w:tabs>
                <w:tab w:val="left" w:pos="12600"/>
              </w:tabs>
              <w:rPr>
                <w:rFonts w:ascii="Arial" w:hAnsi="Arial" w:cs="Arial"/>
                <w:b/>
                <w:i/>
                <w:sz w:val="16"/>
                <w:szCs w:val="16"/>
              </w:rPr>
            </w:pPr>
            <w:r w:rsidRPr="00933377">
              <w:rPr>
                <w:rFonts w:ascii="Arial" w:hAnsi="Arial" w:cs="Arial"/>
                <w:b/>
                <w:sz w:val="16"/>
                <w:szCs w:val="16"/>
              </w:rPr>
              <w:t>ТОККАТА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rPr>
                <w:rFonts w:ascii="Arial" w:hAnsi="Arial" w:cs="Arial"/>
                <w:sz w:val="16"/>
                <w:szCs w:val="16"/>
              </w:rPr>
            </w:pPr>
            <w:r w:rsidRPr="00933377">
              <w:rPr>
                <w:rFonts w:ascii="Arial" w:hAnsi="Arial" w:cs="Arial"/>
                <w:sz w:val="16"/>
                <w:szCs w:val="16"/>
              </w:rPr>
              <w:t xml:space="preserve">розчин для ін`єкцій, по 1 мл в ампулі; по 5 ампул у блістері; по 1 або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«Фармак»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Перереєстрація на 5 років. 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(МІДОКАЛМ, розчин для ін’єкцій).</w:t>
            </w:r>
            <w:r w:rsidRPr="0093337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ind w:left="-24"/>
              <w:jc w:val="center"/>
              <w:rPr>
                <w:rFonts w:ascii="Arial" w:hAnsi="Arial" w:cs="Arial"/>
                <w:b/>
                <w:i/>
                <w:sz w:val="16"/>
                <w:szCs w:val="16"/>
              </w:rPr>
            </w:pPr>
            <w:r w:rsidRPr="0093337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sz w:val="16"/>
                <w:szCs w:val="16"/>
              </w:rPr>
            </w:pPr>
            <w:r w:rsidRPr="009333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32AD5" w:rsidRPr="00933377" w:rsidRDefault="00132AD5" w:rsidP="007063DE">
            <w:pPr>
              <w:pStyle w:val="11"/>
              <w:tabs>
                <w:tab w:val="left" w:pos="12600"/>
              </w:tabs>
              <w:jc w:val="center"/>
              <w:rPr>
                <w:rFonts w:ascii="Arial" w:hAnsi="Arial" w:cs="Arial"/>
                <w:sz w:val="16"/>
                <w:szCs w:val="16"/>
              </w:rPr>
            </w:pPr>
            <w:r w:rsidRPr="00933377">
              <w:rPr>
                <w:rFonts w:ascii="Arial" w:hAnsi="Arial" w:cs="Arial"/>
                <w:sz w:val="16"/>
                <w:szCs w:val="16"/>
              </w:rPr>
              <w:t>UA/16510/01/01</w:t>
            </w:r>
          </w:p>
        </w:tc>
      </w:tr>
    </w:tbl>
    <w:p w:rsidR="00132AD5" w:rsidRPr="00933377" w:rsidRDefault="00132AD5" w:rsidP="00132AD5">
      <w:pPr>
        <w:pStyle w:val="2"/>
        <w:tabs>
          <w:tab w:val="left" w:pos="12600"/>
        </w:tabs>
        <w:jc w:val="center"/>
        <w:rPr>
          <w:sz w:val="24"/>
          <w:szCs w:val="24"/>
        </w:rPr>
      </w:pPr>
    </w:p>
    <w:p w:rsidR="00132AD5" w:rsidRPr="00933377" w:rsidRDefault="00132AD5" w:rsidP="00132AD5">
      <w:pPr>
        <w:ind w:right="20"/>
        <w:rPr>
          <w:rStyle w:val="cs7864ebcf1"/>
          <w:color w:val="auto"/>
        </w:rPr>
      </w:pPr>
    </w:p>
    <w:tbl>
      <w:tblPr>
        <w:tblW w:w="0" w:type="auto"/>
        <w:tblLook w:val="04A0" w:firstRow="1" w:lastRow="0" w:firstColumn="1" w:lastColumn="0" w:noHBand="0" w:noVBand="1"/>
      </w:tblPr>
      <w:tblGrid>
        <w:gridCol w:w="7421"/>
        <w:gridCol w:w="7422"/>
      </w:tblGrid>
      <w:tr w:rsidR="00132AD5" w:rsidRPr="00933377" w:rsidTr="007063DE">
        <w:tc>
          <w:tcPr>
            <w:tcW w:w="7421" w:type="dxa"/>
            <w:shd w:val="clear" w:color="auto" w:fill="auto"/>
          </w:tcPr>
          <w:p w:rsidR="00132AD5" w:rsidRPr="00933377" w:rsidRDefault="00132AD5" w:rsidP="007063DE">
            <w:pPr>
              <w:ind w:right="20"/>
              <w:rPr>
                <w:rStyle w:val="cs7864ebcf1"/>
                <w:color w:val="auto"/>
                <w:sz w:val="28"/>
                <w:szCs w:val="28"/>
              </w:rPr>
            </w:pPr>
            <w:r w:rsidRPr="00933377">
              <w:rPr>
                <w:rStyle w:val="cs7864ebcf1"/>
                <w:color w:val="auto"/>
                <w:sz w:val="28"/>
                <w:szCs w:val="28"/>
              </w:rPr>
              <w:t xml:space="preserve">В.о. Генерального директора </w:t>
            </w:r>
          </w:p>
          <w:p w:rsidR="00132AD5" w:rsidRPr="00933377" w:rsidRDefault="00132AD5" w:rsidP="007063DE">
            <w:pPr>
              <w:ind w:right="20"/>
              <w:rPr>
                <w:rStyle w:val="cs7864ebcf1"/>
                <w:color w:val="auto"/>
                <w:sz w:val="28"/>
                <w:szCs w:val="28"/>
              </w:rPr>
            </w:pPr>
            <w:r w:rsidRPr="00933377">
              <w:rPr>
                <w:rStyle w:val="cs7864ebcf1"/>
                <w:color w:val="auto"/>
                <w:sz w:val="28"/>
                <w:szCs w:val="28"/>
              </w:rPr>
              <w:t>Фармацевтичного директорату</w:t>
            </w:r>
            <w:r w:rsidRPr="00933377">
              <w:rPr>
                <w:rStyle w:val="cs188c92b51"/>
                <w:color w:val="auto"/>
                <w:sz w:val="28"/>
                <w:szCs w:val="28"/>
              </w:rPr>
              <w:t>                                    </w:t>
            </w:r>
          </w:p>
        </w:tc>
        <w:tc>
          <w:tcPr>
            <w:tcW w:w="7422" w:type="dxa"/>
            <w:shd w:val="clear" w:color="auto" w:fill="auto"/>
          </w:tcPr>
          <w:p w:rsidR="00132AD5" w:rsidRPr="00B4268B" w:rsidRDefault="00132AD5" w:rsidP="007063DE">
            <w:pPr>
              <w:pStyle w:val="cs95e872d0"/>
              <w:jc w:val="right"/>
              <w:rPr>
                <w:rStyle w:val="cs7864ebcf1"/>
                <w:color w:val="auto"/>
                <w:sz w:val="28"/>
                <w:szCs w:val="28"/>
                <w:lang w:val="uk-UA"/>
              </w:rPr>
            </w:pPr>
            <w:r>
              <w:rPr>
                <w:rStyle w:val="cs7864ebcf1"/>
                <w:color w:val="auto"/>
                <w:sz w:val="28"/>
                <w:szCs w:val="28"/>
                <w:lang w:val="uk-UA"/>
              </w:rPr>
              <w:t>Л</w:t>
            </w:r>
            <w:r>
              <w:rPr>
                <w:rStyle w:val="cs7864ebcf1"/>
                <w:sz w:val="28"/>
                <w:szCs w:val="28"/>
                <w:lang w:val="uk-UA"/>
              </w:rPr>
              <w:t>юдмила ЯРКО</w:t>
            </w:r>
          </w:p>
        </w:tc>
      </w:tr>
    </w:tbl>
    <w:p w:rsidR="00132AD5" w:rsidRPr="00933377" w:rsidRDefault="00132AD5" w:rsidP="00132AD5">
      <w:pPr>
        <w:tabs>
          <w:tab w:val="left" w:pos="12600"/>
        </w:tabs>
        <w:jc w:val="center"/>
        <w:rPr>
          <w:rFonts w:ascii="Arial" w:hAnsi="Arial" w:cs="Arial"/>
          <w:b/>
        </w:rPr>
      </w:pPr>
    </w:p>
    <w:p w:rsidR="00132AD5" w:rsidRDefault="00132AD5" w:rsidP="000D32CE">
      <w:pPr>
        <w:rPr>
          <w:b/>
          <w:sz w:val="28"/>
          <w:szCs w:val="28"/>
          <w:lang w:val="uk-UA"/>
        </w:rPr>
        <w:sectPr w:rsidR="00132AD5" w:rsidSect="00012AFD">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A3C95" w:rsidRPr="00933377" w:rsidTr="007063DE">
        <w:tc>
          <w:tcPr>
            <w:tcW w:w="3828" w:type="dxa"/>
          </w:tcPr>
          <w:p w:rsidR="004A3C95" w:rsidRPr="004A3C95" w:rsidRDefault="004A3C95" w:rsidP="00012AFD">
            <w:pPr>
              <w:pStyle w:val="4"/>
              <w:tabs>
                <w:tab w:val="left" w:pos="12600"/>
              </w:tabs>
              <w:spacing w:before="0" w:after="0"/>
              <w:rPr>
                <w:rFonts w:cs="Arial"/>
                <w:bCs w:val="0"/>
                <w:iCs/>
                <w:sz w:val="18"/>
                <w:szCs w:val="18"/>
                <w:lang w:val="uk-UA"/>
              </w:rPr>
            </w:pPr>
            <w:r w:rsidRPr="004A3C95">
              <w:rPr>
                <w:rFonts w:cs="Arial"/>
                <w:bCs w:val="0"/>
                <w:iCs/>
                <w:sz w:val="18"/>
                <w:szCs w:val="18"/>
                <w:lang w:val="uk-UA"/>
              </w:rPr>
              <w:t>Додаток 2</w:t>
            </w:r>
          </w:p>
          <w:p w:rsidR="004A3C95" w:rsidRPr="004A3C95" w:rsidRDefault="004A3C95" w:rsidP="00012AFD">
            <w:pPr>
              <w:pStyle w:val="4"/>
              <w:tabs>
                <w:tab w:val="left" w:pos="12600"/>
              </w:tabs>
              <w:spacing w:before="0" w:after="0"/>
              <w:rPr>
                <w:rFonts w:cs="Arial"/>
                <w:bCs w:val="0"/>
                <w:iCs/>
                <w:sz w:val="18"/>
                <w:szCs w:val="18"/>
                <w:lang w:val="uk-UA"/>
              </w:rPr>
            </w:pPr>
            <w:r w:rsidRPr="004A3C95">
              <w:rPr>
                <w:rFonts w:cs="Arial"/>
                <w:bCs w:val="0"/>
                <w:iCs/>
                <w:sz w:val="18"/>
                <w:szCs w:val="18"/>
                <w:lang w:val="uk-UA"/>
              </w:rPr>
              <w:t>до наказу Міністерства охорони</w:t>
            </w:r>
          </w:p>
          <w:p w:rsidR="004A3C95" w:rsidRPr="004A3C95" w:rsidRDefault="004A3C95" w:rsidP="00012AFD">
            <w:pPr>
              <w:pStyle w:val="4"/>
              <w:tabs>
                <w:tab w:val="left" w:pos="12600"/>
              </w:tabs>
              <w:spacing w:before="0" w:after="0"/>
              <w:rPr>
                <w:rFonts w:cs="Arial"/>
                <w:bCs w:val="0"/>
                <w:iCs/>
                <w:sz w:val="18"/>
                <w:szCs w:val="18"/>
                <w:lang w:val="uk-UA"/>
              </w:rPr>
            </w:pPr>
            <w:r w:rsidRPr="004A3C95">
              <w:rPr>
                <w:rFonts w:cs="Arial"/>
                <w:bCs w:val="0"/>
                <w:iCs/>
                <w:sz w:val="18"/>
                <w:szCs w:val="18"/>
                <w:lang w:val="uk-UA"/>
              </w:rPr>
              <w:t>здоров’я України «Про державну перереєстрацію лікарських засобів (медичних імунобіологічних препаратів) та внесення змін до реєстраційних матеріалів»</w:t>
            </w:r>
          </w:p>
          <w:p w:rsidR="004A3C95" w:rsidRPr="00D259FB" w:rsidRDefault="004A3C95" w:rsidP="004968BC">
            <w:pPr>
              <w:tabs>
                <w:tab w:val="left" w:pos="12600"/>
              </w:tabs>
              <w:rPr>
                <w:rFonts w:ascii="Arial" w:hAnsi="Arial" w:cs="Arial"/>
                <w:b/>
                <w:sz w:val="18"/>
                <w:szCs w:val="18"/>
                <w:u w:val="single"/>
              </w:rPr>
            </w:pPr>
            <w:r w:rsidRPr="00D259FB">
              <w:rPr>
                <w:rFonts w:ascii="Arial" w:hAnsi="Arial" w:cs="Arial"/>
                <w:b/>
                <w:sz w:val="18"/>
                <w:szCs w:val="18"/>
                <w:u w:val="single"/>
              </w:rPr>
              <w:t>від 1</w:t>
            </w:r>
            <w:r w:rsidR="004968BC">
              <w:rPr>
                <w:rFonts w:ascii="Arial" w:hAnsi="Arial" w:cs="Arial"/>
                <w:b/>
                <w:sz w:val="18"/>
                <w:szCs w:val="18"/>
                <w:u w:val="single"/>
                <w:lang w:val="uk-UA"/>
              </w:rPr>
              <w:t>5</w:t>
            </w:r>
            <w:r w:rsidRPr="00D259FB">
              <w:rPr>
                <w:rFonts w:ascii="Arial" w:hAnsi="Arial" w:cs="Arial"/>
                <w:b/>
                <w:sz w:val="18"/>
                <w:szCs w:val="18"/>
                <w:u w:val="single"/>
              </w:rPr>
              <w:t xml:space="preserve"> грудня 2022 року № 2271</w:t>
            </w:r>
          </w:p>
        </w:tc>
      </w:tr>
    </w:tbl>
    <w:p w:rsidR="004A3C95" w:rsidRPr="00933377" w:rsidRDefault="004A3C95" w:rsidP="004A3C95">
      <w:pPr>
        <w:tabs>
          <w:tab w:val="left" w:pos="12600"/>
        </w:tabs>
        <w:jc w:val="center"/>
        <w:rPr>
          <w:rFonts w:ascii="Arial" w:hAnsi="Arial" w:cs="Arial"/>
          <w:sz w:val="18"/>
          <w:szCs w:val="18"/>
        </w:rPr>
      </w:pPr>
    </w:p>
    <w:p w:rsidR="004A3C95" w:rsidRPr="00C102D6" w:rsidRDefault="004A3C95" w:rsidP="004A3C95">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4A3C95" w:rsidRPr="00C102D6" w:rsidRDefault="004A3C95" w:rsidP="004A3C95">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4A3C95" w:rsidRPr="004A3C95" w:rsidRDefault="004A3C95" w:rsidP="004A3C95">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992"/>
        <w:gridCol w:w="1134"/>
        <w:gridCol w:w="1701"/>
        <w:gridCol w:w="1134"/>
        <w:gridCol w:w="4536"/>
        <w:gridCol w:w="1133"/>
        <w:gridCol w:w="1560"/>
      </w:tblGrid>
      <w:tr w:rsidR="004A3C95" w:rsidRPr="00933377" w:rsidTr="00012AFD">
        <w:trPr>
          <w:tblHeader/>
        </w:trPr>
        <w:tc>
          <w:tcPr>
            <w:tcW w:w="568"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 п/п</w:t>
            </w:r>
          </w:p>
        </w:tc>
        <w:tc>
          <w:tcPr>
            <w:tcW w:w="1276"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Заявник</w:t>
            </w:r>
          </w:p>
        </w:tc>
        <w:tc>
          <w:tcPr>
            <w:tcW w:w="1134"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Країна заявника</w:t>
            </w:r>
          </w:p>
        </w:tc>
        <w:tc>
          <w:tcPr>
            <w:tcW w:w="1701"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Виробник</w:t>
            </w:r>
          </w:p>
        </w:tc>
        <w:tc>
          <w:tcPr>
            <w:tcW w:w="1134"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Країна виробника</w:t>
            </w:r>
          </w:p>
        </w:tc>
        <w:tc>
          <w:tcPr>
            <w:tcW w:w="4536"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Умови відпуску</w:t>
            </w:r>
          </w:p>
        </w:tc>
        <w:tc>
          <w:tcPr>
            <w:tcW w:w="1560" w:type="dxa"/>
            <w:tcBorders>
              <w:top w:val="single" w:sz="4" w:space="0" w:color="000000"/>
            </w:tcBorders>
            <w:shd w:val="clear" w:color="auto" w:fill="D9D9D9"/>
          </w:tcPr>
          <w:p w:rsidR="004A3C95" w:rsidRPr="00933377" w:rsidRDefault="004A3C95" w:rsidP="007063DE">
            <w:pPr>
              <w:tabs>
                <w:tab w:val="left" w:pos="12600"/>
              </w:tabs>
              <w:jc w:val="center"/>
              <w:rPr>
                <w:rFonts w:ascii="Arial" w:hAnsi="Arial" w:cs="Arial"/>
                <w:b/>
                <w:i/>
                <w:sz w:val="16"/>
                <w:szCs w:val="16"/>
              </w:rPr>
            </w:pPr>
            <w:r w:rsidRPr="00933377">
              <w:rPr>
                <w:rFonts w:ascii="Arial" w:hAnsi="Arial" w:cs="Arial"/>
                <w:b/>
                <w:i/>
                <w:sz w:val="16"/>
                <w:szCs w:val="16"/>
              </w:rPr>
              <w:t>Номер реєстраційного посвідчення</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0,5 мг;</w:t>
            </w:r>
            <w:r w:rsidRPr="00933377">
              <w:rPr>
                <w:rFonts w:ascii="Arial" w:hAnsi="Arial" w:cs="Arial"/>
                <w:sz w:val="16"/>
                <w:szCs w:val="16"/>
              </w:rPr>
              <w:br/>
              <w:t>№ 42: по 21 таблетці у блістері; по 2 блістери в картонній пачці;</w:t>
            </w:r>
            <w:r w:rsidRPr="00933377">
              <w:rPr>
                <w:rFonts w:ascii="Arial" w:hAnsi="Arial" w:cs="Arial"/>
                <w:sz w:val="16"/>
                <w:szCs w:val="16"/>
              </w:rPr>
              <w:br/>
              <w:t>№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хлориду амонію за показником «Ідентичність» з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диметилсульфоксиду за показником «Ідентичність»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триетиламіну за показником «Ідентичність» з методу «IR» на метод «Gas chromatography». Зміна обумовлена друкарською помилкою в нормативному документі і не пов’язана з фактичною зміною методу випробування. Додатково, редакційна правка в п.3.2.S.2.3. Контроль матеріалів для вихідної сировини малонодинітрил, а саме виправлення методу випробування з «IR» на «Raman» для тесту «Ідентичність».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UA/14101/01/05</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 мг;</w:t>
            </w:r>
            <w:r w:rsidRPr="00933377">
              <w:rPr>
                <w:rFonts w:ascii="Arial" w:hAnsi="Arial" w:cs="Arial"/>
                <w:sz w:val="16"/>
                <w:szCs w:val="16"/>
              </w:rPr>
              <w:br/>
              <w:t>№ 42: по 21 таблетці у блістері; по 2 блістери в картонній пачці;</w:t>
            </w:r>
            <w:r w:rsidRPr="00933377">
              <w:rPr>
                <w:rFonts w:ascii="Arial" w:hAnsi="Arial" w:cs="Arial"/>
                <w:sz w:val="16"/>
                <w:szCs w:val="16"/>
              </w:rPr>
              <w:br/>
              <w:t>№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хлориду амонію за показником «Ідентичність» з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диметилсульфоксиду за показником «Ідентичність»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триетиламіну за показником «Ідентичність» з методу «IR» на метод «Gas chromatography». Зміна обумовлена друкарською помилкою в нормативному документі і не пов’язана з фактичною зміною методу випробування. Додатково, редакційна правка в п.3.2.S.2.3. Контроль матеріалів для вихідної сировини малонодинітрил, а саме виправлення методу випробування з «IR» на «Raman» для тесту «Ідентичність».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UA/14101/01/03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1,5 мг;</w:t>
            </w:r>
            <w:r w:rsidRPr="00933377">
              <w:rPr>
                <w:rFonts w:ascii="Arial" w:hAnsi="Arial" w:cs="Arial"/>
                <w:sz w:val="16"/>
                <w:szCs w:val="16"/>
              </w:rPr>
              <w:br/>
              <w:t>№ 42: по 21 таблетці у блістері; по 2 блістери в картонній пачці;</w:t>
            </w:r>
            <w:r w:rsidRPr="00933377">
              <w:rPr>
                <w:rFonts w:ascii="Arial" w:hAnsi="Arial" w:cs="Arial"/>
                <w:sz w:val="16"/>
                <w:szCs w:val="16"/>
              </w:rPr>
              <w:br/>
              <w:t>№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хлориду амонію за показником «Ідентичність» з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диметилсульфоксиду за показником «Ідентичність»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триетиламіну за показником «Ідентичність» з методу «IR» на метод «Gas chromatography». Зміна обумовлена друкарською помилкою в нормативному документі і не пов’язана з фактичною зміною методу випробування. Додатково, редакційна правка в п.3.2.S.2.3. Контроль матеріалів для вихідної сировини малонодинітрил, а саме виправлення методу випробування з «IR» на «Raman» для тесту «Ідентичність».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UA/14101/01/04</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 мг;</w:t>
            </w:r>
            <w:r w:rsidRPr="00933377">
              <w:rPr>
                <w:rFonts w:ascii="Arial" w:hAnsi="Arial" w:cs="Arial"/>
                <w:sz w:val="16"/>
                <w:szCs w:val="16"/>
              </w:rPr>
              <w:br/>
              <w:t>№ 42: по 21 таблетці у блістері; по 2 блістери в картонній пачці;</w:t>
            </w:r>
            <w:r w:rsidRPr="00933377">
              <w:rPr>
                <w:rFonts w:ascii="Arial" w:hAnsi="Arial" w:cs="Arial"/>
                <w:sz w:val="16"/>
                <w:szCs w:val="16"/>
              </w:rPr>
              <w:br/>
              <w:t>№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хлориду амонію за показником «Ідентичність» з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диметилсульфоксиду за показником «Ідентичність»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триетиламіну за показником «Ідентичність» з методу «IR» на метод «Gas chromatography». Зміна обумовлена друкарською помилкою в нормативному документі і не пов’язана з фактичною зміною методу випробування. Додатково, редакційна правка в п.3.2.S.2.3. Контроль матеріалів для вихідної сировини малонодинітрил, а саме виправлення методу випробування з «IR» на «Raman» для тесту «Ідентичність».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UA/14101/01/02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АДЕМПАС®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2,5 мг;</w:t>
            </w:r>
            <w:r w:rsidRPr="00933377">
              <w:rPr>
                <w:rFonts w:ascii="Arial" w:hAnsi="Arial" w:cs="Arial"/>
                <w:sz w:val="16"/>
                <w:szCs w:val="16"/>
              </w:rPr>
              <w:br/>
              <w:t>№ 42: по 21 таблетці у блістері; по 2 блістери в картонній пачці;</w:t>
            </w:r>
            <w:r w:rsidRPr="00933377">
              <w:rPr>
                <w:rFonts w:ascii="Arial" w:hAnsi="Arial" w:cs="Arial"/>
                <w:sz w:val="16"/>
                <w:szCs w:val="16"/>
              </w:rPr>
              <w:br/>
              <w:t>№ 84: по 21 таблетці у блістері; по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хлориду амонію за показником «Ідентичність» з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диметилсульфоксиду за показником «Ідентичність» методу «wet chemical test» на метод «IR». Зміна обумовлена друкарською помилкою в нормативному документі і не пов’язана з фактичною зміною методу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зміна методу випробування вихідного матеріалу триетиламіну за показником «Ідентичність» з методу «IR» на метод «Gas chromatography». Зміна обумовлена друкарською помилкою в нормативному документі і не пов’язана з фактичною зміною методу випробування. Додатково, редакційна правка в п.3.2.S.2.3. Контроль матеріалів для вихідної сировини малонодинітрил, а саме виправлення методу випробування з «IR» на «Raman» для тесту «Ідентичність».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UA/14101/01/01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АМБРОКСОЛ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2004-201-Rev 05 (затверджено № R1-CEP 2004-201-Rev 04) для АФІ Амброксолу гідрохлорид від вже затвердженого виробника Shilpa Pharma Lifesciences Limited, Індія, та як наслідок зміна найменування виробника АФІ. Діюча редакція: Shilpa Medicare Limited, Індія Пропонована редакція: Shilpa Pharma Lifesciences Limited,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UA/0595/01/01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АМБРОКСОЛ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2004-201-Rev 05 (затверджено № R1-CEP 2004-201-Rev 04) для АФІ Амброксолу гідрохлорид від вже затвердженого виробника Shilpa Pharma Lifesciences Limited, Індія, та як наслідок зміна найменування виробника АФІ. Діюча редакція: Shilpa Medicare Limited, Індія Пропонована редакція: Shilpa Pharma Lifesciences Limited, Індія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UA/0596/01/01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30 мг по 10 таблеток у блістері; по 2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2004-201-Rev 05 (затверджено № R1-CEP 2004-201-Rev 04) для АФІ Амброксолу гідрохлорид від вже затвердженого виробника Shilpa Pharma Lifesciences Limited, Індія, та як наслідок зміна найменування виробника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UA/1437/01/01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 xml:space="preserve">АМБРОКСОЛУ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Шілпа Фарма Лайфсайенсіз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 xml:space="preserve">внесення змін до реєстраційних матеріалів: </w:t>
            </w:r>
            <w:r w:rsidRPr="001258AF">
              <w:rPr>
                <w:rFonts w:ascii="Arial" w:hAnsi="Arial" w:cs="Arial"/>
                <w:b/>
                <w:color w:val="000000"/>
                <w:sz w:val="16"/>
                <w:szCs w:val="16"/>
              </w:rPr>
              <w:t>уточнення написання назви виробника в наказі МОЗ України № 2036 від 10.11.2022 в процесі внесення змін</w:t>
            </w:r>
            <w:r w:rsidRPr="001258AF">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вносяться у зв’язку зі зміною назви виробника АФІ через реструктуризацію компанії Shilpa та відповідно до оновлених керівних документів для субстанції Амброксолу гідрохлорид. </w:t>
            </w:r>
            <w:r w:rsidRPr="001258AF">
              <w:rPr>
                <w:rFonts w:ascii="Arial" w:hAnsi="Arial" w:cs="Arial"/>
                <w:color w:val="000000"/>
                <w:sz w:val="16"/>
                <w:szCs w:val="16"/>
                <w:lang w:val="ru-RU"/>
              </w:rPr>
              <w:t xml:space="preserve">Змін у виробничому процесі та виробничих потужностях не відбулося). Редакція в наказі – Шілпа Медікере Лімітед, Індія. </w:t>
            </w:r>
            <w:r w:rsidRPr="001258AF">
              <w:rPr>
                <w:rFonts w:ascii="Arial" w:hAnsi="Arial" w:cs="Arial"/>
                <w:color w:val="000000"/>
                <w:sz w:val="16"/>
                <w:szCs w:val="16"/>
                <w:lang w:val="ru-RU"/>
              </w:rPr>
              <w:br/>
            </w:r>
            <w:r w:rsidRPr="001258AF">
              <w:rPr>
                <w:rFonts w:ascii="Arial" w:hAnsi="Arial" w:cs="Arial"/>
                <w:b/>
                <w:color w:val="000000"/>
                <w:sz w:val="16"/>
                <w:szCs w:val="16"/>
              </w:rPr>
              <w:t>Запропонована редакція – Шілпа Фарма Лайфсайенсіз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UA/19146/01/01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АМІНОПЛАЗМАЛЬ® ГЕПА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інфузій по 500 мл у флаконах,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первинна та вторинна упаковка, випуск серії:</w:t>
            </w:r>
            <w:r w:rsidRPr="00933377">
              <w:rPr>
                <w:rFonts w:ascii="Arial" w:hAnsi="Arial" w:cs="Arial"/>
                <w:sz w:val="16"/>
                <w:szCs w:val="16"/>
              </w:rPr>
              <w:br/>
              <w:t>Б. Браун Мельзунген АГ, Нiмеччина</w:t>
            </w:r>
            <w:r w:rsidRPr="00933377">
              <w:rPr>
                <w:rFonts w:ascii="Arial" w:hAnsi="Arial" w:cs="Arial"/>
                <w:sz w:val="16"/>
                <w:szCs w:val="16"/>
              </w:rPr>
              <w:br/>
              <w:t>Контроль якості - фізичні/хімічні випробування, мікробіологічні випробування (виключаючи випробування стерильності):</w:t>
            </w:r>
            <w:r w:rsidRPr="00933377">
              <w:rPr>
                <w:rFonts w:ascii="Arial" w:hAnsi="Arial" w:cs="Arial"/>
                <w:sz w:val="16"/>
                <w:szCs w:val="16"/>
              </w:rPr>
              <w:br/>
              <w:t>Б. Браун Мельзунген АГ, Німеччина</w:t>
            </w:r>
            <w:r w:rsidRPr="00933377">
              <w:rPr>
                <w:rFonts w:ascii="Arial" w:hAnsi="Arial" w:cs="Arial"/>
                <w:sz w:val="16"/>
                <w:szCs w:val="16"/>
              </w:rPr>
              <w:br/>
              <w:t>Контроль якості - фізичні/хімічні випробування:</w:t>
            </w:r>
            <w:r w:rsidRPr="00933377">
              <w:rPr>
                <w:rFonts w:ascii="Arial" w:hAnsi="Arial" w:cs="Arial"/>
                <w:sz w:val="16"/>
                <w:szCs w:val="16"/>
              </w:rPr>
              <w:br/>
              <w:t>А&amp;М Стабтест ГмбХ (орнітину лактам),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Нiмеччина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33377">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UA/5099/01/01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оболонкою;</w:t>
            </w:r>
            <w:r w:rsidRPr="00933377">
              <w:rPr>
                <w:rFonts w:ascii="Arial" w:hAnsi="Arial" w:cs="Arial"/>
                <w:sz w:val="16"/>
                <w:szCs w:val="16"/>
              </w:rPr>
              <w:br/>
              <w:t>по 28 таблеток у блістері з календарною шкалою, в паперовому мішечку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АГ, Німеччина (первинна та вторинна упаковка, контроль серії, відповідальний за випуск серії); Байєр Ваймар ГмбХ і Ко. 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"Спосіб застосування та дози", "Передозування".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а саме оновлення інформації з безпеки відповідно до рекомендацій PRAC.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Pr>
                <w:rFonts w:ascii="Arial" w:hAnsi="Arial" w:cs="Arial"/>
                <w:i/>
                <w:sz w:val="16"/>
                <w:szCs w:val="16"/>
              </w:rPr>
              <w:t>з</w:t>
            </w:r>
            <w:r w:rsidRPr="00933377">
              <w:rPr>
                <w:rFonts w:ascii="Arial" w:hAnsi="Arial" w:cs="Arial"/>
                <w:i/>
                <w:sz w:val="16"/>
                <w:szCs w:val="16"/>
              </w:rPr>
              <w:t>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UA/2242/01/01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супозиторії ректальні по 500 мг; по 5 супозиторіїв у блістері; по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Виробник, відповідальний за випуск серій: Тілотс Фарма АГ, Швейцарія; Виробник, відповідальний за дозовану форму та пакування:</w:t>
            </w:r>
            <w:r w:rsidRPr="00933377">
              <w:rPr>
                <w:rFonts w:ascii="Arial" w:hAnsi="Arial" w:cs="Arial"/>
                <w:sz w:val="16"/>
                <w:szCs w:val="16"/>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на АФІ месалазин показника "недопустимі мікроорганізми" (objectionable microorganisms).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2003-071-Rev 03 (затверджено: № R1-CEP 2003-071-Rev 02) для АФІ месалазину від вже затвердженого виробника Cambrex, Karlskoga AB.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UA/4770/02/01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7F7FA7">
              <w:rPr>
                <w:rFonts w:ascii="Arial" w:hAnsi="Arial" w:cs="Arial"/>
                <w:sz w:val="16"/>
                <w:szCs w:val="16"/>
              </w:rPr>
              <w:t>таблетки, вкриті плівковою оболонкою, по 40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«Мікробіологічний контроль проводити з періодичністю перша та кожна десята наступні серії, але не рідше 1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UA/15677/01/03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 мг, по 10 таблеток у блістері; по 3 або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«Мікробіологічний контроль проводити з періодичністю перша та кожна десята наступні серії, але не рідше 1 разу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UA/15677/01/02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АЦЕТИЛЦИСТЕЇН САНДОЗ® АМПУЛИ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100 мг/мл по 3 мл в ампулах; по 5 або 10 ампул у лотку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за повним циклом:</w:t>
            </w:r>
            <w:r w:rsidRPr="00933377">
              <w:rPr>
                <w:rFonts w:ascii="Arial" w:hAnsi="Arial" w:cs="Arial"/>
                <w:sz w:val="16"/>
                <w:szCs w:val="16"/>
              </w:rPr>
              <w:b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внесення уточнень у специфікації ГЛЗ на випуск та термін придатності та методи контролю для показників «Механічні включення: видимі частинки» та «Механічні включення: невидимі частинки»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UA/18924/01/01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АЦИКЛОВІР-ДАРНИЦЯ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200 мг, по 10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«Залишкові кількості органічних розчинників» (Толуолу – не більше 0,0045 %) зі специфікації вхідного контролю ацикловіру виробника Zhejiang Charioteer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UA/0991/01/01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АЦИКЛОВІР-ФАРМАК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200 мг;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(інші зміни) - внесення змін до Специфікації/ Методів контролю для діючої речовини ацикловір виробника Mylan Laboratories Limited, Індія, а саме з розділу «Ідентифікація» видалено посилання на конкретний стандартний зразок (ЕР CRS).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Зміни І типу - Зміни з якості. АФІ. Контроль АФІ (інші зміни) - внесення змін до Специфікації/Методів випробування для діючої речовини ацикловір виробника Mylan Laboratories Limited, Індія зокрема: вилучення контролю за показником "Розчинність" (не є обов'язковим показником, має інформативний характер);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для діючої речовини ацикловір виробника Mylan Laboratories Limited, Індія зокрема: вилучення малюнків хроматограм з розділу «Залишкові кількості органічних розчинників» так як мали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1998-029 - Rev 09 (затверджено: R1-CEP 1998-029 - Rev 08) для діючої речовини ацикловір від вже затвердженого виробника Mylan Laboratories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методах випробування для діючої речовини ацикловір за показником «Кількісне визначення» (вилучено формулу розрахунку)- приведено у відповідність до вимог монографії Aciclovir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специфікації та методах випробування для діючої речовини ацикловір за показником «Супровідні домішки» - приведено до вимог монографії Aciclovir ЕР. Вилучено посилання на конкретні стандартні зразки, сертифікати на СЗ приведені в розділі 3.2.S.5 Стандартні зразки або препарати реєстраційного досьє;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ацикловір Quimica Sintetica, S.A, Іспанiя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UA/1325/02/01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орального розчину по 600 мг по 3 г порошку в пакетику; по 6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«Total grammage» із специфікації первинного пакування, фольги комбінованої із з відповідними змінами у розділі 3.2.Р.7. Система контейнер/закупорювальний засіб.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розділу 3.2.Р.7.Система контейнер/закупорювальний засіб, зокрема: в специфікації на пакувальний матеріал внесено уточнення щодо діапазону товщини паперу, алюмінієвої фольги та LDPE-покриття. Затверджено: Склад первинного пакування: Папір: вага 50±3 г/м2, біла гладка поверхня Алюмінієва фольга: товщина 9 мкм, чистота 99% Al, тип DIN EN 573-3, 12/94, матова поверхня приклеєна до поліетилену LDPE-покриття: товщина 50.0 мкм Запропоновано: Склад первинного пакування: Папір: вага 50±2.5 г/м2, біла гладка поверхня Алюмінієва фольга: товщина 9±1 мкм, чистота 99% Al, тип DIN EN 573-3, 12/94, матова поверхня приклеєна до поліетилену LDPE-покриття: товщина 50.0 ±4 мкм</w:t>
            </w:r>
            <w:r w:rsidRPr="00933377">
              <w:rPr>
                <w:rFonts w:ascii="Arial" w:hAnsi="Arial" w:cs="Arial"/>
                <w:sz w:val="16"/>
                <w:szCs w:val="16"/>
              </w:rPr>
              <w:br/>
              <w:t>Зміни І типу - Зміни з якості. Готовий лікарський засіб. Контроль допоміжних речовин (інші зміни) - оновлення специфікації допоміжної речовини Honey flavour. У результаті заявленої процедури зміни буде внесено до розділу реєстраційного досьє 3.2.Р.4.Контроль допоміжних речовин. Якість і склад ароматизатора залишаються незмінними.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внесення в специфікацію допоміжної речовини Lemon flavour нового параметра «Volatile oil» з нормуванням 6,5-8,5%, із відповідними змінами в п.3.2.Р.4. Контроль допоміжних речовин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UA/6568/02/01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орального розчину по 200 мг по 3 г порошку в пакетику; по 20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«Total grammage» із специфікації первинного пакування, фольги комбінованої із з відповідними змінами у розділі 3.2.Р.7. Система контейнер/закупорювальний засіб.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розділу 3.2.Р.7.Система контейнер/закупорювальний засіб, зокрема: в специфікації на пакувальний матеріал внесено уточнення щодо діапазону товщини паперу, алюмінієвої фольги та LDPE-покриття. Затверджено: Склад первинного пакування: Папір: вага 50±3 г/м2, біла гладка поверхня Алюмінієва фольга: товщина 9 мкм, чистота 99% Al, тип DIN EN 573-3, 12/94, матова поверхня приклеєна до поліетилену LDPE-покриття: товщина 50.0 мкм Запропоновано: Склад первинного пакування: Папір: вага 50±2.5 г/м2, біла гладка поверхня Алюмінієва фольга: товщина 9±1 мкм, чистота 99% Al, тип DIN EN 573-3, 12/94, матова поверхня приклеєна до поліетилену LDPE-покриття: товщина 50.0 ±4 мкм</w:t>
            </w:r>
            <w:r w:rsidRPr="00933377">
              <w:rPr>
                <w:rFonts w:ascii="Arial" w:hAnsi="Arial" w:cs="Arial"/>
                <w:sz w:val="16"/>
                <w:szCs w:val="16"/>
              </w:rPr>
              <w:br/>
              <w:t>Зміни І типу - Зміни з якості. Готовий лікарський засіб. Контроль допоміжних речовин (інші зміни) - оновлення специфікації допоміжної речовини Honey flavour. У результаті заявленої процедури зміни буде внесено до розділу реєстраційного досьє 3.2.Р.4.Контроль допоміжних речовин. Якість і склад ароматизатора залишаються незмінними.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внесення в специфікацію допоміжної речовини Lemon flavour нового параметра «Volatile oil» з нормуванням 6,5-8,5%, із відповідними змінами в п.3.2.Р.4. Контроль допоміжних речовин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UA/6568/02/02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БЕТЛІБЕН®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крем 0,05 % по 25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нового параметра контролю «Опис» розчину бетаметазону дипропіонату та пропіленгліколю в процесі виробництва лікарського засобу (ІРС І).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 200 до 600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UA/14119/01/01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БЕТЛІБЕН®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крем 0,05 % по 25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Ядран-Галенський Лабораторій д.д.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Ядран-Галенський Лабораторій д.д.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Хорватія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933377">
              <w:rPr>
                <w:rFonts w:ascii="Arial" w:hAnsi="Arial" w:cs="Arial"/>
                <w:sz w:val="16"/>
                <w:szCs w:val="16"/>
              </w:rPr>
              <w:br/>
              <w:t xml:space="preserve">– звуження меж у специфікації ГЛЗ на випуск за показником «Супровідні домішки»; критерії прийнятності встановлені у специфікації на термін придатності залишені без змін. Зміни І типу - Зміни з якості. Готовий лікарський засіб. Опис та склад. Зміна у складі (допоміжних речовинах) готового лікарського засобу (інші зміни) – зміна у складі допоміжних речовин лікарського засобу: Зміна концентрації емульгаторів (Макрогол цетостеариновий ефір (Brij CS12-SS-(RB)®) та цитосреариловий спирт), для підтвердження затвердженої в’язкості та перехід на допоміжні речовини фармацевтичної якості; Зміна концентрації антимікробних консервантів для забезпечення мікробіологічної чистоти ЛЗ; Відповідно до зміни складу відбулося коректування кількості води. Зміни внесені до інструкції для медичного застосування лікарського засобу у розділ "Склад", як наслідок у розділ "Особливості застосування". Зміни І типу - Зміни щодо безпеки/ефективності та фармаконагляду (інші зміни) – внесення змін до р. «Маркування» Затверджено: Соответствует предоставленной маркировке упаковки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933377">
              <w:rPr>
                <w:rFonts w:ascii="Arial" w:hAnsi="Arial" w:cs="Arial"/>
                <w:sz w:val="16"/>
                <w:szCs w:val="16"/>
              </w:rPr>
              <w:br/>
              <w:t xml:space="preserve">– вилучення зі специфікації ГЛЗ показника «маса содержимого упаковки», оскільки даний показник контролюється під час виробництва. Зміни І типу - Зміни з якості. Готовий лікарський засіб. Контроль готового лікарського засобу (інші зміни) </w:t>
            </w:r>
            <w:r w:rsidRPr="00933377">
              <w:rPr>
                <w:rFonts w:ascii="Arial" w:hAnsi="Arial" w:cs="Arial"/>
                <w:sz w:val="16"/>
                <w:szCs w:val="16"/>
              </w:rPr>
              <w:br/>
              <w:t>– затвердження методів контролю лікарського засобу українською мовою (додатково приведено назву допоміжної речовини до вимог ЕР (вазелін білий на парафін білий м’який).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затвердження нового методу ВЕРХ для ідентифікації та кількісного визначення бетаметазону та консервантів, що обумовлено збільшенням вмісту консервантів у складі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методу випробування ВЕРХ для визначення супровідних домішок. Зміни І типу - Зміни з якості. Готовий лікарський засіб. Опис та склад. Зміна у складі (допоміжних речовинах) готового лікарського засобу (інші зміни) – зміна виробників допоміжних речовин: CRODA в якості виробника Макрогол цетостеариновий ефір (Brij CS12-SS-(RB)® та Brij CS25-SS-(RB)® (Затверджено: BASF), обумовлено тим, що затверджений виробник не може поставляти сировину фармацевтичної якості; BASF я якості виробника Цетостеариловий спирт (Затверджено: Cognic)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UA/14119/01/01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6000000 МО (30 мкг) 1 флакону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w:t>
            </w:r>
            <w:r w:rsidRPr="00933377">
              <w:rPr>
                <w:rFonts w:ascii="Arial" w:hAnsi="Arial" w:cs="Arial"/>
                <w:sz w:val="16"/>
                <w:szCs w:val="16"/>
              </w:rPr>
              <w:br/>
              <w:t xml:space="preserve">Зміна вноситься у зв’язку з необхідністю приведення реєстраційного досьє у відповідність до внутрішньої документації підприємства, а саме: зміна стерилізуючого фільтру на стадії стерилізуюча фільтрація запропоновано використовувати стерильний фільтр «MDI» AseptiCar KS5” (DKS55301EEXX201), рейтинг затримання 0,2 мкм замість стерильного фільтру Domnic Hunter Propor HC 2” (ZEHCB-620TT-PN3) рейтинг затримання 0,2 мкм. Фільтр «MDI» AseptiCar KS5” (DKS55301EEXX201) рекомендований для фільтрування розчинів біотехнологічної продукції, оскільки характеризується низьким рівнем зв’язування протеїнів.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UA/15462/01/01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БІ-ПРЕСТАРІУМ®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30 таблеток у контейнері для таблеток; по 1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до інструкції для медичного застосування лікарського засобу для дозування 5мг/5мг та 10мг/10мг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для дозування 5мг/5мг та 10мг/10мг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внесено до інструкції для медичного застосування лікарського засобу для дозування 5мг/5мг та 10мг/10мг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UA/8748/01/04</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БІ-ПРЕСТАРІУМ®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30 таблеток у контейнері для таблеток; по 1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933377">
              <w:rPr>
                <w:rFonts w:ascii="Arial" w:hAnsi="Arial" w:cs="Arial"/>
                <w:sz w:val="16"/>
                <w:szCs w:val="16"/>
              </w:rPr>
              <w:br/>
              <w:t>Зміни внесено до інструкції для медичного застосування лікарського засобу для дозування 10мг/5мг до розділів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для дозування 10мг/5мг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для дозування 10мг/5мг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UA/8748/01/03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БІ-ПРЕСТАРІУМ®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30 таблеток у контейнері для таблеток; по 1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для дозування 5мг/10мг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для дозування 5мг/10мг до розділів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для дозування 5мг/10мг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UA/8748/01/02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БІ-ПРЕСТАРІУМ®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30 таблеток у контейнері для таблеток; по 1 контейнеру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до інструкції для медичного застосування лікарського засобу для дозування 5мг/5мг та 10мг/10мг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для дозування 5мг/5мг та 10мг/10мг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внесено до інструкції для медичного застосування лікарського засобу для дозування 5мг/5мг та 10мг/10мг до розділу "Передозування" відповідно до оновленої інформації з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UA/8748/01/01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R1-CEP-1999-172-Rev 02 (затверджено: R1-CEP-1999-172-Rev 01) для АФІ сульфаметоксазолу від раніше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UA/3027/01/01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R1-CEP-1999-172-Rev 02 (затверджено: R1-CEP-1999-172-Rev 01) для АФІ сульфаметоксазолу від раніше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UA/3027/01/02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100 мг/20 мг in bulk: по 5 кг таблеток у поліетиленовому мішку, вміщеному у поліетиленовий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R1-CEP-1999-172-Rev 02 (затверджено: R1-CEP-1999-172-Rev 01) для АФІ сульфаметоксазолу від раніше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UA/3028/01/01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400 мг/80 мг; in bulk: по 5 кг таблеток у поліетиленовому мішку, вміщеному у поліетиленовий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R1-CEP-1999-172-Rev 02 (затверджено: R1-CEP-1999-172-Rev 01) для АФІ сульфаметоксазолу від раніше затвердженого виробника VIRCHOW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UA/3028/01/02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2,5 мг, по 10 таблеток у блістері; по 2, 3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01 для АФІ бісопрололу фумарату від вже затвердженого виробника MOEHS CATALANA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00 (затверджено: R0-CEP 2009-044 - Rev 02) для АФІ бісопрололу фумарату від вже затвердженого виробника MOEHS CATALANA S.L., Іспанія; зміни І типу - Зміни з якості. АФІ. Контроль АФІ (інші зміни) - зміни за показником «Мікробіологічна чистота», а саме: повний опис проведення методики вилучено із розділу «Аналітичні методики». Критерії прийнятності та вимоги залишено без змін, нормативне посилання доповнено посиланням на ДФУ* (*- діюче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UA/3214/01/03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5 мг, по 10 таблеток у блістері; по 2, 3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01 для АФІ бісопрололу фумарату від вже затвердженого виробника MOEHS CATALANA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00 (затверджено: R0-CEP 2009-044 - Rev 02) для АФІ бісопрололу фумарату від вже затвердженого виробника MOEHS CATALANA S.L., Іспанія; зміни І типу - Зміни з якості. АФІ. Контроль АФІ (інші зміни) - зміни за показником «Мікробіологічна чистота», а саме: повний опис проведення методики вилучено із розділу «Аналітичні методики». Критерії прийнятності та вимоги залишено без змін, нормативне посилання доповнено посиланням на ДФУ* (*- діюче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UA/3214/01/01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БІСОПРОЛ®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 мг, по 10 таблеток у блістері; по 2, 3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01 для АФІ бісопрололу фумарату від вже затвердженого виробника MOEHS CATALANA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2009-044 - Rev 00 (затверджено: R0-CEP 2009-044 - Rev 02) для АФІ бісопрололу фумарату від вже затвердженого виробника MOEHS CATALANA S.L., Іспанія; зміни І типу - Зміни з якості. АФІ. Контроль АФІ (інші зміни) - зміни за показником «Мікробіологічна чистота», а саме: повний опис проведення методики вилучено із розділу «Аналітичні методики». Критерії прийнятності та вимоги залишено без змін, нормативне посилання доповнено посиланням на ДФУ* (*- діюче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UA/3214/01/02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200 одиниць-Аллерган;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сертифікатів відповідності R1-CEP 2000-213-Rev 02 для вихідного матеріалу рібонуклеаза А та для вихідного матеріалу дезоксирібонуклеаза І, R1 - 2000-215- Rev 03 (додавання the USA як альтернативної країни походження вихідного матеріалу bovine pancreas).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альтернативної дільниці зберігання культури клітин AbbVie Biotechnology Ltd (ABL) (in Puerto Rico) «for Allergan`s original Master Cell Bank (MCB), Daughter Master Cell Bank (dMCB), WCB» до затверджених дільниць Allergan BioScience Laboratory, Campbell (BSL), Allergan BioScience Laboratory, Irvine (BLI) Allergan BioScience Laboratory, Campbell (BSL), Allergan BioScience Laboratory, Irvine (BLI).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альтернативної дільниці зберігання культури клітин AbbVie Bioresearch Centre (ABC) (Massachusetts) «for Allergan`s original Master Cell Bank (MCB), Daughter Master Cell Bank (dMCB), WCB» до затверджених дільниць Allergan BioScience Laboratory, Campbell (BSL), Allergan BioScience Laboratory, Irvine (BLI)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UA/16656/01/02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100 одиниць-Аллерган; 1 флакон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сертифікатів відповідності R1-CEP 2000-213-Rev 02 для вихідного матеріалу рібонуклеаза А та для вихідного матеріалу дезоксирібонуклеаза І, R1 - 2000-215- Rev 03 (додавання the USA як альтернативної країни походження вихідного матеріалу bovine pancreas).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альтернативної дільниці зберігання культури клітин AbbVie Biotechnology Ltd (ABL) (in Puerto Rico) «for Allergan`s original Master Cell Bank (MCB), Daughter Master Cell Bank (dMCB), WCB» до затверджених дільниць Allergan BioScience Laboratory, Campbell (BSL), Allergan BioScience Laboratory, Irvine (BLI) Allergan BioScience Laboratory, Campbell (BSL), Allergan BioScience Laboratory, Irvine (BLI).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альтернативної дільниці зберігання культури клітин AbbVie Bioresearch Centre (ABC) (Massachusetts) «for Allergan`s original Master Cell Bank (MCB), Daughter Master Cell Bank (dMCB), WCB» до затверджених дільниць Allergan BioScience Laboratory, Campbell (BSL), Allergan BioScience Laboratory, Irvine (BLI)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UA/16656/01/01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ВАЗАПРОСТАН®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інфузій по 60 мкг, 10 ампул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Амдіфарм Лімітед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Ейсіка Фармасьютикалз ГмбХ, Німеччина (контроль якості нерозфасованої продукції, відповідальний за випуск серії; вторинне пакування);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ІДТ Біологіка ГмбХ, Німеччина (виробництво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Henri Jacoby. Пропонована редакція: Nowel Redder.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Діюча редакція: Уретій Сергій Іванович. Пропонована редакція: Стефанська Ольга Валеріївна. Зміна контактних даних контактної особи уповноваженої особи,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UA/4517/01/02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ВАЗАПРОСТАН®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інфузій, 20 мкг, 10 ампул (об'ємом 5 мл)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Амдіфарм Лімітед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ІДТ Біологіка ГмбХ, Німеччина</w:t>
            </w:r>
            <w:r w:rsidRPr="00933377">
              <w:rPr>
                <w:rFonts w:ascii="Arial" w:hAnsi="Arial" w:cs="Arial"/>
                <w:sz w:val="16"/>
                <w:szCs w:val="16"/>
              </w:rPr>
              <w:br/>
              <w:t>(виробництво нерозфасованої продукції, первинне пакування, візуальний контроль, контроль стерильності/ бактеріальних ендотоксинів нерозфасованої продукції)</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Ейсіка Фармасьютикалз ГмбХ, Німеччина</w:t>
            </w:r>
            <w:r w:rsidRPr="00933377">
              <w:rPr>
                <w:rFonts w:ascii="Arial" w:hAnsi="Arial" w:cs="Arial"/>
                <w:sz w:val="16"/>
                <w:szCs w:val="16"/>
              </w:rPr>
              <w:br/>
              <w:t>(контроль якості нерозфасованої продукції та відповідальний за випуск серії;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Henri Jacoby. Пропонована редакція: Nowel Redder.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Діюча редакція: Уретій Сергій Іванович. Пропонована редакція: Стефанська Ольга Валеріївна. Зміна контактних даних контактної особи уповноваженої особи,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UA/4517/01/01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ВАЗОКЕТ®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600 мг по 15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Страген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Фітео Лаборатуар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spacing w:after="240"/>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33377">
              <w:rPr>
                <w:rFonts w:ascii="Arial" w:hAnsi="Arial" w:cs="Arial"/>
                <w:sz w:val="16"/>
                <w:szCs w:val="16"/>
              </w:rPr>
              <w:br/>
              <w:t xml:space="preserve">Діюча редакція: Галаган Галина Петрівна. Пропонована редакція: Енні-Клод Бенішу, д.м.н. Зміна контактних даних уповноваженої особи заявника, відповідальної за фармаконагляд. Введення контактної особи заявника, відповідальної за фармаконагляд в Україні. Пропонована редакція: Стефанська Ольга Валеріївна. Введення контактних даних контактної особи заявника, відповідальної за фармаконагляд в Україні. Введення місця здійснення основної діяльності з фармаконагляду. Введення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UA/4403/01/01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ВЕНТОЛІН™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аерозоль для інгаляцій, дозований, 100 мкг/дозу; по 200 доз у балоні; по 1 балону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 Веллком Продакшн, Францiя; Глаксо Веллком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а саме введення додаткової ємкості для приготування суміші сальбутамолу сульфату з пропелентом в межах використовуваного виробничого процесу. Збільшення комбінованої потужності двох ємкостей для приготування суміші дозволяє виготовляти збільшений об'єм суміші, і як результат, більший розмір серії. </w:t>
            </w:r>
            <w:r w:rsidRPr="00933377">
              <w:rPr>
                <w:rFonts w:ascii="Arial" w:hAnsi="Arial" w:cs="Arial"/>
                <w:sz w:val="16"/>
                <w:szCs w:val="16"/>
              </w:rPr>
              <w:br/>
              <w:t>Введення змін протягом 4 місяців після затвердження.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альтернативного розміру серії ГЛЗ – 300 000 інгаляторів (затверджено 40 000 та 70 000 інгаляторів). Введення змін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UA/2563/01/01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5 мг по 10 таблеток у блістері; по 3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Оновлення тексту маркування упаковки лікарського засобу у зв'язку з вилученням інформації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UA/8199/01/01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Оновлення тексту маркування упаковки лікарського засобу у зв'язку з вилученням інформації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UA/8199/01/02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оболонкою, по 5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"ГЛЕДФАРМ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КУСУМ ХЕЛТХКЕР ПВТ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933377">
              <w:rPr>
                <w:rFonts w:ascii="Arial" w:hAnsi="Arial" w:cs="Arial"/>
                <w:sz w:val="16"/>
                <w:szCs w:val="16"/>
              </w:rPr>
              <w:br/>
              <w:t>Затверджено: 3 роки. Запропоновано: 4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UA/9290/01/01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інфузій, по 400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Веттер Фарма-Фертігюнг ГмбХ Енд Ко. КГ, Німеччина (виробництво лікарського засобу, контроль якості серії, візуальна інспекція); Веттер Фарма-Фертігюнг ГмбХ Енд Ко. КГ, Німеччина (візуальна інспекція); Веттер Фарма-Фертігюнг ГмбХ Енд Ко. КГ, Німеччина (контроль якості серії, візуальна інспекція); Веттер Фарма-Фертігюнг ГмбХ Енд Ко. КГ, Німеччина (контроль якості серії, візуальна інспекція); ДіЕйчЕл Сапплай Чейн, Нідерланди (маркування та пакування, дистрибуція готового лікарського засобу); ДіЕйчЕл Сапплай Чейн, Нідерланди (маркування та пакування, дистрибуція готового лікарського засобу); Емінент Сервісез Корпорейшн, США (маркування та пакування, дистрибуція наповненних немаркованих флаконів); Кенджін БайоФарма, ЛТД (дба Емерджент БайоСолушінз (СіБіАй), США (виробництво лікарського засобу, контроль якості серії); Чарльз Рівер Лабораторіз Айленд Лтд, Ірландiя (контроль якості серії); Чарльз Рівер Лабораторіз Едінбург Лтд., Сполучене Королiвство (контроль якості серії (за винятком випробування на стерильність)); Шайєр Фармасьютікалз Ірландія Лімітед, Ірландiя (відповідальний за випуск серії); Шайєр Хьюмен Дженетік Терапіс, США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Нідерланди/</w:t>
            </w:r>
          </w:p>
          <w:p w:rsidR="004A3C95"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США/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Ірландiя/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Сполучене Королiвство</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існуючого методу картування гліканів, який полягає в прямому виявленні вивільнених гліканів в активній речовині шляхом високоефективної аніонообмінної хроматографії з пульсуючим амперометричним детектором (НРАЕС-PAD) на метод високоефективної аніонообмінної хроматографії з флуориметричним детектором (HPAEC-FLD), та відповідне оновлення опису критерію прийнятності у специфікації АФІ щодо виявлення та реєстрації гліканів новим методом.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UA/15706/01/01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ВУГІЛЛЯ АКТИВОВАНЕ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0,25 г, по 10 таблеток у блістерах; по 10 таблеток у блістері; по 2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933377">
              <w:rPr>
                <w:rFonts w:ascii="Arial" w:hAnsi="Arial" w:cs="Arial"/>
                <w:sz w:val="16"/>
                <w:szCs w:val="16"/>
              </w:rPr>
              <w:br/>
              <w:t xml:space="preserve">Оновлення тексту маркування упаковки лікарського засобу у зв'язку з вилученням інформації російською мовою.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UA/9148/01/01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ГАВІСКОН® ПОЛУНИЧНІ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жувальні по 8 таблеток у блістері; по 2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Реккітт Бенкізер Хелскер (ЮКей) Лімітед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in bulk, пакування, контроль при випуску, випуск серії:</w:t>
            </w:r>
            <w:r w:rsidRPr="00933377">
              <w:rPr>
                <w:rFonts w:ascii="Arial" w:hAnsi="Arial" w:cs="Arial"/>
                <w:sz w:val="16"/>
                <w:szCs w:val="16"/>
              </w:rPr>
              <w:br/>
              <w:t xml:space="preserve">Реккітт Бенкізер Хелскер (ЮКей) Лімітед, Велика Британія </w:t>
            </w:r>
            <w:r w:rsidRPr="00933377">
              <w:rPr>
                <w:rFonts w:ascii="Arial" w:hAnsi="Arial" w:cs="Arial"/>
                <w:sz w:val="16"/>
                <w:szCs w:val="16"/>
              </w:rPr>
              <w:br/>
              <w:t>вторинне пакування:</w:t>
            </w:r>
            <w:r w:rsidRPr="00933377">
              <w:rPr>
                <w:rFonts w:ascii="Arial" w:hAnsi="Arial" w:cs="Arial"/>
                <w:sz w:val="16"/>
                <w:szCs w:val="16"/>
              </w:rPr>
              <w:br/>
              <w:t>ФармаПас (Юкей) Лімітед, Велика Британія</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та назви виробника, відповідно до нового сертифікату GMP. Виробнича дільниця та усі виробничі операції залишаються незмінними.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UA/9210/01/01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концентрат для розчину для інфузій, 500 мг/мл по 10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«ФАРМАСЕЛ»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Вторинна упаковка, контроль:</w:t>
            </w:r>
            <w:r w:rsidRPr="00933377">
              <w:rPr>
                <w:rFonts w:ascii="Arial" w:hAnsi="Arial" w:cs="Arial"/>
                <w:sz w:val="16"/>
                <w:szCs w:val="16"/>
              </w:rPr>
              <w:br/>
              <w:t xml:space="preserve">ХОЛОПАК Ферпакунгстехнік ГмбХ, Німеччина </w:t>
            </w:r>
            <w:r w:rsidRPr="00933377">
              <w:rPr>
                <w:rFonts w:ascii="Arial" w:hAnsi="Arial" w:cs="Arial"/>
                <w:sz w:val="16"/>
                <w:szCs w:val="16"/>
              </w:rPr>
              <w:br/>
              <w:t>Виробництво нерозфасованої продукції, первинна та вторинна упаковка, контроль:</w:t>
            </w:r>
            <w:r w:rsidRPr="00933377">
              <w:rPr>
                <w:rFonts w:ascii="Arial" w:hAnsi="Arial" w:cs="Arial"/>
                <w:sz w:val="16"/>
                <w:szCs w:val="16"/>
              </w:rPr>
              <w:br/>
              <w:t>ХОЛОПАК Ферпакунгстехнік ГмбХ, Німеччина</w:t>
            </w:r>
            <w:r w:rsidRPr="00933377">
              <w:rPr>
                <w:rFonts w:ascii="Arial" w:hAnsi="Arial" w:cs="Arial"/>
                <w:sz w:val="16"/>
                <w:szCs w:val="16"/>
              </w:rPr>
              <w:br/>
              <w:t xml:space="preserve">Контроль, випуск серії: </w:t>
            </w:r>
            <w:r w:rsidRPr="00933377">
              <w:rPr>
                <w:rFonts w:ascii="Arial" w:hAnsi="Arial" w:cs="Arial"/>
                <w:sz w:val="16"/>
                <w:szCs w:val="16"/>
              </w:rPr>
              <w:br/>
              <w:t>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ТОВ "ФАРМАСЕЛ", Україна відповідальної за контроль, випуск серії. Зміни внесені в інструкцію для медичного застосування лікарського засобу у розділ "Місцезнаходження виробників та адреса місця провадження їх діяльності" як наслідок поява пакування для додаткової дільниці.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UA/12890/01/01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по 500 мг, по 10 капсул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Дева Холдінг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2005-051 - Rev 04 (затверджено: R1-CEP 2005-051 - Rev 03) для АФІ гідроксикарбаміду від вже затвердженого виробника SHANDONG 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2010-043 - Rev 00 для желатину від нового виробника Rousselot Peabody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2000-045 - Rev 04 (затверджено: R1-CEP 2000-045 - Rev 03) для желатину від вже затвердженого виробника PB Gelatins;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желатину: R1-CEP 2000-027 виробника Rousselot, R1-CEP 2001-332 виробника Rousselot, R1-CEP 2002-110 виробника PB Gelatins, R1-CEP 2003-172 виробника Gelita Group, R1-CEP 2004-247 виробника Nitta Gelatin; Nitta Gelatin 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сертифіката відповідності Європейській фармакопеї № R1-CEP 2005-217 - Rev 02 (R1-CEP 2005-217 - Rev 00) для желатину від вже затвердженого виробника Nitta Gelatin; 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сертифіката відповідності Європейській фармакопеї № R1-CEP 2000-344 - Rev 03 (R1-CEP 2000-344 - Rev 02) для желатину від вже затвердженого виробника Nitta Gelatin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UA/18217/01/01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Берінгер Інгельхайм Інтернешнл ГмбХ</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первинне та вторинне пакування, контроль якості та випуск серії:</w:t>
            </w:r>
            <w:r w:rsidRPr="00933377">
              <w:rPr>
                <w:rFonts w:ascii="Arial" w:hAnsi="Arial" w:cs="Arial"/>
                <w:sz w:val="16"/>
                <w:szCs w:val="16"/>
              </w:rPr>
              <w:br/>
              <w:t>Берінгер Інгельхайм Фарма ГмбХ і Ко. КГ, 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альтернативна лабораторія для проведення контролю якості за показником мікробіологічна чистота:</w:t>
            </w:r>
            <w:r w:rsidRPr="00933377">
              <w:rPr>
                <w:rFonts w:ascii="Arial" w:hAnsi="Arial" w:cs="Arial"/>
                <w:sz w:val="16"/>
                <w:szCs w:val="16"/>
              </w:rPr>
              <w:br/>
              <w:t>СГС Інститут Фрезеніус ГмбХ, Німеччина</w:t>
            </w:r>
            <w:r w:rsidRPr="00933377">
              <w:rPr>
                <w:rFonts w:ascii="Arial" w:hAnsi="Arial" w:cs="Arial"/>
                <w:sz w:val="16"/>
                <w:szCs w:val="16"/>
              </w:rPr>
              <w:br/>
              <w:t>Лабор ЛС СЕ енд Ко. КГ, 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альтернативна дільниця для контролю якості готового лікарського засобу та за показником "Розкладання діметиламіну":</w:t>
            </w:r>
            <w:r w:rsidRPr="00933377">
              <w:rPr>
                <w:rFonts w:ascii="Arial" w:hAnsi="Arial" w:cs="Arial"/>
                <w:sz w:val="16"/>
                <w:szCs w:val="16"/>
              </w:rPr>
              <w:br/>
              <w:t xml:space="preserve">Єврофінс ФАСТ ГмбХ, Німеччина </w:t>
            </w:r>
            <w:r w:rsidRPr="00933377">
              <w:rPr>
                <w:rFonts w:ascii="Arial" w:hAnsi="Arial" w:cs="Arial"/>
                <w:sz w:val="16"/>
                <w:szCs w:val="16"/>
              </w:rPr>
              <w:br/>
              <w:t>альтернативна дільниця для контролю якості готового лікарського засобу та за показником "Розкладання діметиламіну":</w:t>
            </w:r>
            <w:r w:rsidRPr="00933377">
              <w:rPr>
                <w:rFonts w:ascii="Arial" w:hAnsi="Arial" w:cs="Arial"/>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альтернативних дільниць для маркування та вторинного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UA/15816/01/01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45383F" w:rsidRDefault="004A3C95" w:rsidP="007063DE">
            <w:pPr>
              <w:pStyle w:val="11"/>
              <w:tabs>
                <w:tab w:val="left" w:pos="12600"/>
              </w:tabs>
              <w:spacing w:line="276" w:lineRule="auto"/>
              <w:jc w:val="center"/>
              <w:rPr>
                <w:rFonts w:ascii="Arial" w:hAnsi="Arial" w:cs="Arial"/>
                <w:b/>
                <w:i/>
                <w:color w:val="000000"/>
                <w:sz w:val="16"/>
                <w:szCs w:val="16"/>
              </w:rPr>
            </w:pPr>
            <w:r w:rsidRPr="0045383F">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виробництво, первинне та вторинне пакування, контроль якості та випуск серії:</w:t>
            </w:r>
            <w:r w:rsidRPr="0045383F">
              <w:rPr>
                <w:rFonts w:ascii="Arial" w:hAnsi="Arial" w:cs="Arial"/>
                <w:color w:val="000000"/>
                <w:sz w:val="16"/>
                <w:szCs w:val="16"/>
              </w:rPr>
              <w:br/>
              <w:t>Берінгер</w:t>
            </w:r>
            <w:r>
              <w:rPr>
                <w:rFonts w:ascii="Arial" w:hAnsi="Arial" w:cs="Arial"/>
                <w:color w:val="000000"/>
                <w:sz w:val="16"/>
                <w:szCs w:val="16"/>
              </w:rPr>
              <w:t xml:space="preserve"> Інгельхайм Фарма ГмбХ і Ко. КГ, </w:t>
            </w:r>
            <w:r w:rsidRPr="0045383F">
              <w:rPr>
                <w:rFonts w:ascii="Arial" w:hAnsi="Arial" w:cs="Arial"/>
                <w:color w:val="000000"/>
                <w:sz w:val="16"/>
                <w:szCs w:val="16"/>
              </w:rPr>
              <w:t>Німеччина</w:t>
            </w:r>
            <w:r w:rsidRPr="0045383F">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45383F">
              <w:rPr>
                <w:rFonts w:ascii="Arial" w:hAnsi="Arial" w:cs="Arial"/>
                <w:color w:val="000000"/>
                <w:sz w:val="16"/>
                <w:szCs w:val="16"/>
              </w:rPr>
              <w:br/>
              <w:t>СГС Інститут Фрезеніус ГмбХ, Німеччина</w:t>
            </w:r>
            <w:r w:rsidRPr="0045383F">
              <w:rPr>
                <w:rFonts w:ascii="Arial" w:hAnsi="Arial" w:cs="Arial"/>
                <w:color w:val="000000"/>
                <w:sz w:val="16"/>
                <w:szCs w:val="16"/>
              </w:rPr>
              <w:br/>
              <w:t>Лабор ЛС СЕ енд Ко. КГ, Німеччина</w:t>
            </w:r>
          </w:p>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 xml:space="preserve">Єврофінс ФАСТ ГмбХ, Німеччина </w:t>
            </w:r>
            <w:r w:rsidRPr="0045383F">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45383F" w:rsidRDefault="004A3C95" w:rsidP="007063DE">
            <w:pPr>
              <w:pStyle w:val="11"/>
              <w:tabs>
                <w:tab w:val="left" w:pos="12600"/>
              </w:tabs>
              <w:spacing w:line="276" w:lineRule="auto"/>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альтернативних дільниць для маркування та вторинного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ind w:left="-185"/>
              <w:jc w:val="center"/>
              <w:rPr>
                <w:rFonts w:ascii="Arial" w:hAnsi="Arial" w:cs="Arial"/>
                <w:b/>
                <w:i/>
                <w:color w:val="000000"/>
                <w:sz w:val="16"/>
                <w:szCs w:val="16"/>
              </w:rPr>
            </w:pPr>
            <w:r w:rsidRPr="0045383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jc w:val="center"/>
              <w:rPr>
                <w:rFonts w:ascii="Arial" w:hAnsi="Arial" w:cs="Arial"/>
                <w:sz w:val="16"/>
                <w:szCs w:val="16"/>
              </w:rPr>
            </w:pPr>
            <w:r w:rsidRPr="0045383F">
              <w:rPr>
                <w:rFonts w:ascii="Arial" w:hAnsi="Arial" w:cs="Arial"/>
                <w:sz w:val="16"/>
                <w:szCs w:val="16"/>
              </w:rPr>
              <w:t>UA/15816/01/02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45383F" w:rsidRDefault="004A3C95" w:rsidP="007063DE">
            <w:pPr>
              <w:pStyle w:val="11"/>
              <w:tabs>
                <w:tab w:val="left" w:pos="12600"/>
              </w:tabs>
              <w:spacing w:line="276" w:lineRule="auto"/>
              <w:jc w:val="center"/>
              <w:rPr>
                <w:rFonts w:ascii="Arial" w:hAnsi="Arial" w:cs="Arial"/>
                <w:b/>
                <w:i/>
                <w:color w:val="000000"/>
                <w:sz w:val="16"/>
                <w:szCs w:val="16"/>
              </w:rPr>
            </w:pPr>
            <w:r w:rsidRPr="0045383F">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lang w:val="ru-RU"/>
              </w:rPr>
            </w:pPr>
            <w:r w:rsidRPr="0045383F">
              <w:rPr>
                <w:rFonts w:ascii="Arial" w:hAnsi="Arial" w:cs="Arial"/>
                <w:color w:val="000000"/>
                <w:sz w:val="16"/>
                <w:szCs w:val="16"/>
                <w:lang w:val="ru-RU"/>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виробництво, первинне та вторинне пакування, контроль якості та випуск серії:</w:t>
            </w:r>
            <w:r w:rsidRPr="0045383F">
              <w:rPr>
                <w:rFonts w:ascii="Arial" w:hAnsi="Arial" w:cs="Arial"/>
                <w:color w:val="000000"/>
                <w:sz w:val="16"/>
                <w:szCs w:val="16"/>
              </w:rPr>
              <w:br/>
              <w:t>Берінгер</w:t>
            </w:r>
            <w:r>
              <w:rPr>
                <w:rFonts w:ascii="Arial" w:hAnsi="Arial" w:cs="Arial"/>
                <w:color w:val="000000"/>
                <w:sz w:val="16"/>
                <w:szCs w:val="16"/>
              </w:rPr>
              <w:t xml:space="preserve"> Інгельхайм Фарма ГмбХ і Ко. КГ, </w:t>
            </w:r>
            <w:r w:rsidRPr="0045383F">
              <w:rPr>
                <w:rFonts w:ascii="Arial" w:hAnsi="Arial" w:cs="Arial"/>
                <w:color w:val="000000"/>
                <w:sz w:val="16"/>
                <w:szCs w:val="16"/>
              </w:rPr>
              <w:t>Німеччина</w:t>
            </w:r>
            <w:r w:rsidRPr="0045383F">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45383F">
              <w:rPr>
                <w:rFonts w:ascii="Arial" w:hAnsi="Arial" w:cs="Arial"/>
                <w:color w:val="000000"/>
                <w:sz w:val="16"/>
                <w:szCs w:val="16"/>
              </w:rPr>
              <w:br/>
              <w:t>СГС Інститут Фрезеніус ГмбХ, Німеччина</w:t>
            </w:r>
            <w:r w:rsidRPr="0045383F">
              <w:rPr>
                <w:rFonts w:ascii="Arial" w:hAnsi="Arial" w:cs="Arial"/>
                <w:color w:val="000000"/>
                <w:sz w:val="16"/>
                <w:szCs w:val="16"/>
              </w:rPr>
              <w:br/>
              <w:t>Лабор ЛС СЕ енд Ко. КГ, Німеччина</w:t>
            </w:r>
          </w:p>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 xml:space="preserve">Єврофінс ФАСТ ГмбХ, Німеччина </w:t>
            </w:r>
            <w:r w:rsidRPr="0045383F">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lang w:val="ru-RU"/>
              </w:rPr>
            </w:pPr>
            <w:r w:rsidRPr="0045383F">
              <w:rPr>
                <w:rFonts w:ascii="Arial" w:hAnsi="Arial" w:cs="Arial"/>
                <w:color w:val="000000"/>
                <w:sz w:val="16"/>
                <w:szCs w:val="16"/>
              </w:rPr>
              <w:t xml:space="preserve">внесення змін до реєстраційних матеріалів: зміни І типу - Адміністративні зміни. </w:t>
            </w:r>
            <w:r w:rsidRPr="00B82502">
              <w:rPr>
                <w:rFonts w:ascii="Arial" w:hAnsi="Arial" w:cs="Arial"/>
                <w:color w:val="000000"/>
                <w:sz w:val="16"/>
                <w:szCs w:val="16"/>
              </w:rPr>
              <w:t xml:space="preserve">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5383F">
              <w:rPr>
                <w:rFonts w:ascii="Arial" w:hAnsi="Arial" w:cs="Arial"/>
                <w:color w:val="000000"/>
                <w:sz w:val="16"/>
                <w:szCs w:val="16"/>
                <w:lang w:val="ru-RU"/>
              </w:rPr>
              <w:t>Вилучення альтернативних дільниць для маркування та вторинного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ind w:left="-185"/>
              <w:jc w:val="center"/>
              <w:rPr>
                <w:rFonts w:ascii="Arial" w:hAnsi="Arial" w:cs="Arial"/>
                <w:b/>
                <w:i/>
                <w:color w:val="000000"/>
                <w:sz w:val="16"/>
                <w:szCs w:val="16"/>
              </w:rPr>
            </w:pPr>
            <w:r w:rsidRPr="0045383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jc w:val="center"/>
              <w:rPr>
                <w:rFonts w:ascii="Arial" w:hAnsi="Arial" w:cs="Arial"/>
                <w:sz w:val="16"/>
                <w:szCs w:val="16"/>
              </w:rPr>
            </w:pPr>
            <w:r w:rsidRPr="0045383F">
              <w:rPr>
                <w:rFonts w:ascii="Arial" w:hAnsi="Arial" w:cs="Arial"/>
                <w:sz w:val="16"/>
                <w:szCs w:val="16"/>
              </w:rPr>
              <w:t>UA/15816/01/03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45383F" w:rsidRDefault="004A3C95" w:rsidP="007063DE">
            <w:pPr>
              <w:pStyle w:val="11"/>
              <w:tabs>
                <w:tab w:val="left" w:pos="12600"/>
              </w:tabs>
              <w:spacing w:line="276" w:lineRule="auto"/>
              <w:jc w:val="center"/>
              <w:rPr>
                <w:rFonts w:ascii="Arial" w:hAnsi="Arial" w:cs="Arial"/>
                <w:b/>
                <w:i/>
                <w:color w:val="000000"/>
                <w:sz w:val="16"/>
                <w:szCs w:val="16"/>
              </w:rPr>
            </w:pPr>
            <w:r w:rsidRPr="0045383F">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lang w:val="ru-RU"/>
              </w:rPr>
            </w:pPr>
            <w:r w:rsidRPr="0045383F">
              <w:rPr>
                <w:rFonts w:ascii="Arial" w:hAnsi="Arial" w:cs="Arial"/>
                <w:color w:val="000000"/>
                <w:sz w:val="16"/>
                <w:szCs w:val="16"/>
                <w:lang w:val="ru-RU"/>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lang w:val="ru-RU"/>
              </w:rPr>
            </w:pPr>
            <w:r w:rsidRPr="0045383F">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виробництво, первинне та вторинне пакування, контроль якості та випуск серії:</w:t>
            </w:r>
            <w:r w:rsidRPr="0045383F">
              <w:rPr>
                <w:rFonts w:ascii="Arial" w:hAnsi="Arial" w:cs="Arial"/>
                <w:color w:val="000000"/>
                <w:sz w:val="16"/>
                <w:szCs w:val="16"/>
              </w:rPr>
              <w:br/>
              <w:t>Берінгер</w:t>
            </w:r>
            <w:r>
              <w:rPr>
                <w:rFonts w:ascii="Arial" w:hAnsi="Arial" w:cs="Arial"/>
                <w:color w:val="000000"/>
                <w:sz w:val="16"/>
                <w:szCs w:val="16"/>
              </w:rPr>
              <w:t xml:space="preserve"> Інгельхайм Фарма ГмбХ і Ко. КГ, </w:t>
            </w:r>
            <w:r w:rsidRPr="0045383F">
              <w:rPr>
                <w:rFonts w:ascii="Arial" w:hAnsi="Arial" w:cs="Arial"/>
                <w:color w:val="000000"/>
                <w:sz w:val="16"/>
                <w:szCs w:val="16"/>
              </w:rPr>
              <w:t>Німеччина</w:t>
            </w:r>
            <w:r w:rsidRPr="0045383F">
              <w:rPr>
                <w:rFonts w:ascii="Arial" w:hAnsi="Arial" w:cs="Arial"/>
                <w:color w:val="000000"/>
                <w:sz w:val="16"/>
                <w:szCs w:val="16"/>
              </w:rPr>
              <w:br/>
              <w:t>альтернативна лабораторія для проведення контролю якості за показником мікробіологічна чистота:</w:t>
            </w:r>
            <w:r w:rsidRPr="0045383F">
              <w:rPr>
                <w:rFonts w:ascii="Arial" w:hAnsi="Arial" w:cs="Arial"/>
                <w:color w:val="000000"/>
                <w:sz w:val="16"/>
                <w:szCs w:val="16"/>
              </w:rPr>
              <w:br/>
              <w:t>СГС Інститут Фрезеніус ГмбХ, Німеччина</w:t>
            </w:r>
            <w:r w:rsidRPr="0045383F">
              <w:rPr>
                <w:rFonts w:ascii="Arial" w:hAnsi="Arial" w:cs="Arial"/>
                <w:color w:val="000000"/>
                <w:sz w:val="16"/>
                <w:szCs w:val="16"/>
              </w:rPr>
              <w:br/>
              <w:t>Лабор ЛС СЕ енд Ко. КГ, Німеччина</w:t>
            </w:r>
          </w:p>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 xml:space="preserve">Єврофінс ФАСТ ГмбХ, Німеччина </w:t>
            </w:r>
            <w:r w:rsidRPr="0045383F">
              <w:rPr>
                <w:rFonts w:ascii="Arial" w:hAnsi="Arial" w:cs="Arial"/>
                <w:color w:val="000000"/>
                <w:sz w:val="16"/>
                <w:szCs w:val="16"/>
              </w:rPr>
              <w:br/>
              <w:t>альтернативна дільниця для контролю якості готового лікарського засобу та за показником "Розкладання діметиламіну":</w:t>
            </w:r>
            <w:r w:rsidRPr="0045383F">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rPr>
            </w:pPr>
            <w:r w:rsidRPr="0045383F">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jc w:val="center"/>
              <w:rPr>
                <w:rFonts w:ascii="Arial" w:hAnsi="Arial" w:cs="Arial"/>
                <w:color w:val="000000"/>
                <w:sz w:val="16"/>
                <w:szCs w:val="16"/>
                <w:lang w:val="ru-RU"/>
              </w:rPr>
            </w:pPr>
            <w:r w:rsidRPr="00B8250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5383F">
              <w:rPr>
                <w:rFonts w:ascii="Arial" w:hAnsi="Arial" w:cs="Arial"/>
                <w:color w:val="000000"/>
                <w:sz w:val="16"/>
                <w:szCs w:val="16"/>
                <w:lang w:val="ru-RU"/>
              </w:rPr>
              <w:t>Вилучення альтернативних дільниць для маркування та вторинного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spacing w:line="276" w:lineRule="auto"/>
              <w:ind w:left="-185"/>
              <w:jc w:val="center"/>
              <w:rPr>
                <w:rFonts w:ascii="Arial" w:hAnsi="Arial" w:cs="Arial"/>
                <w:b/>
                <w:i/>
                <w:color w:val="000000"/>
                <w:sz w:val="16"/>
                <w:szCs w:val="16"/>
              </w:rPr>
            </w:pPr>
            <w:r w:rsidRPr="0045383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45383F" w:rsidRDefault="004A3C95" w:rsidP="007063DE">
            <w:pPr>
              <w:pStyle w:val="11"/>
              <w:tabs>
                <w:tab w:val="left" w:pos="12600"/>
              </w:tabs>
              <w:jc w:val="center"/>
              <w:rPr>
                <w:rFonts w:ascii="Arial" w:hAnsi="Arial" w:cs="Arial"/>
                <w:sz w:val="16"/>
                <w:szCs w:val="16"/>
              </w:rPr>
            </w:pPr>
            <w:r w:rsidRPr="0045383F">
              <w:rPr>
                <w:rFonts w:ascii="Arial" w:hAnsi="Arial" w:cs="Arial"/>
                <w:sz w:val="16"/>
                <w:szCs w:val="16"/>
              </w:rPr>
              <w:t>UA/15816/01/04</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АМВ ГмбХ, Німеччина (виробництво "in bulk", первинне та вторинне пакування, контроль серії, відповідає за випуск серії); </w:t>
            </w:r>
            <w:r w:rsidRPr="00933377">
              <w:rPr>
                <w:rFonts w:ascii="Arial" w:hAnsi="Arial" w:cs="Arial"/>
                <w:sz w:val="16"/>
                <w:szCs w:val="16"/>
              </w:rPr>
              <w:br/>
              <w:t>Єврофінс БіоФарма Продакт Тестінг Мюнхен ГмбХ, Німеччина (мікробіологічне тестування); Синерджі Хеалс Аллерсхаузен ГмбХ, Німеччина; Синерджі Хеалс Данікен ЕйДжі, Швейцарія (стерилізація); ББФ Стерілізейшнсервіз ГмбХ, Німеччина (стерилізація, мікробіологічне тестування); Л</w:t>
            </w:r>
            <w:r>
              <w:rPr>
                <w:rFonts w:ascii="Arial" w:hAnsi="Arial" w:cs="Arial"/>
                <w:sz w:val="16"/>
                <w:szCs w:val="16"/>
              </w:rPr>
              <w:t xml:space="preserve">абор ЛС СЕ &amp; Ко. КГ, Німеччина </w:t>
            </w:r>
            <w:r w:rsidRPr="00933377">
              <w:rPr>
                <w:rFonts w:ascii="Arial" w:hAnsi="Arial" w:cs="Arial"/>
                <w:sz w:val="16"/>
                <w:szCs w:val="16"/>
              </w:rPr>
              <w:t>(мікробіологічне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2003-037 - Rev 03 (затверджено: R1-CEP 2003-037 - Rev 02) для АФІ гозереліну від вже затвердженого виробника Bachem AG, Швейцарія, як наслідок зміна у специфікації за показником «Залишкові розчинники».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UA/15570/01/02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АМВ ГмбХ, Німеччина (виробництво "in bulk", первинне та вторинне пакування, контроль серії, відповідає за випуск серії); </w:t>
            </w:r>
            <w:r w:rsidRPr="00933377">
              <w:rPr>
                <w:rFonts w:ascii="Arial" w:hAnsi="Arial" w:cs="Arial"/>
                <w:sz w:val="16"/>
                <w:szCs w:val="16"/>
              </w:rPr>
              <w:br/>
              <w:t>Єврофінс БіоФарма Продакт Тестінг Мюнхен ГмбХ, Німеччина (мікробіологічне тестування); Синерджі Хеалс Аллерсхаузен ГмбХ, Німеччина; Синерджі Хеалс Данікен ЕйДжі, Швейцарія (стерилізація); ББФ Стерілізейшнсервіз ГмбХ, Німеччина (стерилізація, мікробіологічне тестування); Л</w:t>
            </w:r>
            <w:r>
              <w:rPr>
                <w:rFonts w:ascii="Arial" w:hAnsi="Arial" w:cs="Arial"/>
                <w:sz w:val="16"/>
                <w:szCs w:val="16"/>
              </w:rPr>
              <w:t xml:space="preserve">абор ЛС СЕ &amp; Ко. КГ, Німеччина </w:t>
            </w:r>
            <w:r w:rsidRPr="00933377">
              <w:rPr>
                <w:rFonts w:ascii="Arial" w:hAnsi="Arial" w:cs="Arial"/>
                <w:sz w:val="16"/>
                <w:szCs w:val="16"/>
              </w:rPr>
              <w:t>(мікробіологічне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Швейцарія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2003-037 - Rev 03 (затверджено: R1-CEP 2003-037 - Rev 02) для АФІ гозереліну від вже затвердженого виробника Bachem AG, Швейцарія, як наслідок зміна у специфікації за показником «Залишкові розчинники».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UA/15570/01/01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0,3 мг/мл; in bulk: по 1 мл у флаконі; по 1000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Технічна помилка (згідно наказу МОЗ від 23.07.2015 № 460) Технічні помилки, які носять суто технічний характер, виправлено в електронній версії інструкції для медичного застосування лікарського засобу в розділах "Фармакотерапевтична група", "Особливості застосування", "Побічні реакції". Зазначене виправлення відповідає архівним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UA/11872/01/01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45383F">
              <w:rPr>
                <w:rFonts w:ascii="Arial" w:hAnsi="Arial" w:cs="Arial"/>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Технічна помилка (згідно наказу МОЗ від 23.07.2015 № 460) Технічні помилки, які носять суто технічний характер, виправлено в електронній версії інструкції для медичного застосування лікарського засобу в розділах "Фармакотерапевтична група", "Особливості застосування", "Побічні реакції". Зазначене виправлення відповідає архівним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UA/0633/01/01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орального розчину, по 5 г порошку у саше; по 5 саше або по 8 саше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ЮС Фармація, Польща (виробник, відповідальний за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2003-179 - Rev 04 (затверджено: R1-CEP 2003-179 - Rev 03) для АФІ фенілефрину гідрохлориду від вже затвердженого виробника Malladi Drugs &amp; Pharmaceuticals Limited Unit-3, India. </w:t>
            </w:r>
            <w:r w:rsidRPr="0093337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2015-075 - Rev 00 (затверджено: R0-CEP 2015-075 - Rev 01) для АФІ фенілефрину гідрохлориду від вже затвердженого виробника Zhejiang Hisoar Chuannan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UA/6285/01/01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ДЕКСА-ЗДОРОВ`Я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(ДЕКСАЛГІН® ІН’ЄКТ, розчин для ін’єкцій, 25 мг/мл).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UA/15314/01/01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кишковорозчинні по 60 мг; по 7 таблеток у блістері; по 1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"Адамед Фарма"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"грануляту":</w:t>
            </w:r>
            <w:r w:rsidRPr="00933377">
              <w:rPr>
                <w:rFonts w:ascii="Arial" w:hAnsi="Arial" w:cs="Arial"/>
                <w:sz w:val="16"/>
                <w:szCs w:val="16"/>
              </w:rPr>
              <w:br/>
              <w:t>АТ «Адамед Фарма», Польща</w:t>
            </w:r>
            <w:r w:rsidRPr="00933377">
              <w:rPr>
                <w:rFonts w:ascii="Arial" w:hAnsi="Arial" w:cs="Arial"/>
                <w:sz w:val="16"/>
                <w:szCs w:val="16"/>
              </w:rPr>
              <w:br/>
              <w:t>виробництво, первинне та вторинне пакування, випуск серії:</w:t>
            </w:r>
            <w:r w:rsidRPr="00933377">
              <w:rPr>
                <w:rFonts w:ascii="Arial" w:hAnsi="Arial" w:cs="Arial"/>
                <w:sz w:val="16"/>
                <w:szCs w:val="16"/>
              </w:rPr>
              <w:br/>
              <w:t>АТ «Адамед Фарма», Польща</w:t>
            </w:r>
            <w:r w:rsidRPr="00933377">
              <w:rPr>
                <w:rFonts w:ascii="Arial" w:hAnsi="Arial" w:cs="Arial"/>
                <w:sz w:val="16"/>
                <w:szCs w:val="16"/>
              </w:rPr>
              <w:br/>
              <w:t>виробництво "грануляту":</w:t>
            </w:r>
            <w:r w:rsidRPr="00933377">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розміру серії ГЛЗ 119,4 кг 400 000 таблеток для Депратал, таблетки кишковорозчинні по 60 мг Затверджено The intended commercial batch Duloxetine 60 mg gastro-resistant tablets will be approximately about 50 kg. which theoretically yield 166 666 tablets Запропоновано The intended commercial batch Duloxetine 60 mg gastro-resistant tablets will be approximately about 50 kg. which theoretically yield 166 666 tablets, or 119.4 kg which theoretically yield 400 000 tablets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ГЛЗ, на якій проводяться виробництво «грануляту» в процесі виробництва ЛЗ АТ «Адамед Фарма» Пеньков, вул. М. Адамкевича 6А, 05-152 Чоснов з місцем виробництва: АТ «Адамед Фарма», вул. Марш. Дж. Пілсудського 5, 95-200, Паб’яніце.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ліміту для параметру «аналіз просіювання» на стадії «грануляції» Затверджено Не менше ніж 60% частинок діаметром понад 160 мкм Запропоновано Не менше ніж 54,9% частинок діаметром понад 160 мкм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UA/17428/01/02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ДЕПРАТАЛ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кишковорозчинні по 30 мг; по 7 таблеток у блістері; по 1 або 4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"Адамед Фарма"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"грануляту":</w:t>
            </w:r>
            <w:r w:rsidRPr="00933377">
              <w:rPr>
                <w:rFonts w:ascii="Arial" w:hAnsi="Arial" w:cs="Arial"/>
                <w:sz w:val="16"/>
                <w:szCs w:val="16"/>
              </w:rPr>
              <w:br/>
              <w:t xml:space="preserve">АТ «Адамед Фарма», Польща </w:t>
            </w:r>
            <w:r w:rsidRPr="00933377">
              <w:rPr>
                <w:rFonts w:ascii="Arial" w:hAnsi="Arial" w:cs="Arial"/>
                <w:sz w:val="16"/>
                <w:szCs w:val="16"/>
              </w:rPr>
              <w:br/>
              <w:t>виробництво "грануляту":</w:t>
            </w:r>
            <w:r w:rsidRPr="00933377">
              <w:rPr>
                <w:rFonts w:ascii="Arial" w:hAnsi="Arial" w:cs="Arial"/>
                <w:sz w:val="16"/>
                <w:szCs w:val="16"/>
              </w:rPr>
              <w:br/>
              <w:t xml:space="preserve">АТ «Адамед Фарма», Польща </w:t>
            </w:r>
            <w:r w:rsidRPr="00933377">
              <w:rPr>
                <w:rFonts w:ascii="Arial" w:hAnsi="Arial" w:cs="Arial"/>
                <w:sz w:val="16"/>
                <w:szCs w:val="16"/>
              </w:rPr>
              <w:br/>
              <w:t>виробництво, первинне та вторинне пакування, випуск серії:</w:t>
            </w:r>
            <w:r w:rsidRPr="00933377">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розміру серії ГЛЗ 119,4 кг 800 000 таблеток для Депратал, таблетки кишковорозчинні по 30 мг </w:t>
            </w:r>
            <w:r w:rsidRPr="00933377">
              <w:rPr>
                <w:rFonts w:ascii="Arial" w:hAnsi="Arial" w:cs="Arial"/>
                <w:sz w:val="16"/>
                <w:szCs w:val="16"/>
              </w:rPr>
              <w:br/>
              <w:t xml:space="preserve">Затверджено The intended commercial batch Duloxetine 30 mg gastro-resistant tablets will be approximately about 50 kg. which theoretically yield 333 333 tablets Запропоновано The intended commercial batch Duloxetine 30 mg gastro-resistant tablets will be approximately about 50 kg. which theoretically yield 333 333 tablets, or 119.4 kg which theoretically yield 800 000 tablets </w:t>
            </w:r>
            <w:r w:rsidRPr="0093337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ГЛЗ, на якій проводяться виробництво «грануляту» в процесі виробництва ЛЗ АТ «Адамед Фарма» Пеньков, вул. М. Адамкевича 6А, 05-152 Чоснов з місцем виробництва: АТ «Адамед Фарма», вул. Марш. Дж. Пілсудського 5, 95-200, Паб’яніце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ліміту для параметру «аналіз просіювання» на стадії «грануляції» Затверджено Не менше ніж 60% частинок діаметром понад 160 мкм Запропоновано Не менше ніж 54,9% частинок діаметром понад 160 мкм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UA/17428/01/01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ДЕРЕВІЮ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0E2E82">
              <w:rPr>
                <w:rFonts w:ascii="Arial" w:hAnsi="Arial" w:cs="Arial"/>
                <w:sz w:val="16"/>
                <w:szCs w:val="16"/>
              </w:rPr>
              <w:t>трава по 50 г у пачках з внутрішнім пакетом; по 1,5 г у фільтр-пакеті; по 20 фільтр-пакетів у пачці або у пачці з внутрішнім пакетом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(п. 17 ІНШЕ).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UA/5671/01/01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ДЕТРАЛЕКС®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9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UA/4329/01/01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ДЕТРАЛЕКС®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9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UA/4329/01/02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готової лікарської форми, первинна та вторинна упаковка, контроль серії, випуск серії:</w:t>
            </w:r>
            <w:r w:rsidRPr="00933377">
              <w:rPr>
                <w:rFonts w:ascii="Arial" w:hAnsi="Arial" w:cs="Arial"/>
                <w:sz w:val="16"/>
                <w:szCs w:val="16"/>
              </w:rPr>
              <w:br/>
              <w:t>Сінтон Чилі Лтда., Чилі</w:t>
            </w:r>
            <w:r w:rsidRPr="00933377">
              <w:rPr>
                <w:rFonts w:ascii="Arial" w:hAnsi="Arial" w:cs="Arial"/>
                <w:sz w:val="16"/>
                <w:szCs w:val="16"/>
              </w:rPr>
              <w:br/>
              <w:t>Первинна та вторинна упаковка, контроль серії, випуск серії:</w:t>
            </w:r>
            <w:r w:rsidRPr="00933377">
              <w:rPr>
                <w:rFonts w:ascii="Arial" w:hAnsi="Arial" w:cs="Arial"/>
                <w:sz w:val="16"/>
                <w:szCs w:val="16"/>
              </w:rPr>
              <w:br/>
              <w:t>Сінтон Хіспанія, С.Л., Іспанiя</w:t>
            </w:r>
            <w:r w:rsidRPr="00933377">
              <w:rPr>
                <w:rFonts w:ascii="Arial" w:hAnsi="Arial" w:cs="Arial"/>
                <w:sz w:val="16"/>
                <w:szCs w:val="16"/>
              </w:rPr>
              <w:br/>
              <w:t>Контроль серії:</w:t>
            </w:r>
            <w:r w:rsidRPr="00933377">
              <w:rPr>
                <w:rFonts w:ascii="Arial" w:hAnsi="Arial" w:cs="Arial"/>
                <w:sz w:val="16"/>
                <w:szCs w:val="16"/>
              </w:rPr>
              <w:br/>
              <w:t>Квінта-Аналітіка с.р.о., Чеська Республіка</w:t>
            </w:r>
            <w:r w:rsidRPr="00933377">
              <w:rPr>
                <w:rFonts w:ascii="Arial" w:hAnsi="Arial" w:cs="Arial"/>
                <w:sz w:val="16"/>
                <w:szCs w:val="16"/>
              </w:rPr>
              <w:br/>
              <w:t>Контроль серії (мікробіологічний):</w:t>
            </w:r>
            <w:r w:rsidRPr="00933377">
              <w:rPr>
                <w:rFonts w:ascii="Arial" w:hAnsi="Arial" w:cs="Arial"/>
                <w:sz w:val="16"/>
                <w:szCs w:val="16"/>
              </w:rPr>
              <w:br/>
              <w:t>ІТЕСТ плюс, с.р.о., Чеська Республіка</w:t>
            </w:r>
            <w:r w:rsidRPr="00933377">
              <w:rPr>
                <w:rFonts w:ascii="Arial" w:hAnsi="Arial" w:cs="Arial"/>
                <w:sz w:val="16"/>
                <w:szCs w:val="16"/>
              </w:rPr>
              <w:br/>
              <w:t>Контроль серії (мікробіологічний):</w:t>
            </w:r>
            <w:r w:rsidRPr="00933377">
              <w:rPr>
                <w:rFonts w:ascii="Arial" w:hAnsi="Arial" w:cs="Arial"/>
                <w:sz w:val="16"/>
                <w:szCs w:val="16"/>
              </w:rPr>
              <w:br/>
              <w:t>Лабор Л+С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Чилі/</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"Передозування", "Побічні реакції" згідно з інформацією щодо медичного застосування референтного лікарського засобу (Tecfidera 240 mg, гастрорезистентні капсули тверді)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UA/18285/01/01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готової лікарської форми, первинна та вторинна упаковка, контроль серії, випуск серії:</w:t>
            </w:r>
            <w:r w:rsidRPr="00933377">
              <w:rPr>
                <w:rFonts w:ascii="Arial" w:hAnsi="Arial" w:cs="Arial"/>
                <w:sz w:val="16"/>
                <w:szCs w:val="16"/>
              </w:rPr>
              <w:br/>
              <w:t>Сінтон Чилі Лтда., Чилі</w:t>
            </w:r>
            <w:r w:rsidRPr="00933377">
              <w:rPr>
                <w:rFonts w:ascii="Arial" w:hAnsi="Arial" w:cs="Arial"/>
                <w:sz w:val="16"/>
                <w:szCs w:val="16"/>
              </w:rPr>
              <w:br/>
              <w:t>Первинна та вторинна упаковка, контроль серії, випуск серії:</w:t>
            </w:r>
            <w:r w:rsidRPr="00933377">
              <w:rPr>
                <w:rFonts w:ascii="Arial" w:hAnsi="Arial" w:cs="Arial"/>
                <w:sz w:val="16"/>
                <w:szCs w:val="16"/>
              </w:rPr>
              <w:br/>
              <w:t>Сінтон Хіспанія, С.Л., Іспанiя</w:t>
            </w:r>
            <w:r w:rsidRPr="00933377">
              <w:rPr>
                <w:rFonts w:ascii="Arial" w:hAnsi="Arial" w:cs="Arial"/>
                <w:sz w:val="16"/>
                <w:szCs w:val="16"/>
              </w:rPr>
              <w:br/>
              <w:t>Контроль серії:</w:t>
            </w:r>
            <w:r w:rsidRPr="00933377">
              <w:rPr>
                <w:rFonts w:ascii="Arial" w:hAnsi="Arial" w:cs="Arial"/>
                <w:sz w:val="16"/>
                <w:szCs w:val="16"/>
              </w:rPr>
              <w:br/>
              <w:t>Квінта-Аналітіка с.р.о., Чеська Республіка</w:t>
            </w:r>
            <w:r w:rsidRPr="00933377">
              <w:rPr>
                <w:rFonts w:ascii="Arial" w:hAnsi="Arial" w:cs="Arial"/>
                <w:sz w:val="16"/>
                <w:szCs w:val="16"/>
              </w:rPr>
              <w:br/>
              <w:t>Контроль серії (мікробіологічний):</w:t>
            </w:r>
            <w:r w:rsidRPr="00933377">
              <w:rPr>
                <w:rFonts w:ascii="Arial" w:hAnsi="Arial" w:cs="Arial"/>
                <w:sz w:val="16"/>
                <w:szCs w:val="16"/>
              </w:rPr>
              <w:br/>
              <w:t>ІТЕСТ плюс, с.р.о., Чеська Республіка</w:t>
            </w:r>
            <w:r w:rsidRPr="00933377">
              <w:rPr>
                <w:rFonts w:ascii="Arial" w:hAnsi="Arial" w:cs="Arial"/>
                <w:sz w:val="16"/>
                <w:szCs w:val="16"/>
              </w:rPr>
              <w:br/>
              <w:t>Контроль серії (мікробіологічний):</w:t>
            </w:r>
            <w:r w:rsidRPr="00933377">
              <w:rPr>
                <w:rFonts w:ascii="Arial" w:hAnsi="Arial" w:cs="Arial"/>
                <w:sz w:val="16"/>
                <w:szCs w:val="16"/>
              </w:rPr>
              <w:br/>
              <w:t>Лабор Л+С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Чилі/</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"Передозування", "Побічні реакції" згідно з інформацією щодо медичного застосування референтного лікарського засобу (Tecfidera 240 mg, гастрорезистентні капсули тверді)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UA/18285/01/02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ДИТИЛІН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банках або у мішках для виробництва 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"БІОЛІК ФАРМА"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Науково-технологічний центр органічної та фармацевтичної хімії НАН РВ Державна некомерційна організація (НТЦОФХ) НАН РВ ДНКО Інститут тонкої органічної хімії ім. А.Л. Мнджояна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Республіка Вiрменiя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зміна заявника (власника реєстраційного посвідчення).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UA/10238/01/01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R1-CEP 2010-072-Rev 02 для АФІ Валсартан від вже затвердженого виробника “Zhejiang Huahai Pharmaceutical Co., Ltd”, Китай. (Затверджено: № R1-CEP 2010-072-Rev 01) </w:t>
            </w:r>
            <w:r w:rsidRPr="00933377">
              <w:rPr>
                <w:rFonts w:ascii="Arial" w:hAnsi="Arial" w:cs="Arial"/>
                <w:sz w:val="16"/>
                <w:szCs w:val="16"/>
              </w:rPr>
              <w:br/>
              <w:t xml:space="preserve">У оновленій версії СЕР відбулись наступні зміни: </w:t>
            </w:r>
            <w:r w:rsidRPr="00933377">
              <w:rPr>
                <w:rFonts w:ascii="Arial" w:hAnsi="Arial" w:cs="Arial"/>
                <w:sz w:val="16"/>
                <w:szCs w:val="16"/>
              </w:rPr>
              <w:br/>
              <w:t xml:space="preserve">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933377">
              <w:rPr>
                <w:rFonts w:ascii="Arial" w:hAnsi="Arial" w:cs="Arial"/>
                <w:sz w:val="16"/>
                <w:szCs w:val="16"/>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w:t>
            </w:r>
            <w:r w:rsidRPr="00933377">
              <w:rPr>
                <w:rFonts w:ascii="Arial" w:hAnsi="Arial" w:cs="Arial"/>
                <w:sz w:val="16"/>
                <w:szCs w:val="16"/>
              </w:rPr>
              <w:br/>
              <w:t>3. Р. Специфікація та методи контролю: Зменшено нормування для домішок NDMA та NDEA до не більше 0,03 ppm (було NDMA не більше 0,300 ppm та NDEA не більше 0,082 ppm) відповідно змінений метод контролю з ГХ-МС на ГХ-МС/МС. Додано контроль мутагенної домішки 5-(4’-(азидометил)-[1,1’- біфеніл]-2іл)-1Н-тетразол (AZВT) (CAS 152708-24-2) методом РХ-МС/МС (не більше 4,7 ppm) відповідно до ІСН М7 (методика наведена в СЕР);</w:t>
            </w:r>
            <w:r w:rsidRPr="0093337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Валсартану виробництва “Zhejiang Huahai Pharmaceutical Co., Ltd”,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2014-008-Rev 01 для АФІ Валсартан від вже затвердженого виробника «SECOND PHARMA CO., LTD.», Китай. </w:t>
            </w:r>
            <w:r w:rsidRPr="00933377">
              <w:rPr>
                <w:rFonts w:ascii="Arial" w:hAnsi="Arial" w:cs="Arial"/>
                <w:sz w:val="16"/>
                <w:szCs w:val="16"/>
              </w:rPr>
              <w:br/>
              <w:t xml:space="preserve">(Затверджено: № R1-CEP 2014-008-Rev 00) </w:t>
            </w:r>
            <w:r w:rsidRPr="00933377">
              <w:rPr>
                <w:rFonts w:ascii="Arial" w:hAnsi="Arial" w:cs="Arial"/>
                <w:sz w:val="16"/>
                <w:szCs w:val="16"/>
              </w:rPr>
              <w:br/>
              <w:t xml:space="preserve">У новій версії СЕР відбулись наступні зміни: </w:t>
            </w:r>
            <w:r w:rsidRPr="00933377">
              <w:rPr>
                <w:rFonts w:ascii="Arial" w:hAnsi="Arial" w:cs="Arial"/>
                <w:sz w:val="16"/>
                <w:szCs w:val="16"/>
              </w:rPr>
              <w:br/>
              <w:t xml:space="preserve">1. Змінено нормування - для показників натрію азид, 4-бромметил-2-цианобіфенілу, 4’,4’-дибромметил-2-цианобіфеніл зменшено до не більше 4,6 ppm для показників N-Нітрозо-диметиламін (NDMA), N-Hітрозодиетиламін (NDEA) до не більше 0,03ppm </w:t>
            </w:r>
            <w:r w:rsidRPr="00933377">
              <w:rPr>
                <w:rFonts w:ascii="Arial" w:hAnsi="Arial" w:cs="Arial"/>
                <w:sz w:val="16"/>
                <w:szCs w:val="16"/>
              </w:rPr>
              <w:br/>
              <w:t>2. Додано показники контролю домішка 5-(4’-(азидометил)-[1,1’- біфеніл]-2іл)-1Н-тетразол (не більше 4,6 ppm), загальна кількість мутагенних домішок (не більше 15,625 ppm);</w:t>
            </w:r>
            <w:r w:rsidRPr="00933377">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«SECOND PHARMA CO., LTD.», Китай, а саме доповнення відповідної СПЦ на АФІ приміткою щодо домішок «5» -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реєстраційних матеріалів на лікарський засіб, а саме введення альтернативної методики визначення показників контролю АФІ Валсартан N-Нітрозодиметиламін (NDMA) та N-Hітрозо-диетиламін (NDEA) розробленої ТОВ «Фарма Старт» на основі методу, введеного виробниками АФІ «Zhejiang Huahai Pharmaceutical Co., Ltd», Китай та «SECOND PHARMA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UA/11341/01/01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R1-CEP 2010-072-Rev 02 для АФІ Валсартан від вже затвердженого виробника “Zhejiang Huahai Pharmaceutical Co., Ltd”, Китай. (Затверджено: № R1-CEP 2010-072-Rev 01) </w:t>
            </w:r>
            <w:r w:rsidRPr="00933377">
              <w:rPr>
                <w:rFonts w:ascii="Arial" w:hAnsi="Arial" w:cs="Arial"/>
                <w:sz w:val="16"/>
                <w:szCs w:val="16"/>
              </w:rPr>
              <w:br/>
              <w:t xml:space="preserve">У оновленій версії СЕР відбулись наступні зміни: </w:t>
            </w:r>
            <w:r w:rsidRPr="00933377">
              <w:rPr>
                <w:rFonts w:ascii="Arial" w:hAnsi="Arial" w:cs="Arial"/>
                <w:sz w:val="16"/>
                <w:szCs w:val="16"/>
              </w:rPr>
              <w:br/>
              <w:t xml:space="preserve">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933377">
              <w:rPr>
                <w:rFonts w:ascii="Arial" w:hAnsi="Arial" w:cs="Arial"/>
                <w:sz w:val="16"/>
                <w:szCs w:val="16"/>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w:t>
            </w:r>
            <w:r w:rsidRPr="00933377">
              <w:rPr>
                <w:rFonts w:ascii="Arial" w:hAnsi="Arial" w:cs="Arial"/>
                <w:sz w:val="16"/>
                <w:szCs w:val="16"/>
              </w:rPr>
              <w:br/>
              <w:t>3. Р. Специфікація та методи контролю: Зменшено нормування для домішок NDMA та NDEA до не більше 0,03 ppm (було NDMA не більше 0,300 ppm та NDEA не більше 0,082 ppm) відповідно змінений метод контролю з ГХ-МС на ГХ-МС/МС. Додано контроль мутагенної домішки 5-(4’-(азидометил)-[1,1’- біфеніл]-2іл)-1Н-тетразол (AZВT) (CAS 152708-24-2) методом РХ-МС/МС (не більше 4,7 ppm) відповідно до ІСН М7 (методика наведена в СЕР);</w:t>
            </w:r>
            <w:r w:rsidRPr="0093337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Валсартану виробництва “Zhejiang Huahai Pharmaceutical Co., Ltd”,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2014-008-Rev 01 для АФІ Валсартан від вже затвердженого виробника «SECOND PHARMA CO., LTD.», Китай. </w:t>
            </w:r>
            <w:r w:rsidRPr="00933377">
              <w:rPr>
                <w:rFonts w:ascii="Arial" w:hAnsi="Arial" w:cs="Arial"/>
                <w:sz w:val="16"/>
                <w:szCs w:val="16"/>
              </w:rPr>
              <w:br/>
              <w:t xml:space="preserve">(Затверджено: № R1-CEP 2014-008-Rev 00) </w:t>
            </w:r>
            <w:r w:rsidRPr="00933377">
              <w:rPr>
                <w:rFonts w:ascii="Arial" w:hAnsi="Arial" w:cs="Arial"/>
                <w:sz w:val="16"/>
                <w:szCs w:val="16"/>
              </w:rPr>
              <w:br/>
              <w:t xml:space="preserve">У новій версії СЕР відбулись наступні зміни: </w:t>
            </w:r>
            <w:r w:rsidRPr="00933377">
              <w:rPr>
                <w:rFonts w:ascii="Arial" w:hAnsi="Arial" w:cs="Arial"/>
                <w:sz w:val="16"/>
                <w:szCs w:val="16"/>
              </w:rPr>
              <w:br/>
              <w:t xml:space="preserve">1. Змінено нормування - для показників натрію азид, 4-бромметил-2-цианобіфенілу, 4’,4’-дибромметил-2-цианобіфеніл зменшено до не більше 4,6 ppm для показників N-Нітрозо-диметиламін (NDMA), N-Hітрозодиетиламін (NDEA) до не більше 0,03ppm </w:t>
            </w:r>
            <w:r w:rsidRPr="00933377">
              <w:rPr>
                <w:rFonts w:ascii="Arial" w:hAnsi="Arial" w:cs="Arial"/>
                <w:sz w:val="16"/>
                <w:szCs w:val="16"/>
              </w:rPr>
              <w:br/>
              <w:t>2. Додано показники контролю домішка 5-(4’-(азидометил)-[1,1’- біфеніл]-2іл)-1Н-тетразол (не більше 4,6 ppm), загальна кількість мутагенних домішок (не більше 15,625 ppm);</w:t>
            </w:r>
            <w:r w:rsidRPr="00933377">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«SECOND PHARMA CO., LTD.», Китай, а саме доповнення відповідної СПЦ на АФІ приміткою щодо домішок «5» -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реєстраційних матеріалів на лікарський засіб, а саме введення альтернативної методики визначення показників контролю АФІ Валсартан N-Нітрозодиметиламін (NDMA) та N-Hітрозо-диетиламін (NDEA) розробленої ТОВ «Фарма Старт» на основі методу, введеного виробниками АФІ «Zhejiang Huahai Pharmaceutical Co., Ltd», Китай та «SECOND PHARMA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UA/11341/01/02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5 мг/160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виробника(Б.III.1. (а)-2,ІБ) - введення оновленого СЕР № R1-CEP 2010-072-Rev 02 для АФІ Валсартан від вже затвердженого виробника “Zhejiang Huahai Pharmaceutical Co., Ltd”, Китай. (Затверджено: № R1-CEP 2010-072-Rev 01). У оновленій версії СЕР відбулись наступні зміни: 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3. Р. Специфікація та методи контролю: Зменшено нормування для домішок NDMA та NDEA до не більше 0,03 ppm (було NDMA не більше 0,300 ppm та NDEA не більше 0,082 ppm) відповідно змінений метод контролю з ГХ-МС на ГХ-МС/МС. Додано контроль мутагенної домішки 5-(4’-(азидометил)-[1,1’- біфеніл]-2іл)-1Н-тетразол (AZВT) (CAS 152708-24-2) методом РХ-МС/МС (не більше 4,7 ppm) відповідно до ІСН М7 (методика наведена в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Валсартану виробництва “Zhejiang Huahai Pharmaceutical Co., Ltd”,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2014-008-Rev 01 для АФІ Валсартан від вже затвердженого виробника «SECOND PHARMA CO., LTD.», Китай. (Затверджено: № R1-CEP 2014-008-Rev 00). У новій версії СЕР відбулись наступні зміни: 1. Змінено нормування - для показників натрію азид, 4-бромметил-2-цианобіфенілу, 4’,4’-дибромметил-2-цианобіфеніл зменшено до не більше 4,6 ppm для показників N-Нітрозодиметиламін (NDMA), N-Hітрозодиетиламін (NDEA) до не більше 0,03ppm. 2. Додано показники контролю домішка 5-(4’-(азидометил)-[1,1’- біфеніл]-2іл)-1Н-тетразол (не більше 4,6 ppm), загальна кількість мутагенних домішок (не більше 15,625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«SECOND PHARMA CO., LTD.», Китай, а саме доповнення відповідної СПЦ на АФІ відповідною приміткою щодо домішок «5» -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реєстраційних матеріалів на лікарський засіб, а саме введення альтернативної методики визначення показників контролю АФІ Вальсартан N-Нітрозодиметиламін (NDMA) та N-Hітрозодиетиламін (NDEA) розробленої ТОВ «Фарма Старт» на основі методу, введеного виробниками АФІ «Zhejiang Huahai Pharmaceutical Co., Ltd», Китай та «SECOND PHARMA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R1-CEP 2002-072-Rev 09 для АФІ Амлодипіну бесилату від вже затвердженого виробника «Glochem Industries Private Limited», Індія. (Затверджено: № R1-CEP 2002-072-Rev 08). У оновленій версії СЕР відбулись наступні зміни: 1. Збільшення розміру серії проміжного продукту фталімідо амлодипіну, виробництва Lofty Laboratories на ІІІ та ІV стадії виробничого процесу АФІ амлодипіну бесилату; 2. Розширення меж нормування чистоти, хлороцетолу та етилацетату у специфікації на етил 4- хлорацетоацетат; 3. Включення нормування для невідомої домішки при RRT 0,79 у проміжній специфікації амлодипіну бесилату, стадія-IV(В); 4. Зміна назви виробника вихідного матеріалу етил 4- хлорацетоацетату; 5. Вилучення Deacel Chemical Industries Ltd, як виробника вихідного матеріалу для етил 4- хлорацетоацетат; 6. Перегляд кількості моноетаноламіну з 0,996 молярного відношення до 1,02 молярного відношення у процесі виробництва амлодипіну бесилату, стадія 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UA/12365/01/01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Біологічі Італія Лабораторіз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почтового індексу та уточнення до адреси виробника відповідального за біологічний контроль.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UA/4178/01/01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ДРОСПІФЕМ®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діючих речовин.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UA/15867/01/01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діючих речовин.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UA/15868/01/01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кишковорозчинні тверді по 30 мг; in bulk: по 11,66 кг у барабанах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03 (затверджено: R0-CEP 2012-118 - Rev 02)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04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05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00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для діючої речовини Duloxetine hydrochloride від вже затвердженого виробника Alembic Pharmaceuticals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UA/16565/01/01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кишковорозчинні тверді по 60 мг; in bulk: по 11,66 кг у барабанах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03 (затверджено: R0-CEP 2012-118 - Rev 02)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04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05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00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для діючої речовини Duloxetine hydrochloride від вже затвердженого виробника Alembic Pharmaceuticals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UA/16565/01/02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кишковорозчинні тверді по 30 мг; по 10 капсул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 Україна</w:t>
            </w:r>
            <w:r w:rsidRPr="00933377">
              <w:rPr>
                <w:rFonts w:ascii="Arial" w:hAnsi="Arial" w:cs="Arial"/>
                <w:sz w:val="16"/>
                <w:szCs w:val="16"/>
              </w:rPr>
              <w:br/>
              <w:t>(пакування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03 (затверджено: R0-CEP 2012-118 - Rev 02)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04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05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00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для діючої речовини Duloxetine hydrochloride від вже затвердженого виробника Alembic Pharmaceuticals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UA/16564/01/01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кишковорозчинні тверді по 60 мг; по 10 капсул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 Україна</w:t>
            </w:r>
            <w:r w:rsidRPr="00933377">
              <w:rPr>
                <w:rFonts w:ascii="Arial" w:hAnsi="Arial" w:cs="Arial"/>
                <w:sz w:val="16"/>
                <w:szCs w:val="16"/>
              </w:rPr>
              <w:br/>
              <w:t>(пакування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03 (затверджено: R0-CEP 2012-118 - Rev 02)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04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2012-118 - Rev 05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00 для діючої речовини Duloxetine hydrochloride від вже затвердженого виробника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2012-118 - Rev 01 для діючої речовини Duloxetine hydrochloride від вже затвердженого виробника Alembic Pharmaceuticals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UA/16564/01/02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ЕКСТРАКТ ШАВЛІЇ З ВІТАМІНОМ С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для смоктання, по 12 таблеток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Др. Тайсс Натурварен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специфікації для АФІ олії шавлії далматинської (складовою діючої речовини олії шавлії) до вимог DAC (Deutsche Arzneimittel-Codex/Німецький кодекс лікарських засобів). Попередня специфікація олії шавлії далматинської відповідала вимогам монографії “Олія шавлії” швейцарської фармакопеї (Pharmacopoeia Helvetica). Як наслідок, через зміну критеріїв прийнятності вмісту туйону в олії шавлії далматинської змінюється інформація в інструкції для медичного застосування (розділ «Особливості застосування») про вміст туйону в 1 таблетці для смоктання. Зміни внесено в Інструкцію для медичного застосування лікарського засобу до розділу "Особливості застосування" стосовно вмісту туйону в 1 таблетці відповідно до матеріалів реєстраційного досьє;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надлишок стабілізуючої добавки (аскорбінова кислота) зменшується з 4 мг (20 % від кількості АФІ аскорбінової кислоти) до 3 мг (15%). Для збереження загальної маси відповідно збільшується кількість сахарози;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дільниці для випробування контролю якості ГЛЗ, Simec AG, Швейцарія;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діапазону розміру серії ГЛЗ Затверджено: 2200 кг Запропоновано: 1000 – 3000 кг;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параметр "Час розпаду" вилучається із специфікації, оскільки є несуттєвим параметром, та, згідно з відповідною монографією Євр. Фарм. «Оромукозні лікарські засоби» не вимагається для лікарської форми у вигляді таблеток для смоктання (льодяників);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Через урахування 3 мг (15 %) добавки на стабільність аскорбінової кислоти (допоміжна речовина: стабілізуюча добавка (кислота аскорбінова)) збільшується верхня допустима межа вмісту аскорбінової кислоти в специфікації ГЛЗ. Раніше межі вмісту аскорбінової кислоти були встановлені виходячи з номінальної кількості аскорбінової кислоти в таблетці (20 мг) без урахування стабілізуючої добавки. </w:t>
            </w:r>
            <w:r w:rsidRPr="00933377">
              <w:rPr>
                <w:rFonts w:ascii="Arial" w:hAnsi="Arial" w:cs="Arial"/>
                <w:sz w:val="16"/>
                <w:szCs w:val="16"/>
              </w:rPr>
              <w:br/>
              <w:t>Затверджено: 18-22 мг/таблетку для смоктання Запропоновано: 18,0-25,3 мг/таблетку для смоктання;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Відповідно до розпочатих досліджень стабільності вводиться окрема специфікація на термін придатності готового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коригування методу ідентифікації олії шавлії та екстракту шавлії методом ТШХ: незначні зміни у пробопідготовці розчинів для аналізу та оцінці результатів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аналітичного методу ідентифікації олії шавлії та визначення вмісту цинеолу і камфори у ГЛЗ за допомогою ГХ: оптимізація підготовки зразків, уточнення формули розрахунку та інші незначні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незначне коригування методики визначення вмісту ефірних олій шляхом перегонки з водяною парою – зміни у підготовці зразків для процесу дистиляції;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аналітичного методу ідентифікації та визначення вмісту аскорбінової кислоти за допомогою ВЕРХ: зазначення реагентів та матеріалів, незначні зміни у пробопідготовці розчинів і хроматографічних умовах, уточнення формули розрахунку;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вводиться додатковий блістер у непрозорому кольорі (Opaque). Матеріал (ПВХ / ПВдХ) залишається незмінним, до нього доданий тільки барвник;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R1-CEP 1996-078 - Rev 04 для АФІ кислота аскорбінова від нового виробника DSM Nutritional Products Ltd;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адаптація специфікації на олію шавлії іспанської (складова діючої речовини олії шавлії) з попередньої DAC (Deutsche Arzneimittel-Codex/Німецький кодекс лікарських засобів) до вимог Євр. Фарм.;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стосуються редакційних правок у специфікації на випуск, а саме: порядку надання інформації за показником "Властивості", уточнення формулювання критеріїв прийнятності за показником "Однорідність маси", уточнення допустимих меж за показниками "Кількісний аналіз. 1,8-цинеол. Камфора. Ефірні олії";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затверджених виробників АФІ аскорбінової кислоти: Кремер &amp; Мартин ГмбХ, Німеччина, та Jiangsu Jiangshan Pharmaceutical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UA/4952/01/01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стандартного зразка для ідентифікації та визначення вмісту антигену Hepatitis В Virus (HbsAg) з SWN0568A09 (AHBVC661A) на SWN0568A11 (AHBVC861A).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UA/15740/01/01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ЕСПОЛ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по 30 г у тубі алюмінієвій;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"Хімфармзавод "Червона зірка"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"Хімфармзавод "Червона зірка"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 xml:space="preserve">Оновлення тексту маркування упаковки лікарського засобу у зв'язку з вилученням інформації російською мовою.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UA/8518/01/01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ЕТОКСИСКЛЕРОЛ 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10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Кеміче Фабрік Креусслер &amp; Ко.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Кеміче Фабрік Креусслер &amp; Ко.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Проценко Володимир Васильович / Protsenko Vladimir Vasyliovych. Пропонована редакція: Стефанська Ольга Валеріївна / Stefanska Olga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UA/13387/01/01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ЕТОКСИСКЛЕРОЛ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20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Кеміче Фабрік Креусслер &amp; Ко.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Кеміче Фабрік Креусслер &amp; Ко.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Проценко Володимир Васильович / Protsenko Vladimir Vasyliovych. Пропонована редакція: Стефанська Ольга Валеріївна / Stefanska Olga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UA/13387/01/02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ЕТОКСИСКЛЕРОЛ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60 мг/2 мл, по 2 мл в ампулі; по 5 ампул у пластиковій контурній упаковці; по 1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Кеміче Фабрік Креусслер &amp; Ко.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Кеміче Фабрік Креусслер &amp; Ко.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Проценко Володимир Васильович / Protsenko Vladimir Vasyliovych. Пропонована редакція: Стефанська Ольга Валеріївна / Stefanska Olga Valeriivna.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UA/13387/01/03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ін'єкцій по 1,0 г, 1 або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Євро Лайфкер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ЕйСіЕс Добфар С.П.А.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введено альтернативного виробника ЕйСіЕс Добфар С.П.А., Італiя/ACS Dobfar S.P.A., Verona (VR), Italy, відповідального за вторинну упаковку.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введено альтернативного виробника ЕйСіЕс Добфар С.П.А., Італiя/ACS Dobfar S.P.A., Verona (VR), Italy відповідального за випуск серії, включаючи контроль якості.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вилучено з in-process control випробування на цілісність закриття контейнеру (container closure integrity) для альтернативного виробника ЕйСіЕс Добфар С.П.А., Італiя/ACS Dobfar S.P.A., Verona (VR), Italy. Зміни вносяться у зв’язку із приведенням до методу виробництва ГЛЗ;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введено альтернативного виробника ЕйСіЕс Добфар С.П.А., Італiя/ACS Dobfar S.P.A., Verona (VR), Italy, відповідального за виробництво in bulk та первинне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UA/14073/01/01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порошок для ін'єкцій по 1,5 г; 1 або 10 флаконів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Євро Лайфкер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ЕйСіЕс Добфар С.П.А.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ACS Dobfar S.P.A., Via Alessandro Fleming, 2, Verona (VR), 37135, Italy, відповідальної за випуск серії, включаючи контроль.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r w:rsidRPr="0093337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для дільниці виробництва Verona, зокрема: зазначення альтернативного методу випробування за показником "Бактеріальні ендотоксини" - Хромогенно кінетичний метод. Ввведення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ACS Dobfar S.P.A., Via Alessandro Fleming, 2, Verona (VR), 37135, Italy, відповідальної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виробничої дільниці ACS Dobfar S.P.A., Via Alessandro Fleming, 2, Verona (VR), 37135, Italy, відповідальної за виробництво та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"Герметичність системи закриття контейнера" в процесі виробництва лікарсього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ГЛЗ для дільниці виробництва Verona, зокрема: зазначення альтернативного методу випробування за показником "Бактеріальні ендотоксини" - Хромогенно кінетичний метод.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UA/12560/01/02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порошок для ін'єкцій по 750 мг; 1 або 10 флаконів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Євро Лайфкер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ЕйСіЕс Добфар С.П.А.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ACS Dobfar S.P.A., Via Alessandro Fleming, 2, Verona (VR), 37135, Italy, відповідальної за випуск серії, включаючи контроль.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r w:rsidRPr="0093337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для дільниці виробництва Verona, зокрема: зазначення альтернативного методу випробування за показником "Бактеріальні ендотоксини" - Хромогенно кінетичний метод. Ввведення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ACS Dobfar S.P.A., Via Alessandro Fleming, 2, Verona (VR), 37135, Italy, відповідальної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виробничої дільниці ACS Dobfar S.P.A., Via Alessandro Fleming, 2, Verona (VR), 37135, Italy, відповідальної за виробництво та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"Герметичність системи закриття контейнера" в процесі виробництва лікарсього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Методів випробування ГЛЗ для дільниці виробництва Verona, зокрема: зазначення альтернативного методу випробування за показником "Бактеріальні ендотоксини" - Хромогенно кінетичний метод.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UA/12560/01/01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ЗВІРОБОЮ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настойка (субстанція) в бочках полімерних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інформації щодо проведення випробування для ідентифікації кожного тарного місця субстанції ЕТАНОЛ (96%) з відповідними змінами в розділ 3.2.S.2.3. Контроль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UA/12515/01/01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бальзам рідкий, по 5 мл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ДАНСОН-БГ ООД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Республіка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Данафа Фармасьютікал Джоінт Сток Компані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В'єтнам</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Крашенінніков Анатолій Євгенійович. Пропонована редакція: Божидара Стоянова.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Іщук Наталка Петрівна. Пропонована редакція: Волошина Анастасія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UA/7031/03/01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бальзам; по 4 г у баночці; по 1 баночці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ДАНСОН-БГ ООД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Республіка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Данафа Фармасьютікал Джоінт Сток Компані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В'єтнам</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Крашенінніков Анатолій Євгенійович. Пропонована редакція: Божидара Стоянова.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Іщук Наталка Петрівна. Пропонована редакція: Волошина Анастасія Анатоліївна. </w:t>
            </w:r>
            <w:r w:rsidRPr="00933377">
              <w:rPr>
                <w:rFonts w:ascii="Arial" w:hAnsi="Arial" w:cs="Arial"/>
                <w:sz w:val="16"/>
                <w:szCs w:val="16"/>
              </w:rPr>
              <w:br/>
              <w:t xml:space="preserve">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UA/7031/01/01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бальзам для інгаляцій, по 1,3 г в тубі-олівці; по 1 тубі-олівцю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ДАНСОН-БГ ООД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Республіка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Данафа Фармасьютікал Джоінт Сток Компані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В'єтнам</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Крашенінніков Анатолій Євгенійович. Пропонована редакція: Божидара Стоянова.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Іщук Наталка Петрівна. Пропонована редакція: Волошина Анастасія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UA/7031/02/01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1998-029 - Rev 09 (затверджено: R1-CEP 1998-029 - Rev 08) для АФІ ацикловіру від вже затвердженого виробника Mylan Laboratories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UA/8281/01/01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200 мг; по 5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1998-029 - Rev 09 (затверджено: R1-CEP 1998-029 - Rev 08) для АФІ ацикловіру від вже затвердженого виробника Mylan Laboratories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UA/8281/03/01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у специфікації, які пов’язані з невідповідністю інформації (різночитання) у межах методів контролю якості для випробування ідентифікації та кількісного визначення магнію, калію, натрію, сульфату та натрію бензоату.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UA/14703/01/01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2,5 мг; по 10 таблеток у блістері; по 3 або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з якості. АФІ. Виробництво (інші зміни) оновлення ASMF на діючу речовину індапамід від затвердженого виробника Quimica Sintetica S.A. (затверджено: version IP-QS1-ED.08-EP (September 2019); запропоновано: version IP-QS1-Ed.09-EP (March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UA/4237/02/03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1,25 мг; по 10 таблеток у блістері; по 3 або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з якості. АФІ. Виробництво (інші зміни) оновлення ASMF на діючу речовину індапамід від затвердженого виробника Quimica Sintetica S.A. (затверджено: version IP-QS1-ED.08-EP (September 2019); запропоновано: version IP-QS1-Ed.09-EP (March 2021).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UA/4237/02/02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ІНСУЛІН ЛЮДИНИ 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контейнерах з полімерного матеріалу або нержавіючої сталі для виробництва 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«По виробництву інсулінів "Індар"</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«По виробництву інсулінів "Індар"</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терміну придатності АФІ інсуліну людини рекомбінантного. Затверджено: 2 года Запропоновано: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UA/8390/01/01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ІРИНОТЕКАН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концентрат для розчину для інфузій, 20 мг/мл по 2 мл, 5 мл або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Амакса ЛТД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контроль серії та випуск серії:</w:t>
            </w:r>
            <w:r w:rsidRPr="00933377">
              <w:rPr>
                <w:rFonts w:ascii="Arial" w:hAnsi="Arial" w:cs="Arial"/>
                <w:sz w:val="16"/>
                <w:szCs w:val="16"/>
              </w:rPr>
              <w:br/>
              <w:t>АкВіда ГмбХ, 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in bulk, первинне та вторинне пакування, контроль серії:</w:t>
            </w:r>
            <w:r w:rsidRPr="00933377">
              <w:rPr>
                <w:rFonts w:ascii="Arial" w:hAnsi="Arial" w:cs="Arial"/>
                <w:sz w:val="16"/>
                <w:szCs w:val="16"/>
              </w:rPr>
              <w:br/>
              <w:t>АкВіда ГмбХ, Німеччина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що відповідає за вторинне пакування ГЛЗ, Венус Фарма ГмбХ, Німеччина (Venus Pharma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UA/14902/01/01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ІХТІОЛОВА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10 %; по 30 г у тубах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UA/8038/01/01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подвійних пакетах 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Прачі Фармасьютікалс Пвт,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UA/14005/01/01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КАЛЬЦІЮ ФОЛІНАТ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1996-055 - Rev 06 (затверджено: R1-CEP 1996-055 - Rev 05) для діючої речовини Calcium folinate hydrate від вже затвердженого виробника MERCK &amp; CIE, Швейцарія.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кальцію фолінат у відповідність до оновленої монографії Calcium Folinate Hydrate 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UA/15243/01/01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КАНДЕЦИЛ HD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FF1376">
              <w:rPr>
                <w:rFonts w:ascii="Arial" w:hAnsi="Arial" w:cs="Arial"/>
                <w:sz w:val="16"/>
                <w:szCs w:val="16"/>
              </w:rPr>
              <w:t>таблетки, 32 мг/25 мг, по 10 таблеток у блістері, по 1, по 3, по 10 блістерів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w:t>
            </w:r>
            <w:r>
              <w:rPr>
                <w:rFonts w:ascii="Arial" w:hAnsi="Arial" w:cs="Arial"/>
                <w:sz w:val="16"/>
                <w:szCs w:val="16"/>
              </w:rPr>
              <w:t>бу (інші зміни) -</w:t>
            </w:r>
            <w:r w:rsidRPr="00933377">
              <w:rPr>
                <w:rFonts w:ascii="Arial" w:hAnsi="Arial" w:cs="Arial"/>
                <w:sz w:val="16"/>
                <w:szCs w:val="16"/>
              </w:rPr>
              <w:br/>
              <w:t>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FF1376">
              <w:rPr>
                <w:rFonts w:ascii="Arial" w:hAnsi="Arial" w:cs="Arial"/>
                <w:sz w:val="16"/>
                <w:szCs w:val="16"/>
              </w:rPr>
              <w:t>UA/12282/01/01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КАНДЕЦИЛ HD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32 мг/25 мг, in bulk: по 2500 таблеток в подвійному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w:t>
            </w:r>
            <w:r>
              <w:rPr>
                <w:rFonts w:ascii="Arial" w:hAnsi="Arial" w:cs="Arial"/>
                <w:sz w:val="16"/>
                <w:szCs w:val="16"/>
              </w:rPr>
              <w:t>-</w:t>
            </w:r>
            <w:r w:rsidRPr="00933377">
              <w:rPr>
                <w:rFonts w:ascii="Arial" w:hAnsi="Arial" w:cs="Arial"/>
                <w:sz w:val="16"/>
                <w:szCs w:val="16"/>
              </w:rPr>
              <w:t>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FF1376">
              <w:rPr>
                <w:rFonts w:ascii="Arial" w:hAnsi="Arial" w:cs="Arial"/>
                <w:sz w:val="16"/>
                <w:szCs w:val="16"/>
              </w:rPr>
              <w:t>UA/12283/01/01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КАПСИКАМ®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по 15 г, по 30 г або по 50 г у тубі алюмінієвій; по 1 тубі та 1 аплікатору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АТ Талліннський фармацевтичний завод, Естонія </w:t>
            </w:r>
            <w:r w:rsidRPr="00933377">
              <w:rPr>
                <w:rFonts w:ascii="Arial" w:hAnsi="Arial" w:cs="Arial"/>
                <w:sz w:val="16"/>
                <w:szCs w:val="16"/>
              </w:rPr>
              <w:br/>
              <w:t>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Естонія/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фасовки - 15 г у тубі алюмінієвій.</w:t>
            </w:r>
            <w:r w:rsidRPr="00933377">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оновлення аналітичної процедури для нониваміду (затверджено: Р/422/ANA/001/EST/C; запропоновано: Р/422/QSP/001/EST/D).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доступних меж за показником "Кількісний вміст" у специфікації АФІ нонивамід від виробника ГЛЗ АТ "Гріндекс", Латвiя.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параметру "Умови зберігання"(у герметичній тарі) зі специфікації АФІ нонивамід від виробника ГЛЗ АТ "Гріндекс", Латвiя.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параметру "Період повторного тестування" зі специфікації АФІ нонивамід від виробника ГЛЗ АТ "Гріндекс", Латвiя.</w:t>
            </w:r>
            <w:r w:rsidRPr="00933377">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параметру "Ідентифікація" у специфікації АФІ нониваміду у зв'язку із додаванням нового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параметру "Nonanoic acid" у специфікації АФІ нониваміду у зв'язку із додаванням нового виробника</w:t>
            </w:r>
            <w:r w:rsidRPr="00933377">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параметру "Related substances" у специфікації АФІ нониваміду у зв'язку із додаванням нового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параметру "Residual solvents" у специфікації АФІ нониваміду для нового та вже затвердженого виробників.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933377">
              <w:rPr>
                <w:rFonts w:ascii="Arial" w:hAnsi="Arial" w:cs="Arial"/>
                <w:sz w:val="16"/>
                <w:szCs w:val="16"/>
              </w:rPr>
              <w:br/>
              <w:t>вилучення виробника АФІ бензилнікотинату Merck KGaA, Germany у виробників AS GRINDEKS та Tallinna Farmaatsiatehase AS.</w:t>
            </w:r>
            <w:r w:rsidRPr="00933377">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бензилнікотинату Grindlays Pharmaceutical Pvt. Ltd., India у виробника Tallinna Farmaatsiatehase AS.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АФІ бензилнікотинату показника Total yeasts/moulds count (TYMC).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АФІ бензилнікотинату показника Pseudomonas aeruginosa.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до специфікації АФІ бензилнікотинату показника Staphylococcus aureus.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"Characters" із специфікації АФІ бензилнікотинату виробника ГЛЗ АТ "Гріндекс", Латвiя.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"Storage conditions" із специфікації АФІ бензилнікотинату виробника ГЛЗ АТ "Гріндекс", Латвiя.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"Shelf life" із специфікації АФІ бензилнікотинату виробника ГЛЗ АТ "Гріндекс", Латвiя.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характеристики запаху з показника «Зовнішній вигляд» із специфікації АФІ ноніваміду виробника ГЛЗ АТ "Гріндекс", Латвiя.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933377">
              <w:rPr>
                <w:rFonts w:ascii="Arial" w:hAnsi="Arial" w:cs="Arial"/>
                <w:sz w:val="16"/>
                <w:szCs w:val="16"/>
              </w:rPr>
              <w:br/>
              <w:t xml:space="preserve">введення нового виробника АФІ нониваміду Formosa Laboratories, Inc., з поданням АSMF.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UA/6191/01/01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 xml:space="preserve">КАРБАМАЗЕПІН-ЗДОРОВ'Я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200 мг по 10 таблеток у блістері; по 2 блістери у картонній коробці; по 20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"Побічні реакції" відповідно до оновленої інформації з безпеки застосування діючої речовини лікарського засобу. </w:t>
            </w:r>
            <w:r w:rsidRPr="00933377">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V "Заходи з мінімізації ризиків" та VI "Резюме плану управління ризиками для кожного ЛЗ" згідно рекомендації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UA/7327/01/01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КАРБАМАЗЕПІН-ЗДОРОВ'Я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400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"Побічні реакції" відповідно до оновленої інформації з безпеки застосування діючої речовини лікарського засобу. Зміни внесено до частин: V "Заходи з мінімізації ризиків" та VI "Резюме плану управління ризиками для кожного ЛЗ" згідно рекомендації PRAC. </w:t>
            </w:r>
            <w:r w:rsidRPr="00933377">
              <w:rPr>
                <w:rFonts w:ascii="Arial" w:hAnsi="Arial" w:cs="Arial"/>
                <w:sz w:val="16"/>
                <w:szCs w:val="16"/>
              </w:rPr>
              <w:br/>
              <w:t>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V "Заходи з мінімізації ризиків" та VI "Резюме плану управління ризиками для кожного ЛЗ" згідно рекомендації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UA/7327/01/02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КАРМЕТАДИН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(ПРЕДУКТАЛ® MR, таблетки, вкриті плівковою оболонкою, з модифікованим вивільненням по 35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UA/14715/01/01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(Seroquel, film-coated tablets).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ГЛЗ, а саме внесення редакційних змін до п. «Опис» (приведення формулювання опису таблетки до загальних внутрішньо-фірмових вимог та не стосується зміни зовнішнього вигляду таблетки і технологічного процесу виробництва). Зміни внесено до інструкції для медичного застосування лікарського засобу у розділ "Лікарська форма. Основні фізико-хімічні властивості ".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UA/8372/01/02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(Seroquel, film-coated tablets).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ГЛЗ, а саме внесення редакційних змін до п. «Опис» (приведення формулювання опису таблетки до загальних внутрішньо-фірмових вимог та не стосується зміни зовнішнього вигляду таблетки і технологічного процесу виробництва). Зміни внесено до інструкції для медичного застосування лікарського засобу у розділ "Лікарська форма. Основні фізико-хімічні властивості ".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UA/8372/01/03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25 мг по 30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(Seroquel, film-coated tablets).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ГЛЗ, а саме внесення редакційних змін до п. «Опис» (приведення формулювання опису таблетки до загальних внутрішньо-фірмових вимог та не стосується зміни зовнішнього вигляду таблетки і технологічного процесу виробництва). Зміни внесено до інструкції для медичного застосування лікарського засобу у розділ "Лікарська форма. Основні фізико-хімічні властивості ".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UA/8372/01/01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20 мг/12,5 мг, по 10 таблеток у блістері; по 1 або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"Гедеон Ріхтер Польща", Польща (контроль якості та випуск серії; виробництво нерозфасованої продукції, первинна упаковка, вторинна упаковка); </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ВАТ "Гедеон Ріхтер", Угорщина</w:t>
            </w:r>
            <w:r w:rsidRPr="00933377">
              <w:rPr>
                <w:rFonts w:ascii="Arial" w:hAnsi="Arial" w:cs="Arial"/>
                <w:sz w:val="16"/>
                <w:szCs w:val="16"/>
              </w:rPr>
              <w:br/>
              <w:t>(випуск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вимог специфікації АФІ за показником «Ідентифікація» (тільки перша ідентифікація) та зміна вимог специфікації для «Домішки А» (хлоротіазид) з 0,2% до 0,5%, відповідно до вимог монографії Ph.Eur.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розширення меж специфікації ГЛЗ за показником «Домішка А» (хлоротіазид) - з 0,2% до 0,5%, згідно монографії Ph.Eur. Як наслідок, змінено межі специфікації для суми домішок при випуску з не більше 0,7% до не більше 1,0%. Нормування на термін зберігання залишається без змін.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«Ідентифікація Індіготину лак (E132)» із спектрофотометричного методу на кольорову реакцію в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методі випробування за показником «Середня маса таблетки», а саме змінюється кількість таблеток, що використовуються для розрахунку з 10 до 20 таблеток. Оскільки метод випробування «Однорідність маси» проводиться з використанням 20 таблеток, і розраховується середня маса таблеток, додана інформація, що отримані результати середньої маси, можуть використовуватися для показника «Середня маса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затвердженому методі випробування за показниками «Кількісне визначення» - додано примітку щодо використання результатів середнього вмісту АФІ з тесту «Однорідність дозованих одиниць» для визначення результатів за показником «Кількісне визначення» в рутинному аналізі, що проводиться при випуску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UA/8634/01/02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капсули вагінальні м’які по 10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Виробництво нерозфасованої продукції, контроль серії:</w:t>
            </w:r>
            <w:r w:rsidRPr="001258AF">
              <w:rPr>
                <w:rFonts w:ascii="Arial" w:hAnsi="Arial" w:cs="Arial"/>
                <w:color w:val="000000"/>
                <w:sz w:val="16"/>
                <w:szCs w:val="16"/>
              </w:rPr>
              <w:br/>
            </w:r>
            <w:r w:rsidRPr="001258AF">
              <w:rPr>
                <w:rFonts w:ascii="Arial" w:hAnsi="Arial" w:cs="Arial"/>
                <w:b/>
                <w:color w:val="000000"/>
                <w:sz w:val="16"/>
                <w:szCs w:val="16"/>
              </w:rPr>
              <w:t>Некстфарма Плоермель, Франція</w:t>
            </w:r>
            <w:r w:rsidRPr="001258AF">
              <w:rPr>
                <w:rFonts w:ascii="Arial" w:hAnsi="Arial" w:cs="Arial"/>
                <w:color w:val="000000"/>
                <w:sz w:val="16"/>
                <w:szCs w:val="16"/>
              </w:rPr>
              <w:t xml:space="preserve">; </w:t>
            </w:r>
            <w:r w:rsidRPr="001258AF">
              <w:rPr>
                <w:rFonts w:ascii="Arial" w:hAnsi="Arial" w:cs="Arial"/>
                <w:color w:val="000000"/>
                <w:sz w:val="16"/>
                <w:szCs w:val="16"/>
              </w:rPr>
              <w:br/>
              <w:t>Первинна та вторинна упаковка, дозвіл на випуск серії:</w:t>
            </w:r>
            <w:r w:rsidRPr="001258AF">
              <w:rPr>
                <w:rFonts w:ascii="Arial" w:hAnsi="Arial" w:cs="Arial"/>
                <w:color w:val="000000"/>
                <w:sz w:val="16"/>
                <w:szCs w:val="16"/>
              </w:rPr>
              <w:br/>
              <w:t>Лафаль Ендюстрі, Франція;</w:t>
            </w:r>
            <w:r w:rsidRPr="001258AF">
              <w:rPr>
                <w:rFonts w:ascii="Arial" w:hAnsi="Arial" w:cs="Arial"/>
                <w:color w:val="000000"/>
                <w:sz w:val="16"/>
                <w:szCs w:val="16"/>
              </w:rPr>
              <w:br/>
              <w:t>Контроль серії (тільки мікробіологічне тестування):</w:t>
            </w:r>
            <w:r w:rsidRPr="001258AF">
              <w:rPr>
                <w:rFonts w:ascii="Arial" w:hAnsi="Arial" w:cs="Arial"/>
                <w:color w:val="000000"/>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rPr>
              <w:t xml:space="preserve">внесення змін до реєстраційних матеріалів: </w:t>
            </w:r>
            <w:r w:rsidRPr="001258AF">
              <w:rPr>
                <w:rFonts w:ascii="Arial" w:hAnsi="Arial" w:cs="Arial"/>
                <w:b/>
                <w:color w:val="000000"/>
                <w:sz w:val="16"/>
                <w:szCs w:val="16"/>
              </w:rPr>
              <w:t>уточнення написання назви виробника в наказі МОЗ України № 2131 від 25.11.2022 в процесі внесення змін</w:t>
            </w:r>
            <w:r w:rsidRPr="001258AF">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1258AF">
              <w:rPr>
                <w:rFonts w:ascii="Arial" w:hAnsi="Arial" w:cs="Arial"/>
                <w:color w:val="000000"/>
                <w:sz w:val="16"/>
                <w:szCs w:val="16"/>
                <w:lang w:val="ru-RU"/>
              </w:rPr>
              <w:t xml:space="preserve">(діяльність, за яку відповідає виробник/імпортер, не включаючи випуск серій). Зміна назви виробника, який відповідав за виробництво нерозфасованої продукції, контроль серіїї. Всі виробничі операції та адреса виробника залишаються незмінними. Затверджено: Капсужель Плоермель, Франція </w:t>
            </w:r>
            <w:r w:rsidRPr="001258AF">
              <w:rPr>
                <w:rFonts w:ascii="Arial" w:hAnsi="Arial" w:cs="Arial"/>
                <w:color w:val="000000"/>
                <w:sz w:val="16"/>
                <w:szCs w:val="16"/>
              </w:rPr>
              <w:t>Capsugel</w:t>
            </w:r>
            <w:r w:rsidRPr="001258AF">
              <w:rPr>
                <w:rFonts w:ascii="Arial" w:hAnsi="Arial" w:cs="Arial"/>
                <w:color w:val="000000"/>
                <w:sz w:val="16"/>
                <w:szCs w:val="16"/>
                <w:lang w:val="ru-RU"/>
              </w:rPr>
              <w:t xml:space="preserve"> </w:t>
            </w:r>
            <w:r w:rsidRPr="001258AF">
              <w:rPr>
                <w:rFonts w:ascii="Arial" w:hAnsi="Arial" w:cs="Arial"/>
                <w:color w:val="000000"/>
                <w:sz w:val="16"/>
                <w:szCs w:val="16"/>
              </w:rPr>
              <w:t>Ploermel</w:t>
            </w:r>
            <w:r w:rsidRPr="001258AF">
              <w:rPr>
                <w:rFonts w:ascii="Arial" w:hAnsi="Arial" w:cs="Arial"/>
                <w:color w:val="000000"/>
                <w:sz w:val="16"/>
                <w:szCs w:val="16"/>
                <w:lang w:val="ru-RU"/>
              </w:rPr>
              <w:t xml:space="preserve">, </w:t>
            </w:r>
            <w:r w:rsidRPr="001258AF">
              <w:rPr>
                <w:rFonts w:ascii="Arial" w:hAnsi="Arial" w:cs="Arial"/>
                <w:color w:val="000000"/>
                <w:sz w:val="16"/>
                <w:szCs w:val="16"/>
              </w:rPr>
              <w:t>France</w:t>
            </w:r>
            <w:r w:rsidRPr="001258AF">
              <w:rPr>
                <w:rFonts w:ascii="Arial" w:hAnsi="Arial" w:cs="Arial"/>
                <w:color w:val="000000"/>
                <w:sz w:val="16"/>
                <w:szCs w:val="16"/>
                <w:lang w:val="ru-RU"/>
              </w:rPr>
              <w:t xml:space="preserve">. Запропоновано: Некстфарма Плоермель, Франція </w:t>
            </w:r>
            <w:r w:rsidRPr="001258AF">
              <w:rPr>
                <w:rFonts w:ascii="Arial" w:hAnsi="Arial" w:cs="Arial"/>
                <w:color w:val="000000"/>
                <w:sz w:val="16"/>
                <w:szCs w:val="16"/>
              </w:rPr>
              <w:t>Nextpharma</w:t>
            </w:r>
            <w:r w:rsidRPr="001258AF">
              <w:rPr>
                <w:rFonts w:ascii="Arial" w:hAnsi="Arial" w:cs="Arial"/>
                <w:color w:val="000000"/>
                <w:sz w:val="16"/>
                <w:szCs w:val="16"/>
                <w:lang w:val="ru-RU"/>
              </w:rPr>
              <w:t xml:space="preserve"> </w:t>
            </w:r>
            <w:r w:rsidRPr="001258AF">
              <w:rPr>
                <w:rFonts w:ascii="Arial" w:hAnsi="Arial" w:cs="Arial"/>
                <w:color w:val="000000"/>
                <w:sz w:val="16"/>
                <w:szCs w:val="16"/>
              </w:rPr>
              <w:t>Ploermel</w:t>
            </w:r>
            <w:r w:rsidRPr="001258AF">
              <w:rPr>
                <w:rFonts w:ascii="Arial" w:hAnsi="Arial" w:cs="Arial"/>
                <w:color w:val="000000"/>
                <w:sz w:val="16"/>
                <w:szCs w:val="16"/>
                <w:lang w:val="ru-RU"/>
              </w:rPr>
              <w:t xml:space="preserve">, </w:t>
            </w:r>
            <w:r w:rsidRPr="001258AF">
              <w:rPr>
                <w:rFonts w:ascii="Arial" w:hAnsi="Arial" w:cs="Arial"/>
                <w:color w:val="000000"/>
                <w:sz w:val="16"/>
                <w:szCs w:val="16"/>
              </w:rPr>
              <w:t>France</w:t>
            </w:r>
            <w:r w:rsidRPr="001258AF">
              <w:rPr>
                <w:rFonts w:ascii="Arial" w:hAnsi="Arial" w:cs="Arial"/>
                <w:color w:val="000000"/>
                <w:sz w:val="16"/>
                <w:szCs w:val="16"/>
                <w:lang w:val="ru-RU"/>
              </w:rPr>
              <w:t xml:space="preserve">). Редакція в наказі - Виробництво нерозфасованої продукції, контроль серії: Капсужель Плоермель, Франція; Первинна та вторинна упаковка, дозвіл на випуск серії: Лафаль Ендюстрі, Франція; Контроль серії (тільки мікробіологічне тестування): Конфарма Франс, Франція. </w:t>
            </w:r>
            <w:r w:rsidRPr="001258AF">
              <w:rPr>
                <w:rFonts w:ascii="Arial" w:hAnsi="Arial" w:cs="Arial"/>
                <w:b/>
                <w:color w:val="000000"/>
                <w:sz w:val="16"/>
                <w:szCs w:val="16"/>
                <w:lang w:val="ru-RU"/>
              </w:rPr>
              <w:t>Запропонована редакція - Виробництво нерозфасованої продукції, контроль серії: Некстфарма Плоермель, Франція;</w:t>
            </w:r>
            <w:r w:rsidRPr="001258AF">
              <w:rPr>
                <w:rFonts w:ascii="Arial" w:hAnsi="Arial" w:cs="Arial"/>
                <w:color w:val="000000"/>
                <w:sz w:val="16"/>
                <w:szCs w:val="16"/>
                <w:lang w:val="ru-RU"/>
              </w:rPr>
              <w:t xml:space="preserve"> Первинна та вторинна упаковка, дозвіл на випуск серії: Лафаль Ендюстрі, Франція; Контроль серії (тільки мікробіологічне тестування): Конфарма Франс,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UA/3481/03/01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КСАЛО-ФАРМ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краплі очні, розчин, по 5 мл у флаконі з кришкою-крапельницею,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933377">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UA/15905/01/01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таблетки, вкриті плівковою оболонкою, по 150 мг, по 10 таблеток у блістері,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Виробництво нерозфасованої продукції, первинне пакування, вторинне пакування, випробування контролю якості:</w:t>
            </w:r>
            <w:r w:rsidRPr="001258AF">
              <w:rPr>
                <w:rFonts w:ascii="Arial" w:hAnsi="Arial" w:cs="Arial"/>
                <w:color w:val="000000"/>
                <w:sz w:val="16"/>
                <w:szCs w:val="16"/>
                <w:lang w:val="ru-RU"/>
              </w:rPr>
              <w:br/>
              <w:t>Екселла ГмбХ енд Ко. КГ, Німеччина;</w:t>
            </w:r>
            <w:r w:rsidRPr="001258AF">
              <w:rPr>
                <w:rFonts w:ascii="Arial" w:hAnsi="Arial" w:cs="Arial"/>
                <w:color w:val="000000"/>
                <w:sz w:val="16"/>
                <w:szCs w:val="16"/>
                <w:lang w:val="ru-RU"/>
              </w:rPr>
              <w:br/>
              <w:t>Первинне та вторинне пакування, випробування контролю якості, випуск серії:</w:t>
            </w:r>
            <w:r w:rsidRPr="001258AF">
              <w:rPr>
                <w:rFonts w:ascii="Arial" w:hAnsi="Arial" w:cs="Arial"/>
                <w:color w:val="000000"/>
                <w:sz w:val="16"/>
                <w:szCs w:val="16"/>
                <w:lang w:val="ru-RU"/>
              </w:rPr>
              <w:br/>
              <w:t>Ф.Хоффманн-Ля Рош Лтд, Швейцарія</w:t>
            </w:r>
            <w:r w:rsidRPr="001258AF">
              <w:rPr>
                <w:rFonts w:ascii="Arial" w:hAnsi="Arial" w:cs="Arial"/>
                <w:color w:val="000000"/>
                <w:sz w:val="16"/>
                <w:szCs w:val="16"/>
                <w:lang w:val="ru-RU"/>
              </w:rPr>
              <w:br/>
              <w:t xml:space="preserve">Випуск серії: </w:t>
            </w:r>
            <w:r w:rsidRPr="001258AF">
              <w:rPr>
                <w:rFonts w:ascii="Arial" w:hAnsi="Arial" w:cs="Arial"/>
                <w:color w:val="000000"/>
                <w:sz w:val="16"/>
                <w:szCs w:val="16"/>
                <w:lang w:val="ru-RU"/>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Німеччина/</w:t>
            </w:r>
          </w:p>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 xml:space="preserve">внесення змін до реєстраційних матеріалів: </w:t>
            </w:r>
            <w:r w:rsidRPr="001258AF">
              <w:rPr>
                <w:rFonts w:ascii="Arial" w:hAnsi="Arial" w:cs="Arial"/>
                <w:b/>
                <w:color w:val="000000"/>
                <w:sz w:val="16"/>
                <w:szCs w:val="16"/>
                <w:lang w:val="ru-RU"/>
              </w:rPr>
              <w:t>уточнення написання функції одного з виробників в наказі МОЗ України № 2131 від 25.11.2022 в процесі внесення змін</w:t>
            </w:r>
            <w:r w:rsidRPr="001258AF">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 Редакція в наказі – Виробництво нерозфасованої продукції, первинне пакування, випробування контролю якості, випуск серії: Екселла ГмбХ енд Ко. КГ, Німеччина. </w:t>
            </w:r>
            <w:r w:rsidRPr="001258AF">
              <w:rPr>
                <w:rFonts w:ascii="Arial" w:hAnsi="Arial" w:cs="Arial"/>
                <w:b/>
                <w:color w:val="000000"/>
                <w:sz w:val="16"/>
                <w:szCs w:val="16"/>
                <w:lang w:val="ru-RU"/>
              </w:rPr>
              <w:t>Запропонована редакція – Виробництво нерозфасованої продукції, первинне пакування, випробування контролю якості: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UA/5142/01/01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таблетки, вкриті плівковою оболонкою, по 500 мг; по 10 таблеток у блістері; по 12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Виробництво нерозфасованої продукції, первинне пакування, вторинне пакування, випробування контролю якості:</w:t>
            </w:r>
            <w:r w:rsidRPr="001258AF">
              <w:rPr>
                <w:rFonts w:ascii="Arial" w:hAnsi="Arial" w:cs="Arial"/>
                <w:color w:val="000000"/>
                <w:sz w:val="16"/>
                <w:szCs w:val="16"/>
                <w:lang w:val="ru-RU"/>
              </w:rPr>
              <w:br/>
              <w:t>Екселла ГмбХ енд Ко. КГ, Німеччина;</w:t>
            </w:r>
            <w:r w:rsidRPr="001258AF">
              <w:rPr>
                <w:rFonts w:ascii="Arial" w:hAnsi="Arial" w:cs="Arial"/>
                <w:color w:val="000000"/>
                <w:sz w:val="16"/>
                <w:szCs w:val="16"/>
                <w:lang w:val="ru-RU"/>
              </w:rPr>
              <w:br/>
              <w:t>Первинне та вторинне пакування, випробування контролю якості, випуск серії:</w:t>
            </w:r>
            <w:r w:rsidRPr="001258AF">
              <w:rPr>
                <w:rFonts w:ascii="Arial" w:hAnsi="Arial" w:cs="Arial"/>
                <w:color w:val="000000"/>
                <w:sz w:val="16"/>
                <w:szCs w:val="16"/>
                <w:lang w:val="ru-RU"/>
              </w:rPr>
              <w:br/>
              <w:t>Ф.Хоффманн-Ля Рош Лтд, Швейцарія</w:t>
            </w:r>
            <w:r w:rsidRPr="001258AF">
              <w:rPr>
                <w:rFonts w:ascii="Arial" w:hAnsi="Arial" w:cs="Arial"/>
                <w:color w:val="000000"/>
                <w:sz w:val="16"/>
                <w:szCs w:val="16"/>
                <w:lang w:val="ru-RU"/>
              </w:rPr>
              <w:br/>
              <w:t xml:space="preserve">Випуск серії: </w:t>
            </w:r>
            <w:r w:rsidRPr="001258AF">
              <w:rPr>
                <w:rFonts w:ascii="Arial" w:hAnsi="Arial" w:cs="Arial"/>
                <w:color w:val="000000"/>
                <w:sz w:val="16"/>
                <w:szCs w:val="16"/>
                <w:lang w:val="ru-RU"/>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Німеччина/</w:t>
            </w:r>
          </w:p>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 xml:space="preserve">внесення змін до реєстраційних матеріалів: </w:t>
            </w:r>
            <w:r w:rsidRPr="001258AF">
              <w:rPr>
                <w:rFonts w:ascii="Arial" w:hAnsi="Arial" w:cs="Arial"/>
                <w:b/>
                <w:color w:val="000000"/>
                <w:sz w:val="16"/>
                <w:szCs w:val="16"/>
                <w:lang w:val="ru-RU"/>
              </w:rPr>
              <w:t>уточнення написання функції одного з виробників в наказі МОЗ України № 2131 від 25.11.2022 в процесі внесення змін</w:t>
            </w:r>
            <w:r w:rsidRPr="001258AF">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 Редакція в наказі – Виробництво нерозфасованої продукції, первинне пакування, випробування контролю якості, випуск серії: Екселла ГмбХ енд Ко. КГ, Німеччина. </w:t>
            </w:r>
            <w:r w:rsidRPr="001258AF">
              <w:rPr>
                <w:rFonts w:ascii="Arial" w:hAnsi="Arial" w:cs="Arial"/>
                <w:b/>
                <w:color w:val="000000"/>
                <w:sz w:val="16"/>
                <w:szCs w:val="16"/>
                <w:lang w:val="ru-RU"/>
              </w:rPr>
              <w:t>Запропонована редакція – Виробництво нерозфасованої продукції, первинне пакування, випробування контролю якості: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UA/5142/01/02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 xml:space="preserve">таблетки, вкриті плівковою оболонкою, по 150 мг </w:t>
            </w:r>
            <w:r w:rsidRPr="001258AF">
              <w:rPr>
                <w:rFonts w:ascii="Arial" w:hAnsi="Arial" w:cs="Arial"/>
                <w:color w:val="000000"/>
                <w:sz w:val="16"/>
                <w:szCs w:val="16"/>
              </w:rPr>
              <w:t>in</w:t>
            </w:r>
            <w:r w:rsidRPr="001258AF">
              <w:rPr>
                <w:rFonts w:ascii="Arial" w:hAnsi="Arial" w:cs="Arial"/>
                <w:color w:val="000000"/>
                <w:sz w:val="16"/>
                <w:szCs w:val="16"/>
                <w:lang w:val="ru-RU"/>
              </w:rPr>
              <w:t xml:space="preserve"> </w:t>
            </w:r>
            <w:r w:rsidRPr="001258AF">
              <w:rPr>
                <w:rFonts w:ascii="Arial" w:hAnsi="Arial" w:cs="Arial"/>
                <w:color w:val="000000"/>
                <w:sz w:val="16"/>
                <w:szCs w:val="16"/>
              </w:rPr>
              <w:t>bulk</w:t>
            </w:r>
            <w:r w:rsidRPr="001258AF">
              <w:rPr>
                <w:rFonts w:ascii="Arial" w:hAnsi="Arial" w:cs="Arial"/>
                <w:color w:val="000000"/>
                <w:sz w:val="16"/>
                <w:szCs w:val="16"/>
                <w:lang w:val="ru-RU"/>
              </w:rPr>
              <w:t>: по 10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Виробництво нерозфасованої продукції, первинне пакування, випробування контролю якості:</w:t>
            </w:r>
            <w:r w:rsidRPr="001258AF">
              <w:rPr>
                <w:rFonts w:ascii="Arial" w:hAnsi="Arial" w:cs="Arial"/>
                <w:color w:val="000000"/>
                <w:sz w:val="16"/>
                <w:szCs w:val="16"/>
                <w:lang w:val="ru-RU"/>
              </w:rPr>
              <w:br/>
              <w:t>Екселла ГмбХ енд Ко. КГ, Німеччина;</w:t>
            </w:r>
            <w:r w:rsidRPr="001258AF">
              <w:rPr>
                <w:rFonts w:ascii="Arial" w:hAnsi="Arial" w:cs="Arial"/>
                <w:color w:val="000000"/>
                <w:sz w:val="16"/>
                <w:szCs w:val="16"/>
                <w:lang w:val="ru-RU"/>
              </w:rPr>
              <w:br/>
              <w:t>Первинне пакування, випробування контролю якості, випуск серії:</w:t>
            </w:r>
            <w:r w:rsidRPr="001258AF">
              <w:rPr>
                <w:rFonts w:ascii="Arial" w:hAnsi="Arial" w:cs="Arial"/>
                <w:color w:val="000000"/>
                <w:sz w:val="16"/>
                <w:szCs w:val="16"/>
                <w:lang w:val="ru-RU"/>
              </w:rPr>
              <w:br/>
              <w:t>Ф.Хоффманн-Ля Рош Лтд, Швейцарія</w:t>
            </w:r>
            <w:r w:rsidRPr="001258AF">
              <w:rPr>
                <w:rFonts w:ascii="Arial" w:hAnsi="Arial" w:cs="Arial"/>
                <w:color w:val="000000"/>
                <w:sz w:val="16"/>
                <w:szCs w:val="16"/>
                <w:lang w:val="ru-RU"/>
              </w:rPr>
              <w:br/>
              <w:t xml:space="preserve">Випуск серії: </w:t>
            </w:r>
            <w:r w:rsidRPr="001258AF">
              <w:rPr>
                <w:rFonts w:ascii="Arial" w:hAnsi="Arial" w:cs="Arial"/>
                <w:color w:val="000000"/>
                <w:sz w:val="16"/>
                <w:szCs w:val="16"/>
                <w:lang w:val="ru-RU"/>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Німеччина/</w:t>
            </w:r>
          </w:p>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 xml:space="preserve">внесення змін до реєстраційних матеріалів: </w:t>
            </w:r>
            <w:r w:rsidRPr="001258AF">
              <w:rPr>
                <w:rFonts w:ascii="Arial" w:hAnsi="Arial" w:cs="Arial"/>
                <w:b/>
                <w:color w:val="000000"/>
                <w:sz w:val="16"/>
                <w:szCs w:val="16"/>
                <w:lang w:val="ru-RU"/>
              </w:rPr>
              <w:t>уточнення написання функції одного з виробників в наказі МОЗ України № 2131 від 25.11.2022 в процесі внесення змін</w:t>
            </w:r>
            <w:r w:rsidRPr="001258AF">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 Редакція в наказі – Виробництво нерозфасованої продукції, первинне пакування, випробування контролю якості, випуск серії: Екселла ГмбХ енд Ко. КГ, Німеччина. </w:t>
            </w:r>
            <w:r w:rsidRPr="001258AF">
              <w:rPr>
                <w:rFonts w:ascii="Arial" w:hAnsi="Arial" w:cs="Arial"/>
                <w:b/>
                <w:color w:val="000000"/>
                <w:sz w:val="16"/>
                <w:szCs w:val="16"/>
                <w:lang w:val="ru-RU"/>
              </w:rPr>
              <w:t>Запропонована редакція – Виробництво нерозфасованої продукції, первинне пакування, випробування контролю якості: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UA/5143/01/01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 xml:space="preserve">таблетки, вкриті плівковою оболонкою, по 500 мг; </w:t>
            </w:r>
            <w:r w:rsidRPr="001258AF">
              <w:rPr>
                <w:rFonts w:ascii="Arial" w:hAnsi="Arial" w:cs="Arial"/>
                <w:color w:val="000000"/>
                <w:sz w:val="16"/>
                <w:szCs w:val="16"/>
              </w:rPr>
              <w:t>in</w:t>
            </w:r>
            <w:r w:rsidRPr="001258AF">
              <w:rPr>
                <w:rFonts w:ascii="Arial" w:hAnsi="Arial" w:cs="Arial"/>
                <w:color w:val="000000"/>
                <w:sz w:val="16"/>
                <w:szCs w:val="16"/>
                <w:lang w:val="ru-RU"/>
              </w:rPr>
              <w:t xml:space="preserve"> </w:t>
            </w:r>
            <w:r w:rsidRPr="001258AF">
              <w:rPr>
                <w:rFonts w:ascii="Arial" w:hAnsi="Arial" w:cs="Arial"/>
                <w:color w:val="000000"/>
                <w:sz w:val="16"/>
                <w:szCs w:val="16"/>
              </w:rPr>
              <w:t>bulk</w:t>
            </w:r>
            <w:r w:rsidRPr="001258AF">
              <w:rPr>
                <w:rFonts w:ascii="Arial" w:hAnsi="Arial" w:cs="Arial"/>
                <w:color w:val="000000"/>
                <w:sz w:val="16"/>
                <w:szCs w:val="16"/>
                <w:lang w:val="ru-RU"/>
              </w:rPr>
              <w:t>: по 10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Виробництво нерозфасованої продукції, первинне пакування, випробування контролю якості:</w:t>
            </w:r>
            <w:r w:rsidRPr="001258AF">
              <w:rPr>
                <w:rFonts w:ascii="Arial" w:hAnsi="Arial" w:cs="Arial"/>
                <w:color w:val="000000"/>
                <w:sz w:val="16"/>
                <w:szCs w:val="16"/>
                <w:lang w:val="ru-RU"/>
              </w:rPr>
              <w:br/>
              <w:t>Екселла ГмбХ енд Ко. КГ, Німеччина;</w:t>
            </w:r>
            <w:r w:rsidRPr="001258AF">
              <w:rPr>
                <w:rFonts w:ascii="Arial" w:hAnsi="Arial" w:cs="Arial"/>
                <w:color w:val="000000"/>
                <w:sz w:val="16"/>
                <w:szCs w:val="16"/>
                <w:lang w:val="ru-RU"/>
              </w:rPr>
              <w:br/>
              <w:t>Первинне пакування, випробування контролю якості, випуск серії:</w:t>
            </w:r>
            <w:r w:rsidRPr="001258AF">
              <w:rPr>
                <w:rFonts w:ascii="Arial" w:hAnsi="Arial" w:cs="Arial"/>
                <w:color w:val="000000"/>
                <w:sz w:val="16"/>
                <w:szCs w:val="16"/>
                <w:lang w:val="ru-RU"/>
              </w:rPr>
              <w:br/>
              <w:t>Ф.Хоффманн-Ля Рош Лтд, Швейцарія</w:t>
            </w:r>
            <w:r w:rsidRPr="001258AF">
              <w:rPr>
                <w:rFonts w:ascii="Arial" w:hAnsi="Arial" w:cs="Arial"/>
                <w:color w:val="000000"/>
                <w:sz w:val="16"/>
                <w:szCs w:val="16"/>
                <w:lang w:val="ru-RU"/>
              </w:rPr>
              <w:br/>
              <w:t xml:space="preserve">Випуск серії: </w:t>
            </w:r>
            <w:r w:rsidRPr="001258AF">
              <w:rPr>
                <w:rFonts w:ascii="Arial" w:hAnsi="Arial" w:cs="Arial"/>
                <w:color w:val="000000"/>
                <w:sz w:val="16"/>
                <w:szCs w:val="16"/>
                <w:lang w:val="ru-RU"/>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Німеччина/</w:t>
            </w:r>
          </w:p>
          <w:p w:rsidR="004A3C95" w:rsidRPr="001258AF" w:rsidRDefault="004A3C95" w:rsidP="007063DE">
            <w:pPr>
              <w:pStyle w:val="11"/>
              <w:tabs>
                <w:tab w:val="left" w:pos="12600"/>
              </w:tabs>
              <w:jc w:val="center"/>
              <w:rPr>
                <w:rFonts w:ascii="Arial" w:hAnsi="Arial" w:cs="Arial"/>
                <w:color w:val="000000"/>
                <w:sz w:val="16"/>
                <w:szCs w:val="16"/>
                <w:lang w:val="ru-RU"/>
              </w:rPr>
            </w:pPr>
            <w:r w:rsidRPr="001258AF">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 xml:space="preserve">внесення змін до реєстраційних матеріалів: </w:t>
            </w:r>
            <w:r w:rsidRPr="001258AF">
              <w:rPr>
                <w:rFonts w:ascii="Arial" w:hAnsi="Arial" w:cs="Arial"/>
                <w:b/>
                <w:color w:val="000000"/>
                <w:sz w:val="16"/>
                <w:szCs w:val="16"/>
                <w:lang w:val="ru-RU"/>
              </w:rPr>
              <w:t>уточнення написання функції одного з виробників в наказі МОЗ України № 2131 від 25.11.2022 в процесі внесення змін</w:t>
            </w:r>
            <w:r w:rsidRPr="001258AF">
              <w:rPr>
                <w:rFonts w:ascii="Arial" w:hAnsi="Arial" w:cs="Arial"/>
                <w:color w:val="000000"/>
                <w:sz w:val="16"/>
                <w:szCs w:val="16"/>
                <w:lang w:val="ru-RU"/>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Рош Фарма АГ, Еміль-Барель-Штрассе 1, Гренцах-Вюлен, Баден-Вюртемберг, 79639, Німеччина відповідальної за випробування контролю якості. Введення змін протягом 6-ти місяців після затвердження). Редакція в наказі – Виробництво нерозфасованої продукції, первинне пакування, випробування контролю якості, випуск серії: Екселла ГмбХ енд Ко. КГ, Німеччина. </w:t>
            </w:r>
            <w:r w:rsidRPr="001258AF">
              <w:rPr>
                <w:rFonts w:ascii="Arial" w:hAnsi="Arial" w:cs="Arial"/>
                <w:b/>
                <w:color w:val="000000"/>
                <w:sz w:val="16"/>
                <w:szCs w:val="16"/>
                <w:lang w:val="ru-RU"/>
              </w:rPr>
              <w:t>Запропонована редакція – Виробництво нерозфасованої продукції, первинне пакування, випробування контролю якості: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UA/5143/01/02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КУРОСУРФ®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виробництво in bulk, пакування, випуск серії: </w:t>
            </w:r>
            <w:r w:rsidRPr="00933377">
              <w:rPr>
                <w:rFonts w:ascii="Arial" w:hAnsi="Arial" w:cs="Arial"/>
                <w:sz w:val="16"/>
                <w:szCs w:val="16"/>
              </w:rPr>
              <w:br/>
              <w:t>К'єзі Фармацеутиці С.п.А., Італія</w:t>
            </w:r>
            <w:r w:rsidRPr="00933377">
              <w:rPr>
                <w:rFonts w:ascii="Arial" w:hAnsi="Arial" w:cs="Arial"/>
                <w:sz w:val="16"/>
                <w:szCs w:val="16"/>
              </w:rPr>
              <w:br/>
              <w:t>випуск серії:</w:t>
            </w:r>
            <w:r w:rsidRPr="00933377">
              <w:rPr>
                <w:rFonts w:ascii="Arial" w:hAnsi="Arial" w:cs="Arial"/>
                <w:sz w:val="16"/>
                <w:szCs w:val="16"/>
              </w:rPr>
              <w:br/>
              <w:t>К'єзі Фармас'ютікелз ГмбХ, Австрiя</w:t>
            </w:r>
            <w:r w:rsidRPr="00933377">
              <w:rPr>
                <w:rFonts w:ascii="Arial" w:hAnsi="Arial" w:cs="Arial"/>
                <w:sz w:val="16"/>
                <w:szCs w:val="16"/>
              </w:rPr>
              <w:br/>
              <w:t>вторинне пакування:</w:t>
            </w:r>
            <w:r w:rsidRPr="00933377">
              <w:rPr>
                <w:rFonts w:ascii="Arial" w:hAnsi="Arial" w:cs="Arial"/>
                <w:sz w:val="16"/>
                <w:szCs w:val="16"/>
              </w:rPr>
              <w:br/>
              <w:t>Г.Л. Фарма ГмбХ, Австрія</w:t>
            </w:r>
            <w:r w:rsidRPr="00933377">
              <w:rPr>
                <w:rFonts w:ascii="Arial" w:hAnsi="Arial" w:cs="Arial"/>
                <w:sz w:val="16"/>
                <w:szCs w:val="16"/>
              </w:rPr>
              <w:br/>
              <w:t>виробництво in bulk, пакування, контроль та випуск серії:</w:t>
            </w:r>
            <w:r w:rsidRPr="00933377">
              <w:rPr>
                <w:rFonts w:ascii="Arial" w:hAnsi="Arial" w:cs="Arial"/>
                <w:sz w:val="16"/>
                <w:szCs w:val="16"/>
              </w:rPr>
              <w:br/>
              <w:t>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Італія/Австрiя</w:t>
            </w:r>
            <w:r w:rsidRPr="00933377">
              <w:rPr>
                <w:rFonts w:ascii="Arial" w:hAnsi="Arial" w:cs="Arial"/>
                <w:sz w:val="16"/>
                <w:szCs w:val="16"/>
              </w:rPr>
              <w:br/>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внесення деяких редакційні зміни, що стосуються розділу 3.2.S.2.4 досьє та пов'язані з критичними параметрами процесу, наразі затвердженими для первинної затвердженої виробничої лінії (лінія 1). Зміни II типу - Зміни з якості. АФІ. Виробництво. Зміни в процесі виробництва АФІ (інші зміни) зміни в процесі виробництва АФІ – збільшення загального часу екстракції на етапі виробництва органічної екстракції сирої пасти(ще не очищеної). Зміни II типу - Зміни з якості. АФІ. Виробництво. Зміни в процесі виробництва АФІ (інші зміни) </w:t>
            </w:r>
            <w:r w:rsidRPr="00933377">
              <w:rPr>
                <w:rFonts w:ascii="Arial" w:hAnsi="Arial" w:cs="Arial"/>
                <w:sz w:val="16"/>
                <w:szCs w:val="16"/>
              </w:rPr>
              <w:br/>
              <w:t>видалення параметру процесу Швидкість фрагментації (Fragmenter Speed), який наразі контролюються під час процесу виробництва АФІ. Зміни II типу - Зміни з якості. АФІ. Виробництво. Зміни в процесі виробництва АФІ (інші зміни) видалення параметру процесу Швидкість фільтрації (Filter Speed), який наразі контролюються під час процесу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UA/10170/01/01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дисперговані, по 25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"АСІНО УКРАЇНА" </w:t>
            </w:r>
          </w:p>
          <w:p w:rsidR="004A3C95" w:rsidRPr="00933377" w:rsidRDefault="004A3C95" w:rsidP="007063D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ФармаПас С.А.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корегування в назві виробника, без зміни адреси.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UA/14222/01/01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дисперговані, по 100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"АСІНО УКРАЇНА" </w:t>
            </w:r>
          </w:p>
          <w:p w:rsidR="004A3C95" w:rsidRPr="00933377" w:rsidRDefault="004A3C95" w:rsidP="007063D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ФармаПас С.А.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корегування в назві виробника, без зміни адреси.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UA/14222/01/03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дисперговані, по 50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"АСІНО УКРАЇНА" </w:t>
            </w:r>
          </w:p>
          <w:p w:rsidR="004A3C95" w:rsidRPr="00933377" w:rsidRDefault="004A3C95" w:rsidP="007063DE">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ФармаПас С.А.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Внесення корегування в назві виробника, без зміни адреси.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UA/14222/01/02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за показником «Розмір часток» для АФІ левоноргестрелу у виробника ГЛЗ методом лазерної дифракції («in-house» метод);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показника «Microscopy» із специфікації АФІ левоноргестрелу у виробника ГЛЗ, оскільки існує альтернативна процедура тестування АФІ - метод лазерної дифракції;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за показником «Розмір часток» для АФІ левоноргестрелу у виробника ГЛЗ з метою уніфікації нормування для обох виробників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UA/16583/01/01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краплі очні 0,25 %, по 10 мл у флаконах; по 10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UA/8046/01/01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ЛЕТРОЗОЛ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2,5 мг по 10 таблеток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Полска Сп. з.о.о.</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лікарського засобу, первинне та вторинне пакування, контроль якості серії:</w:t>
            </w:r>
            <w:r w:rsidRPr="00933377">
              <w:rPr>
                <w:rFonts w:ascii="Arial" w:hAnsi="Arial" w:cs="Arial"/>
                <w:sz w:val="16"/>
                <w:szCs w:val="16"/>
              </w:rPr>
              <w:br/>
              <w:t xml:space="preserve">ІНТАС ФАРМАСЬЮТІКАЛЗ ЛІМІТЕД, Індія </w:t>
            </w:r>
            <w:r w:rsidRPr="00933377">
              <w:rPr>
                <w:rFonts w:ascii="Arial" w:hAnsi="Arial" w:cs="Arial"/>
                <w:sz w:val="16"/>
                <w:szCs w:val="16"/>
              </w:rPr>
              <w:br/>
              <w:t>відповідальний за випуск серії:</w:t>
            </w:r>
            <w:r w:rsidRPr="00933377">
              <w:rPr>
                <w:rFonts w:ascii="Arial" w:hAnsi="Arial" w:cs="Arial"/>
                <w:sz w:val="16"/>
                <w:szCs w:val="16"/>
              </w:rPr>
              <w:br/>
              <w:t>АККОРД ХЕЛСКЕА ЛІМІТЕД, Велика Британія</w:t>
            </w:r>
            <w:r w:rsidRPr="00933377">
              <w:rPr>
                <w:rFonts w:ascii="Arial" w:hAnsi="Arial" w:cs="Arial"/>
                <w:sz w:val="16"/>
                <w:szCs w:val="16"/>
              </w:rPr>
              <w:br/>
              <w:t>дільниця з контролю якості:</w:t>
            </w:r>
            <w:r w:rsidRPr="00933377">
              <w:rPr>
                <w:rFonts w:ascii="Arial" w:hAnsi="Arial" w:cs="Arial"/>
                <w:sz w:val="16"/>
                <w:szCs w:val="16"/>
              </w:rPr>
              <w:br/>
              <w:t>АЛС ЛАБОРАТОРІС (ЮКЕЙ) ЛІМІТЕД, Велика Британія</w:t>
            </w:r>
            <w:r w:rsidRPr="00933377">
              <w:rPr>
                <w:rFonts w:ascii="Arial" w:hAnsi="Arial" w:cs="Arial"/>
                <w:sz w:val="16"/>
                <w:szCs w:val="16"/>
              </w:rPr>
              <w:br/>
              <w:t>дільниця з контролю якості:</w:t>
            </w:r>
            <w:r w:rsidRPr="00933377">
              <w:rPr>
                <w:rFonts w:ascii="Arial" w:hAnsi="Arial" w:cs="Arial"/>
                <w:sz w:val="16"/>
                <w:szCs w:val="16"/>
              </w:rPr>
              <w:br/>
              <w:t xml:space="preserve">АСТРОН РЕСЬОРЧ ЛІМІТЕД, Велика Британiя </w:t>
            </w:r>
            <w:r w:rsidRPr="00933377">
              <w:rPr>
                <w:rFonts w:ascii="Arial" w:hAnsi="Arial" w:cs="Arial"/>
                <w:sz w:val="16"/>
                <w:szCs w:val="16"/>
              </w:rPr>
              <w:br/>
              <w:t>дільниця з контролю якості:</w:t>
            </w:r>
            <w:r w:rsidRPr="00933377">
              <w:rPr>
                <w:rFonts w:ascii="Arial" w:hAnsi="Arial" w:cs="Arial"/>
                <w:sz w:val="16"/>
                <w:szCs w:val="16"/>
              </w:rPr>
              <w:br/>
              <w:t>ЛАБОРАТОРІ ФУНДАСІО ДАУ, Іспанія</w:t>
            </w:r>
            <w:r w:rsidRPr="00933377">
              <w:rPr>
                <w:rFonts w:ascii="Arial" w:hAnsi="Arial" w:cs="Arial"/>
                <w:sz w:val="16"/>
                <w:szCs w:val="16"/>
              </w:rPr>
              <w:br/>
              <w:t>дільниця з контролю якості:</w:t>
            </w:r>
            <w:r w:rsidRPr="00933377">
              <w:rPr>
                <w:rFonts w:ascii="Arial" w:hAnsi="Arial" w:cs="Arial"/>
                <w:sz w:val="16"/>
                <w:szCs w:val="16"/>
              </w:rPr>
              <w:br/>
              <w:t>ТОВ АЛС Чеська Республіка, Чехія</w:t>
            </w:r>
            <w:r w:rsidRPr="00933377">
              <w:rPr>
                <w:rFonts w:ascii="Arial" w:hAnsi="Arial" w:cs="Arial"/>
                <w:sz w:val="16"/>
                <w:szCs w:val="16"/>
              </w:rPr>
              <w:br/>
              <w:t>дільниця з контролю якості:</w:t>
            </w:r>
            <w:r w:rsidRPr="00933377">
              <w:rPr>
                <w:rFonts w:ascii="Arial" w:hAnsi="Arial" w:cs="Arial"/>
                <w:sz w:val="16"/>
                <w:szCs w:val="16"/>
              </w:rPr>
              <w:br/>
              <w:t>ТОВ АЛС Чеська Республіка, Чехія</w:t>
            </w:r>
            <w:r w:rsidRPr="00933377">
              <w:rPr>
                <w:rFonts w:ascii="Arial" w:hAnsi="Arial" w:cs="Arial"/>
                <w:sz w:val="16"/>
                <w:szCs w:val="16"/>
              </w:rPr>
              <w:br/>
              <w:t>дільниця з контролю якості:</w:t>
            </w:r>
            <w:r w:rsidRPr="00933377">
              <w:rPr>
                <w:rFonts w:ascii="Arial" w:hAnsi="Arial" w:cs="Arial"/>
                <w:sz w:val="16"/>
                <w:szCs w:val="16"/>
              </w:rPr>
              <w:br/>
              <w:t>ФАРМАВАЛІД Лтд., Угорщина</w:t>
            </w:r>
            <w:r w:rsidRPr="00933377">
              <w:rPr>
                <w:rFonts w:ascii="Arial" w:hAnsi="Arial" w:cs="Arial"/>
                <w:sz w:val="16"/>
                <w:szCs w:val="16"/>
              </w:rPr>
              <w:br/>
              <w:t>додаткова дільниця з вторинного пакування:</w:t>
            </w:r>
            <w:r w:rsidRPr="00933377">
              <w:rPr>
                <w:rFonts w:ascii="Arial" w:hAnsi="Arial" w:cs="Arial"/>
                <w:sz w:val="16"/>
                <w:szCs w:val="16"/>
              </w:rPr>
              <w:br/>
              <w:t>АККОРД ХЕЛСКЕА ЛІМІТЕД, Велика Британія</w:t>
            </w:r>
            <w:r w:rsidRPr="00933377">
              <w:rPr>
                <w:rFonts w:ascii="Arial" w:hAnsi="Arial" w:cs="Arial"/>
                <w:sz w:val="16"/>
                <w:szCs w:val="16"/>
              </w:rPr>
              <w:br/>
              <w:t>додаткова дільниця з вторинного пакування:</w:t>
            </w:r>
            <w:r w:rsidRPr="00933377">
              <w:rPr>
                <w:rFonts w:ascii="Arial" w:hAnsi="Arial" w:cs="Arial"/>
                <w:sz w:val="16"/>
                <w:szCs w:val="16"/>
              </w:rPr>
              <w:br/>
              <w:t>Фарма Пак Угорщина Лтд., Угорщина</w:t>
            </w:r>
            <w:r w:rsidRPr="00933377">
              <w:rPr>
                <w:rFonts w:ascii="Arial" w:hAnsi="Arial" w:cs="Arial"/>
                <w:sz w:val="16"/>
                <w:szCs w:val="16"/>
              </w:rPr>
              <w:br/>
              <w:t>дільниця з контролю якості:</w:t>
            </w:r>
            <w:r w:rsidRPr="00933377">
              <w:rPr>
                <w:rFonts w:ascii="Arial" w:hAnsi="Arial" w:cs="Arial"/>
                <w:sz w:val="16"/>
                <w:szCs w:val="16"/>
              </w:rPr>
              <w:br/>
              <w:t>Фармадокс Хелскеа Лтд., Мальта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Чехія/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Мальта</w:t>
            </w:r>
            <w:r w:rsidRPr="00933377">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а саме- вилучення п. «Стійкість до роздавлювання».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часу зберігання таблеток до 360 днів перед пакуванням у відповідну упаковку Затверджено Таблетки готового продукту можна зберігати від чотирьох до 8 тижнів перед пакуванням у відповідну упаковку Запропоновано Таблетки готового продукту можна зберігати від чотирьох до 360 днів перед пакуванням у відповідну упаковку.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пакувального матеріалу (друкованої алюмінієвої блістерної фольги) Sharad Packaging Pvt Ltd.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з контролю якості Фармадокс Хелскеа Лтд., Мальта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UA/19128/01/01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ЛІВ.52®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100 таблеток у пластиковій банці; по 1 банці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Хімалая Драг Компані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Хімалая Велнес Компані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виробничої дільниці ГЛЗ, без зміни фактичного місцезнаходження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UA/2292/01/01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ЛІДОКАЇН-ЗДОРОВ'Я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спрей 10 % для місцевого застосування, по 38 г у флаконі; по 1 флакону забезпеченому клапаном-насосом, насадкою-розпилювачем горловою або насадкою-розпилювачем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всі стадії виробництва, контроль якості, випуск серії: </w:t>
            </w:r>
            <w:r w:rsidRPr="00933377">
              <w:rPr>
                <w:rFonts w:ascii="Arial" w:hAnsi="Arial" w:cs="Arial"/>
                <w:sz w:val="16"/>
                <w:szCs w:val="16"/>
              </w:rPr>
              <w:br/>
              <w:t>Товариство з обмеженою відповідальністю "Фармацевтична компанія "Здоров'я", 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всі стадії виробництва, окрім контролю якості та випуск</w:t>
            </w:r>
            <w:r>
              <w:rPr>
                <w:rFonts w:ascii="Arial" w:hAnsi="Arial" w:cs="Arial"/>
                <w:sz w:val="16"/>
                <w:szCs w:val="16"/>
              </w:rPr>
              <w:t>у</w:t>
            </w:r>
            <w:r w:rsidRPr="00933377">
              <w:rPr>
                <w:rFonts w:ascii="Arial" w:hAnsi="Arial" w:cs="Arial"/>
                <w:sz w:val="16"/>
                <w:szCs w:val="16"/>
              </w:rPr>
              <w:t xml:space="preserve"> серії:</w:t>
            </w:r>
            <w:r w:rsidRPr="00933377">
              <w:rPr>
                <w:rFonts w:ascii="Arial" w:hAnsi="Arial" w:cs="Arial"/>
                <w:sz w:val="16"/>
                <w:szCs w:val="16"/>
              </w:rPr>
              <w:br/>
              <w:t>Товариство з обмеженою відповідальністю "Фармацевтична компанія "Здоров'я", Україна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 Введення змін протягом 6-ти місяців після затвердження.</w:t>
            </w:r>
            <w:r w:rsidRPr="0093337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UA/7525/02/01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ЛІНІМЕНТ БАЛЬЗАМІЧНИЙ (ЗА О.В.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лінімент по 40 г у тубах; по 40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6"/>
                <w:szCs w:val="16"/>
              </w:rPr>
              <w:t>ПРАТ "ФІТОФАРМ"</w:t>
            </w:r>
            <w:r>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UA/0228/01/01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оболонкою, №10, №30 (10х3), №90 (10х9): по 10 таблеток у блістері; по 1, 3 або 9 блістерів у картонній коробці;</w:t>
            </w:r>
            <w:r w:rsidRPr="00933377">
              <w:rPr>
                <w:rFonts w:ascii="Arial" w:hAnsi="Arial" w:cs="Arial"/>
                <w:sz w:val="16"/>
                <w:szCs w:val="16"/>
              </w:rPr>
              <w:br/>
              <w:t>№30 (15х2), №90 (15х6): по 15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"Санофі-Авентіс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"Зентіва"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933377">
              <w:rPr>
                <w:rFonts w:ascii="Arial" w:hAnsi="Arial" w:cs="Arial"/>
                <w:sz w:val="16"/>
                <w:szCs w:val="16"/>
              </w:rPr>
              <w:br/>
              <w:t xml:space="preserve">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UA/9435/01/01 </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15 мг, по 10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Pr>
                <w:rFonts w:ascii="Arial" w:hAnsi="Arial" w:cs="Arial"/>
                <w:sz w:val="16"/>
                <w:szCs w:val="16"/>
              </w:rPr>
              <w:t>-</w:t>
            </w:r>
            <w:r w:rsidRPr="00933377">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Mobec, 15 mg tabl.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UA/17187/01/01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33377">
              <w:rPr>
                <w:rFonts w:ascii="Arial" w:hAnsi="Arial" w:cs="Arial"/>
                <w:sz w:val="16"/>
                <w:szCs w:val="16"/>
              </w:rPr>
              <w:br/>
              <w:t>вилучення інформації щодо проведення випробування для ідентифікації кожного тарного місця субстанції Магнію сульфат гептагідрат, виробництва «Macco Organiques, s.r.o», Чехія з відповідними змінами в розділ 3.2.S.2.3. Контроль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UA/8109/01/01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МАРДОЗІЯ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краплі очні, розчин по 5 мл у флаконі-крапельниці; по 1 флакону-крапельниці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виробництво нерозфасованого препарату, первинне та вторинне пакування, контроль якості: </w:t>
            </w:r>
            <w:r w:rsidRPr="00933377">
              <w:rPr>
                <w:rFonts w:ascii="Arial" w:hAnsi="Arial" w:cs="Arial"/>
                <w:sz w:val="16"/>
                <w:szCs w:val="16"/>
              </w:rPr>
              <w:br/>
              <w:t xml:space="preserve">Фамар А.В.Е. (завод Алімос), Греція </w:t>
            </w:r>
            <w:r w:rsidRPr="00933377">
              <w:rPr>
                <w:rFonts w:ascii="Arial" w:hAnsi="Arial" w:cs="Arial"/>
                <w:sz w:val="16"/>
                <w:szCs w:val="16"/>
              </w:rPr>
              <w:br/>
              <w:t xml:space="preserve">вторинне пакування, контроль якості, випуск серій: </w:t>
            </w:r>
            <w:r w:rsidRPr="00933377">
              <w:rPr>
                <w:rFonts w:ascii="Arial" w:hAnsi="Arial" w:cs="Arial"/>
                <w:sz w:val="16"/>
                <w:szCs w:val="16"/>
              </w:rPr>
              <w:br/>
              <w:t xml:space="preserve">Фарматен С.А.,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UA/14427/01/01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МЕГЛІФОРТ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1000 мг; по 10 таблеток у блістері; по 1 або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UA/12645/01/03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МЕГЛІФОРТ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500 мг, по 10 таблеток у блістері; по 1 або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UA/12645/01/01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МЕГЛІФОРТ 850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850 мг; по 10 таблеток у блістері; по 1 або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UA/12645/01/02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МЕТИЛПРЕДНІЗОЛОН-ФС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4 мг, по 10 таблеток у блістері; по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"АСІНО УКРАЇНА"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показника «Супровідні домішки» з тонкошарової хроматографії на рідинну хроматографію, як наслідок, зміна методу призводить до необхідності зміни нормування показника,(затверджено: жодної домішки більше 2%; не більше однієї домішки більше 0,5%; запропоновано: будь-якої ідентифікованої домішки – не більше 0,5%; будь-якої неспецифікованої домішки – не більше 0,2%; сума домішок – не більше 2,5%);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у складі допоміжних речовини; одна допоміжні речовини (Кремнію діоксид колоїдний безводний) замінена на іншу (крохмаль картопляний) з тією самою функціональною характеристикою (ковзна речовина). Маса виключеного із складу допоміжних речовин кремнію діоксиду колоїдного безводного скомпенсована за рахунок збільшення маси крохмалю картопляного. Виключення кремнію діоксиду колоїдного безводного зі складу допоміжних речовини здійснюється з наступними причинами: </w:t>
            </w:r>
            <w:r w:rsidRPr="00933377">
              <w:rPr>
                <w:rFonts w:ascii="Arial" w:hAnsi="Arial" w:cs="Arial"/>
                <w:sz w:val="16"/>
                <w:szCs w:val="16"/>
              </w:rPr>
              <w:br/>
              <w:t xml:space="preserve">- Кремнію діоксид колоїдний безводний адсорбує вологу (воду) всередині таблетки, що призводить до зростання при вивченні стабільності препарату домішки метилпреднізолону; </w:t>
            </w:r>
            <w:r w:rsidRPr="00933377">
              <w:rPr>
                <w:rFonts w:ascii="Arial" w:hAnsi="Arial" w:cs="Arial"/>
                <w:sz w:val="16"/>
                <w:szCs w:val="16"/>
              </w:rPr>
              <w:br/>
              <w:t>- При контакті таблетки з водним середовищем Кремнію діоксид колоїдний безводний викликає утворення пластівців, що заважає розчиненню метипреднізолону.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сертифікату відповідності Європейській фармакопеї (R1-СЕР 2012-307-Rev 00) від нового альтернативного виробника АФІ метилпреднізолону "Tianjin Tianyao Pharmaceuticals Co., Ltd", China до вже затвердженого виробника «Euroapi France»,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АФІ метилпреднізолону від затвердженого виробника АФІ, у зв'язку із зміною назви виробника з «Sanofi Chimie», Франція на «Euroapi France», Франція. Подається оновлений СЕР № R1-СЕР 1996-018-Rev 09, із зазначеною новою назвою виробника, замість затвердженого раніше СЕР № R1-СЕР 1996-018-Rev 08. Місцезнаходження, процес виробництва та контроль АФІ залишаються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до специфікації ГЛЗ, а саме зміни формулювання нормування показників "Опис" та "Розчинення". Зміни вносяться у зв'язку з приведенням формулювання вимог до показника «Розчинення» у відповідність до єдиного формату в країнах реєстрації та виключенням таблиці з критеріями прийнятності ступеню розчинення по трьох рівнях, оскільки ці вимоги описані в ДФУ, 2.9.3, на яке дається посилання в специфікації. Опис таблеток несе лише редакційний характер і не стосується зміни зовнішнього вигляду таблетки.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специфікації та методів контролю ГЛЗ, а саме до методики контролю за показником "Ідентифікація" методом ТШХ. Незначні зміни до методики вносяться у зв'язку з тим, що показник «Супровідні домішки» паралельно з яким виконувалось випробування на Ідентифікацію, згідно внесених змін буде контролюватися методом рідинної хроматографії, а контроль за п.2.1 "Ідентифікація" виконується методом тонкошарової хроматографії. Методику (ТШХ) перенесено до п. 2.1. Ідентифікація та відкореговано для можливості проведення контролю за показником Ідентифікація. Як наслідок нормування показника п.2.1."Ідентифікація" приведено у відповідність до оновленої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та додавання відповідної примітки у специфікацію для контролю ГЛЗ - Контроль показника «Мікробіологічна чистота» здійснюється на першій серії в році та не рідше, ніж на кожній 10 серії; Зміни І типу - Зміни з якості. Готовий лікарський засіб. Контроль готового лікарського засобу (інші зміни) -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для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Зміни І типу - Зміни з якості. Готовий лікарський засіб. Зміни у виробництві (інші зміни) - контроль показника «Ідентифікація. п.2.1 (ТШХ)» переноситься з нерозфасованої продукції на ГЛЗ. Контроль показника «Ідентифікація. п.2.2 (УФ)» залишається на нерозфасованій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UA/3183/01/01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МЕТИЛПРЕДНІЗОЛОН-ФС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8 мг, по 10 таблеток у блістері; по 3 блістери у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"АСІНО УКРАЇНА"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контролю показника «Супровідні домішки» з тонкошарової хроматографії на рідинну хроматографію, як наслідок, зміна методу призводить до необхідності зміни нормування показника,(затверджено: жодної домішки більше 2%; не більше однієї домішки більше 0,5%; запропоновано: будь-якої ідентифікованої домішки – не більше 0,5%; будь-якої неспецифікованої домішки – не більше 0,2%; сума домішок – не більше 2,5%);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Зміна у складі допоміжних речовини; одна допоміжні речовини (Кремнію діоксид колоїдний безводний) замінена на іншу (крохмаль картопляний) з тією самою функціональною характеристикою (ковзна речовина). Маса виключеного із складу допоміжних речовин кремнію діоксиду колоїдного безводного скомпенсована за рахунок збільшення маси крохмалю картопляного. Виключення кремнію діоксиду колоїдного безводного зі складу допоміжних речовини здійснюється з наступними причинами: </w:t>
            </w:r>
            <w:r w:rsidRPr="00933377">
              <w:rPr>
                <w:rFonts w:ascii="Arial" w:hAnsi="Arial" w:cs="Arial"/>
                <w:sz w:val="16"/>
                <w:szCs w:val="16"/>
              </w:rPr>
              <w:br/>
              <w:t xml:space="preserve">- Кремнію діоксид колоїдний безводний адсорбує вологу (воду) всередині таблетки, що призводить до зростання при вивченні стабільності препарату домішки метилпреднізолону; </w:t>
            </w:r>
            <w:r w:rsidRPr="00933377">
              <w:rPr>
                <w:rFonts w:ascii="Arial" w:hAnsi="Arial" w:cs="Arial"/>
                <w:sz w:val="16"/>
                <w:szCs w:val="16"/>
              </w:rPr>
              <w:br/>
              <w:t>- При контакті таблетки з водним середовищем Кремнію діоксид колоїдний безводний викликає утворення пластівців, що заважає розчиненню метипреднізолону.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сертифікату відповідності Європейській фармакопеї (R1-СЕР 2012-307-Rev 00) від нового альтернативного виробника АФІ метилпреднізолону "Tianjin Tianyao Pharmaceuticals Co., Ltd", China до вже затвердженого виробника «Euroapi France»,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АФІ метилпреднізолону від затвердженого виробника АФІ, у зв'язку із зміною назви виробника з «Sanofi Chimie», Франція на «Euroapi France», Франція. Подається оновлений СЕР № R1-СЕР 1996-018-Rev 09, із зазначеною новою назвою виробника, замість затвердженого раніше СЕР № R1-СЕР 1996-018-Rev 08. Місцезнаходження, процес виробництва та контроль АФІ залишаються без змін;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до специфікації ГЛЗ, а саме зміни формулювання нормування показників "Опис" та "Розчинення". Зміни вносяться у зв'язку з приведенням формулювання вимог до показника «Розчинення» у відповідність до єдиного формату в країнах реєстрації та виключенням таблиці з критеріями прийнятності ступеню розчинення по трьох рівнях, оскільки ці вимоги описані в ДФУ, 2.9.3, на яке дається посилання в специфікації. Опис таблеток несе лише редакційний характер і не стосується зміни зовнішнього вигляду таблетки.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до специфікації та методів контролю ГЛЗ, а саме до методики контролю за показником "Ідентифікація" методом ТШХ. Незначні зміни до методики вносяться у зв'язку з тим, що показник «Супровідні домішки» паралельно з яким виконувалось випробування на Ідентифікацію, згідно внесених змін буде контролюватися методом рідинної хроматографії, а контроль за п.2.1 "Ідентифікація" виконується методом тонкошарової хроматографії. Методику (ТШХ) перенесено до п. 2.1. Ідентифікація та відкореговано для можливості проведення контролю за показником Ідентифікація. Як наслідок нормування показника п.2.1."Ідентифікація" приведено у відповідність до оновленої методики;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періодичності контролю показника "Мікробіологічна чистота" та додавання відповідної примітки у специфікацію для контролю ГЛЗ - Контроль показника «Мікробіологічна чистота» здійснюється на першій серії в році та не рідше, ніж на кожній 10 серії; Зміни І типу - Зміни з якості. Готовий лікарський засіб. Контроль готового лікарського засобу (інші зміни) -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для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Зміни І типу - Зміни з якості. Готовий лікарський засіб. Зміни у виробництві (інші зміни) - контроль показника «Ідентифікація. п.2.1 (ТШХ)» переноситься з нерозфасованої продукції на ГЛЗ. Контроль показника «Ідентифікація. п.2.2 (УФ)» залишається на нерозфасованій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UA/3183/01/02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«Тева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за повним циклом:</w:t>
            </w:r>
            <w:r w:rsidRPr="00933377">
              <w:rPr>
                <w:rFonts w:ascii="Arial" w:hAnsi="Arial" w:cs="Arial"/>
                <w:sz w:val="16"/>
                <w:szCs w:val="16"/>
              </w:rPr>
              <w:br/>
              <w:t>Тева Фармацевтікал Індастріз Лтд., Ізраїль</w:t>
            </w:r>
            <w:r w:rsidRPr="00933377">
              <w:rPr>
                <w:rFonts w:ascii="Arial" w:hAnsi="Arial" w:cs="Arial"/>
                <w:sz w:val="16"/>
                <w:szCs w:val="16"/>
              </w:rPr>
              <w:br/>
              <w:t>первинна та вторинна упаковка, контроль якості та дозвіл на випуск серій:</w:t>
            </w:r>
            <w:r w:rsidRPr="00933377">
              <w:rPr>
                <w:rFonts w:ascii="Arial" w:hAnsi="Arial" w:cs="Arial"/>
                <w:sz w:val="16"/>
                <w:szCs w:val="16"/>
              </w:rPr>
              <w:br/>
              <w:t>АТ Фармацевтичний завод Тева, Угорщина</w:t>
            </w:r>
            <w:r w:rsidRPr="00933377">
              <w:rPr>
                <w:rFonts w:ascii="Arial" w:hAnsi="Arial" w:cs="Arial"/>
                <w:sz w:val="16"/>
                <w:szCs w:val="16"/>
              </w:rPr>
              <w:br/>
              <w:t>виробництво нерозфасованої продукції, контроль якості:</w:t>
            </w:r>
            <w:r w:rsidRPr="00933377">
              <w:rPr>
                <w:rFonts w:ascii="Arial" w:hAnsi="Arial" w:cs="Arial"/>
                <w:sz w:val="16"/>
                <w:szCs w:val="16"/>
              </w:rPr>
              <w:br/>
              <w:t>Тева Чех Індастріз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Ізраїль/</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Чеська Республіка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933377">
              <w:rPr>
                <w:rFonts w:ascii="Arial" w:hAnsi="Arial" w:cs="Arial"/>
                <w:sz w:val="16"/>
                <w:szCs w:val="16"/>
              </w:rPr>
              <w:br/>
              <w:t xml:space="preserve">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(уточнення інформації), "Протипоказання", "Взаємодія з іншими дікарськими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UA/12382/01/01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850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«Тева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Тева Оперейшнз Поланд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933377">
              <w:rPr>
                <w:rFonts w:ascii="Arial" w:hAnsi="Arial" w:cs="Arial"/>
                <w:sz w:val="16"/>
                <w:szCs w:val="16"/>
              </w:rPr>
              <w:br/>
              <w:t>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(уточнення інформації), "Протипоказання", "Взаємодія з іншими дікарськими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UA/7795/01/02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500 мг; по 15 таблеток у блістері; по 2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«Тева Україна»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Тева Оперейшнз Поланд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w:t>
            </w:r>
            <w:r w:rsidRPr="00933377">
              <w:rPr>
                <w:rFonts w:ascii="Arial" w:hAnsi="Arial" w:cs="Arial"/>
                <w:sz w:val="16"/>
                <w:szCs w:val="16"/>
              </w:rPr>
              <w:br/>
              <w:t>Зміни внесено до Інструкції для медичного застосування лікарського засобу до розділів "Фармакотерапевтична група", "Фармакологічні властивості", "Показання" (уточнення інформації), "Протипоказання", "Взаємодія з іншими дікарськими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UA/7769/01/01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пролонгованої дії тверді по 15 мг, по 14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первинна та вторинна упаковка, дозвіл на випуск серії:</w:t>
            </w:r>
            <w:r w:rsidRPr="00933377">
              <w:rPr>
                <w:rFonts w:ascii="Arial" w:hAnsi="Arial" w:cs="Arial"/>
                <w:sz w:val="16"/>
                <w:szCs w:val="16"/>
              </w:rPr>
              <w:br/>
              <w:t>Оріфарм Мануфекчерінг Польща Сп. з о.о., Польща</w:t>
            </w:r>
            <w:r w:rsidRPr="00933377">
              <w:rPr>
                <w:rFonts w:ascii="Arial" w:hAnsi="Arial" w:cs="Arial"/>
                <w:sz w:val="16"/>
                <w:szCs w:val="16"/>
              </w:rPr>
              <w:br/>
              <w:t>виробництво нерозфасованої продукції:</w:t>
            </w:r>
            <w:r w:rsidRPr="00933377">
              <w:rPr>
                <w:rFonts w:ascii="Arial" w:hAnsi="Arial" w:cs="Arial"/>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(інші зміни) внесення змін до матеріалів реєстраційного досьє на лікарський засіб Міорикс®, капсули пролонгованої дії тверді по 15 мг та Міорикс®, капсули пролонгованої дії тверді по 30 мг, а саме оновлення ДМФ на АФІ Циклобензаприну гідрохлориду виробництва Dihparma Franciss r.l., Italy. Затверджено: DMF dated March 2021 </w:t>
            </w:r>
            <w:r w:rsidRPr="00933377">
              <w:rPr>
                <w:rFonts w:ascii="Arial" w:hAnsi="Arial" w:cs="Arial"/>
                <w:sz w:val="16"/>
                <w:szCs w:val="16"/>
              </w:rPr>
              <w:br/>
              <w:t>Запропоновано: DMF dated October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СЕР № R1-CEP 2003-172-Rev 03 від затвердженого виробника желатину Gelita Group (Brazil). (Затверджено: № R1-CEP 2003-172-Rev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UA/14641/01/01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пролонгованої дії тверді по 30 мг; по 14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первинна та вторинна упаковка, дозвіл на випуск серії:</w:t>
            </w:r>
            <w:r w:rsidRPr="00933377">
              <w:rPr>
                <w:rFonts w:ascii="Arial" w:hAnsi="Arial" w:cs="Arial"/>
                <w:sz w:val="16"/>
                <w:szCs w:val="16"/>
              </w:rPr>
              <w:br/>
              <w:t>Оріфарм Мануфекчерінг Польща Сп. з о.о., Польща</w:t>
            </w:r>
            <w:r w:rsidRPr="00933377">
              <w:rPr>
                <w:rFonts w:ascii="Arial" w:hAnsi="Arial" w:cs="Arial"/>
                <w:sz w:val="16"/>
                <w:szCs w:val="16"/>
              </w:rPr>
              <w:br/>
              <w:t>виробництво нерозфасованої продукції:</w:t>
            </w:r>
            <w:r w:rsidRPr="00933377">
              <w:rPr>
                <w:rFonts w:ascii="Arial" w:hAnsi="Arial" w:cs="Arial"/>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(інші зміни) внесення змін до матеріалів реєстраційного досьє на лікарський засіб Міорикс®, капсули пролонгованої дії тверді по 15 мг та Міорикс®, капсули пролонгованої дії тверді по 30 мг, а саме оновлення ДМФ на АФІ Циклобензаприну гідрохлориду виробництва Dihparma Franciss r.l., Italy. Затверджено: DMF dated March 2021 </w:t>
            </w:r>
            <w:r w:rsidRPr="00933377">
              <w:rPr>
                <w:rFonts w:ascii="Arial" w:hAnsi="Arial" w:cs="Arial"/>
                <w:sz w:val="16"/>
                <w:szCs w:val="16"/>
              </w:rPr>
              <w:br/>
              <w:t>Запропоновано: DMF dated October 2021.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СЕР № R1-CEP 2003-172-Rev 03 від затвердженого виробника желатину Gelita Group (Brazil). (Затверджено: № R1-CEP 2003-172-Rev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UA/14641/01/02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МІОТИЛ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8 мг по 14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"ФАРМАЦЕВТИЧНА КОМПАНІЯ "ФАРМБЕРГ"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Біофарм Сп. з о.о.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а саме додання інформації щодо наявностиі логотипу у розділі ІНШЕ.</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UA/19602/01/01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МІРЕНА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застосуваня", "Спосіб застосування та дози" та "Побічні реакції" щодо застереження для жінок стосовно видалення внутрішньоматкової системи Мірена через 6 років при застосуванні з метою контрацепції та через 5 років при застосуванні за іншими показаннями.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"Застосування у період вагітності або годування груддю" та "Спосіб застосування та дози" щодо застереження для жінок стосовно підвищеного ризику вірилізуючих ефектів у плода жіночої статі через внутрішньоутробний вплив левоноргестрелу.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застосуваня" стосовно результатів клінічних досліджень щодо підвищення ризику експульсії внутрішньоматкової системи Мірена.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UA/8614/01/01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М'ЯТИ ПЕРЦЕВОЇ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листя по 50 г у пачках з внутрішнім пакетом; по 1,5 г у фільтр-пакеті; по 10 або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фабрика "Віола"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фабрика "Віола"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а саме по 1,5 г у фільтр-пакеті, по 10 фільтр-пакетів у пачці, з відповідними змінами у р. «Упаковка». Первинний пакувальний матеріал не змінився.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UA/2261/01/01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краплі назальні 0,01 % по 5 мл препарату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Острія ГмбХ енд Ко. ОГ, Австрія (дозвіл на випуск серії);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UA/11620/01/01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спрей назальний 0,05 % по 10 мл або 15 мл препарату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Португалiя/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UA/11682/01/02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спрей назальний 0,025 % по 10 мл або 15 мл препарату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Португалiя/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UA/11682/01/01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краплі назальні, розчин, 0,5 мг/мл, по 8 мл розчину у флаконі, закупореному кришкою-крапельницею зі скляною піпеткою;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2008-324-Rev 03 для АФІ Оксиметазоліну гідрохлорид від нового виробника CTX LIFE SCIENCES PVT. LIMITED, India додатково до затвердженого виробника SIEGFRIED PHARMACHEMIKALIEN MINDEN GMBH, Germany. Приведення специфікації та методів вхідного контролю якості на АФІ за показником «Залишкова кількість органічних розчинників» до матеріалів виробника субстанції CTX LIFE SCIENCES PVT. LIMITED, India (згідно представленого нового СЕР). Внесення зміни до розділу «Склад» МКЯ ГЛЗ. Діюча редакція: SIEGFRIED PHARMACHEMIKALIEN MINDEN GMBH, Germany Пропонована редакція: SIEGFRIED PHARMACHEMIKALIEN MINDEN GMBH, Germany; CTX LIFE SCIENCES PVT. LIMITED, Indiа;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 5 років, для АФІ Оксиметазоліну гідрохлорид нового виробника CTX LIFE SCIENCES PVT. LIMITED, India, оскільки період повторних випробувань не включений до сертифікату відповідності ЄФ R1-CEP 2008-324-Rev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UA/17338/01/02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краплі назальні, розчин, 0,25 мг/мл, по 8 мл розчину у флаконі, закупореному кришкою-крапельницею зі скляною піпеткою;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R1-CEP 2008-324-Rev 03 для АФІ Оксиметазоліну гідрохлорид від нового виробника CTX LIFE SCIENCES PVT. LIMITED, India додатково до затвердженого виробника SIEGFRIED PHARMACHEMIKALIEN MINDEN GMBH, Germany. Приведення специфікації та методів вхідного контролю якості на АФІ за показником «Залишкова кількість органічних розчинників» до матеріалів виробника субстанції CTX LIFE SCIENCES PVT. LIMITED, India (згідно представленого нового СЕР). Внесення зміни до розділу «Склад» МКЯ ГЛЗ. Діюча редакція: SIEGFRIED PHARMACHEMIKALIEN MINDEN GMBH, Germany Пропонована редакція: SIEGFRIED PHARMACHEMIKALIEN MINDEN GMBH, Germany; CTX LIFE SCIENCES PVT. LIMITED, Indiа;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 5 років, для АФІ Оксиметазоліну гідрохлорид нового виробника CTX LIFE SCIENCES PVT. LIMITED, India, оскільки період повторних випробувань не включений до сертифікату відповідності ЄФ R1-CEP 2008-324-Rev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UA/17338/01/01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НАЛБАКСОН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10 мг/мл по 1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Мюнгмун Фарм. Ко.,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Республіка Корея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у розділ «Місцезнаходження заявника».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UA/15502/01/01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НАТРІЮ ХЛОРИДУ РОЗЧИН ІЗОТОНІЧНИЙ 0,9% Б. БРАУН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33377">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UA/9611/01/01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по 3 мл в ампулі; по 3 ампули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Пі енд Джі Хелс Джермані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повний цикл виробництва:</w:t>
            </w:r>
            <w:r w:rsidRPr="00933377">
              <w:rPr>
                <w:rFonts w:ascii="Arial" w:hAnsi="Arial" w:cs="Arial"/>
                <w:sz w:val="16"/>
                <w:szCs w:val="16"/>
              </w:rPr>
              <w:br/>
              <w:t>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UA/5409/02/01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оболонкою по 10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UA/5409/01/01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200 мг; по 10 таблеток у блістері; по 1 або 2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6"/>
                <w:szCs w:val="16"/>
              </w:rPr>
              <w:t>в</w:t>
            </w:r>
            <w:r w:rsidRPr="00933377">
              <w:rPr>
                <w:rFonts w:ascii="Arial" w:hAnsi="Arial" w:cs="Arial"/>
                <w:sz w:val="16"/>
                <w:szCs w:val="16"/>
              </w:rPr>
              <w:t>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АФІ ніфуроксазид - «S.P. Quimica, S.A.»,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UA/1370/01/01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2371C2">
              <w:rPr>
                <w:rFonts w:ascii="Arial" w:hAnsi="Arial" w:cs="Arial"/>
                <w:sz w:val="16"/>
                <w:szCs w:val="16"/>
              </w:rPr>
              <w:t>порошок (субстанція) у поліетиленових контейнерах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"БІОЛІК ФАРМА"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"Гріндекс"</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UA/18947/01/01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ОКСОЛІН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2,5 мг/г по 10 г та по 15 г в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933377">
              <w:rPr>
                <w:rFonts w:ascii="Arial" w:hAnsi="Arial" w:cs="Arial"/>
                <w:sz w:val="16"/>
                <w:szCs w:val="16"/>
              </w:rPr>
              <w:br/>
              <w:t>Оновлення тексту маркування упаковки лікарського засобу у зв'язку з вилученням інформації російською мовою.</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UA/14853/01/01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капсули по 20 мг по 10 капсул у блістері; по 1 або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Зміна типу IА, Б.II.б) Зміни у виробництві, х)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UA/0966/01/01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400 мг по 5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UA/7685/01/02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UA/7685/01/01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ПЕРЕКИСУ ВОДНЮ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зовнішнього застосування 3 % по 25 мл, 40 мл, 100 мл,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933377">
              <w:rPr>
                <w:rFonts w:ascii="Arial" w:hAnsi="Arial" w:cs="Arial"/>
                <w:sz w:val="16"/>
                <w:szCs w:val="16"/>
              </w:rPr>
              <w:br/>
              <w:t>ПРАТ "ФІТОФАРМ", Україна; відповідальний за виробництво, первинне/вторинне пакування та контроль якості: ТОВ "Фарма Черкас",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UA/8214/01/01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AC7C35">
              <w:rPr>
                <w:rFonts w:ascii="Arial" w:hAnsi="Arial" w:cs="Arial"/>
                <w:sz w:val="16"/>
                <w:szCs w:val="16"/>
              </w:rPr>
              <w:t>таблетки по 8 мг по 10 таблеток у контурній чарунковій упаковці,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UA/18525/01/02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4 мг по 10 таблеток у контурній чарунковій упаковці, по 3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UA/18525/01/01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4 мг по 10 таблеток у контурній чарунковій упаковці; по 3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срок годности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UA/16982/01/02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8 мг по 10 таблеток у контурній чарунковій упаковці; по 3 контурні чарункові упаковки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срок годности 2 года;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UA/16982/01/01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AC7C35" w:rsidRDefault="004A3C95" w:rsidP="007063DE">
            <w:pPr>
              <w:pStyle w:val="11"/>
              <w:tabs>
                <w:tab w:val="left" w:pos="12600"/>
              </w:tabs>
              <w:spacing w:line="276" w:lineRule="auto"/>
              <w:rPr>
                <w:rFonts w:ascii="Arial" w:hAnsi="Arial" w:cs="Arial"/>
                <w:b/>
                <w:i/>
                <w:color w:val="000000"/>
                <w:sz w:val="16"/>
                <w:szCs w:val="16"/>
              </w:rPr>
            </w:pPr>
            <w:r w:rsidRPr="00AC7C35">
              <w:rPr>
                <w:rFonts w:ascii="Arial" w:hAnsi="Arial" w:cs="Arial"/>
                <w:b/>
                <w:sz w:val="16"/>
                <w:szCs w:val="16"/>
              </w:rPr>
              <w:t>ПЕРЦЮ СТРУЧКОВОГО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 xml:space="preserve">настойка по 50 мл у флаконах скляних або полімерних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ПРАТ "ФІТОФАРМ"</w:t>
            </w:r>
            <w:r w:rsidRPr="00AC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ПРАТ "ФІТОФАРМ"</w:t>
            </w:r>
            <w:r w:rsidRPr="00AC7C3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jc w:val="center"/>
              <w:rPr>
                <w:rFonts w:ascii="Arial" w:hAnsi="Arial" w:cs="Arial"/>
                <w:color w:val="000000"/>
                <w:sz w:val="16"/>
                <w:szCs w:val="16"/>
              </w:rPr>
            </w:pPr>
            <w:r w:rsidRPr="00AC7C3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spacing w:line="276" w:lineRule="auto"/>
              <w:ind w:left="-185"/>
              <w:jc w:val="center"/>
              <w:rPr>
                <w:rFonts w:ascii="Arial" w:hAnsi="Arial" w:cs="Arial"/>
                <w:b/>
                <w:i/>
                <w:color w:val="000000"/>
                <w:sz w:val="16"/>
                <w:szCs w:val="16"/>
              </w:rPr>
            </w:pPr>
            <w:r w:rsidRPr="00AC7C35">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AC7C35" w:rsidRDefault="004A3C95" w:rsidP="007063DE">
            <w:pPr>
              <w:pStyle w:val="11"/>
              <w:tabs>
                <w:tab w:val="left" w:pos="12600"/>
              </w:tabs>
              <w:jc w:val="center"/>
              <w:rPr>
                <w:rFonts w:ascii="Arial" w:hAnsi="Arial" w:cs="Arial"/>
                <w:sz w:val="16"/>
                <w:szCs w:val="16"/>
              </w:rPr>
            </w:pPr>
            <w:r w:rsidRPr="00AC7C35">
              <w:rPr>
                <w:rFonts w:ascii="Arial" w:hAnsi="Arial" w:cs="Arial"/>
                <w:sz w:val="16"/>
                <w:szCs w:val="16"/>
              </w:rPr>
              <w:t>UA/8260/01/01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ПОЛІДЕКСА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краплі вушні, розчин по 10,5 мл у флаконі; </w:t>
            </w:r>
            <w:r w:rsidRPr="00933377">
              <w:rPr>
                <w:rFonts w:ascii="Arial" w:hAnsi="Arial" w:cs="Arial"/>
                <w:sz w:val="16"/>
                <w:szCs w:val="16"/>
              </w:rPr>
              <w:br/>
              <w:t>по 1 флакону з піпеткою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6"/>
                <w:szCs w:val="16"/>
              </w:rPr>
              <w:t>в</w:t>
            </w:r>
            <w:r w:rsidRPr="00933377">
              <w:rPr>
                <w:rFonts w:ascii="Arial" w:hAnsi="Arial" w:cs="Arial"/>
                <w:sz w:val="16"/>
                <w:szCs w:val="16"/>
              </w:rPr>
              <w:t>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субконтрактної дільниці з контролю якості при виробництві лікарського засобу - MENICON pharma,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UA/2699/01/01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суспензія оральна, 40 мг/мл; по 105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4A3C95" w:rsidRDefault="004A3C95" w:rsidP="007063DE">
            <w:pPr>
              <w:autoSpaceDE w:val="0"/>
              <w:autoSpaceDN w:val="0"/>
              <w:adjustRightInd w:val="0"/>
              <w:jc w:val="center"/>
              <w:rPr>
                <w:rFonts w:ascii="Arial" w:hAnsi="Arial" w:cs="Arial"/>
                <w:bCs/>
                <w:sz w:val="16"/>
                <w:szCs w:val="16"/>
                <w:lang w:val="uk-UA" w:eastAsia="en-US"/>
              </w:rPr>
            </w:pPr>
            <w:r w:rsidRPr="004A3C95">
              <w:rPr>
                <w:rFonts w:ascii="Arial" w:hAnsi="Arial" w:cs="Arial"/>
                <w:bCs/>
                <w:sz w:val="16"/>
                <w:szCs w:val="16"/>
                <w:lang w:val="uk-UA" w:eastAsia="en-US"/>
              </w:rPr>
              <w:t>АТ "Фармак",</w:t>
            </w:r>
          </w:p>
          <w:p w:rsidR="004A3C95" w:rsidRPr="004A3C95" w:rsidRDefault="004A3C95" w:rsidP="007063DE">
            <w:pPr>
              <w:autoSpaceDE w:val="0"/>
              <w:autoSpaceDN w:val="0"/>
              <w:adjustRightInd w:val="0"/>
              <w:jc w:val="center"/>
              <w:rPr>
                <w:rFonts w:ascii="Arial" w:hAnsi="Arial" w:cs="Arial"/>
                <w:bCs/>
                <w:sz w:val="16"/>
                <w:szCs w:val="16"/>
                <w:lang w:val="uk-UA" w:eastAsia="en-US"/>
              </w:rPr>
            </w:pPr>
            <w:r w:rsidRPr="004A3C95">
              <w:rPr>
                <w:rFonts w:ascii="Arial" w:hAnsi="Arial" w:cs="Arial"/>
                <w:bCs/>
                <w:sz w:val="16"/>
                <w:szCs w:val="16"/>
                <w:lang w:val="uk-UA" w:eastAsia="en-US"/>
              </w:rPr>
              <w:t>Україна</w:t>
            </w:r>
          </w:p>
          <w:p w:rsidR="004A3C95" w:rsidRPr="004A3C95" w:rsidRDefault="004A3C95" w:rsidP="007063DE">
            <w:pPr>
              <w:autoSpaceDE w:val="0"/>
              <w:autoSpaceDN w:val="0"/>
              <w:adjustRightInd w:val="0"/>
              <w:jc w:val="center"/>
              <w:rPr>
                <w:rFonts w:ascii="Arial" w:hAnsi="Arial" w:cs="Arial"/>
                <w:bCs/>
                <w:sz w:val="16"/>
                <w:szCs w:val="16"/>
                <w:lang w:val="uk-UA" w:eastAsia="en-US"/>
              </w:rPr>
            </w:pPr>
            <w:r w:rsidRPr="004A3C95">
              <w:rPr>
                <w:rFonts w:ascii="Arial" w:hAnsi="Arial" w:cs="Arial"/>
                <w:bCs/>
                <w:sz w:val="16"/>
                <w:szCs w:val="16"/>
                <w:lang w:val="uk-UA" w:eastAsia="en-US"/>
              </w:rPr>
              <w:t xml:space="preserve">(виробництво з продукції </w:t>
            </w:r>
            <w:r w:rsidRPr="00933377">
              <w:rPr>
                <w:rFonts w:ascii="Arial" w:hAnsi="Arial" w:cs="Arial"/>
                <w:bCs/>
                <w:sz w:val="16"/>
                <w:szCs w:val="16"/>
                <w:lang w:val="en-US" w:eastAsia="en-US"/>
              </w:rPr>
              <w:t>in</w:t>
            </w:r>
            <w:r w:rsidRPr="004A3C95">
              <w:rPr>
                <w:rFonts w:ascii="Arial" w:hAnsi="Arial" w:cs="Arial"/>
                <w:bCs/>
                <w:sz w:val="16"/>
                <w:szCs w:val="16"/>
                <w:lang w:val="uk-UA" w:eastAsia="en-US"/>
              </w:rPr>
              <w:t xml:space="preserve"> </w:t>
            </w:r>
            <w:r w:rsidRPr="00933377">
              <w:rPr>
                <w:rFonts w:ascii="Arial" w:hAnsi="Arial" w:cs="Arial"/>
                <w:bCs/>
                <w:sz w:val="16"/>
                <w:szCs w:val="16"/>
                <w:lang w:val="en-US" w:eastAsia="en-US"/>
              </w:rPr>
              <w:t>bulk</w:t>
            </w:r>
            <w:r w:rsidRPr="004A3C95">
              <w:rPr>
                <w:rFonts w:ascii="Arial" w:hAnsi="Arial" w:cs="Arial"/>
                <w:bCs/>
                <w:sz w:val="16"/>
                <w:szCs w:val="16"/>
                <w:lang w:val="uk-UA" w:eastAsia="en-US"/>
              </w:rPr>
              <w:t xml:space="preserve"> фірм-виробників Дженефарм СА, Греція або Рафарм С.А., Греція)</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autoSpaceDE w:val="0"/>
              <w:autoSpaceDN w:val="0"/>
              <w:adjustRightInd w:val="0"/>
              <w:jc w:val="center"/>
              <w:rPr>
                <w:rFonts w:ascii="Arial" w:hAnsi="Arial" w:cs="Arial"/>
                <w:bCs/>
                <w:sz w:val="16"/>
                <w:szCs w:val="16"/>
                <w:lang w:eastAsia="en-US"/>
              </w:rPr>
            </w:pPr>
            <w:r w:rsidRPr="00933377">
              <w:rPr>
                <w:rFonts w:ascii="Arial" w:hAnsi="Arial" w:cs="Arial"/>
                <w:bCs/>
                <w:sz w:val="16"/>
                <w:szCs w:val="16"/>
                <w:lang w:eastAsia="en-US"/>
              </w:rPr>
              <w:t>Україна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назви та адреси виробника in bulk Rafarm S.A. (Рафарм С.А.).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UA/18482/01/01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суспензія оральна, 40 мг/мл; in bulk: по 105 мл у флаконі; по 42 флакони у транспортній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Дженефарм СА, Грецiя</w:t>
            </w:r>
            <w:r w:rsidRPr="00933377">
              <w:rPr>
                <w:rFonts w:ascii="Arial" w:hAnsi="Arial" w:cs="Arial"/>
                <w:sz w:val="16"/>
                <w:szCs w:val="16"/>
              </w:rPr>
              <w:br/>
              <w:t>Рафарм С.А., Греція</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назви та адреси виробника in bulk Rafarm S.A. (Рафарм С.А.).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UA/18481/01/01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ПОЛІЗАНОЛ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суспензія оральна, 40 мг/мл, по 105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C1076E" w:rsidRDefault="004A3C95" w:rsidP="007063DE">
            <w:pPr>
              <w:pStyle w:val="11"/>
              <w:tabs>
                <w:tab w:val="left" w:pos="12600"/>
              </w:tabs>
              <w:jc w:val="center"/>
              <w:rPr>
                <w:rFonts w:ascii="Arial" w:hAnsi="Arial" w:cs="Arial"/>
                <w:sz w:val="16"/>
                <w:szCs w:val="16"/>
              </w:rPr>
            </w:pPr>
            <w:r w:rsidRPr="00C1076E">
              <w:rPr>
                <w:rFonts w:ascii="Arial" w:hAnsi="Arial" w:cs="Arial"/>
                <w:sz w:val="16"/>
                <w:szCs w:val="16"/>
              </w:rPr>
              <w:t>АТ "Фармак", Україна</w:t>
            </w:r>
          </w:p>
          <w:p w:rsidR="004A3C95" w:rsidRPr="00933377" w:rsidRDefault="004A3C95" w:rsidP="007063DE">
            <w:pPr>
              <w:pStyle w:val="11"/>
              <w:tabs>
                <w:tab w:val="left" w:pos="12600"/>
              </w:tabs>
              <w:jc w:val="center"/>
              <w:rPr>
                <w:rFonts w:ascii="Arial" w:hAnsi="Arial" w:cs="Arial"/>
                <w:sz w:val="16"/>
                <w:szCs w:val="16"/>
              </w:rPr>
            </w:pPr>
            <w:r w:rsidRPr="00C1076E">
              <w:rPr>
                <w:rFonts w:ascii="Arial" w:hAnsi="Arial" w:cs="Arial"/>
                <w:sz w:val="16"/>
                <w:szCs w:val="16"/>
              </w:rPr>
              <w:t>(виробництво з продукції in bulk фірм-виробників Дженефарм СА, Греція, або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933377">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r w:rsidRPr="0093337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(НОКСАФІЛ, суспензія оральна).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UA/18482/01/01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Прегабаліну № R1-CEP 2016-189-Rev 00 (попередня версія СЕР № R0-CEP 2016-189-Rev 03). Незначні зміни були впроваджені у процесі виробництва кінцевого продукту, які не впливають на якість лікарського засобу. Розділ 3.2.S.3.2 був доповнений інформацією щодо нітрозамінів у АФІ; актуалізовано опис домішок PGB-3 і PGB-5.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UA/13690/01/01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тверді по 75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(контроль якості, додаткова дільниця з первинного та вторинного пакування); АККОРД-ЮКЕЙ ЛІМІТЕД, Велика Британiя (додаткова дільниця з первинного та вторинного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ДЧЛ САПЛІ ЧЕЙН (Італія) СПА, Італiя (додаткова дільниця з вторинного пакування); Інтас Фармасьютікалс Лімітед, Індія (виробництво лікарського засобу, первинне та вторинне пакування, контроль якості серії); ЛАБОРАТОРІ ФУНДАСІО ДАУ, Іспанiя (контроль якості, додаткова дільниця з вторинного пакування); Престиж Промоушн Феркауфсфердерунг енд Фербесервіс ГмбХ, Німеччина (додаткова дільниця з вторинного пакування); СЕНТРАЛ ФАРМА (КОПЕКІНГ ПАРТНЕР) ЛІМІТЕД, Велика Британiя (додаткова дільниця з вторинного пакування); Синоптиз Індастріал Сп. з о.о., Польща (додаткова дільниця з вторинного пакування); СК Фарма Логістікс ГмбХ, Німеччина (додаткова дільниця з вторинного пакування); ФАРМАВАЛІД Лтд. Мікробіологічна лабораторія, Угорщина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"Фармакологічні властивості"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r w:rsidRPr="00933377">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r w:rsidRPr="0093337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UA/19209/01/01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тверді по 150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(контроль якості, додаткова дільниця з первинного та вторинного пакування); АККОРД-ЮКЕЙ ЛІМІТЕД, Велика Британiя (додаткова дільниця з первинного та вторинного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ДЧЛ САПЛІ ЧЕЙН (Італія) СПА, Італiя (додаткова дільниця з вторинного пакування); Інтас Фармасьютікалс Лімітед, Індія (виробництво лікарського засобу, первинне та вторинне пакування, контроль якості серії); ЛАБОРАТОРІ ФУНДАСІО ДАУ, Іспанiя (контроль якості, додаткова дільниця з вторинного пакування); Престиж Промоушн Феркауфсфердерунг енд Фербесервіс ГмбХ, Німеччина (додаткова дільниця з вторинного пакування); СЕНТРАЛ ФАРМА (КОПЕКІНГ ПАРТНЕР) ЛІМІТЕД, Велика Британiя (додаткова дільниця з вторинного пакування); Синоптиз Індастріал Сп. з о.о., Польща (додаткова дільниця з вторинного пакування); СК Фарма Логістікс ГмбХ, Німеччина (додаткова дільниця з вторинного пакування); ФАРМАВАЛІД Лтд. Мікробіологічна лабораторія, Угорщина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"Фармакологічні властивості"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r w:rsidRPr="00933377">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r w:rsidRPr="0093337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UA/19209/01/02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тверді по 300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(контроль якості, додаткова дільниця з первинного та вторинного пакування); АККОРД-ЮКЕЙ ЛІМІТЕД, Велика Британiя (додаткова дільниця з первинного та вторинного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ДЧЛ САПЛІ ЧЕЙН (Італія) СПА, Італiя (додаткова дільниця з вторинного пакування); Інтас Фармасьютікалс Лімітед, Індія (виробництво лікарського засобу, первинне та вторинне пакування, контроль якості серії); ЛАБОРАТОРІ ФУНДАСІО ДАУ, Іспанiя (контроль якості, додаткова дільниця з вторинного пакування); Престиж Промоушн Феркауфсфердерунг енд Фербесервіс ГмбХ, Німеччина (додаткова дільниця з вторинного пакування); СЕНТРАЛ ФАРМА (КОПЕКІНГ ПАРТНЕР) ЛІМІТЕД, Велика Британiя (додаткова дільниця з вторинного пакування); Синоптиз Індастріал Сп. з о.о., Польща (додаткова дільниця з вторинного пакування); СК Фарма Логістікс ГмбХ, Німеччина (додаткова дільниця з вторинного пакування); ФАРМАВАЛІД Лтд. Мікробіологічна лабораторія, Угорщина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Угорщина/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"Фармакологічні властивості"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r w:rsidRPr="00933377">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r w:rsidRPr="00933377">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UA/19209/01/03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оральний, 20 мг/мл; по 100 мл або 200 мл у флаконі; по 1 флакону разом з дозуючим пристроєм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(Lyrica 20 mg/ml, oral solution).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UA/16783/02/01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супозиторії по 5 супозиторіїв по 3 г у блістері; по 1, або 2, або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"НВК "Екофарм"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"НВК "Екофарм"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інструкцію для медичного застосування лікарського засобу у розділ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UA/4220/02/01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ПСИЛО-БАЛЬЗАМ®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гель 1 % по 20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2015-098-Ver 00 (затверджено: R0-CEP 2015-098-Ver 01) для АФІ дифенгідраміну гідрохлориду від вже затвердженого виробника - Recordati Industria Chimica E Farmaceutica S.P.A., Італія.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UA/6474/01/01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5 мг/25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"раміприл" Zhejiang Huahai Pharmaceutical Co., Ltd., China, оскільки цей виробник припинив постачання ДР для виробництва ГЛЗ. (залишається альтернативний виробник: Dr. Reddy`s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UA/4259/01/02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5 мг/25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Лек С. А., 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Польща/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2003-050-Rev 09 (затверджено: R1-CEP 2003-050-Rev 08) для діючої речовини раміприлу від вже затвердженого виробника Dr. Reddy`s Laboratories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UA/4259/01/02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10 %; по 20 г або по 40 г, або по 100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UA/8650/01/01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UA/8650/02/01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РЕДІ-ТУ-ЮЗ КЛІЗМА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ректальний, 21,4 г/9,4 г в 118 мл, по 133 мл у пластиковій пляшці; по 1 пляшці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6"/>
                <w:szCs w:val="16"/>
              </w:rPr>
              <w:t>і</w:t>
            </w:r>
            <w:r w:rsidRPr="00933377">
              <w:rPr>
                <w:rFonts w:ascii="Arial" w:hAnsi="Arial" w:cs="Arial"/>
                <w:sz w:val="16"/>
                <w:szCs w:val="16"/>
              </w:rPr>
              <w:t>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альтернативного виробника субстанції фосфорної кислоти 75% (вихідного продукту) ALVENTA S.A., Польща, для отримання кінцевих діючих речовин натрію дигідрофосфат, дигідрат та динатрію фосфат додекагідрат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UA/10995/01/01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РЕЗЛОД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краплі очні, розчин 2 % по 5 мл у флаконі-крапельниці; по 1 флакону-крапельниці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вторинне пакування, контроль якості, випуск серій:</w:t>
            </w:r>
            <w:r w:rsidRPr="00933377">
              <w:rPr>
                <w:rFonts w:ascii="Arial" w:hAnsi="Arial" w:cs="Arial"/>
                <w:sz w:val="16"/>
                <w:szCs w:val="16"/>
              </w:rPr>
              <w:br/>
              <w:t xml:space="preserve">Фарматен С.А., Греція </w:t>
            </w:r>
            <w:r w:rsidRPr="00933377">
              <w:rPr>
                <w:rFonts w:ascii="Arial" w:hAnsi="Arial" w:cs="Arial"/>
                <w:sz w:val="16"/>
                <w:szCs w:val="16"/>
              </w:rPr>
              <w:br/>
              <w:t>виробництво нерозфасованого препарату, первинне та вторинне пакування, контроль якості:</w:t>
            </w:r>
            <w:r w:rsidRPr="00933377">
              <w:rPr>
                <w:rFonts w:ascii="Arial" w:hAnsi="Arial" w:cs="Arial"/>
                <w:sz w:val="16"/>
                <w:szCs w:val="16"/>
              </w:rPr>
              <w:br/>
              <w:t xml:space="preserve">Фамар А.В.Е. (завод Алімос), Греція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UA/14430/01/01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РЕНАЛГАН®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 таблеток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 - Харків"</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 - Харків", 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"Технолог", Україна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додаткового виробника готового лікарського засобу Реналган®, таблетки по 10 таблеток у блістері; по 1 або 2 блістери у пачці з картону відповідального за виробництво, первинне та вторинне пакування - ПрАТ «Технолог», Україна</w:t>
            </w:r>
            <w:r w:rsidRPr="00933377">
              <w:rPr>
                <w:rFonts w:ascii="Arial" w:hAnsi="Arial" w:cs="Arial"/>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3337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ПрАТ «Технолог», Україна, що відповідає за контроль та випуск серії ЛЗ Реналган®, таблетки по 10 таблеток у блістері; по 1 або 2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UA/1530/01/01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25 мг; по 10 таблеток у блістері; по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НВФ «МІКРОХІМ»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33377">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UA/19637/01/01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вкриті плівковою оболонкою, по 50 мг; по 10 таблеток у блістері; по 3 блістери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НВФ «МІКРОХІМ»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33377">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UA/19637/01/02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що диспергуються у ротовій порожнині, по 5 мг; по 2 таблетки у блістері; по 1 блістеру в картонній коробці або по 3 таблетки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Фарматен Інтернешнл С.А., Грецiя; </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UA/14329/01/01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5D6114">
              <w:rPr>
                <w:rFonts w:ascii="Arial" w:hAnsi="Arial" w:cs="Arial"/>
                <w:b/>
                <w:sz w:val="16"/>
                <w:szCs w:val="16"/>
              </w:rPr>
              <w:t>РИЗАТРИПТАН-ФАРМАТЕН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що диспергуються у ротовій порожнині, по 10 мг; по 2 таблетки у блістері; по 1 блістеру в картонній коробці або по 3 таблетки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Інтернешнл С.А.,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UA/14329/01/02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2015-090 - Rev 00 (затверджено: R0-CEP 2015-090 - Rev 04) для діючої речовини розувастатину від вже затвердженого виробника CENTRIENT PHARMACEUTICALS NETHERLANDS B.V. </w:t>
            </w:r>
            <w:r w:rsidRPr="0093337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2015-090 - Rev 01 для діючої речовини розувастатину від вже затвердженого виробника CENTRIENT PHARMACEUTICALS NETHERLANDS B.V.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UA/18695/01/01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2015-090 - Rev 00 (затверджено: R0-CEP 2015-090 - Rev 04) для діючої речовини розувастатину від вже затвердженого виробника CENTRIENT PHARMACEUTICALS NETHERLANDS B.V. </w:t>
            </w:r>
            <w:r w:rsidRPr="0093337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2015-090 - Rev 01 для діючої речовини розувастатину від вже затвердженого виробника CENTRIENT PHARMACEUTICALS NETHERLANDS B.V.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UA/18695/01/02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20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/методів контролю на субстанцію Розувастатин кальцію за показником «Розчинність» (введення показника), «Супровідні домішки», «Домішка L» (введення показника), «Енантіомерна чистота» у зв’язку із приведенням до вимог монографії ЕР 2631 Rosuvastatin calcium.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UA/18623/01/02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РОЗУВАСТАТИН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/методів контролю на субстанцію Розувастатин кальцію за показником «Розчинність» (введення показника), «Супровідні домішки», «Домішка L» (введення показника), «Енантіомерна чистота» у зв’язку із приведенням до вимог монографії ЕР 2631 Rosuvastatin calcium.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UA/18623/01/01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САЛЬМЕТЕРОЛУ КСИНАФОАТ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(субстанція) у скляних контейнерах для виробництва стерильних та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Пподання оновленого сертифіката відповідності Європейській фармакопеї № R1-CEP 2013-107-Rev 00 (затверджено: R0-CEP 2013-107-Rev 00). Та, як наслідок, аналітична процедура щодо перевірки потенційної присутності паладію було змінено на більш ефективну аналітичну процедуру ICP-MS; виправлення редакційної помилки при перекладі у внутрішній методиці за показником «Кількісне визначення».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2013-107-Rev 01. Та, як наслідок, зміни в описі упаковки АФІ відповідно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UA/14183/01/01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СЕНИ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листя по 50 г або по 100 г у пачці з внутрішнім пакетом; по 2 г у фільтр-пакеті; по 10 або по 20 фільтр-пакетів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фабрика "Віола"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фабрика "Віола"</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а саме по 2 г у фільтр-пакеті, по 10 фільтр-пакетів у пачці, з відповідними змінами у р. «Упаковка». Первинний пакувальний матеріал не змінився.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UA/11745/01/01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СЕРТОФЕН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розчин для ін'єкцій, 50 мг/2 мл; по 2 мл в ампулі; по 5 ампул у контурній чарунковій упаковці, по 1 або 2 контурні чарункові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згідно з інформацією щодо медичного застосування референтного лікарського засобу (ДЕКСАЛГІН® ІН’ЄКТ, розчин для ін’єкцій).</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UA/14649/01/01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мазь 0,025% по 15 г у тубі алюмінієвій;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933377">
              <w:rPr>
                <w:rFonts w:ascii="Arial" w:hAnsi="Arial" w:cs="Arial"/>
                <w:sz w:val="16"/>
                <w:szCs w:val="16"/>
              </w:rPr>
              <w:br/>
              <w:t>Діюча редакція: Пруський Станіслав. 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UA/4902/01/01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СІРЧАНА МАЗЬ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мазь 33 %; по 40 г у тубах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UA/8061/01/01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11724" w:rsidRDefault="004A3C95" w:rsidP="007063DE">
            <w:pPr>
              <w:pStyle w:val="11"/>
              <w:tabs>
                <w:tab w:val="left" w:pos="12600"/>
              </w:tabs>
              <w:spacing w:line="276" w:lineRule="auto"/>
              <w:rPr>
                <w:rFonts w:ascii="Arial" w:hAnsi="Arial" w:cs="Arial"/>
                <w:b/>
                <w:i/>
                <w:color w:val="000000"/>
                <w:sz w:val="16"/>
                <w:szCs w:val="16"/>
              </w:rPr>
            </w:pPr>
            <w:r w:rsidRPr="00111724">
              <w:rPr>
                <w:rFonts w:ascii="Arial" w:hAnsi="Arial" w:cs="Arial"/>
                <w:b/>
                <w:sz w:val="16"/>
                <w:szCs w:val="16"/>
              </w:rPr>
              <w:t>СПАЗМЕКС®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sidRPr="00111724">
              <w:rPr>
                <w:rFonts w:ascii="Arial" w:hAnsi="Arial" w:cs="Arial"/>
                <w:color w:val="000000"/>
                <w:sz w:val="16"/>
                <w:szCs w:val="16"/>
              </w:rPr>
              <w:t xml:space="preserve">таблетки, вкриті плівковою оболонкою, по 15 мг по 10 таблеток у блістері; по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sidRPr="00111724">
              <w:rPr>
                <w:rFonts w:ascii="Arial" w:hAnsi="Arial" w:cs="Arial"/>
                <w:color w:val="000000"/>
                <w:sz w:val="16"/>
                <w:szCs w:val="16"/>
              </w:rPr>
              <w:t xml:space="preserve">Др. Пфлегер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sidRPr="0011172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Др. Пфлегер Aрцнаймiттель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sidRPr="00111724">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jc w:val="center"/>
              <w:rPr>
                <w:rFonts w:ascii="Arial" w:hAnsi="Arial" w:cs="Arial"/>
                <w:color w:val="000000"/>
                <w:sz w:val="16"/>
                <w:szCs w:val="16"/>
              </w:rPr>
            </w:pPr>
            <w:r w:rsidRPr="00933377">
              <w:rPr>
                <w:rFonts w:ascii="Arial" w:hAnsi="Arial" w:cs="Arial"/>
                <w:sz w:val="16"/>
                <w:szCs w:val="16"/>
              </w:rPr>
              <w:t xml:space="preserve">внесення змін до реєстраційних матеріалів: </w:t>
            </w:r>
            <w:r>
              <w:rPr>
                <w:rFonts w:ascii="Arial" w:hAnsi="Arial" w:cs="Arial"/>
                <w:sz w:val="16"/>
                <w:szCs w:val="16"/>
              </w:rPr>
              <w:t xml:space="preserve"> </w:t>
            </w:r>
            <w:r w:rsidRPr="00111724">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Dr. R. Pfleger Chemische Fabrik GmbH,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11724" w:rsidRDefault="004A3C95" w:rsidP="007063DE">
            <w:pPr>
              <w:pStyle w:val="11"/>
              <w:tabs>
                <w:tab w:val="left" w:pos="12600"/>
              </w:tabs>
              <w:spacing w:line="276" w:lineRule="auto"/>
              <w:ind w:left="-185"/>
              <w:jc w:val="center"/>
              <w:rPr>
                <w:rFonts w:ascii="Arial" w:hAnsi="Arial" w:cs="Arial"/>
                <w:b/>
                <w:i/>
                <w:color w:val="000000"/>
                <w:sz w:val="16"/>
                <w:szCs w:val="16"/>
              </w:rPr>
            </w:pPr>
            <w:r w:rsidRPr="0011172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8"/>
                <w:szCs w:val="18"/>
              </w:rPr>
              <w:t>UA/11835/01/02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СТЕРОКОРТ®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крем 0,1 % по 15 г у тубі; по 1 тубі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UA/7784/01/01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6050AB">
              <w:rPr>
                <w:rFonts w:ascii="Arial" w:hAnsi="Arial" w:cs="Arial"/>
                <w:sz w:val="16"/>
                <w:szCs w:val="16"/>
              </w:rPr>
              <w:t>таблетки по 0,3 г, по 10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(допускається проводити контроль першої та кожної десятої наступної серії ГЛЗ, але не рідше ніж 1 серії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UA/1090/01/02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0,</w:t>
            </w:r>
            <w:r>
              <w:rPr>
                <w:rFonts w:ascii="Arial" w:hAnsi="Arial" w:cs="Arial"/>
                <w:sz w:val="16"/>
                <w:szCs w:val="16"/>
              </w:rPr>
              <w:t>5</w:t>
            </w:r>
            <w:r w:rsidRPr="00933377">
              <w:rPr>
                <w:rFonts w:ascii="Arial" w:hAnsi="Arial" w:cs="Arial"/>
                <w:sz w:val="16"/>
                <w:szCs w:val="16"/>
              </w:rPr>
              <w:t xml:space="preserve"> г або по 0,5 г по 10 таблеток у блістерах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щодо періодичності мікробіологічного контролю ГЛЗ, а саме: зміна рутинності проведення аналізу МБЧ (допускається проводити контроль першої та кожної десятої наступної серії ГЛЗ, але не рідше ніж 1 серії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Pr>
                <w:rFonts w:ascii="Arial" w:hAnsi="Arial" w:cs="Arial"/>
                <w:sz w:val="16"/>
                <w:szCs w:val="16"/>
              </w:rPr>
              <w:t>UA/1090/01/01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СУЛЬФАДИМЕТОКСИН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0,5 г по 10 таблеток у блістері, по 2 блістери у пачці з картону; по 10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 xml:space="preserve">Оновлення тексту маркування упаковки лікарського засобу у зв'язку з вилученням інформації російською мовою. </w:t>
            </w:r>
            <w:r w:rsidRPr="00933377">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UA/6031/01/01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ТАМВЕЛЕР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краплі очні, 5 мг/мл по 5 мл у флаконі-крапельниці; по 1 флакону-крапельниці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кінцевого продукта, первинне та вторинне пакування, контроль якості:</w:t>
            </w:r>
            <w:r w:rsidRPr="00933377">
              <w:rPr>
                <w:rFonts w:ascii="Arial" w:hAnsi="Arial" w:cs="Arial"/>
                <w:sz w:val="16"/>
                <w:szCs w:val="16"/>
              </w:rPr>
              <w:br/>
              <w:t>Фамар А.В.Е. (завод Алімос), Греція</w:t>
            </w:r>
            <w:r w:rsidRPr="00933377">
              <w:rPr>
                <w:rFonts w:ascii="Arial" w:hAnsi="Arial" w:cs="Arial"/>
                <w:sz w:val="16"/>
                <w:szCs w:val="16"/>
              </w:rPr>
              <w:br/>
              <w:t>вторинне пакування, контроль якості та випуск серії:</w:t>
            </w:r>
            <w:r w:rsidRPr="00933377">
              <w:rPr>
                <w:rFonts w:ascii="Arial" w:hAnsi="Arial" w:cs="Arial"/>
                <w:sz w:val="16"/>
                <w:szCs w:val="16"/>
              </w:rPr>
              <w:br/>
              <w:t>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Греція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UA/18458/01/01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ТАМОВІР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ліофілізат для розчину для інфузій по 500 мг;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"Несумісність" згідно з інформацією щодо медичного застосування референтного лікарського засобу (ЦИМЕВЕН, ліофілізат для розчину для інфузій).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UA/17832/01/01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6050AB">
              <w:rPr>
                <w:rFonts w:ascii="Arial" w:hAnsi="Arial" w:cs="Arial"/>
                <w:sz w:val="16"/>
                <w:szCs w:val="16"/>
              </w:rPr>
              <w:t>суспензія для ін'єкцій по 1 дозі (1 мл/дозу) у попередньо наповненому шприці № 1 у комплекті з голкою з маркуванням українською мовою або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Уточнення кількості допоміжної речовини Натрію хлорид у складі готового продукту в МКЯ. </w:t>
            </w:r>
            <w:r w:rsidRPr="00933377">
              <w:rPr>
                <w:rFonts w:ascii="Arial" w:hAnsi="Arial" w:cs="Arial"/>
                <w:sz w:val="16"/>
                <w:szCs w:val="16"/>
              </w:rPr>
              <w:br/>
              <w:t>Затверджено: 9,0 мг/дозу (1мл). Запропоновано: 8,8 мг/дозу (1мл).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UA/13056/01/01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коробці; по 6 капсул у блістері, по 5 блістерів у картонній пачці, по 10 картонних пачок у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Латвія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2002-099-Rev 03 (затверджено: R1-CEP 2002-099-Rev 02) для АФІ ібупрофен від вже затвердженого виробника ХьюБей Гранулес-Біокаус Фармацевтікал Ко., Лтд, Китай. Як наслідок передача права власності на СЕР з HuBei Granules-Biocause Pharmaceutical Co.,Ltd., China на HUBEI BIOCAUSE HEILEN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2002-099-Rev 04 (затверджено: R1-CEP 2002-099-Rev 03) для АФІ ібупрофен від вже затвердженого виробника ХьюБей Гранулес-Біокаус Фармацевтікал Ко., Лтд,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2002-099-Rev 05 (затверджено: R1-CEP 2002-099-Rev 04) для АФІ ібупрофен від вже затвердженого виробника ХьюБей Гранулес-Біокаус Фармацевтікал Ко., Лтд,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2002-099-Rev 06 (затверджено: R1-CEP 2002-099-Rev 05) для АФІ ібупрофен від вже затвердженого виробника, який змінив найменування з ХьюБей Гранулес-Бікаус Фармацевтікал Ко., Лтд, Китай на ХьюБей Біокаус Хейлен Фармацевтікал Ко, Лтд,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2002-099-Rev 07 (затверджено: R1-CEP 2002-099-Rev 06) для АФІ ібупрофен від вже затвердженого виробника ХьюБей Біокаус Хейлен Фармацевтікал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UA/13734/01/01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для дозування 80/12,5 та 160/12,5: по 14 таблеток у контурній чарунковій упаковці; по 6 контурних чарункових упаковок в пачці № 84 (14х6)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(введення додаткового розміру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UA/16280/01/03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для дозування 80/12,5 та 160/12,5: по 14 таблеток у контурній чарунковій упаковці; по 6 контурних чарункових упаковок в пачці № 84 (14х6)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(введення додаткового розміру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UA/16280/01/02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8555AE">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для дозування 80/12,5 та 160/12,5: по 14 таблеток у контурній чарунковій упаковці; по 6 контурних чарункових упаковок в пачці № 84 (14х6)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(введення додаткового розміру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8555AE">
              <w:rPr>
                <w:rFonts w:ascii="Arial" w:hAnsi="Arial" w:cs="Arial"/>
                <w:sz w:val="16"/>
                <w:szCs w:val="16"/>
              </w:rPr>
              <w:t>UA/16280/01/01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ліофілізат для розчину для ін'єкцій по 1,0 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33377">
              <w:rPr>
                <w:rFonts w:ascii="Arial" w:hAnsi="Arial" w:cs="Arial"/>
                <w:sz w:val="16"/>
                <w:szCs w:val="16"/>
              </w:rPr>
              <w:br/>
              <w:t>внесення змін в метод випробування АФІ за показником «Супровідні домішки», а саме додано приготування альтернативного розчину порівняння (b).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«Супровідні домішки», а саме додано приготування альтернативного розчину порівняння (b).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UA/3916/01/02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ліофілізат для розчину для ін'єкцій по 0,5 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33377">
              <w:rPr>
                <w:rFonts w:ascii="Arial" w:hAnsi="Arial" w:cs="Arial"/>
                <w:sz w:val="16"/>
                <w:szCs w:val="16"/>
              </w:rPr>
              <w:br/>
              <w:t>внесення змін в метод випробування АФІ за показником «Супровідні домішки», а саме додано приготування альтернативного розчину порівняння (b).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випробування ГЛЗ за показником «Супровідні домішки», а саме додано приготування альтернативного розчину порівняння (b).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UA/3916/01/01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ТОНЗИЛОТРЕН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таблетки; по 20 таблеток у блістері; по 2 або 3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Продукція in-bulk:</w:t>
            </w:r>
            <w:r w:rsidRPr="00933377">
              <w:rPr>
                <w:rFonts w:ascii="Arial" w:hAnsi="Arial" w:cs="Arial"/>
                <w:sz w:val="16"/>
                <w:szCs w:val="16"/>
              </w:rPr>
              <w:br/>
              <w:t>Дойче Хомеопаті-Уніон ДХУ-Арцнайміттель ГмбХ &amp; Ко. КГ, Німеччина</w:t>
            </w:r>
            <w:r w:rsidRPr="00933377">
              <w:rPr>
                <w:rFonts w:ascii="Arial" w:hAnsi="Arial" w:cs="Arial"/>
                <w:sz w:val="16"/>
                <w:szCs w:val="16"/>
              </w:rPr>
              <w:br/>
              <w:t>або</w:t>
            </w:r>
            <w:r w:rsidRPr="00933377">
              <w:rPr>
                <w:rFonts w:ascii="Arial" w:hAnsi="Arial" w:cs="Arial"/>
                <w:sz w:val="16"/>
                <w:szCs w:val="16"/>
              </w:rPr>
              <w:br/>
              <w:t>Др. Вільмар Швабе ГмбХ і Ко. КГ, Німеччина</w:t>
            </w:r>
            <w:r w:rsidRPr="00933377">
              <w:rPr>
                <w:rFonts w:ascii="Arial" w:hAnsi="Arial" w:cs="Arial"/>
                <w:sz w:val="16"/>
                <w:szCs w:val="16"/>
              </w:rPr>
              <w:br/>
              <w:t>або</w:t>
            </w:r>
            <w:r w:rsidRPr="00933377">
              <w:rPr>
                <w:rFonts w:ascii="Arial" w:hAnsi="Arial" w:cs="Arial"/>
                <w:sz w:val="16"/>
                <w:szCs w:val="16"/>
              </w:rPr>
              <w:br/>
              <w:t>Др. Густав Кляйн ГмбХ &amp; Ко. КГ, Німеччина</w:t>
            </w:r>
            <w:r w:rsidRPr="00933377">
              <w:rPr>
                <w:rFonts w:ascii="Arial" w:hAnsi="Arial" w:cs="Arial"/>
                <w:sz w:val="16"/>
                <w:szCs w:val="16"/>
              </w:rPr>
              <w:br/>
              <w:t>Виробник, що здійснює первинне та вторинне пакування:</w:t>
            </w:r>
            <w:r w:rsidRPr="00933377">
              <w:rPr>
                <w:rFonts w:ascii="Arial" w:hAnsi="Arial" w:cs="Arial"/>
                <w:sz w:val="16"/>
                <w:szCs w:val="16"/>
              </w:rPr>
              <w:br/>
              <w:t>Др. Вільмар Швабе ГмбХ і Ко. КГ, Німеччина</w:t>
            </w:r>
            <w:r w:rsidRPr="00933377">
              <w:rPr>
                <w:rFonts w:ascii="Arial" w:hAnsi="Arial" w:cs="Arial"/>
                <w:sz w:val="16"/>
                <w:szCs w:val="16"/>
              </w:rPr>
              <w:br/>
              <w:t>або</w:t>
            </w:r>
            <w:r w:rsidRPr="00933377">
              <w:rPr>
                <w:rFonts w:ascii="Arial" w:hAnsi="Arial" w:cs="Arial"/>
                <w:sz w:val="16"/>
                <w:szCs w:val="16"/>
              </w:rPr>
              <w:br/>
              <w:t>Др. Густав Кляйн ГмбХ &amp; Ко. КГ, Німеччина</w:t>
            </w:r>
            <w:r w:rsidRPr="00933377">
              <w:rPr>
                <w:rFonts w:ascii="Arial" w:hAnsi="Arial" w:cs="Arial"/>
                <w:sz w:val="16"/>
                <w:szCs w:val="16"/>
              </w:rPr>
              <w:br/>
              <w:t>Виробник, що здійснює контроль якості:</w:t>
            </w:r>
            <w:r w:rsidRPr="00933377">
              <w:rPr>
                <w:rFonts w:ascii="Arial" w:hAnsi="Arial" w:cs="Arial"/>
                <w:sz w:val="16"/>
                <w:szCs w:val="16"/>
              </w:rPr>
              <w:br/>
              <w:t>Др. Густав Кляйн ГмбХ &amp; Ко. КГ, Німеччина</w:t>
            </w:r>
            <w:r w:rsidRPr="00933377">
              <w:rPr>
                <w:rFonts w:ascii="Arial" w:hAnsi="Arial" w:cs="Arial"/>
                <w:sz w:val="16"/>
                <w:szCs w:val="16"/>
              </w:rPr>
              <w:br/>
              <w:t>Виробник відповідальний за випуск серій:</w:t>
            </w:r>
            <w:r w:rsidRPr="00933377">
              <w:rPr>
                <w:rFonts w:ascii="Arial" w:hAnsi="Arial" w:cs="Arial"/>
                <w:sz w:val="16"/>
                <w:szCs w:val="16"/>
              </w:rPr>
              <w:br/>
              <w:t>Дойче Хомеопаті-Уніон ДХУ-Арцнайміттель ГмбХ &amp; Ко. КГ, Німеччина</w:t>
            </w:r>
            <w:r w:rsidRPr="00933377">
              <w:rPr>
                <w:rFonts w:ascii="Arial" w:hAnsi="Arial" w:cs="Arial"/>
                <w:sz w:val="16"/>
                <w:szCs w:val="16"/>
              </w:rPr>
              <w:br/>
              <w:t xml:space="preserve">або </w:t>
            </w:r>
            <w:r w:rsidRPr="00933377">
              <w:rPr>
                <w:rFonts w:ascii="Arial" w:hAnsi="Arial" w:cs="Arial"/>
                <w:sz w:val="16"/>
                <w:szCs w:val="16"/>
              </w:rPr>
              <w:br/>
              <w:t>Др. Густав Кляйн ГмбХ &amp; Ко. КГ, Німеччина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33377">
              <w:rPr>
                <w:rFonts w:ascii="Arial" w:hAnsi="Arial" w:cs="Arial"/>
                <w:sz w:val="16"/>
                <w:szCs w:val="16"/>
              </w:rPr>
              <w:br/>
              <w:t xml:space="preserve">Діюча редакція: Войтенко Антон Георгійович. Пропонована редакція: Др. Леонардо Ебелінг / Dr. Leonardo Ebeling. </w:t>
            </w:r>
            <w:r w:rsidRPr="00933377">
              <w:rPr>
                <w:rFonts w:ascii="Arial" w:hAnsi="Arial" w:cs="Arial"/>
                <w:sz w:val="16"/>
                <w:szCs w:val="16"/>
              </w:rPr>
              <w:br/>
              <w:t>Введення контактної особи заявника, відповідальної за фармаконагляд в Україні. Пропонована редакція: Будяк Олександра Сергіївна.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UA/3781/01/01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ТОРМІПЕКС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0,25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Торрент Фармасьютікалс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Торрент Фармасьютікалс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термін придатності: 5 років; запропоновано: термін придатності: 2 роки). Зміни внесені в інструкцію для медичного застосування лікарського засобу у розділ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UA/14076/01/01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вкриті плівковою оболонкою, пролонгованої дії по 300 мг по 10 таблеток у блістері; по 1 або по 2, або по 3 блістери у картонній упаковці; по 7 таблеток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 Лікарська форма", "Спосіб застосування та дози", "Упаковка" у зв'язку з припиненою дією реєстраційного посвідчення для лікарського засобу ТРИТТІКО XR, таблетки вкриті плівковою оболонкою, пролонгованої дії по 150 мг.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UA/15577/01/02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ТРОКСЕРУТИН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капсули по 300 мг, по 10 капсул у блістері; по 3 або по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"Хімфармзавод "Червона зірка"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"Хімфармзавод "Червона зірка"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Оновлення тексту маркування вторинної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UA/16133/01/01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Додавання альтернативної пробопідготовки тестових розчинів та стандартів в методі ВЕРХ для ідентифікації, аналізу та чистоти артикаїну гідрохлориду, такого як аналіз розведеного розчину продукту (розведеного розчину), тест/стандартний розчин c=4 мг/мл. Залишається поточний аналіз розчину продукту (концентрованого розчину), тест/стандартний розчин c=40 мг/мл.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стандартних зразків до поточного стану. Методи випробувань залишилися незмінними, але для адреналіну сульфонової кислоти та артикаїнової кислоти були додані нові дані валідації, і вихідний матеріал для синтезу артикаїнової кислоти був змінений з артикаїну на гідрохлорид артикаїну. Для аналізу гідрохлориду артикаїну та адреналіну як альтернативу попередньому методу ВЕРХ був доданий метод тестування Ph.Eur «Титрування». Крім того було видалено еталонний стандарт із Boehringer Ingelheim (епінефрін), тому що він більше не використовується в лабораторії.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UA/10196/01/01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Додавання альтернативної пробопідготовки тестових розчинів та стандартів в методі ВЕРХ для ідентифікації, аналізу та чистоти артикаїну гідрохлориду, такого як аналіз розведеного розчину продукту (розведеного розчину), тест/стандартний розчин c=4 мг/мл. Залишається поточний аналіз розчину продукту (концентрованого розчину), тест/стандартний розчин c=40 мг/мл.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стандартних зразків до поточного стану. Методи випробувань залишилися незмінними, але для адреналіну сульфонової кислоти та артикаїнової кислоти були додані нові дані валідації, і вихідний матеріал для синтезу артикаїнової кислоти був змінений з артикаїну на гідрохлорид артикаїну. Для аналізу гідрохлориду артикаїну та адреналіну як альтернативу попередньому методу ВЕРХ був доданий метод тестування Ph.Eur «Титрування». Крім того було видалено еталонний стандарт із Boehringer Ingelheim (епінефрін), тому що він більше не використовується в лабораторії.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UA/10196/01/02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0,75 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Пфайзер Інк.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стерильне наповнення, пакування, контроль якості, випуск серії:</w:t>
            </w:r>
            <w:r w:rsidRPr="00933377">
              <w:rPr>
                <w:rFonts w:ascii="Arial" w:hAnsi="Arial" w:cs="Arial"/>
                <w:sz w:val="16"/>
                <w:szCs w:val="16"/>
              </w:rPr>
              <w:br/>
              <w:t>Хаупт Фарма Латіна С.р.л., Італія</w:t>
            </w:r>
            <w:r w:rsidRPr="00933377">
              <w:rPr>
                <w:rFonts w:ascii="Arial" w:hAnsi="Arial" w:cs="Arial"/>
                <w:sz w:val="16"/>
                <w:szCs w:val="16"/>
              </w:rPr>
              <w:br/>
              <w:t>виробництво стерильної суміші сульбактаму натрію та ампіциліну натрію:</w:t>
            </w:r>
            <w:r w:rsidRPr="00933377">
              <w:rPr>
                <w:rFonts w:ascii="Arial" w:hAnsi="Arial" w:cs="Arial"/>
                <w:sz w:val="16"/>
                <w:szCs w:val="16"/>
              </w:rPr>
              <w:br/>
              <w:t>Пфайзер Глобал Сепплай Джапан Інк. Нагоя Плант, Японія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Італія/Японія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(уточнення тексту розділу)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(уточнення формулювань у відповідності до тексту аналогічного розділу короткої характеристики лікарського засобу), "Особливості застосування" відповідно до матеріалів реєстраційного досьє.</w:t>
            </w:r>
            <w:r w:rsidRPr="00933377">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UA/5992/01/01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1,5 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Пфайзер Інк.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стерильне наповнення, пакування, контроль якості, випуск серії:</w:t>
            </w:r>
            <w:r w:rsidRPr="00933377">
              <w:rPr>
                <w:rFonts w:ascii="Arial" w:hAnsi="Arial" w:cs="Arial"/>
                <w:sz w:val="16"/>
                <w:szCs w:val="16"/>
              </w:rPr>
              <w:br/>
              <w:t>Хаупт Фарма Латіна С.р.л., Італія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стерильної суміші сульбактаму натрію та ампіциліну натрію:</w:t>
            </w:r>
            <w:r w:rsidRPr="00933377">
              <w:rPr>
                <w:rFonts w:ascii="Arial" w:hAnsi="Arial" w:cs="Arial"/>
                <w:sz w:val="16"/>
                <w:szCs w:val="16"/>
              </w:rPr>
              <w:br/>
              <w:t>Пфайзер Глобал Сепплай Джапан Інк. Нагоя Плант, Японія</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Італія/Японія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(уточнення тексту розділу)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(уточнення формулювань у відповідності до тексту аналогічного розділу короткої характеристики лікарського засобу), "Особливості застосування" відповідно до матеріалів реєстраційного досьє.</w:t>
            </w:r>
            <w:r w:rsidRPr="00933377">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UA/5992/01/02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УНАЗИН®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3,0 г; 1 флакон з порошком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Пфайзер Інк.</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стерильне наповнення, пакування, контроль якості, випуск серії:</w:t>
            </w:r>
            <w:r w:rsidRPr="00933377">
              <w:rPr>
                <w:rFonts w:ascii="Arial" w:hAnsi="Arial" w:cs="Arial"/>
                <w:sz w:val="16"/>
                <w:szCs w:val="16"/>
              </w:rPr>
              <w:br/>
              <w:t>Хаупт Фарма Латіна С.р.л., Італія;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стерильної суміші сульбактаму натрію та ампіциліну натрію:</w:t>
            </w:r>
            <w:r w:rsidRPr="00933377">
              <w:rPr>
                <w:rFonts w:ascii="Arial" w:hAnsi="Arial" w:cs="Arial"/>
                <w:sz w:val="16"/>
                <w:szCs w:val="16"/>
              </w:rPr>
              <w:br/>
              <w:t>Пфайзер Глобал Сепплай Джапан Інк. Нагоя Плант, Японія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Італія/Японія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33377">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"Застосування у період вагітності або годування груддю" (уточнення тексту розділу)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(уточнення формулювань у відповідності до тексту аналогічного розділу короткої характеристики лікарського засобу), "Особливості застосування" відповідно до матеріалів реєстраційного досьє.</w:t>
            </w:r>
            <w:r w:rsidRPr="00933377">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UA/5992/01/03</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1258AF" w:rsidRDefault="004A3C95" w:rsidP="007063DE">
            <w:pPr>
              <w:pStyle w:val="11"/>
              <w:tabs>
                <w:tab w:val="left" w:pos="12600"/>
              </w:tabs>
              <w:rPr>
                <w:rFonts w:ascii="Arial" w:hAnsi="Arial" w:cs="Arial"/>
                <w:b/>
                <w:i/>
                <w:color w:val="000000"/>
                <w:sz w:val="16"/>
                <w:szCs w:val="16"/>
              </w:rPr>
            </w:pPr>
            <w:r w:rsidRPr="001258AF">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rPr>
                <w:rFonts w:ascii="Arial" w:hAnsi="Arial" w:cs="Arial"/>
                <w:color w:val="000000"/>
                <w:sz w:val="16"/>
                <w:szCs w:val="16"/>
                <w:lang w:val="ru-RU"/>
              </w:rPr>
            </w:pPr>
            <w:r w:rsidRPr="001258AF">
              <w:rPr>
                <w:rFonts w:ascii="Arial" w:hAnsi="Arial" w:cs="Arial"/>
                <w:color w:val="000000"/>
                <w:sz w:val="16"/>
                <w:szCs w:val="16"/>
                <w:lang w:val="ru-RU"/>
              </w:rPr>
              <w:t>таблетки по 250 мг по 10 таблеток у блістері,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lang w:val="ru-RU"/>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color w:val="000000"/>
                <w:sz w:val="16"/>
                <w:szCs w:val="16"/>
              </w:rPr>
            </w:pPr>
            <w:r w:rsidRPr="001258AF">
              <w:rPr>
                <w:rFonts w:ascii="Arial" w:hAnsi="Arial" w:cs="Arial"/>
                <w:color w:val="000000"/>
                <w:sz w:val="16"/>
                <w:szCs w:val="16"/>
              </w:rPr>
              <w:t xml:space="preserve">внесення змін до реєстраційних матеріалів: </w:t>
            </w:r>
            <w:r w:rsidRPr="001258AF">
              <w:rPr>
                <w:rFonts w:ascii="Arial" w:hAnsi="Arial" w:cs="Arial"/>
                <w:b/>
                <w:color w:val="000000"/>
                <w:sz w:val="16"/>
                <w:szCs w:val="16"/>
              </w:rPr>
              <w:t>уточнення написання умов відпуску в наказі МОЗ України № 2131 від 25.11.2022 в процесі внесення змін</w:t>
            </w:r>
            <w:r w:rsidRPr="001258AF">
              <w:rPr>
                <w:rFonts w:ascii="Arial" w:hAnsi="Arial" w:cs="Arial"/>
                <w:color w:val="000000"/>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(затверджено: N06B X; запропоновано: N06B X22),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"Категорія відпуску" згідно з інформацією щодо медичного застосування референтного лікарського засобу (НООФЕН, таблетки)). Редакція в наказі – без рецепта. </w:t>
            </w:r>
            <w:r w:rsidRPr="001258AF">
              <w:rPr>
                <w:rFonts w:ascii="Arial" w:hAnsi="Arial" w:cs="Arial"/>
                <w:b/>
                <w:color w:val="000000"/>
                <w:sz w:val="16"/>
                <w:szCs w:val="16"/>
              </w:rPr>
              <w:t>Запропонована редакція – за рецептом.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b/>
                <w:i/>
                <w:color w:val="000000"/>
                <w:sz w:val="16"/>
                <w:szCs w:val="16"/>
              </w:rPr>
            </w:pPr>
            <w:r w:rsidRPr="001258AF">
              <w:rPr>
                <w:rFonts w:ascii="Arial" w:hAnsi="Arial" w:cs="Arial"/>
                <w:b/>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1258AF" w:rsidRDefault="004A3C95" w:rsidP="007063DE">
            <w:pPr>
              <w:pStyle w:val="11"/>
              <w:tabs>
                <w:tab w:val="left" w:pos="12600"/>
              </w:tabs>
              <w:jc w:val="center"/>
              <w:rPr>
                <w:rFonts w:ascii="Arial" w:hAnsi="Arial" w:cs="Arial"/>
                <w:sz w:val="16"/>
                <w:szCs w:val="16"/>
              </w:rPr>
            </w:pPr>
            <w:r w:rsidRPr="001258AF">
              <w:rPr>
                <w:rFonts w:ascii="Arial" w:hAnsi="Arial" w:cs="Arial"/>
                <w:sz w:val="16"/>
                <w:szCs w:val="16"/>
              </w:rPr>
              <w:t>UA/17285/01/01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та розчинник для розчину для ін'єкцій/інфузій,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Виробник, відповідальний за первинну упаковку, контроль якості, випуск серії:</w:t>
            </w:r>
            <w:r w:rsidRPr="00933377">
              <w:rPr>
                <w:rFonts w:ascii="Arial" w:hAnsi="Arial" w:cs="Arial"/>
                <w:sz w:val="16"/>
                <w:szCs w:val="16"/>
              </w:rPr>
              <w:br/>
              <w:t>Октафарма АБ, Швеція</w:t>
            </w:r>
            <w:r w:rsidRPr="00933377">
              <w:rPr>
                <w:rFonts w:ascii="Arial" w:hAnsi="Arial" w:cs="Arial"/>
                <w:sz w:val="16"/>
                <w:szCs w:val="16"/>
              </w:rPr>
              <w:br/>
              <w:t>Виробник, відповідальний за виробництво in bulk, первинну та вторинну упаковку, маркування, візуальну інспекцію, контроль якості, випуск серії:</w:t>
            </w:r>
            <w:r w:rsidRPr="00933377">
              <w:rPr>
                <w:rFonts w:ascii="Arial" w:hAnsi="Arial" w:cs="Arial"/>
                <w:sz w:val="16"/>
                <w:szCs w:val="16"/>
              </w:rPr>
              <w:br/>
              <w:t>Октафарма Фармацевтика Продуктіонсгес. м.б.Х., Австрія</w:t>
            </w:r>
            <w:r w:rsidRPr="00933377">
              <w:rPr>
                <w:rFonts w:ascii="Arial" w:hAnsi="Arial" w:cs="Arial"/>
                <w:sz w:val="16"/>
                <w:szCs w:val="16"/>
              </w:rPr>
              <w:br/>
              <w:t>Виробник, відповідальний за візуальний контроль, маркування, вторинну упаковку:</w:t>
            </w:r>
            <w:r w:rsidRPr="00933377">
              <w:rPr>
                <w:rFonts w:ascii="Arial" w:hAnsi="Arial" w:cs="Arial"/>
                <w:sz w:val="16"/>
                <w:szCs w:val="16"/>
              </w:rPr>
              <w:br/>
              <w:t>Октафарма Дессау ГмбХ, Німеччина</w:t>
            </w:r>
            <w:r w:rsidRPr="00933377">
              <w:rPr>
                <w:rFonts w:ascii="Arial" w:hAnsi="Arial" w:cs="Arial"/>
                <w:sz w:val="16"/>
                <w:szCs w:val="16"/>
              </w:rPr>
              <w:br/>
              <w:t>Виробник, відповідальний за виробництво розчинника (вода для ін’єкцій):</w:t>
            </w:r>
            <w:r w:rsidRPr="00933377">
              <w:rPr>
                <w:rFonts w:ascii="Arial" w:hAnsi="Arial" w:cs="Arial"/>
                <w:sz w:val="16"/>
                <w:szCs w:val="16"/>
              </w:rPr>
              <w:br/>
              <w:t>Б. Браун Мелсунген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Швеція/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Австрія/</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Німеччина</w:t>
            </w:r>
            <w:r w:rsidRPr="00933377">
              <w:rPr>
                <w:rFonts w:ascii="Arial" w:hAnsi="Arial" w:cs="Arial"/>
                <w:sz w:val="16"/>
                <w:szCs w:val="16"/>
              </w:rPr>
              <w:br/>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933377">
              <w:rPr>
                <w:rFonts w:ascii="Arial" w:hAnsi="Arial" w:cs="Arial"/>
                <w:sz w:val="16"/>
                <w:szCs w:val="16"/>
              </w:rPr>
              <w:br/>
              <w:t xml:space="preserve">Оновлення СЕ сертифікату для пристрою для переносу (Transfer Device Octajet).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EMEA/H/PMF/000008/05/ІВ/024/G.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933377">
              <w:rPr>
                <w:rFonts w:ascii="Arial" w:hAnsi="Arial" w:cs="Arial"/>
                <w:sz w:val="16"/>
                <w:szCs w:val="16"/>
              </w:rPr>
              <w:br/>
              <w:t>Включення оновленого мастер-файла на плазму у реєстраційне досьє на лікарський засіб: PMF Certificate no: EMEA/H/PMF/000008/05/AU/025/G.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UA/18890/01/01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ФОКОРТ®-ДАРНИЦЯ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крем, 1 мг/г по 15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2000-075-Rev 07 від виробника АФІ Триамцинолону ацетонід мікронізований, FARMABIOS SPA, Italy на заміну попередньої редакції DMF № 012007-01. Тест «Розчинність» приведено відповідно до вимог ДФУ 1.4 «Монографії», має рекомендаційний характер, на цій підставі, вимоги до розчинності субстанції перенесено до загальних властивостей.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АФІ «Залишкові кількості органічних розчинників», а саме методика доповнена терміном придатності розчину порівняння.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уточнень в метод контролю АФІ за показником «Ідентифікація А» у виробника ГЛЗ відповідно до рекомендацій та стилістики ДФУ. Нормування залишено без змін. Тест «Мікробіологічна чистота» приведено у відповідність до вимог ЄФ 2.6.12,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редакційних уточнень в методи контролю АФІ за показниками «Супровідні домішки», «Кількісне визначення» у виробника ГЛЗ, які оформлені відповідно до рекомендацій та стилістики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UA/4936/01/01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ФРОМІЛІД®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КРКА, д.д., Ново место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КРКА, д.д., Ново место</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"Показання" (уточнення), "Взаємодія з іншими лікарськими засобами та інші види взаємодій", "Застосування у період вагітності або годування груддю".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UA/9540/01/01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дисперговані по 50 мг in bulk: по 4 таблетки у блістері; по 100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«ГЛЕДФАРМ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КУСУМ ХЕЛТХКЕР ПВТ ЛТД</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in bulk: по 4 таблетки у блістері, по 100 блістерів у картонній коробці, з відповідними змінами до розділу «Упаковка» МКЯ ЛЗ. Первинний пакувальний матеріал не змінився. Та, як наслідок, внесення змін до розділу «Маркування» МКЯ ЛЗ. Маркування для упаковки in bulk додається.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b/>
                <w:sz w:val="16"/>
                <w:szCs w:val="16"/>
              </w:rPr>
              <w:t>UA/19806/01/01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ФУЦИС®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дисперговані по 50 мг по 4 таблетки у стрипі або блістері, по 1 стрипу або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in bulk: по 4 таблетки у блістері, по 100 блістерів у картонній коробці, з відповідними змінами до розділу «Упаковка» МКЯ ЛЗ. Первинний пакувальний матеріал не змінився. Та, як наслідок, внесення змін до розділу «Маркування» МКЯ ЛЗ. Маркування для упаковки in bulk додається.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Pr>
                <w:rFonts w:ascii="Arial" w:hAnsi="Arial" w:cs="Arial"/>
                <w:i/>
                <w:sz w:val="16"/>
                <w:szCs w:val="16"/>
              </w:rPr>
              <w:t>з</w:t>
            </w:r>
            <w:r w:rsidRPr="00856462">
              <w:rPr>
                <w:rFonts w:ascii="Arial" w:hAnsi="Arial" w:cs="Arial"/>
                <w:i/>
                <w:sz w:val="16"/>
                <w:szCs w:val="16"/>
              </w:rPr>
              <w:t>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UA/7617/02/01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 xml:space="preserve">розчин для зовнішнього застосування, 0,05% по 100 мл або 200 мл у полімерних флаконах з насадкою для спрямованого введення лікарського засобу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ПРАТ "ФІТОФАРМ</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відповідальний за виробництво, первинне пакування, контроль якості та випуск серії:</w:t>
            </w:r>
            <w:r w:rsidRPr="00933377">
              <w:rPr>
                <w:rFonts w:ascii="Arial" w:hAnsi="Arial" w:cs="Arial"/>
                <w:sz w:val="16"/>
                <w:szCs w:val="16"/>
              </w:rPr>
              <w:br/>
              <w:t>ПРАТ "ФІТОФАРМ", Україна</w:t>
            </w:r>
            <w:r w:rsidRPr="00933377">
              <w:rPr>
                <w:rFonts w:ascii="Arial" w:hAnsi="Arial" w:cs="Arial"/>
                <w:sz w:val="16"/>
                <w:szCs w:val="16"/>
              </w:rPr>
              <w:br/>
              <w:t>відповідальний за виробництво, первинне пакування та контроль якості:</w:t>
            </w:r>
            <w:r w:rsidRPr="00933377">
              <w:rPr>
                <w:rFonts w:ascii="Arial" w:hAnsi="Arial" w:cs="Arial"/>
                <w:sz w:val="16"/>
                <w:szCs w:val="16"/>
              </w:rPr>
              <w:br/>
              <w:t>ТОВ "Фарма Черкас", Україна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Введення нового терміну придатності обумовлено результатами дослідження стабільності ЛЗ у реальному часі. Затверджено: Термін придатності. 2 роки. Запропоновано: Термін придатності. </w:t>
            </w:r>
            <w:r w:rsidRPr="00933377">
              <w:rPr>
                <w:rFonts w:ascii="Arial" w:hAnsi="Arial" w:cs="Arial"/>
                <w:sz w:val="16"/>
                <w:szCs w:val="16"/>
              </w:rPr>
              <w:br/>
              <w:t xml:space="preserve">3 роки. Зміни внесені в розділ "Термін придатності" в інструкцію для медичного застосування лікарського засобу. </w:t>
            </w:r>
            <w:r w:rsidRPr="00933377">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UA/18022/01/01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856462">
              <w:rPr>
                <w:rFonts w:ascii="Arial" w:hAnsi="Arial" w:cs="Arial"/>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допоміжної речовини ЕТАНОЛ (96 %) із розділів 3.2.Р.4.1. Специфікація та 3.2.S.2.3. Контроль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UA/4551/02/01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розчин спиртовий, in bulk: по 100 мл у флаконі скляному або полімерному, або банці; по 48 банок або флаконів 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для допоміжної речовини ЕТАНОЛ (96 %) із розділів 3.2.Р.4.1. Специфікація та 3.2.S.2.3. Контроль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UA/9519/01/01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ХМЕЛЮ ШИШОК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933377">
              <w:rPr>
                <w:rFonts w:ascii="Arial" w:hAnsi="Arial" w:cs="Arial"/>
                <w:sz w:val="16"/>
                <w:szCs w:val="16"/>
              </w:rPr>
              <w:br/>
              <w:t>вилучення інформації щодо проведення випробування для ідентифікації кожного тарного місця субстанції ЕТАНОЛ (96%) з відповідними змінами в розділ 3.2.S.2.3. Контроль матеріалів.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UA/12525/01/01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1 г; 1 флакон з порошком та 1 ампула з розчинником (Вода для ін'єкцій по 10 мл в ампулі) в блістері; по 1 блістеру у пачці; 1 флакон з порошком та 1 ампула з розчинником (Лідокаїн, розчин для ін'єкцій 10 мг/мл по 5 мл в ампулі) в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"Лекхім-Харків"</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933377">
              <w:rPr>
                <w:rFonts w:ascii="Arial" w:hAnsi="Arial" w:cs="Arial"/>
                <w:sz w:val="16"/>
                <w:szCs w:val="16"/>
              </w:rPr>
              <w:br/>
              <w:t>Приватне акціонерне товариство "Лекхім-Харків", 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вторинне пакування, контроль та випуск серії готового лікарського засобу:</w:t>
            </w:r>
            <w:r w:rsidRPr="00933377">
              <w:rPr>
                <w:rFonts w:ascii="Arial" w:hAnsi="Arial" w:cs="Arial"/>
                <w:sz w:val="16"/>
                <w:szCs w:val="16"/>
              </w:rPr>
              <w:br/>
              <w:t xml:space="preserve">ТОВ "Лекхім-Обухів", Україна </w:t>
            </w:r>
            <w:r w:rsidRPr="00933377">
              <w:rPr>
                <w:rFonts w:ascii="Arial" w:hAnsi="Arial" w:cs="Arial"/>
                <w:sz w:val="16"/>
                <w:szCs w:val="16"/>
              </w:rPr>
              <w:br/>
              <w:t>виробництво та первинне пакування порошку:</w:t>
            </w:r>
            <w:r w:rsidRPr="00933377">
              <w:rPr>
                <w:rFonts w:ascii="Arial" w:hAnsi="Arial" w:cs="Arial"/>
                <w:sz w:val="16"/>
                <w:szCs w:val="16"/>
              </w:rPr>
              <w:br/>
              <w:t>Реюнг Фармасьютикал Ко., Лтд., Китайська Народна Республіка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Китайська Народна Республіка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UA/18260/01/02</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порошок для розчину для ін'єкцій по 0,5 г; 1 або 10, або 50 флаконів з порошком у пачках; 1 флакон з порошком та 1 ампула з розчинником (Вода для ін'єкцій по 5 мл в ампулі) в блістері; по 1 блістеру у пачці; по 1 флакону з порошком у блістері, 1 блістер у пачці; по 5 флаконів з порошком у блістері, 2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Приватне акціонерне товариство "Лекхім-Харків"</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933377">
              <w:rPr>
                <w:rFonts w:ascii="Arial" w:hAnsi="Arial" w:cs="Arial"/>
                <w:sz w:val="16"/>
                <w:szCs w:val="16"/>
              </w:rPr>
              <w:br/>
              <w:t>Приватне акціонерне товариство "Лекхім-Харків", 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вторинне пакування, контроль та випуск серії готового лікарського засобу:</w:t>
            </w:r>
            <w:r w:rsidRPr="00933377">
              <w:rPr>
                <w:rFonts w:ascii="Arial" w:hAnsi="Arial" w:cs="Arial"/>
                <w:sz w:val="16"/>
                <w:szCs w:val="16"/>
              </w:rPr>
              <w:br/>
              <w:t xml:space="preserve">ТОВ "Лекхім-Обухів", Україна </w:t>
            </w:r>
            <w:r w:rsidRPr="00933377">
              <w:rPr>
                <w:rFonts w:ascii="Arial" w:hAnsi="Arial" w:cs="Arial"/>
                <w:sz w:val="16"/>
                <w:szCs w:val="16"/>
              </w:rPr>
              <w:br/>
              <w:t>виробництво та первинне пакування порошку:</w:t>
            </w:r>
            <w:r w:rsidRPr="00933377">
              <w:rPr>
                <w:rFonts w:ascii="Arial" w:hAnsi="Arial" w:cs="Arial"/>
                <w:sz w:val="16"/>
                <w:szCs w:val="16"/>
              </w:rPr>
              <w:br/>
              <w:t>Реюнг Фармасьютикал Ко., Лтд., Китайська Народна Республіка</w:t>
            </w:r>
          </w:p>
          <w:p w:rsidR="004A3C95" w:rsidRPr="00933377" w:rsidRDefault="004A3C95" w:rsidP="007063DE">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Україна/</w:t>
            </w:r>
          </w:p>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Китайська Народна Республіка</w:t>
            </w:r>
          </w:p>
          <w:p w:rsidR="004A3C95" w:rsidRPr="00933377" w:rsidRDefault="004A3C95" w:rsidP="007063DE">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виробництва для вторинного пакування ГЛЗ ТОВ «Лекхім-Обухів»,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ГЛЗ ТОВ «Лекхім-Обухів», Україна, відповідальної за контроль та випуск серії;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 зв’язку з введенням в дію нової виробничої дільниці групи компаній вводяться додаткові варіанти упаковки №1 та №10 у блістері для ГЛЗ ЦЕФОТАКСИМ КОМБІ, порошок для розчину для ін'єкцій по 0,5 г, з відповідними змінами в р. «Упаковка» МКЯ ЛЗ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UA/18260/01/01</w:t>
            </w:r>
          </w:p>
        </w:tc>
      </w:tr>
      <w:tr w:rsidR="004A3C95" w:rsidRPr="00933377" w:rsidTr="00012AFD">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A3C95" w:rsidRPr="00933377" w:rsidRDefault="004A3C95" w:rsidP="004A3C95">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A3C95" w:rsidRPr="00933377" w:rsidRDefault="004A3C95" w:rsidP="007063DE">
            <w:pPr>
              <w:pStyle w:val="11"/>
              <w:tabs>
                <w:tab w:val="left" w:pos="12600"/>
              </w:tabs>
              <w:rPr>
                <w:rFonts w:ascii="Arial" w:hAnsi="Arial" w:cs="Arial"/>
                <w:b/>
                <w:i/>
                <w:sz w:val="16"/>
                <w:szCs w:val="16"/>
              </w:rPr>
            </w:pPr>
            <w:r w:rsidRPr="00933377">
              <w:rPr>
                <w:rFonts w:ascii="Arial" w:hAnsi="Arial" w:cs="Arial"/>
                <w:b/>
                <w:sz w:val="16"/>
                <w:szCs w:val="16"/>
              </w:rPr>
              <w:t>ЦИСТОН®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rPr>
                <w:rFonts w:ascii="Arial" w:hAnsi="Arial" w:cs="Arial"/>
                <w:sz w:val="16"/>
                <w:szCs w:val="16"/>
              </w:rPr>
            </w:pPr>
            <w:r w:rsidRPr="00933377">
              <w:rPr>
                <w:rFonts w:ascii="Arial" w:hAnsi="Arial" w:cs="Arial"/>
                <w:sz w:val="16"/>
                <w:szCs w:val="16"/>
              </w:rPr>
              <w:t>таблетки по 100 таблеток у пластиковому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Хімалая Драг Компані</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 xml:space="preserve">Хімалая Велнес Компані </w:t>
            </w:r>
            <w:r w:rsidRPr="0093337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назви та адреси виробничої дільниці ГЛЗ.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b/>
                <w:i/>
                <w:sz w:val="16"/>
                <w:szCs w:val="16"/>
              </w:rPr>
            </w:pPr>
            <w:r w:rsidRPr="00933377">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A3C95" w:rsidRPr="00933377" w:rsidRDefault="004A3C95" w:rsidP="007063DE">
            <w:pPr>
              <w:pStyle w:val="11"/>
              <w:tabs>
                <w:tab w:val="left" w:pos="12600"/>
              </w:tabs>
              <w:jc w:val="center"/>
              <w:rPr>
                <w:rFonts w:ascii="Arial" w:hAnsi="Arial" w:cs="Arial"/>
                <w:sz w:val="16"/>
                <w:szCs w:val="16"/>
              </w:rPr>
            </w:pPr>
            <w:r w:rsidRPr="00933377">
              <w:rPr>
                <w:rFonts w:ascii="Arial" w:hAnsi="Arial" w:cs="Arial"/>
                <w:sz w:val="16"/>
                <w:szCs w:val="16"/>
              </w:rPr>
              <w:t>UA/2451/01/01</w:t>
            </w:r>
          </w:p>
        </w:tc>
      </w:tr>
    </w:tbl>
    <w:p w:rsidR="004A3C95" w:rsidRPr="00933377" w:rsidRDefault="004A3C95" w:rsidP="004A3C95">
      <w:pPr>
        <w:ind w:right="20"/>
        <w:rPr>
          <w:rFonts w:ascii="Arial" w:hAnsi="Arial" w:cs="Arial"/>
          <w:b/>
          <w:bCs/>
          <w:sz w:val="26"/>
          <w:szCs w:val="26"/>
        </w:rPr>
      </w:pPr>
    </w:p>
    <w:p w:rsidR="004A3C95" w:rsidRPr="00933377" w:rsidRDefault="004A3C95" w:rsidP="004A3C95">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4A3C95" w:rsidRPr="00933377" w:rsidTr="007063DE">
        <w:tc>
          <w:tcPr>
            <w:tcW w:w="7421" w:type="dxa"/>
          </w:tcPr>
          <w:p w:rsidR="004A3C95" w:rsidRPr="00933377" w:rsidRDefault="004A3C95" w:rsidP="007063DE">
            <w:pPr>
              <w:ind w:right="20"/>
              <w:rPr>
                <w:rStyle w:val="cs95e872d01"/>
                <w:sz w:val="28"/>
                <w:szCs w:val="28"/>
              </w:rPr>
            </w:pPr>
            <w:r w:rsidRPr="00933377">
              <w:rPr>
                <w:rStyle w:val="cs7864ebcf1"/>
                <w:color w:val="auto"/>
                <w:sz w:val="28"/>
                <w:szCs w:val="28"/>
              </w:rPr>
              <w:t xml:space="preserve">В.о. Генерального директора </w:t>
            </w:r>
          </w:p>
          <w:p w:rsidR="004A3C95" w:rsidRPr="00933377" w:rsidRDefault="004A3C95" w:rsidP="007063DE">
            <w:pPr>
              <w:ind w:right="20"/>
              <w:rPr>
                <w:rFonts w:ascii="Arial" w:hAnsi="Arial" w:cs="Arial"/>
                <w:b/>
                <w:bCs/>
                <w:sz w:val="28"/>
                <w:szCs w:val="28"/>
              </w:rPr>
            </w:pPr>
            <w:r w:rsidRPr="00933377">
              <w:rPr>
                <w:rStyle w:val="cs7864ebcf1"/>
                <w:color w:val="auto"/>
                <w:sz w:val="28"/>
                <w:szCs w:val="28"/>
              </w:rPr>
              <w:t>Фармацевтичного директорату</w:t>
            </w:r>
            <w:r w:rsidRPr="00933377">
              <w:rPr>
                <w:rFonts w:ascii="Arial" w:hAnsi="Arial" w:cs="Arial"/>
                <w:sz w:val="28"/>
                <w:szCs w:val="28"/>
              </w:rPr>
              <w:t>                                    </w:t>
            </w:r>
          </w:p>
        </w:tc>
        <w:tc>
          <w:tcPr>
            <w:tcW w:w="7422" w:type="dxa"/>
          </w:tcPr>
          <w:p w:rsidR="004A3C95" w:rsidRPr="00933377" w:rsidRDefault="004A3C95" w:rsidP="007063DE">
            <w:pPr>
              <w:jc w:val="right"/>
              <w:rPr>
                <w:rFonts w:ascii="Arial" w:hAnsi="Arial" w:cs="Arial"/>
                <w:b/>
                <w:bCs/>
                <w:sz w:val="28"/>
                <w:szCs w:val="28"/>
              </w:rPr>
            </w:pPr>
            <w:r>
              <w:rPr>
                <w:rFonts w:ascii="Arial" w:hAnsi="Arial" w:cs="Arial"/>
                <w:b/>
                <w:bCs/>
                <w:sz w:val="28"/>
                <w:szCs w:val="28"/>
              </w:rPr>
              <w:t>Людмила ЯРКО</w:t>
            </w:r>
          </w:p>
        </w:tc>
      </w:tr>
    </w:tbl>
    <w:p w:rsidR="004A3C95" w:rsidRPr="00A23809" w:rsidRDefault="004A3C95" w:rsidP="004A3C95">
      <w:pPr>
        <w:tabs>
          <w:tab w:val="left" w:pos="1985"/>
        </w:tabs>
        <w:rPr>
          <w:rFonts w:ascii="Arial" w:hAnsi="Arial" w:cs="Arial"/>
          <w:b/>
          <w:sz w:val="22"/>
          <w:szCs w:val="22"/>
        </w:rPr>
      </w:pPr>
    </w:p>
    <w:p w:rsidR="004A3C95" w:rsidRDefault="004A3C95" w:rsidP="000D32CE">
      <w:pPr>
        <w:rPr>
          <w:b/>
          <w:sz w:val="28"/>
          <w:szCs w:val="28"/>
          <w:lang w:val="uk-UA"/>
        </w:rPr>
        <w:sectPr w:rsidR="004A3C95" w:rsidSect="00012AFD">
          <w:pgSz w:w="16838" w:h="11906" w:orient="landscape"/>
          <w:pgMar w:top="1134" w:right="902" w:bottom="567" w:left="1134" w:header="709" w:footer="709" w:gutter="0"/>
          <w:cols w:space="708"/>
          <w:titlePg/>
          <w:docGrid w:linePitch="360"/>
        </w:sectPr>
      </w:pPr>
    </w:p>
    <w:p w:rsidR="009F3338" w:rsidRPr="00A17C09" w:rsidRDefault="009F3338" w:rsidP="009F3338">
      <w:pPr>
        <w:tabs>
          <w:tab w:val="left" w:pos="1985"/>
        </w:tabs>
      </w:pPr>
    </w:p>
    <w:tbl>
      <w:tblPr>
        <w:tblW w:w="3828" w:type="dxa"/>
        <w:tblInd w:w="11448" w:type="dxa"/>
        <w:tblLayout w:type="fixed"/>
        <w:tblLook w:val="0000" w:firstRow="0" w:lastRow="0" w:firstColumn="0" w:lastColumn="0" w:noHBand="0" w:noVBand="0"/>
      </w:tblPr>
      <w:tblGrid>
        <w:gridCol w:w="3828"/>
      </w:tblGrid>
      <w:tr w:rsidR="009F3338" w:rsidRPr="003517C3" w:rsidTr="007063DE">
        <w:tc>
          <w:tcPr>
            <w:tcW w:w="3828" w:type="dxa"/>
          </w:tcPr>
          <w:p w:rsidR="009F3338" w:rsidRPr="00113D8A" w:rsidRDefault="009F3338" w:rsidP="00E03636">
            <w:pPr>
              <w:pStyle w:val="4"/>
              <w:tabs>
                <w:tab w:val="left" w:pos="12600"/>
              </w:tabs>
              <w:spacing w:before="0" w:after="0"/>
              <w:jc w:val="both"/>
              <w:rPr>
                <w:sz w:val="18"/>
                <w:szCs w:val="18"/>
              </w:rPr>
            </w:pPr>
            <w:r w:rsidRPr="00113D8A">
              <w:rPr>
                <w:sz w:val="18"/>
                <w:szCs w:val="18"/>
              </w:rPr>
              <w:t xml:space="preserve">Додаток </w:t>
            </w:r>
            <w:r>
              <w:rPr>
                <w:sz w:val="18"/>
                <w:szCs w:val="18"/>
              </w:rPr>
              <w:t>3</w:t>
            </w:r>
          </w:p>
          <w:p w:rsidR="009F3338" w:rsidRPr="00113D8A" w:rsidRDefault="009F3338" w:rsidP="00E03636">
            <w:pPr>
              <w:pStyle w:val="4"/>
              <w:tabs>
                <w:tab w:val="left" w:pos="12600"/>
              </w:tabs>
              <w:spacing w:before="0" w:after="0"/>
              <w:jc w:val="both"/>
              <w:rPr>
                <w:sz w:val="18"/>
                <w:szCs w:val="18"/>
              </w:rPr>
            </w:pPr>
            <w:r w:rsidRPr="00113D8A">
              <w:rPr>
                <w:sz w:val="18"/>
                <w:szCs w:val="18"/>
              </w:rPr>
              <w:t>до наказу Міністерства охорони</w:t>
            </w:r>
          </w:p>
          <w:p w:rsidR="009F3338" w:rsidRPr="00113D8A" w:rsidRDefault="009F3338" w:rsidP="00E03636">
            <w:pPr>
              <w:pStyle w:val="4"/>
              <w:tabs>
                <w:tab w:val="left" w:pos="12600"/>
              </w:tabs>
              <w:spacing w:before="0" w:after="0"/>
              <w:jc w:val="both"/>
              <w:rPr>
                <w:sz w:val="18"/>
                <w:szCs w:val="18"/>
              </w:rPr>
            </w:pPr>
            <w:r w:rsidRPr="00113D8A">
              <w:rPr>
                <w:sz w:val="18"/>
                <w:szCs w:val="18"/>
              </w:rPr>
              <w:t>здоров’я України «</w:t>
            </w:r>
            <w:r w:rsidRPr="00A8343C">
              <w:rPr>
                <w:sz w:val="18"/>
                <w:szCs w:val="18"/>
              </w:rPr>
              <w:t>Про державну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9F3338" w:rsidRPr="00780B55" w:rsidRDefault="009F3338" w:rsidP="00E03636">
            <w:pPr>
              <w:tabs>
                <w:tab w:val="left" w:pos="12600"/>
              </w:tabs>
              <w:jc w:val="both"/>
              <w:rPr>
                <w:rFonts w:ascii="Arial" w:hAnsi="Arial" w:cs="Arial"/>
                <w:b/>
                <w:sz w:val="18"/>
                <w:szCs w:val="18"/>
                <w:u w:val="single"/>
              </w:rPr>
            </w:pPr>
            <w:r w:rsidRPr="00780B55">
              <w:rPr>
                <w:b/>
                <w:bCs/>
                <w:iCs/>
                <w:sz w:val="18"/>
                <w:szCs w:val="18"/>
                <w:u w:val="single"/>
              </w:rPr>
              <w:t>від 15 грудня 2022 року № 2271______</w:t>
            </w:r>
          </w:p>
        </w:tc>
      </w:tr>
    </w:tbl>
    <w:p w:rsidR="009F3338" w:rsidRPr="003517C3" w:rsidRDefault="009F3338" w:rsidP="009F3338">
      <w:pPr>
        <w:tabs>
          <w:tab w:val="left" w:pos="12600"/>
        </w:tabs>
        <w:rPr>
          <w:rFonts w:ascii="Arial" w:hAnsi="Arial" w:cs="Arial"/>
          <w:sz w:val="18"/>
          <w:szCs w:val="18"/>
        </w:rPr>
      </w:pPr>
    </w:p>
    <w:p w:rsidR="009F3338" w:rsidRPr="00113D8A" w:rsidRDefault="009F3338" w:rsidP="009F3338">
      <w:pPr>
        <w:jc w:val="center"/>
        <w:rPr>
          <w:b/>
          <w:sz w:val="28"/>
          <w:szCs w:val="28"/>
        </w:rPr>
      </w:pPr>
      <w:r w:rsidRPr="00113D8A">
        <w:rPr>
          <w:b/>
          <w:sz w:val="28"/>
          <w:szCs w:val="28"/>
        </w:rPr>
        <w:t>ПЕРЕЛІК</w:t>
      </w:r>
    </w:p>
    <w:p w:rsidR="009F3338" w:rsidRPr="00113D8A" w:rsidRDefault="009F3338" w:rsidP="009F3338">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9F3338" w:rsidRPr="00280BFD" w:rsidRDefault="009F3338" w:rsidP="009F3338">
      <w:pPr>
        <w:jc w:val="center"/>
        <w:rPr>
          <w:rFonts w:ascii="Arial" w:hAnsi="Arial" w:cs="Arial"/>
        </w:rPr>
      </w:pPr>
    </w:p>
    <w:tbl>
      <w:tblPr>
        <w:tblW w:w="1573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702"/>
        <w:gridCol w:w="1558"/>
        <w:gridCol w:w="1134"/>
        <w:gridCol w:w="993"/>
        <w:gridCol w:w="2268"/>
        <w:gridCol w:w="1134"/>
        <w:gridCol w:w="1275"/>
        <w:gridCol w:w="5103"/>
      </w:tblGrid>
      <w:tr w:rsidR="009F3338" w:rsidRPr="007B40DE" w:rsidTr="00E03636">
        <w:tc>
          <w:tcPr>
            <w:tcW w:w="568" w:type="dxa"/>
            <w:tcBorders>
              <w:top w:val="single" w:sz="4" w:space="0" w:color="auto"/>
              <w:left w:val="single" w:sz="4" w:space="0" w:color="auto"/>
              <w:bottom w:val="single" w:sz="4" w:space="0" w:color="auto"/>
              <w:right w:val="single" w:sz="4"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 п/п</w:t>
            </w:r>
          </w:p>
        </w:tc>
        <w:tc>
          <w:tcPr>
            <w:tcW w:w="1702" w:type="dxa"/>
            <w:tcBorders>
              <w:top w:val="single" w:sz="4" w:space="0" w:color="auto"/>
              <w:left w:val="single" w:sz="4"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Назва лікарського засобу</w:t>
            </w:r>
          </w:p>
        </w:tc>
        <w:tc>
          <w:tcPr>
            <w:tcW w:w="1558"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Країна</w:t>
            </w:r>
          </w:p>
        </w:tc>
        <w:tc>
          <w:tcPr>
            <w:tcW w:w="2268"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Підстава</w:t>
            </w:r>
          </w:p>
        </w:tc>
        <w:tc>
          <w:tcPr>
            <w:tcW w:w="5103" w:type="dxa"/>
            <w:tcBorders>
              <w:top w:val="single" w:sz="4" w:space="0" w:color="auto"/>
              <w:left w:val="single" w:sz="6" w:space="0" w:color="auto"/>
              <w:bottom w:val="single" w:sz="4" w:space="0" w:color="auto"/>
              <w:right w:val="single" w:sz="6" w:space="0" w:color="auto"/>
            </w:tcBorders>
            <w:shd w:val="pct10" w:color="auto" w:fill="auto"/>
          </w:tcPr>
          <w:p w:rsidR="009F3338" w:rsidRPr="00531A21" w:rsidRDefault="009F3338" w:rsidP="007063DE">
            <w:pPr>
              <w:jc w:val="center"/>
              <w:rPr>
                <w:rFonts w:ascii="Arial" w:hAnsi="Arial" w:cs="Arial"/>
                <w:b/>
                <w:i/>
                <w:sz w:val="16"/>
                <w:szCs w:val="16"/>
                <w:lang w:eastAsia="en-US"/>
              </w:rPr>
            </w:pPr>
            <w:r w:rsidRPr="00531A21">
              <w:rPr>
                <w:rFonts w:ascii="Arial" w:hAnsi="Arial" w:cs="Arial"/>
                <w:b/>
                <w:i/>
                <w:sz w:val="16"/>
                <w:szCs w:val="16"/>
                <w:lang w:eastAsia="en-US"/>
              </w:rPr>
              <w:t>Процедура</w:t>
            </w:r>
          </w:p>
        </w:tc>
      </w:tr>
      <w:tr w:rsidR="009F3338" w:rsidRPr="00484DC4" w:rsidTr="00E03636">
        <w:trPr>
          <w:trHeight w:val="557"/>
        </w:trPr>
        <w:tc>
          <w:tcPr>
            <w:tcW w:w="568" w:type="dxa"/>
            <w:tcBorders>
              <w:top w:val="single" w:sz="4" w:space="0" w:color="auto"/>
              <w:left w:val="single" w:sz="4" w:space="0" w:color="auto"/>
              <w:bottom w:val="single" w:sz="4" w:space="0" w:color="auto"/>
              <w:right w:val="single" w:sz="4" w:space="0" w:color="auto"/>
            </w:tcBorders>
          </w:tcPr>
          <w:p w:rsidR="009F3338" w:rsidRPr="00531A21" w:rsidRDefault="009F3338" w:rsidP="009F3338">
            <w:pPr>
              <w:numPr>
                <w:ilvl w:val="0"/>
                <w:numId w:val="4"/>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both"/>
              <w:rPr>
                <w:rFonts w:ascii="Arial" w:hAnsi="Arial" w:cs="Arial"/>
                <w:b/>
                <w:sz w:val="16"/>
                <w:szCs w:val="16"/>
                <w:lang w:eastAsia="en-US"/>
              </w:rPr>
            </w:pPr>
            <w:r w:rsidRPr="00531A21">
              <w:rPr>
                <w:rFonts w:ascii="Arial" w:hAnsi="Arial" w:cs="Arial"/>
                <w:b/>
                <w:sz w:val="16"/>
                <w:szCs w:val="16"/>
                <w:lang w:eastAsia="en-US"/>
              </w:rPr>
              <w:t xml:space="preserve">ВАЗАПРОСТАН® </w:t>
            </w:r>
          </w:p>
        </w:tc>
        <w:tc>
          <w:tcPr>
            <w:tcW w:w="155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rPr>
                <w:rFonts w:ascii="Arial" w:hAnsi="Arial" w:cs="Arial"/>
                <w:sz w:val="16"/>
                <w:szCs w:val="16"/>
                <w:lang w:eastAsia="en-US"/>
              </w:rPr>
            </w:pPr>
            <w:r w:rsidRPr="00531A21">
              <w:rPr>
                <w:rFonts w:ascii="Arial" w:hAnsi="Arial" w:cs="Arial"/>
                <w:sz w:val="16"/>
                <w:szCs w:val="16"/>
                <w:lang w:eastAsia="en-US"/>
              </w:rPr>
              <w:t>порошок для розчину для інфузій по 60 мкг, 10 ампул з порошком у картонній коробці</w:t>
            </w: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Амдіфарм Лімітед</w:t>
            </w:r>
          </w:p>
          <w:p w:rsidR="009F3338" w:rsidRPr="00531A21" w:rsidRDefault="009F3338" w:rsidP="007063DE">
            <w:pPr>
              <w:jc w:val="center"/>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Ірланд</w:t>
            </w:r>
            <w:r w:rsidRPr="00531A21">
              <w:rPr>
                <w:rFonts w:ascii="Arial" w:hAnsi="Arial" w:cs="Arial"/>
                <w:sz w:val="16"/>
                <w:szCs w:val="16"/>
                <w:lang w:val="en-US" w:eastAsia="en-US"/>
              </w:rPr>
              <w:t>i</w:t>
            </w:r>
            <w:r w:rsidRPr="00531A21">
              <w:rPr>
                <w:rFonts w:ascii="Arial" w:hAnsi="Arial" w:cs="Arial"/>
                <w:sz w:val="16"/>
                <w:szCs w:val="16"/>
                <w:lang w:eastAsia="en-US"/>
              </w:rPr>
              <w:t>я</w:t>
            </w:r>
          </w:p>
          <w:p w:rsidR="009F3338" w:rsidRPr="00531A21" w:rsidRDefault="009F3338" w:rsidP="007063DE">
            <w:pPr>
              <w:jc w:val="center"/>
              <w:rPr>
                <w:rFonts w:ascii="Arial" w:hAnsi="Arial" w:cs="Arial"/>
                <w:sz w:val="16"/>
                <w:szCs w:val="16"/>
                <w:lang w:eastAsia="en-US"/>
              </w:rPr>
            </w:pPr>
          </w:p>
          <w:p w:rsidR="009F3338" w:rsidRPr="00531A21" w:rsidRDefault="009F3338" w:rsidP="007063DE">
            <w:pPr>
              <w:jc w:val="center"/>
              <w:rPr>
                <w:rFonts w:ascii="Arial" w:hAnsi="Arial" w:cs="Arial"/>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center"/>
              <w:rPr>
                <w:rFonts w:cs="Arial"/>
                <w:b w:val="0"/>
                <w:iCs/>
                <w:sz w:val="16"/>
                <w:szCs w:val="16"/>
                <w:lang w:eastAsia="en-US"/>
              </w:rPr>
            </w:pPr>
            <w:r w:rsidRPr="00531A21">
              <w:rPr>
                <w:rFonts w:cs="Arial"/>
                <w:b w:val="0"/>
                <w:sz w:val="16"/>
                <w:szCs w:val="16"/>
                <w:lang w:eastAsia="en-US"/>
              </w:rPr>
              <w:t>Ейсіка Фармасьютикалз ГмбХ, Німеччина (контроль якості нерозфасованої продукції, відповідальний за випуск серії; вторинне пакування); ІДТ Біологіка ГмбХ, Німеччина (виробництво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center"/>
              <w:rPr>
                <w:rFonts w:ascii="Arial" w:hAnsi="Arial" w:cs="Arial"/>
                <w:b/>
                <w:sz w:val="16"/>
                <w:szCs w:val="16"/>
                <w:lang w:eastAsia="en-US"/>
              </w:rPr>
            </w:pPr>
            <w:r w:rsidRPr="00531A21">
              <w:rPr>
                <w:rFonts w:ascii="Arial" w:hAnsi="Arial" w:cs="Arial"/>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left"/>
              <w:rPr>
                <w:rFonts w:cs="Arial"/>
                <w:b w:val="0"/>
                <w:iCs/>
                <w:sz w:val="16"/>
                <w:szCs w:val="16"/>
                <w:lang w:val="en-US" w:eastAsia="en-US"/>
              </w:rPr>
            </w:pPr>
            <w:r w:rsidRPr="00531A21">
              <w:rPr>
                <w:rFonts w:cs="Arial"/>
                <w:b w:val="0"/>
                <w:iCs/>
                <w:sz w:val="16"/>
                <w:szCs w:val="16"/>
                <w:lang w:eastAsia="en-US"/>
              </w:rPr>
              <w:t xml:space="preserve">засідання </w:t>
            </w:r>
            <w:r w:rsidRPr="00531A21">
              <w:rPr>
                <w:rFonts w:cs="Arial"/>
                <w:b w:val="0"/>
                <w:iCs/>
                <w:sz w:val="16"/>
                <w:szCs w:val="16"/>
                <w:lang w:val="en-US" w:eastAsia="en-US"/>
              </w:rPr>
              <w:t>НТР № 37 від 24.11.2022</w:t>
            </w:r>
          </w:p>
        </w:tc>
        <w:tc>
          <w:tcPr>
            <w:tcW w:w="510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both"/>
              <w:rPr>
                <w:rFonts w:ascii="Arial" w:hAnsi="Arial" w:cs="Arial"/>
                <w:sz w:val="16"/>
                <w:szCs w:val="16"/>
                <w:lang w:eastAsia="en-US"/>
              </w:rPr>
            </w:pPr>
            <w:r>
              <w:rPr>
                <w:rFonts w:ascii="Arial" w:hAnsi="Arial" w:cs="Arial"/>
                <w:b/>
                <w:sz w:val="16"/>
                <w:szCs w:val="16"/>
                <w:lang w:eastAsia="en-US"/>
              </w:rPr>
              <w:t>Відмовити</w:t>
            </w:r>
            <w:r w:rsidRPr="000F4E6C">
              <w:rPr>
                <w:rFonts w:ascii="Arial" w:hAnsi="Arial" w:cs="Arial"/>
                <w:b/>
                <w:sz w:val="16"/>
                <w:szCs w:val="16"/>
                <w:lang w:val="en-US" w:eastAsia="en-US"/>
              </w:rPr>
              <w:t xml:space="preserve"> </w:t>
            </w:r>
            <w:r>
              <w:rPr>
                <w:rFonts w:ascii="Arial" w:hAnsi="Arial" w:cs="Arial"/>
                <w:b/>
                <w:sz w:val="16"/>
                <w:szCs w:val="16"/>
                <w:lang w:eastAsia="en-US"/>
              </w:rPr>
              <w:t>у</w:t>
            </w:r>
            <w:r w:rsidRPr="000F4E6C">
              <w:rPr>
                <w:rFonts w:ascii="Arial" w:hAnsi="Arial" w:cs="Arial"/>
                <w:b/>
                <w:sz w:val="16"/>
                <w:szCs w:val="16"/>
                <w:lang w:val="en-US" w:eastAsia="en-US"/>
              </w:rPr>
              <w:t xml:space="preserve"> </w:t>
            </w:r>
            <w:r>
              <w:rPr>
                <w:rFonts w:ascii="Arial" w:hAnsi="Arial" w:cs="Arial"/>
                <w:b/>
                <w:sz w:val="16"/>
                <w:szCs w:val="16"/>
                <w:lang w:eastAsia="en-US"/>
              </w:rPr>
              <w:t>затвердженні</w:t>
            </w:r>
            <w:r w:rsidRPr="000F4E6C">
              <w:rPr>
                <w:rFonts w:ascii="Arial" w:hAnsi="Arial" w:cs="Arial"/>
                <w:sz w:val="16"/>
                <w:szCs w:val="16"/>
                <w:lang w:val="en-US"/>
              </w:rPr>
              <w:t xml:space="preserve"> </w:t>
            </w:r>
            <w:r w:rsidRPr="000F4E6C">
              <w:rPr>
                <w:rFonts w:ascii="Arial" w:hAnsi="Arial" w:cs="Arial"/>
                <w:sz w:val="16"/>
                <w:szCs w:val="16"/>
                <w:lang w:val="en-US" w:eastAsia="en-US"/>
              </w:rPr>
              <w:t xml:space="preserve">- </w:t>
            </w:r>
            <w:r w:rsidRPr="00531A21">
              <w:rPr>
                <w:rFonts w:ascii="Arial" w:hAnsi="Arial" w:cs="Arial"/>
                <w:sz w:val="16"/>
                <w:szCs w:val="16"/>
                <w:lang w:eastAsia="en-US"/>
              </w:rPr>
              <w:t>у</w:t>
            </w:r>
            <w:r w:rsidRPr="000F4E6C">
              <w:rPr>
                <w:rFonts w:ascii="Arial" w:hAnsi="Arial" w:cs="Arial"/>
                <w:sz w:val="16"/>
                <w:szCs w:val="16"/>
                <w:lang w:val="en-US" w:eastAsia="en-US"/>
              </w:rPr>
              <w:t xml:space="preserve"> </w:t>
            </w:r>
            <w:r w:rsidRPr="00531A21">
              <w:rPr>
                <w:rFonts w:ascii="Arial" w:hAnsi="Arial" w:cs="Arial"/>
                <w:sz w:val="16"/>
                <w:szCs w:val="16"/>
                <w:lang w:eastAsia="en-US"/>
              </w:rPr>
              <w:t>зв</w:t>
            </w:r>
            <w:r w:rsidRPr="000F4E6C">
              <w:rPr>
                <w:rFonts w:ascii="Arial" w:hAnsi="Arial" w:cs="Arial"/>
                <w:sz w:val="16"/>
                <w:szCs w:val="16"/>
                <w:lang w:val="en-US" w:eastAsia="en-US"/>
              </w:rPr>
              <w:t>'</w:t>
            </w:r>
            <w:r w:rsidRPr="00531A21">
              <w:rPr>
                <w:rFonts w:ascii="Arial" w:hAnsi="Arial" w:cs="Arial"/>
                <w:sz w:val="16"/>
                <w:szCs w:val="16"/>
                <w:lang w:eastAsia="en-US"/>
              </w:rPr>
              <w:t>язку</w:t>
            </w:r>
            <w:r w:rsidRPr="000F4E6C">
              <w:rPr>
                <w:rFonts w:ascii="Arial" w:hAnsi="Arial" w:cs="Arial"/>
                <w:sz w:val="16"/>
                <w:szCs w:val="16"/>
                <w:lang w:val="en-US" w:eastAsia="en-US"/>
              </w:rPr>
              <w:t xml:space="preserve"> </w:t>
            </w:r>
            <w:r w:rsidRPr="00531A21">
              <w:rPr>
                <w:rFonts w:ascii="Arial" w:hAnsi="Arial" w:cs="Arial"/>
                <w:sz w:val="16"/>
                <w:szCs w:val="16"/>
                <w:lang w:eastAsia="en-US"/>
              </w:rPr>
              <w:t>зі</w:t>
            </w:r>
            <w:r w:rsidRPr="000F4E6C">
              <w:rPr>
                <w:rFonts w:ascii="Arial" w:hAnsi="Arial" w:cs="Arial"/>
                <w:sz w:val="16"/>
                <w:szCs w:val="16"/>
                <w:lang w:val="en-US" w:eastAsia="en-US"/>
              </w:rPr>
              <w:t xml:space="preserve"> </w:t>
            </w:r>
            <w:r w:rsidRPr="00531A21">
              <w:rPr>
                <w:rFonts w:ascii="Arial" w:hAnsi="Arial" w:cs="Arial"/>
                <w:sz w:val="16"/>
                <w:szCs w:val="16"/>
                <w:lang w:eastAsia="en-US"/>
              </w:rPr>
              <w:t>зміною</w:t>
            </w:r>
            <w:r w:rsidRPr="000F4E6C">
              <w:rPr>
                <w:rFonts w:ascii="Arial" w:hAnsi="Arial" w:cs="Arial"/>
                <w:sz w:val="16"/>
                <w:szCs w:val="16"/>
                <w:lang w:val="en-US" w:eastAsia="en-US"/>
              </w:rPr>
              <w:t xml:space="preserve"> </w:t>
            </w:r>
            <w:r w:rsidRPr="00531A21">
              <w:rPr>
                <w:rFonts w:ascii="Arial" w:hAnsi="Arial" w:cs="Arial"/>
                <w:sz w:val="16"/>
                <w:szCs w:val="16"/>
                <w:lang w:eastAsia="en-US"/>
              </w:rPr>
              <w:t>контактної</w:t>
            </w:r>
            <w:r w:rsidRPr="000F4E6C">
              <w:rPr>
                <w:rFonts w:ascii="Arial" w:hAnsi="Arial" w:cs="Arial"/>
                <w:sz w:val="16"/>
                <w:szCs w:val="16"/>
                <w:lang w:val="en-US" w:eastAsia="en-US"/>
              </w:rPr>
              <w:t xml:space="preserve"> </w:t>
            </w:r>
            <w:r w:rsidRPr="00531A21">
              <w:rPr>
                <w:rFonts w:ascii="Arial" w:hAnsi="Arial" w:cs="Arial"/>
                <w:sz w:val="16"/>
                <w:szCs w:val="16"/>
                <w:lang w:eastAsia="en-US"/>
              </w:rPr>
              <w:t>особи</w:t>
            </w:r>
            <w:r w:rsidRPr="000F4E6C">
              <w:rPr>
                <w:rFonts w:ascii="Arial" w:hAnsi="Arial" w:cs="Arial"/>
                <w:sz w:val="16"/>
                <w:szCs w:val="16"/>
                <w:lang w:val="en-US" w:eastAsia="en-US"/>
              </w:rPr>
              <w:t xml:space="preserve"> </w:t>
            </w:r>
            <w:r w:rsidRPr="00531A21">
              <w:rPr>
                <w:rFonts w:ascii="Arial" w:hAnsi="Arial" w:cs="Arial"/>
                <w:sz w:val="16"/>
                <w:szCs w:val="16"/>
                <w:lang w:eastAsia="en-US"/>
              </w:rPr>
              <w:t>заявника</w:t>
            </w:r>
            <w:r w:rsidRPr="000F4E6C">
              <w:rPr>
                <w:rFonts w:ascii="Arial" w:hAnsi="Arial" w:cs="Arial"/>
                <w:sz w:val="16"/>
                <w:szCs w:val="16"/>
                <w:lang w:val="en-US" w:eastAsia="en-US"/>
              </w:rPr>
              <w:t xml:space="preserve">, </w:t>
            </w:r>
            <w:r w:rsidRPr="00531A21">
              <w:rPr>
                <w:rFonts w:ascii="Arial" w:hAnsi="Arial" w:cs="Arial"/>
                <w:sz w:val="16"/>
                <w:szCs w:val="16"/>
                <w:lang w:eastAsia="en-US"/>
              </w:rPr>
              <w:t>відповідальної</w:t>
            </w:r>
            <w:r w:rsidRPr="000F4E6C">
              <w:rPr>
                <w:rFonts w:ascii="Arial" w:hAnsi="Arial" w:cs="Arial"/>
                <w:sz w:val="16"/>
                <w:szCs w:val="16"/>
                <w:lang w:val="en-US" w:eastAsia="en-US"/>
              </w:rPr>
              <w:t xml:space="preserve"> </w:t>
            </w:r>
            <w:r w:rsidRPr="00531A21">
              <w:rPr>
                <w:rFonts w:ascii="Arial" w:hAnsi="Arial" w:cs="Arial"/>
                <w:sz w:val="16"/>
                <w:szCs w:val="16"/>
                <w:lang w:eastAsia="en-US"/>
              </w:rPr>
              <w:t>за</w:t>
            </w:r>
            <w:r w:rsidRPr="000F4E6C">
              <w:rPr>
                <w:rFonts w:ascii="Arial" w:hAnsi="Arial" w:cs="Arial"/>
                <w:sz w:val="16"/>
                <w:szCs w:val="16"/>
                <w:lang w:val="en-US" w:eastAsia="en-US"/>
              </w:rPr>
              <w:t xml:space="preserve"> </w:t>
            </w:r>
            <w:r w:rsidRPr="00531A21">
              <w:rPr>
                <w:rFonts w:ascii="Arial" w:hAnsi="Arial" w:cs="Arial"/>
                <w:sz w:val="16"/>
                <w:szCs w:val="16"/>
                <w:lang w:eastAsia="en-US"/>
              </w:rPr>
              <w:t>здійснення</w:t>
            </w:r>
            <w:r w:rsidRPr="000F4E6C">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0F4E6C">
              <w:rPr>
                <w:rFonts w:ascii="Arial" w:hAnsi="Arial" w:cs="Arial"/>
                <w:sz w:val="16"/>
                <w:szCs w:val="16"/>
                <w:lang w:val="en-US" w:eastAsia="en-US"/>
              </w:rPr>
              <w:t xml:space="preserve"> </w:t>
            </w:r>
            <w:r w:rsidRPr="00531A21">
              <w:rPr>
                <w:rFonts w:ascii="Arial" w:hAnsi="Arial" w:cs="Arial"/>
                <w:sz w:val="16"/>
                <w:szCs w:val="16"/>
                <w:lang w:eastAsia="en-US"/>
              </w:rPr>
              <w:t>в</w:t>
            </w:r>
            <w:r w:rsidRPr="000F4E6C">
              <w:rPr>
                <w:rFonts w:ascii="Arial" w:hAnsi="Arial" w:cs="Arial"/>
                <w:sz w:val="16"/>
                <w:szCs w:val="16"/>
                <w:lang w:val="en-US" w:eastAsia="en-US"/>
              </w:rPr>
              <w:t xml:space="preserve"> </w:t>
            </w:r>
            <w:r w:rsidRPr="00531A21">
              <w:rPr>
                <w:rFonts w:ascii="Arial" w:hAnsi="Arial" w:cs="Arial"/>
                <w:sz w:val="16"/>
                <w:szCs w:val="16"/>
                <w:lang w:eastAsia="en-US"/>
              </w:rPr>
              <w:t>Україні</w:t>
            </w:r>
            <w:r w:rsidRPr="000F4E6C">
              <w:rPr>
                <w:rFonts w:ascii="Arial" w:hAnsi="Arial" w:cs="Arial"/>
                <w:sz w:val="16"/>
                <w:szCs w:val="16"/>
                <w:lang w:val="en-US" w:eastAsia="en-US"/>
              </w:rPr>
              <w:t xml:space="preserve">. </w:t>
            </w:r>
            <w:r w:rsidRPr="00531A21">
              <w:rPr>
                <w:rFonts w:ascii="Arial" w:hAnsi="Arial" w:cs="Arial"/>
                <w:sz w:val="16"/>
                <w:szCs w:val="16"/>
                <w:lang w:eastAsia="en-US"/>
              </w:rPr>
              <w:t>Зміни</w:t>
            </w:r>
            <w:r w:rsidRPr="009F3338">
              <w:rPr>
                <w:rFonts w:ascii="Arial" w:hAnsi="Arial" w:cs="Arial"/>
                <w:sz w:val="16"/>
                <w:szCs w:val="16"/>
                <w:lang w:val="en-US" w:eastAsia="en-US"/>
              </w:rPr>
              <w:t xml:space="preserve"> </w:t>
            </w:r>
            <w:r w:rsidRPr="00531A21">
              <w:rPr>
                <w:rFonts w:ascii="Arial" w:hAnsi="Arial" w:cs="Arial"/>
                <w:sz w:val="16"/>
                <w:szCs w:val="16"/>
                <w:lang w:eastAsia="en-US"/>
              </w:rPr>
              <w:t>І</w:t>
            </w:r>
            <w:r w:rsidRPr="009F3338">
              <w:rPr>
                <w:rFonts w:ascii="Arial" w:hAnsi="Arial" w:cs="Arial"/>
                <w:sz w:val="16"/>
                <w:szCs w:val="16"/>
                <w:lang w:val="en-US" w:eastAsia="en-US"/>
              </w:rPr>
              <w:t xml:space="preserve"> </w:t>
            </w:r>
            <w:r w:rsidRPr="00531A21">
              <w:rPr>
                <w:rFonts w:ascii="Arial" w:hAnsi="Arial" w:cs="Arial"/>
                <w:sz w:val="16"/>
                <w:szCs w:val="16"/>
                <w:lang w:eastAsia="en-US"/>
              </w:rPr>
              <w:t>типу</w:t>
            </w:r>
            <w:r w:rsidRPr="009F3338">
              <w:rPr>
                <w:rFonts w:ascii="Arial" w:hAnsi="Arial" w:cs="Arial"/>
                <w:sz w:val="16"/>
                <w:szCs w:val="16"/>
                <w:lang w:val="en-US" w:eastAsia="en-US"/>
              </w:rPr>
              <w:t xml:space="preserve"> - </w:t>
            </w:r>
            <w:r w:rsidRPr="00531A21">
              <w:rPr>
                <w:rFonts w:ascii="Arial" w:hAnsi="Arial" w:cs="Arial"/>
                <w:sz w:val="16"/>
                <w:szCs w:val="16"/>
                <w:lang w:eastAsia="en-US"/>
              </w:rPr>
              <w:t>Зміни</w:t>
            </w:r>
            <w:r w:rsidRPr="009F3338">
              <w:rPr>
                <w:rFonts w:ascii="Arial" w:hAnsi="Arial" w:cs="Arial"/>
                <w:sz w:val="16"/>
                <w:szCs w:val="16"/>
                <w:lang w:val="en-US" w:eastAsia="en-US"/>
              </w:rPr>
              <w:t xml:space="preserve"> </w:t>
            </w:r>
            <w:r w:rsidRPr="00531A21">
              <w:rPr>
                <w:rFonts w:ascii="Arial" w:hAnsi="Arial" w:cs="Arial"/>
                <w:sz w:val="16"/>
                <w:szCs w:val="16"/>
                <w:lang w:eastAsia="en-US"/>
              </w:rPr>
              <w:t>щодо</w:t>
            </w:r>
            <w:r w:rsidRPr="009F3338">
              <w:rPr>
                <w:rFonts w:ascii="Arial" w:hAnsi="Arial" w:cs="Arial"/>
                <w:sz w:val="16"/>
                <w:szCs w:val="16"/>
                <w:lang w:val="en-US" w:eastAsia="en-US"/>
              </w:rPr>
              <w:t xml:space="preserve"> </w:t>
            </w:r>
            <w:r w:rsidRPr="00531A21">
              <w:rPr>
                <w:rFonts w:ascii="Arial" w:hAnsi="Arial" w:cs="Arial"/>
                <w:sz w:val="16"/>
                <w:szCs w:val="16"/>
                <w:lang w:eastAsia="en-US"/>
              </w:rPr>
              <w:t>безпеки</w:t>
            </w:r>
            <w:r w:rsidRPr="009F3338">
              <w:rPr>
                <w:rFonts w:ascii="Arial" w:hAnsi="Arial" w:cs="Arial"/>
                <w:sz w:val="16"/>
                <w:szCs w:val="16"/>
                <w:lang w:val="en-US" w:eastAsia="en-US"/>
              </w:rPr>
              <w:t>/</w:t>
            </w:r>
            <w:r w:rsidRPr="00531A21">
              <w:rPr>
                <w:rFonts w:ascii="Arial" w:hAnsi="Arial" w:cs="Arial"/>
                <w:sz w:val="16"/>
                <w:szCs w:val="16"/>
                <w:lang w:eastAsia="en-US"/>
              </w:rPr>
              <w:t>ефективності</w:t>
            </w:r>
            <w:r w:rsidRPr="009F3338">
              <w:rPr>
                <w:rFonts w:ascii="Arial" w:hAnsi="Arial" w:cs="Arial"/>
                <w:sz w:val="16"/>
                <w:szCs w:val="16"/>
                <w:lang w:val="en-US" w:eastAsia="en-US"/>
              </w:rPr>
              <w:t xml:space="preserve"> </w:t>
            </w:r>
            <w:r w:rsidRPr="00531A21">
              <w:rPr>
                <w:rFonts w:ascii="Arial" w:hAnsi="Arial" w:cs="Arial"/>
                <w:sz w:val="16"/>
                <w:szCs w:val="16"/>
                <w:lang w:eastAsia="en-US"/>
              </w:rPr>
              <w:t>та</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Введення</w:t>
            </w:r>
            <w:r w:rsidRPr="009F3338">
              <w:rPr>
                <w:rFonts w:ascii="Arial" w:hAnsi="Arial" w:cs="Arial"/>
                <w:sz w:val="16"/>
                <w:szCs w:val="16"/>
                <w:lang w:val="en-US" w:eastAsia="en-US"/>
              </w:rPr>
              <w:t xml:space="preserve"> </w:t>
            </w:r>
            <w:r w:rsidRPr="00531A21">
              <w:rPr>
                <w:rFonts w:ascii="Arial" w:hAnsi="Arial" w:cs="Arial"/>
                <w:sz w:val="16"/>
                <w:szCs w:val="16"/>
                <w:lang w:eastAsia="en-US"/>
              </w:rPr>
              <w:t>або</w:t>
            </w:r>
            <w:r w:rsidRPr="009F3338">
              <w:rPr>
                <w:rFonts w:ascii="Arial" w:hAnsi="Arial" w:cs="Arial"/>
                <w:sz w:val="16"/>
                <w:szCs w:val="16"/>
                <w:lang w:val="en-US" w:eastAsia="en-US"/>
              </w:rPr>
              <w:t xml:space="preserve"> </w:t>
            </w:r>
            <w:r w:rsidRPr="00531A21">
              <w:rPr>
                <w:rFonts w:ascii="Arial" w:hAnsi="Arial" w:cs="Arial"/>
                <w:sz w:val="16"/>
                <w:szCs w:val="16"/>
                <w:lang w:eastAsia="en-US"/>
              </w:rPr>
              <w:t>зміни</w:t>
            </w:r>
            <w:r w:rsidRPr="009F3338">
              <w:rPr>
                <w:rFonts w:ascii="Arial" w:hAnsi="Arial" w:cs="Arial"/>
                <w:sz w:val="16"/>
                <w:szCs w:val="16"/>
                <w:lang w:val="en-US" w:eastAsia="en-US"/>
              </w:rPr>
              <w:t xml:space="preserve"> </w:t>
            </w:r>
            <w:r w:rsidRPr="00531A21">
              <w:rPr>
                <w:rFonts w:ascii="Arial" w:hAnsi="Arial" w:cs="Arial"/>
                <w:sz w:val="16"/>
                <w:szCs w:val="16"/>
                <w:lang w:eastAsia="en-US"/>
              </w:rPr>
              <w:t>до</w:t>
            </w:r>
            <w:r w:rsidRPr="009F3338">
              <w:rPr>
                <w:rFonts w:ascii="Arial" w:hAnsi="Arial" w:cs="Arial"/>
                <w:sz w:val="16"/>
                <w:szCs w:val="16"/>
                <w:lang w:val="en-US" w:eastAsia="en-US"/>
              </w:rPr>
              <w:t xml:space="preserve"> </w:t>
            </w:r>
            <w:r w:rsidRPr="00531A21">
              <w:rPr>
                <w:rFonts w:ascii="Arial" w:hAnsi="Arial" w:cs="Arial"/>
                <w:sz w:val="16"/>
                <w:szCs w:val="16"/>
                <w:lang w:eastAsia="en-US"/>
              </w:rPr>
              <w:t>узагальнених</w:t>
            </w:r>
            <w:r w:rsidRPr="009F3338">
              <w:rPr>
                <w:rFonts w:ascii="Arial" w:hAnsi="Arial" w:cs="Arial"/>
                <w:sz w:val="16"/>
                <w:szCs w:val="16"/>
                <w:lang w:val="en-US" w:eastAsia="en-US"/>
              </w:rPr>
              <w:t xml:space="preserve"> </w:t>
            </w:r>
            <w:r w:rsidRPr="00531A21">
              <w:rPr>
                <w:rFonts w:ascii="Arial" w:hAnsi="Arial" w:cs="Arial"/>
                <w:sz w:val="16"/>
                <w:szCs w:val="16"/>
                <w:lang w:eastAsia="en-US"/>
              </w:rPr>
              <w:t>даних</w:t>
            </w:r>
            <w:r w:rsidRPr="009F3338">
              <w:rPr>
                <w:rFonts w:ascii="Arial" w:hAnsi="Arial" w:cs="Arial"/>
                <w:sz w:val="16"/>
                <w:szCs w:val="16"/>
                <w:lang w:val="en-US" w:eastAsia="en-US"/>
              </w:rPr>
              <w:t xml:space="preserve"> </w:t>
            </w:r>
            <w:r w:rsidRPr="00531A21">
              <w:rPr>
                <w:rFonts w:ascii="Arial" w:hAnsi="Arial" w:cs="Arial"/>
                <w:sz w:val="16"/>
                <w:szCs w:val="16"/>
                <w:lang w:eastAsia="en-US"/>
              </w:rPr>
              <w:t>про</w:t>
            </w:r>
            <w:r w:rsidRPr="009F3338">
              <w:rPr>
                <w:rFonts w:ascii="Arial" w:hAnsi="Arial" w:cs="Arial"/>
                <w:sz w:val="16"/>
                <w:szCs w:val="16"/>
                <w:lang w:val="en-US" w:eastAsia="en-US"/>
              </w:rPr>
              <w:t xml:space="preserve"> </w:t>
            </w:r>
            <w:r w:rsidRPr="00531A21">
              <w:rPr>
                <w:rFonts w:ascii="Arial" w:hAnsi="Arial" w:cs="Arial"/>
                <w:sz w:val="16"/>
                <w:szCs w:val="16"/>
                <w:lang w:eastAsia="en-US"/>
              </w:rPr>
              <w:t>систему</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введення</w:t>
            </w:r>
            <w:r w:rsidRPr="009F3338">
              <w:rPr>
                <w:rFonts w:ascii="Arial" w:hAnsi="Arial" w:cs="Arial"/>
                <w:sz w:val="16"/>
                <w:szCs w:val="16"/>
                <w:lang w:val="en-US" w:eastAsia="en-US"/>
              </w:rPr>
              <w:t xml:space="preserve"> </w:t>
            </w:r>
            <w:r w:rsidRPr="00531A21">
              <w:rPr>
                <w:rFonts w:ascii="Arial" w:hAnsi="Arial" w:cs="Arial"/>
                <w:sz w:val="16"/>
                <w:szCs w:val="16"/>
                <w:lang w:eastAsia="en-US"/>
              </w:rPr>
              <w:t>узагальнених</w:t>
            </w:r>
            <w:r w:rsidRPr="009F3338">
              <w:rPr>
                <w:rFonts w:ascii="Arial" w:hAnsi="Arial" w:cs="Arial"/>
                <w:sz w:val="16"/>
                <w:szCs w:val="16"/>
                <w:lang w:val="en-US" w:eastAsia="en-US"/>
              </w:rPr>
              <w:t xml:space="preserve"> </w:t>
            </w:r>
            <w:r w:rsidRPr="00531A21">
              <w:rPr>
                <w:rFonts w:ascii="Arial" w:hAnsi="Arial" w:cs="Arial"/>
                <w:sz w:val="16"/>
                <w:szCs w:val="16"/>
                <w:lang w:eastAsia="en-US"/>
              </w:rPr>
              <w:t>даних</w:t>
            </w:r>
            <w:r w:rsidRPr="009F3338">
              <w:rPr>
                <w:rFonts w:ascii="Arial" w:hAnsi="Arial" w:cs="Arial"/>
                <w:sz w:val="16"/>
                <w:szCs w:val="16"/>
                <w:lang w:val="en-US" w:eastAsia="en-US"/>
              </w:rPr>
              <w:t xml:space="preserve"> </w:t>
            </w:r>
            <w:r w:rsidRPr="00531A21">
              <w:rPr>
                <w:rFonts w:ascii="Arial" w:hAnsi="Arial" w:cs="Arial"/>
                <w:sz w:val="16"/>
                <w:szCs w:val="16"/>
                <w:lang w:eastAsia="en-US"/>
              </w:rPr>
              <w:t>про</w:t>
            </w:r>
            <w:r w:rsidRPr="009F3338">
              <w:rPr>
                <w:rFonts w:ascii="Arial" w:hAnsi="Arial" w:cs="Arial"/>
                <w:sz w:val="16"/>
                <w:szCs w:val="16"/>
                <w:lang w:val="en-US" w:eastAsia="en-US"/>
              </w:rPr>
              <w:t xml:space="preserve"> </w:t>
            </w:r>
            <w:r w:rsidRPr="00531A21">
              <w:rPr>
                <w:rFonts w:ascii="Arial" w:hAnsi="Arial" w:cs="Arial"/>
                <w:sz w:val="16"/>
                <w:szCs w:val="16"/>
                <w:lang w:eastAsia="en-US"/>
              </w:rPr>
              <w:t>систему</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зміна</w:t>
            </w:r>
            <w:r w:rsidRPr="009F3338">
              <w:rPr>
                <w:rFonts w:ascii="Arial" w:hAnsi="Arial" w:cs="Arial"/>
                <w:sz w:val="16"/>
                <w:szCs w:val="16"/>
                <w:lang w:val="en-US" w:eastAsia="en-US"/>
              </w:rPr>
              <w:t xml:space="preserve"> </w:t>
            </w:r>
            <w:r w:rsidRPr="00531A21">
              <w:rPr>
                <w:rFonts w:ascii="Arial" w:hAnsi="Arial" w:cs="Arial"/>
                <w:sz w:val="16"/>
                <w:szCs w:val="16"/>
                <w:lang w:eastAsia="en-US"/>
              </w:rPr>
              <w:t>уповноваженої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особи</w:t>
            </w:r>
            <w:r w:rsidRPr="009F3338">
              <w:rPr>
                <w:rFonts w:ascii="Arial" w:hAnsi="Arial" w:cs="Arial"/>
                <w:sz w:val="16"/>
                <w:szCs w:val="16"/>
                <w:lang w:val="en-US" w:eastAsia="en-US"/>
              </w:rPr>
              <w:t xml:space="preserve">, </w:t>
            </w:r>
            <w:r w:rsidRPr="00531A21">
              <w:rPr>
                <w:rFonts w:ascii="Arial" w:hAnsi="Arial" w:cs="Arial"/>
                <w:sz w:val="16"/>
                <w:szCs w:val="16"/>
                <w:lang w:eastAsia="en-US"/>
              </w:rPr>
              <w:t>відповідальної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за</w:t>
            </w:r>
            <w:r w:rsidRPr="009F3338">
              <w:rPr>
                <w:rFonts w:ascii="Arial" w:hAnsi="Arial" w:cs="Arial"/>
                <w:sz w:val="16"/>
                <w:szCs w:val="16"/>
                <w:lang w:val="en-US" w:eastAsia="en-US"/>
              </w:rPr>
              <w:t xml:space="preserve"> </w:t>
            </w:r>
            <w:r w:rsidRPr="00531A21">
              <w:rPr>
                <w:rFonts w:ascii="Arial" w:hAnsi="Arial" w:cs="Arial"/>
                <w:sz w:val="16"/>
                <w:szCs w:val="16"/>
                <w:lang w:eastAsia="en-US"/>
              </w:rPr>
              <w:t>здійснення</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контактної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особи</w:t>
            </w:r>
            <w:r w:rsidRPr="009F3338">
              <w:rPr>
                <w:rFonts w:ascii="Arial" w:hAnsi="Arial" w:cs="Arial"/>
                <w:sz w:val="16"/>
                <w:szCs w:val="16"/>
                <w:lang w:val="en-US" w:eastAsia="en-US"/>
              </w:rPr>
              <w:t xml:space="preserve"> </w:t>
            </w:r>
            <w:r w:rsidRPr="00531A21">
              <w:rPr>
                <w:rFonts w:ascii="Arial" w:hAnsi="Arial" w:cs="Arial"/>
                <w:sz w:val="16"/>
                <w:szCs w:val="16"/>
                <w:lang w:eastAsia="en-US"/>
              </w:rPr>
              <w:t>з</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заявника</w:t>
            </w:r>
            <w:r w:rsidRPr="009F3338">
              <w:rPr>
                <w:rFonts w:ascii="Arial" w:hAnsi="Arial" w:cs="Arial"/>
                <w:sz w:val="16"/>
                <w:szCs w:val="16"/>
                <w:lang w:val="en-US" w:eastAsia="en-US"/>
              </w:rPr>
              <w:t xml:space="preserve"> </w:t>
            </w:r>
            <w:r w:rsidRPr="00531A21">
              <w:rPr>
                <w:rFonts w:ascii="Arial" w:hAnsi="Arial" w:cs="Arial"/>
                <w:sz w:val="16"/>
                <w:szCs w:val="16"/>
                <w:lang w:eastAsia="en-US"/>
              </w:rPr>
              <w:t>для</w:t>
            </w:r>
            <w:r w:rsidRPr="009F3338">
              <w:rPr>
                <w:rFonts w:ascii="Arial" w:hAnsi="Arial" w:cs="Arial"/>
                <w:sz w:val="16"/>
                <w:szCs w:val="16"/>
                <w:lang w:val="en-US" w:eastAsia="en-US"/>
              </w:rPr>
              <w:t xml:space="preserve"> </w:t>
            </w:r>
            <w:r w:rsidRPr="00531A21">
              <w:rPr>
                <w:rFonts w:ascii="Arial" w:hAnsi="Arial" w:cs="Arial"/>
                <w:sz w:val="16"/>
                <w:szCs w:val="16"/>
                <w:lang w:eastAsia="en-US"/>
              </w:rPr>
              <w:t>здійснення</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в</w:t>
            </w:r>
            <w:r w:rsidRPr="009F3338">
              <w:rPr>
                <w:rFonts w:ascii="Arial" w:hAnsi="Arial" w:cs="Arial"/>
                <w:sz w:val="16"/>
                <w:szCs w:val="16"/>
                <w:lang w:val="en-US" w:eastAsia="en-US"/>
              </w:rPr>
              <w:t xml:space="preserve"> </w:t>
            </w:r>
            <w:r w:rsidRPr="00531A21">
              <w:rPr>
                <w:rFonts w:ascii="Arial" w:hAnsi="Arial" w:cs="Arial"/>
                <w:sz w:val="16"/>
                <w:szCs w:val="16"/>
                <w:lang w:eastAsia="en-US"/>
              </w:rPr>
              <w:t>Україні</w:t>
            </w:r>
            <w:r w:rsidRPr="009F3338">
              <w:rPr>
                <w:rFonts w:ascii="Arial" w:hAnsi="Arial" w:cs="Arial"/>
                <w:sz w:val="16"/>
                <w:szCs w:val="16"/>
                <w:lang w:val="en-US" w:eastAsia="en-US"/>
              </w:rPr>
              <w:t xml:space="preserve">, </w:t>
            </w:r>
            <w:r w:rsidRPr="00531A21">
              <w:rPr>
                <w:rFonts w:ascii="Arial" w:hAnsi="Arial" w:cs="Arial"/>
                <w:sz w:val="16"/>
                <w:szCs w:val="16"/>
                <w:lang w:eastAsia="en-US"/>
              </w:rPr>
              <w:t>якщо</w:t>
            </w:r>
            <w:r w:rsidRPr="009F3338">
              <w:rPr>
                <w:rFonts w:ascii="Arial" w:hAnsi="Arial" w:cs="Arial"/>
                <w:sz w:val="16"/>
                <w:szCs w:val="16"/>
                <w:lang w:val="en-US" w:eastAsia="en-US"/>
              </w:rPr>
              <w:t xml:space="preserve"> </w:t>
            </w:r>
            <w:r w:rsidRPr="00531A21">
              <w:rPr>
                <w:rFonts w:ascii="Arial" w:hAnsi="Arial" w:cs="Arial"/>
                <w:sz w:val="16"/>
                <w:szCs w:val="16"/>
                <w:lang w:eastAsia="en-US"/>
              </w:rPr>
              <w:t>вона</w:t>
            </w:r>
            <w:r w:rsidRPr="009F3338">
              <w:rPr>
                <w:rFonts w:ascii="Arial" w:hAnsi="Arial" w:cs="Arial"/>
                <w:sz w:val="16"/>
                <w:szCs w:val="16"/>
                <w:lang w:val="en-US" w:eastAsia="en-US"/>
              </w:rPr>
              <w:t xml:space="preserve"> </w:t>
            </w:r>
            <w:r w:rsidRPr="00531A21">
              <w:rPr>
                <w:rFonts w:ascii="Arial" w:hAnsi="Arial" w:cs="Arial"/>
                <w:sz w:val="16"/>
                <w:szCs w:val="16"/>
                <w:lang w:eastAsia="en-US"/>
              </w:rPr>
              <w:t>відмінна</w:t>
            </w:r>
            <w:r w:rsidRPr="009F3338">
              <w:rPr>
                <w:rFonts w:ascii="Arial" w:hAnsi="Arial" w:cs="Arial"/>
                <w:sz w:val="16"/>
                <w:szCs w:val="16"/>
                <w:lang w:val="en-US" w:eastAsia="en-US"/>
              </w:rPr>
              <w:t xml:space="preserve"> </w:t>
            </w:r>
            <w:r w:rsidRPr="00531A21">
              <w:rPr>
                <w:rFonts w:ascii="Arial" w:hAnsi="Arial" w:cs="Arial"/>
                <w:sz w:val="16"/>
                <w:szCs w:val="16"/>
                <w:lang w:eastAsia="en-US"/>
              </w:rPr>
              <w:t>від</w:t>
            </w:r>
            <w:r w:rsidRPr="009F3338">
              <w:rPr>
                <w:rFonts w:ascii="Arial" w:hAnsi="Arial" w:cs="Arial"/>
                <w:sz w:val="16"/>
                <w:szCs w:val="16"/>
                <w:lang w:val="en-US" w:eastAsia="en-US"/>
              </w:rPr>
              <w:t xml:space="preserve"> </w:t>
            </w:r>
            <w:r w:rsidRPr="00531A21">
              <w:rPr>
                <w:rFonts w:ascii="Arial" w:hAnsi="Arial" w:cs="Arial"/>
                <w:sz w:val="16"/>
                <w:szCs w:val="16"/>
                <w:lang w:eastAsia="en-US"/>
              </w:rPr>
              <w:t>уповноваженої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особи</w:t>
            </w:r>
            <w:r w:rsidRPr="009F3338">
              <w:rPr>
                <w:rFonts w:ascii="Arial" w:hAnsi="Arial" w:cs="Arial"/>
                <w:sz w:val="16"/>
                <w:szCs w:val="16"/>
                <w:lang w:val="en-US" w:eastAsia="en-US"/>
              </w:rPr>
              <w:t xml:space="preserve">, </w:t>
            </w:r>
            <w:r w:rsidRPr="00531A21">
              <w:rPr>
                <w:rFonts w:ascii="Arial" w:hAnsi="Arial" w:cs="Arial"/>
                <w:sz w:val="16"/>
                <w:szCs w:val="16"/>
                <w:lang w:eastAsia="en-US"/>
              </w:rPr>
              <w:t>відповідальної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за</w:t>
            </w:r>
            <w:r w:rsidRPr="009F3338">
              <w:rPr>
                <w:rFonts w:ascii="Arial" w:hAnsi="Arial" w:cs="Arial"/>
                <w:sz w:val="16"/>
                <w:szCs w:val="16"/>
                <w:lang w:val="en-US" w:eastAsia="en-US"/>
              </w:rPr>
              <w:t xml:space="preserve"> </w:t>
            </w:r>
            <w:r w:rsidRPr="00531A21">
              <w:rPr>
                <w:rFonts w:ascii="Arial" w:hAnsi="Arial" w:cs="Arial"/>
                <w:sz w:val="16"/>
                <w:szCs w:val="16"/>
                <w:lang w:eastAsia="en-US"/>
              </w:rPr>
              <w:t>здійснення</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xml:space="preserve"> (</w:t>
            </w:r>
            <w:r w:rsidRPr="00531A21">
              <w:rPr>
                <w:rFonts w:ascii="Arial" w:hAnsi="Arial" w:cs="Arial"/>
                <w:sz w:val="16"/>
                <w:szCs w:val="16"/>
                <w:lang w:eastAsia="en-US"/>
              </w:rPr>
              <w:t>включаючи</w:t>
            </w:r>
            <w:r w:rsidRPr="009F3338">
              <w:rPr>
                <w:rFonts w:ascii="Arial" w:hAnsi="Arial" w:cs="Arial"/>
                <w:sz w:val="16"/>
                <w:szCs w:val="16"/>
                <w:lang w:val="en-US" w:eastAsia="en-US"/>
              </w:rPr>
              <w:t xml:space="preserve"> </w:t>
            </w:r>
            <w:r w:rsidRPr="00531A21">
              <w:rPr>
                <w:rFonts w:ascii="Arial" w:hAnsi="Arial" w:cs="Arial"/>
                <w:sz w:val="16"/>
                <w:szCs w:val="16"/>
                <w:lang w:eastAsia="en-US"/>
              </w:rPr>
              <w:t>контактні</w:t>
            </w:r>
            <w:r w:rsidRPr="009F3338">
              <w:rPr>
                <w:rFonts w:ascii="Arial" w:hAnsi="Arial" w:cs="Arial"/>
                <w:sz w:val="16"/>
                <w:szCs w:val="16"/>
                <w:lang w:val="en-US" w:eastAsia="en-US"/>
              </w:rPr>
              <w:t xml:space="preserve"> </w:t>
            </w:r>
            <w:r w:rsidRPr="00531A21">
              <w:rPr>
                <w:rFonts w:ascii="Arial" w:hAnsi="Arial" w:cs="Arial"/>
                <w:sz w:val="16"/>
                <w:szCs w:val="16"/>
                <w:lang w:eastAsia="en-US"/>
              </w:rPr>
              <w:t>дані</w:t>
            </w:r>
            <w:r w:rsidRPr="009F3338">
              <w:rPr>
                <w:rFonts w:ascii="Arial" w:hAnsi="Arial" w:cs="Arial"/>
                <w:sz w:val="16"/>
                <w:szCs w:val="16"/>
                <w:lang w:val="en-US" w:eastAsia="en-US"/>
              </w:rPr>
              <w:t xml:space="preserve">) </w:t>
            </w:r>
            <w:r w:rsidRPr="00531A21">
              <w:rPr>
                <w:rFonts w:ascii="Arial" w:hAnsi="Arial" w:cs="Arial"/>
                <w:sz w:val="16"/>
                <w:szCs w:val="16"/>
                <w:lang w:eastAsia="en-US"/>
              </w:rPr>
              <w:t>та</w:t>
            </w:r>
            <w:r w:rsidRPr="009F3338">
              <w:rPr>
                <w:rFonts w:ascii="Arial" w:hAnsi="Arial" w:cs="Arial"/>
                <w:sz w:val="16"/>
                <w:szCs w:val="16"/>
                <w:lang w:val="en-US" w:eastAsia="en-US"/>
              </w:rPr>
              <w:t>/</w:t>
            </w:r>
            <w:r w:rsidRPr="00531A21">
              <w:rPr>
                <w:rFonts w:ascii="Arial" w:hAnsi="Arial" w:cs="Arial"/>
                <w:sz w:val="16"/>
                <w:szCs w:val="16"/>
                <w:lang w:eastAsia="en-US"/>
              </w:rPr>
              <w:t>або</w:t>
            </w:r>
            <w:r w:rsidRPr="009F3338">
              <w:rPr>
                <w:rFonts w:ascii="Arial" w:hAnsi="Arial" w:cs="Arial"/>
                <w:sz w:val="16"/>
                <w:szCs w:val="16"/>
                <w:lang w:val="en-US" w:eastAsia="en-US"/>
              </w:rPr>
              <w:t xml:space="preserve"> </w:t>
            </w:r>
            <w:r w:rsidRPr="00531A21">
              <w:rPr>
                <w:rFonts w:ascii="Arial" w:hAnsi="Arial" w:cs="Arial"/>
                <w:sz w:val="16"/>
                <w:szCs w:val="16"/>
                <w:lang w:eastAsia="en-US"/>
              </w:rPr>
              <w:t>зміни</w:t>
            </w:r>
            <w:r w:rsidRPr="009F3338">
              <w:rPr>
                <w:rFonts w:ascii="Arial" w:hAnsi="Arial" w:cs="Arial"/>
                <w:sz w:val="16"/>
                <w:szCs w:val="16"/>
                <w:lang w:val="en-US" w:eastAsia="en-US"/>
              </w:rPr>
              <w:t xml:space="preserve"> </w:t>
            </w:r>
            <w:r w:rsidRPr="00531A21">
              <w:rPr>
                <w:rFonts w:ascii="Arial" w:hAnsi="Arial" w:cs="Arial"/>
                <w:sz w:val="16"/>
                <w:szCs w:val="16"/>
                <w:lang w:eastAsia="en-US"/>
              </w:rPr>
              <w:t>у</w:t>
            </w:r>
            <w:r w:rsidRPr="009F3338">
              <w:rPr>
                <w:rFonts w:ascii="Arial" w:hAnsi="Arial" w:cs="Arial"/>
                <w:sz w:val="16"/>
                <w:szCs w:val="16"/>
                <w:lang w:val="en-US" w:eastAsia="en-US"/>
              </w:rPr>
              <w:t xml:space="preserve"> </w:t>
            </w:r>
            <w:r w:rsidRPr="00531A21">
              <w:rPr>
                <w:rFonts w:ascii="Arial" w:hAnsi="Arial" w:cs="Arial"/>
                <w:sz w:val="16"/>
                <w:szCs w:val="16"/>
                <w:lang w:eastAsia="en-US"/>
              </w:rPr>
              <w:t>розміщенні</w:t>
            </w:r>
            <w:r w:rsidRPr="009F3338">
              <w:rPr>
                <w:rFonts w:ascii="Arial" w:hAnsi="Arial" w:cs="Arial"/>
                <w:sz w:val="16"/>
                <w:szCs w:val="16"/>
                <w:lang w:val="en-US" w:eastAsia="en-US"/>
              </w:rPr>
              <w:t xml:space="preserve"> </w:t>
            </w:r>
            <w:r w:rsidRPr="00531A21">
              <w:rPr>
                <w:rFonts w:ascii="Arial" w:hAnsi="Arial" w:cs="Arial"/>
                <w:sz w:val="16"/>
                <w:szCs w:val="16"/>
                <w:lang w:eastAsia="en-US"/>
              </w:rPr>
              <w:t>мастер</w:t>
            </w:r>
            <w:r w:rsidRPr="009F3338">
              <w:rPr>
                <w:rFonts w:ascii="Arial" w:hAnsi="Arial" w:cs="Arial"/>
                <w:sz w:val="16"/>
                <w:szCs w:val="16"/>
                <w:lang w:val="en-US" w:eastAsia="en-US"/>
              </w:rPr>
              <w:t>-</w:t>
            </w:r>
            <w:r w:rsidRPr="00531A21">
              <w:rPr>
                <w:rFonts w:ascii="Arial" w:hAnsi="Arial" w:cs="Arial"/>
                <w:sz w:val="16"/>
                <w:szCs w:val="16"/>
                <w:lang w:eastAsia="en-US"/>
              </w:rPr>
              <w:t>файла</w:t>
            </w:r>
            <w:r w:rsidRPr="009F3338">
              <w:rPr>
                <w:rFonts w:ascii="Arial" w:hAnsi="Arial" w:cs="Arial"/>
                <w:sz w:val="16"/>
                <w:szCs w:val="16"/>
                <w:lang w:val="en-US" w:eastAsia="en-US"/>
              </w:rPr>
              <w:t xml:space="preserve"> </w:t>
            </w:r>
            <w:r w:rsidRPr="00531A21">
              <w:rPr>
                <w:rFonts w:ascii="Arial" w:hAnsi="Arial" w:cs="Arial"/>
                <w:sz w:val="16"/>
                <w:szCs w:val="16"/>
                <w:lang w:eastAsia="en-US"/>
              </w:rPr>
              <w:t>системи</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фармаконагляду</w:t>
            </w:r>
            <w:r w:rsidRPr="009F3338">
              <w:rPr>
                <w:rFonts w:ascii="Arial" w:hAnsi="Arial" w:cs="Arial"/>
                <w:sz w:val="16"/>
                <w:szCs w:val="16"/>
                <w:lang w:val="en-US" w:eastAsia="en-US"/>
              </w:rPr>
              <w:t>) (</w:t>
            </w:r>
            <w:r w:rsidRPr="00531A21">
              <w:rPr>
                <w:rFonts w:ascii="Arial" w:hAnsi="Arial" w:cs="Arial"/>
                <w:sz w:val="16"/>
                <w:szCs w:val="16"/>
                <w:lang w:eastAsia="en-US"/>
              </w:rPr>
              <w:t>В</w:t>
            </w:r>
            <w:r w:rsidRPr="009F3338">
              <w:rPr>
                <w:rFonts w:ascii="Arial" w:hAnsi="Arial" w:cs="Arial"/>
                <w:sz w:val="16"/>
                <w:szCs w:val="16"/>
                <w:lang w:val="en-US" w:eastAsia="en-US"/>
              </w:rPr>
              <w:t>.</w:t>
            </w:r>
            <w:r w:rsidRPr="00531A21">
              <w:rPr>
                <w:rFonts w:ascii="Arial" w:hAnsi="Arial" w:cs="Arial"/>
                <w:sz w:val="16"/>
                <w:szCs w:val="16"/>
                <w:lang w:val="en-US" w:eastAsia="en-US"/>
              </w:rPr>
              <w:t>I</w:t>
            </w:r>
            <w:r w:rsidRPr="009F3338">
              <w:rPr>
                <w:rFonts w:ascii="Arial" w:hAnsi="Arial" w:cs="Arial"/>
                <w:sz w:val="16"/>
                <w:szCs w:val="16"/>
                <w:lang w:val="en-US" w:eastAsia="en-US"/>
              </w:rPr>
              <w:t>.8. (</w:t>
            </w:r>
            <w:r w:rsidRPr="00531A21">
              <w:rPr>
                <w:rFonts w:ascii="Arial" w:hAnsi="Arial" w:cs="Arial"/>
                <w:sz w:val="16"/>
                <w:szCs w:val="16"/>
                <w:lang w:eastAsia="en-US"/>
              </w:rPr>
              <w:t>а</w:t>
            </w:r>
            <w:r w:rsidRPr="009F3338">
              <w:rPr>
                <w:rFonts w:ascii="Arial" w:hAnsi="Arial" w:cs="Arial"/>
                <w:sz w:val="16"/>
                <w:szCs w:val="16"/>
                <w:lang w:val="en-US" w:eastAsia="en-US"/>
              </w:rPr>
              <w:t xml:space="preserve">) </w:t>
            </w:r>
            <w:r w:rsidRPr="00531A21">
              <w:rPr>
                <w:rFonts w:ascii="Arial" w:hAnsi="Arial" w:cs="Arial"/>
                <w:sz w:val="16"/>
                <w:szCs w:val="16"/>
                <w:lang w:val="en-US" w:eastAsia="en-US"/>
              </w:rPr>
              <w:t>IA</w:t>
            </w:r>
            <w:r w:rsidRPr="00531A21">
              <w:rPr>
                <w:rFonts w:ascii="Arial" w:hAnsi="Arial" w:cs="Arial"/>
                <w:sz w:val="16"/>
                <w:szCs w:val="16"/>
                <w:lang w:eastAsia="en-US"/>
              </w:rPr>
              <w:t>нп</w:t>
            </w:r>
            <w:r w:rsidRPr="009F3338">
              <w:rPr>
                <w:rFonts w:ascii="Arial" w:hAnsi="Arial" w:cs="Arial"/>
                <w:sz w:val="16"/>
                <w:szCs w:val="16"/>
                <w:lang w:val="en-US" w:eastAsia="en-US"/>
              </w:rPr>
              <w:t>)</w:t>
            </w:r>
            <w:r w:rsidRPr="009F3338">
              <w:rPr>
                <w:rFonts w:ascii="Arial" w:hAnsi="Arial" w:cs="Arial"/>
                <w:sz w:val="16"/>
                <w:szCs w:val="16"/>
                <w:lang w:val="en-US" w:eastAsia="en-US"/>
              </w:rPr>
              <w:br/>
            </w:r>
            <w:r w:rsidRPr="00531A21">
              <w:rPr>
                <w:rFonts w:ascii="Arial" w:hAnsi="Arial" w:cs="Arial"/>
                <w:sz w:val="16"/>
                <w:szCs w:val="16"/>
                <w:lang w:eastAsia="en-US"/>
              </w:rPr>
              <w:t>Зміна</w:t>
            </w:r>
            <w:r w:rsidRPr="009F3338">
              <w:rPr>
                <w:rFonts w:ascii="Arial" w:hAnsi="Arial" w:cs="Arial"/>
                <w:sz w:val="16"/>
                <w:szCs w:val="16"/>
                <w:lang w:val="en-US" w:eastAsia="en-US"/>
              </w:rPr>
              <w:t xml:space="preserve"> </w:t>
            </w:r>
            <w:r w:rsidRPr="00531A21">
              <w:rPr>
                <w:rFonts w:ascii="Arial" w:hAnsi="Arial" w:cs="Arial"/>
                <w:sz w:val="16"/>
                <w:szCs w:val="16"/>
                <w:lang w:eastAsia="en-US"/>
              </w:rPr>
              <w:t>уповноваженої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особи</w:t>
            </w:r>
            <w:r w:rsidRPr="009F3338">
              <w:rPr>
                <w:rFonts w:ascii="Arial" w:hAnsi="Arial" w:cs="Arial"/>
                <w:sz w:val="16"/>
                <w:szCs w:val="16"/>
                <w:lang w:val="en-US" w:eastAsia="en-US"/>
              </w:rPr>
              <w:t xml:space="preserve"> </w:t>
            </w:r>
            <w:r w:rsidRPr="00531A21">
              <w:rPr>
                <w:rFonts w:ascii="Arial" w:hAnsi="Arial" w:cs="Arial"/>
                <w:sz w:val="16"/>
                <w:szCs w:val="16"/>
                <w:lang w:eastAsia="en-US"/>
              </w:rPr>
              <w:t>заявника</w:t>
            </w:r>
            <w:r w:rsidRPr="009F3338">
              <w:rPr>
                <w:rFonts w:ascii="Arial" w:hAnsi="Arial" w:cs="Arial"/>
                <w:sz w:val="16"/>
                <w:szCs w:val="16"/>
                <w:lang w:val="en-US" w:eastAsia="en-US"/>
              </w:rPr>
              <w:t xml:space="preserve">, </w:t>
            </w:r>
            <w:r w:rsidRPr="00531A21">
              <w:rPr>
                <w:rFonts w:ascii="Arial" w:hAnsi="Arial" w:cs="Arial"/>
                <w:sz w:val="16"/>
                <w:szCs w:val="16"/>
                <w:lang w:eastAsia="en-US"/>
              </w:rPr>
              <w:t>відповідальної</w:t>
            </w:r>
            <w:r w:rsidRPr="009F3338">
              <w:rPr>
                <w:rFonts w:ascii="Arial" w:hAnsi="Arial" w:cs="Arial"/>
                <w:sz w:val="16"/>
                <w:szCs w:val="16"/>
                <w:lang w:val="en-US" w:eastAsia="en-US"/>
              </w:rPr>
              <w:t xml:space="preserve"> </w:t>
            </w:r>
            <w:r w:rsidRPr="00531A21">
              <w:rPr>
                <w:rFonts w:ascii="Arial" w:hAnsi="Arial" w:cs="Arial"/>
                <w:sz w:val="16"/>
                <w:szCs w:val="16"/>
                <w:lang w:eastAsia="en-US"/>
              </w:rPr>
              <w:t>за</w:t>
            </w:r>
            <w:r w:rsidRPr="009F3338">
              <w:rPr>
                <w:rFonts w:ascii="Arial" w:hAnsi="Arial" w:cs="Arial"/>
                <w:sz w:val="16"/>
                <w:szCs w:val="16"/>
                <w:lang w:val="en-US" w:eastAsia="en-US"/>
              </w:rPr>
              <w:t xml:space="preserve"> </w:t>
            </w:r>
            <w:r w:rsidRPr="00531A21">
              <w:rPr>
                <w:rFonts w:ascii="Arial" w:hAnsi="Arial" w:cs="Arial"/>
                <w:sz w:val="16"/>
                <w:szCs w:val="16"/>
                <w:lang w:eastAsia="en-US"/>
              </w:rPr>
              <w:t>фармаконагляд</w:t>
            </w:r>
            <w:r w:rsidRPr="009F3338">
              <w:rPr>
                <w:rFonts w:ascii="Arial" w:hAnsi="Arial" w:cs="Arial"/>
                <w:sz w:val="16"/>
                <w:szCs w:val="16"/>
                <w:lang w:val="en-US" w:eastAsia="en-US"/>
              </w:rPr>
              <w:t xml:space="preserve">. </w:t>
            </w:r>
            <w:r w:rsidRPr="00531A21">
              <w:rPr>
                <w:rFonts w:ascii="Arial" w:hAnsi="Arial" w:cs="Arial"/>
                <w:sz w:val="16"/>
                <w:szCs w:val="16"/>
                <w:lang w:eastAsia="en-US"/>
              </w:rPr>
              <w:t>Діюча</w:t>
            </w:r>
            <w:r w:rsidRPr="009F3338">
              <w:rPr>
                <w:rFonts w:ascii="Arial" w:hAnsi="Arial" w:cs="Arial"/>
                <w:sz w:val="16"/>
                <w:szCs w:val="16"/>
                <w:lang w:val="en-US" w:eastAsia="en-US"/>
              </w:rPr>
              <w:t xml:space="preserve"> </w:t>
            </w:r>
            <w:r w:rsidRPr="00531A21">
              <w:rPr>
                <w:rFonts w:ascii="Arial" w:hAnsi="Arial" w:cs="Arial"/>
                <w:sz w:val="16"/>
                <w:szCs w:val="16"/>
                <w:lang w:eastAsia="en-US"/>
              </w:rPr>
              <w:t>редакція</w:t>
            </w:r>
            <w:r w:rsidRPr="009F3338">
              <w:rPr>
                <w:rFonts w:ascii="Arial" w:hAnsi="Arial" w:cs="Arial"/>
                <w:sz w:val="16"/>
                <w:szCs w:val="16"/>
                <w:lang w:val="en-US" w:eastAsia="en-US"/>
              </w:rPr>
              <w:t xml:space="preserve">: </w:t>
            </w:r>
            <w:r w:rsidRPr="00531A21">
              <w:rPr>
                <w:rFonts w:ascii="Arial" w:hAnsi="Arial" w:cs="Arial"/>
                <w:sz w:val="16"/>
                <w:szCs w:val="16"/>
                <w:lang w:val="en-US" w:eastAsia="en-US"/>
              </w:rPr>
              <w:t>Henri</w:t>
            </w:r>
            <w:r w:rsidRPr="009F3338">
              <w:rPr>
                <w:rFonts w:ascii="Arial" w:hAnsi="Arial" w:cs="Arial"/>
                <w:sz w:val="16"/>
                <w:szCs w:val="16"/>
                <w:lang w:val="en-US" w:eastAsia="en-US"/>
              </w:rPr>
              <w:t xml:space="preserve"> </w:t>
            </w:r>
            <w:r w:rsidRPr="00531A21">
              <w:rPr>
                <w:rFonts w:ascii="Arial" w:hAnsi="Arial" w:cs="Arial"/>
                <w:sz w:val="16"/>
                <w:szCs w:val="16"/>
                <w:lang w:val="en-US" w:eastAsia="en-US"/>
              </w:rPr>
              <w:t>Jacoby</w:t>
            </w:r>
            <w:r w:rsidRPr="009F3338">
              <w:rPr>
                <w:rFonts w:ascii="Arial" w:hAnsi="Arial" w:cs="Arial"/>
                <w:sz w:val="16"/>
                <w:szCs w:val="16"/>
                <w:lang w:val="en-US" w:eastAsia="en-US"/>
              </w:rPr>
              <w:t xml:space="preserve">. </w:t>
            </w:r>
            <w:r w:rsidRPr="00531A21">
              <w:rPr>
                <w:rFonts w:ascii="Arial" w:hAnsi="Arial" w:cs="Arial"/>
                <w:sz w:val="16"/>
                <w:szCs w:val="16"/>
                <w:lang w:eastAsia="en-US"/>
              </w:rPr>
              <w:t xml:space="preserve">Пропонована редакція: </w:t>
            </w:r>
            <w:r w:rsidRPr="00531A21">
              <w:rPr>
                <w:rFonts w:ascii="Arial" w:hAnsi="Arial" w:cs="Arial"/>
                <w:sz w:val="16"/>
                <w:szCs w:val="16"/>
                <w:lang w:eastAsia="en-US"/>
              </w:rPr>
              <w:br/>
            </w:r>
            <w:r w:rsidRPr="00531A21">
              <w:rPr>
                <w:rFonts w:ascii="Arial" w:hAnsi="Arial" w:cs="Arial"/>
                <w:sz w:val="16"/>
                <w:szCs w:val="16"/>
                <w:lang w:val="en-US" w:eastAsia="en-US"/>
              </w:rPr>
              <w:t>Nowel</w:t>
            </w:r>
            <w:r w:rsidRPr="00531A21">
              <w:rPr>
                <w:rFonts w:ascii="Arial" w:hAnsi="Arial" w:cs="Arial"/>
                <w:sz w:val="16"/>
                <w:szCs w:val="16"/>
                <w:lang w:eastAsia="en-US"/>
              </w:rPr>
              <w:t xml:space="preserve"> </w:t>
            </w:r>
            <w:r w:rsidRPr="00531A21">
              <w:rPr>
                <w:rFonts w:ascii="Arial" w:hAnsi="Arial" w:cs="Arial"/>
                <w:sz w:val="16"/>
                <w:szCs w:val="16"/>
                <w:lang w:val="en-US" w:eastAsia="en-US"/>
              </w:rPr>
              <w:t>Redder</w:t>
            </w:r>
            <w:r w:rsidRPr="00531A21">
              <w:rPr>
                <w:rFonts w:ascii="Arial" w:hAnsi="Arial" w:cs="Arial"/>
                <w:sz w:val="16"/>
                <w:szCs w:val="16"/>
                <w:lang w:eastAsia="en-US"/>
              </w:rPr>
              <w:t xml:space="preserve">. Зміна контактних даних уповноваженої особи заявника, відповідальної за фармаконагляд. </w:t>
            </w:r>
            <w:r w:rsidRPr="00531A21">
              <w:rPr>
                <w:rFonts w:ascii="Arial" w:hAnsi="Arial" w:cs="Arial"/>
                <w:sz w:val="16"/>
                <w:szCs w:val="16"/>
                <w:lang w:eastAsia="en-US"/>
              </w:rPr>
              <w:br/>
              <w:t xml:space="preserve">Зміна контактної особи уповноваженої особи заявника, відповідальної за здійснення фармаконагляду в Україні: </w:t>
            </w:r>
            <w:r w:rsidRPr="00531A21">
              <w:rPr>
                <w:rFonts w:ascii="Arial" w:hAnsi="Arial" w:cs="Arial"/>
                <w:sz w:val="16"/>
                <w:szCs w:val="16"/>
                <w:lang w:eastAsia="en-US"/>
              </w:rPr>
              <w:br/>
              <w:t>Діюча редакція: Уретій Сергій Іванович. Пропонована редакція: Шевченко Олена Ігорівна. Зміна контактних даних контактної особи уповноваженої особи,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p w:rsidR="009F3338" w:rsidRPr="00531A21" w:rsidRDefault="009F3338" w:rsidP="007063DE">
            <w:pPr>
              <w:pStyle w:val="ab"/>
              <w:spacing w:after="0"/>
              <w:ind w:left="0"/>
              <w:jc w:val="both"/>
              <w:rPr>
                <w:rFonts w:ascii="Arial" w:hAnsi="Arial" w:cs="Arial"/>
                <w:sz w:val="16"/>
                <w:szCs w:val="16"/>
                <w:lang w:eastAsia="en-US"/>
              </w:rPr>
            </w:pPr>
          </w:p>
        </w:tc>
      </w:tr>
      <w:tr w:rsidR="009F3338" w:rsidRPr="00484DC4" w:rsidTr="00E03636">
        <w:trPr>
          <w:trHeight w:val="557"/>
        </w:trPr>
        <w:tc>
          <w:tcPr>
            <w:tcW w:w="568" w:type="dxa"/>
            <w:tcBorders>
              <w:top w:val="single" w:sz="4" w:space="0" w:color="auto"/>
              <w:left w:val="single" w:sz="4" w:space="0" w:color="auto"/>
              <w:bottom w:val="single" w:sz="4" w:space="0" w:color="auto"/>
              <w:right w:val="single" w:sz="4" w:space="0" w:color="auto"/>
            </w:tcBorders>
          </w:tcPr>
          <w:p w:rsidR="009F3338" w:rsidRPr="00531A21" w:rsidRDefault="009F3338" w:rsidP="009F3338">
            <w:pPr>
              <w:numPr>
                <w:ilvl w:val="0"/>
                <w:numId w:val="4"/>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both"/>
              <w:rPr>
                <w:rFonts w:ascii="Arial" w:hAnsi="Arial" w:cs="Arial"/>
                <w:b/>
                <w:sz w:val="16"/>
                <w:szCs w:val="16"/>
                <w:lang w:eastAsia="en-US"/>
              </w:rPr>
            </w:pPr>
            <w:r w:rsidRPr="00531A21">
              <w:rPr>
                <w:rFonts w:ascii="Arial" w:hAnsi="Arial" w:cs="Arial"/>
                <w:b/>
                <w:sz w:val="16"/>
                <w:szCs w:val="16"/>
                <w:lang w:eastAsia="en-US"/>
              </w:rPr>
              <w:t xml:space="preserve">ВАЗАПРОСТАН® </w:t>
            </w:r>
          </w:p>
        </w:tc>
        <w:tc>
          <w:tcPr>
            <w:tcW w:w="155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rPr>
                <w:rFonts w:ascii="Arial" w:hAnsi="Arial" w:cs="Arial"/>
                <w:sz w:val="16"/>
                <w:szCs w:val="16"/>
                <w:lang w:eastAsia="en-US"/>
              </w:rPr>
            </w:pPr>
            <w:r w:rsidRPr="00531A21">
              <w:rPr>
                <w:rFonts w:ascii="Arial" w:hAnsi="Arial" w:cs="Arial"/>
                <w:sz w:val="16"/>
                <w:szCs w:val="16"/>
                <w:lang w:eastAsia="en-US"/>
              </w:rPr>
              <w:t>порошок для розчину для інфузій, 20 мкг, 10 ампул (об'ємом 5 мл) з порошком у картонній коробці</w:t>
            </w:r>
          </w:p>
          <w:p w:rsidR="009F3338" w:rsidRPr="00531A21" w:rsidRDefault="009F3338" w:rsidP="007063DE">
            <w:pP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Амдіфарм Лімітед</w:t>
            </w:r>
          </w:p>
          <w:p w:rsidR="009F3338" w:rsidRPr="00531A21" w:rsidRDefault="009F3338" w:rsidP="007063DE">
            <w:pPr>
              <w:jc w:val="center"/>
              <w:rPr>
                <w:rFonts w:ascii="Arial" w:hAnsi="Arial" w:cs="Arial"/>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Ірланд</w:t>
            </w:r>
            <w:r w:rsidRPr="00531A21">
              <w:rPr>
                <w:rFonts w:ascii="Arial" w:hAnsi="Arial" w:cs="Arial"/>
                <w:sz w:val="16"/>
                <w:szCs w:val="16"/>
                <w:lang w:val="en-US" w:eastAsia="en-US"/>
              </w:rPr>
              <w:t>i</w:t>
            </w:r>
            <w:r w:rsidRPr="00531A21">
              <w:rPr>
                <w:rFonts w:ascii="Arial" w:hAnsi="Arial" w:cs="Arial"/>
                <w:sz w:val="16"/>
                <w:szCs w:val="16"/>
                <w:lang w:eastAsia="en-US"/>
              </w:rPr>
              <w:t>я</w:t>
            </w:r>
          </w:p>
          <w:p w:rsidR="009F3338" w:rsidRPr="00531A21" w:rsidRDefault="009F3338" w:rsidP="007063DE">
            <w:pPr>
              <w:jc w:val="center"/>
              <w:rPr>
                <w:rFonts w:ascii="Arial" w:hAnsi="Arial" w:cs="Arial"/>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center"/>
              <w:rPr>
                <w:rFonts w:cs="Arial"/>
                <w:b w:val="0"/>
                <w:iCs/>
                <w:sz w:val="16"/>
                <w:szCs w:val="16"/>
                <w:lang w:eastAsia="en-US"/>
              </w:rPr>
            </w:pPr>
            <w:r w:rsidRPr="00531A21">
              <w:rPr>
                <w:rFonts w:cs="Arial"/>
                <w:b w:val="0"/>
                <w:sz w:val="16"/>
                <w:szCs w:val="16"/>
                <w:lang w:eastAsia="en-US"/>
              </w:rPr>
              <w:t>Ейсіка Фармасьютикалз ГмбХ, Німеччина (контроль якості нерозфасованої продукції та відповідальний за випуск серії; вторинне пакування); ІДТ Біологіка ГмбХ, Німеччина (виробництво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center"/>
              <w:rPr>
                <w:rFonts w:ascii="Arial" w:hAnsi="Arial" w:cs="Arial"/>
                <w:sz w:val="16"/>
                <w:szCs w:val="16"/>
                <w:lang w:eastAsia="en-US"/>
              </w:rPr>
            </w:pPr>
            <w:r w:rsidRPr="00531A21">
              <w:rPr>
                <w:rFonts w:ascii="Arial" w:hAnsi="Arial" w:cs="Arial"/>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left"/>
              <w:rPr>
                <w:rFonts w:cs="Arial"/>
                <w:b w:val="0"/>
                <w:iCs/>
                <w:sz w:val="16"/>
                <w:szCs w:val="16"/>
                <w:lang w:val="en-US" w:eastAsia="en-US"/>
              </w:rPr>
            </w:pPr>
            <w:r w:rsidRPr="00531A21">
              <w:rPr>
                <w:rFonts w:cs="Arial"/>
                <w:b w:val="0"/>
                <w:iCs/>
                <w:sz w:val="16"/>
                <w:szCs w:val="16"/>
                <w:lang w:eastAsia="en-US"/>
              </w:rPr>
              <w:t xml:space="preserve">засідання </w:t>
            </w:r>
            <w:r w:rsidRPr="00531A21">
              <w:rPr>
                <w:rFonts w:cs="Arial"/>
                <w:b w:val="0"/>
                <w:iCs/>
                <w:sz w:val="16"/>
                <w:szCs w:val="16"/>
                <w:lang w:val="en-US" w:eastAsia="en-US"/>
              </w:rPr>
              <w:t>НТР № 37 від 24.11.2022</w:t>
            </w:r>
          </w:p>
        </w:tc>
        <w:tc>
          <w:tcPr>
            <w:tcW w:w="510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both"/>
              <w:rPr>
                <w:rFonts w:ascii="Arial" w:hAnsi="Arial" w:cs="Arial"/>
                <w:sz w:val="16"/>
                <w:szCs w:val="16"/>
                <w:lang w:eastAsia="en-US"/>
              </w:rPr>
            </w:pPr>
            <w:r>
              <w:rPr>
                <w:rFonts w:ascii="Arial" w:hAnsi="Arial" w:cs="Arial"/>
                <w:b/>
                <w:sz w:val="16"/>
                <w:szCs w:val="16"/>
                <w:lang w:eastAsia="en-US"/>
              </w:rPr>
              <w:t>Відмовити</w:t>
            </w:r>
            <w:r w:rsidRPr="009A731F">
              <w:rPr>
                <w:rFonts w:ascii="Arial" w:hAnsi="Arial" w:cs="Arial"/>
                <w:b/>
                <w:sz w:val="16"/>
                <w:szCs w:val="16"/>
                <w:lang w:eastAsia="en-US"/>
              </w:rPr>
              <w:t xml:space="preserve"> </w:t>
            </w:r>
            <w:r>
              <w:rPr>
                <w:rFonts w:ascii="Arial" w:hAnsi="Arial" w:cs="Arial"/>
                <w:b/>
                <w:sz w:val="16"/>
                <w:szCs w:val="16"/>
                <w:lang w:eastAsia="en-US"/>
              </w:rPr>
              <w:t>у</w:t>
            </w:r>
            <w:r w:rsidRPr="009A731F">
              <w:rPr>
                <w:rFonts w:ascii="Arial" w:hAnsi="Arial" w:cs="Arial"/>
                <w:b/>
                <w:sz w:val="16"/>
                <w:szCs w:val="16"/>
                <w:lang w:eastAsia="en-US"/>
              </w:rPr>
              <w:t xml:space="preserve"> </w:t>
            </w:r>
            <w:r>
              <w:rPr>
                <w:rFonts w:ascii="Arial" w:hAnsi="Arial" w:cs="Arial"/>
                <w:b/>
                <w:sz w:val="16"/>
                <w:szCs w:val="16"/>
                <w:lang w:eastAsia="en-US"/>
              </w:rPr>
              <w:t>затвердженні</w:t>
            </w:r>
            <w:r w:rsidRPr="009A731F">
              <w:rPr>
                <w:rFonts w:ascii="Arial" w:hAnsi="Arial" w:cs="Arial"/>
                <w:sz w:val="16"/>
                <w:szCs w:val="16"/>
              </w:rPr>
              <w:t xml:space="preserve"> </w:t>
            </w:r>
            <w:r w:rsidRPr="00531A21">
              <w:rPr>
                <w:rFonts w:ascii="Arial" w:hAnsi="Arial" w:cs="Arial"/>
                <w:b/>
                <w:sz w:val="16"/>
                <w:szCs w:val="16"/>
                <w:lang w:eastAsia="en-US"/>
              </w:rPr>
              <w:t xml:space="preserve">- </w:t>
            </w:r>
            <w:r w:rsidRPr="00531A21">
              <w:rPr>
                <w:rFonts w:ascii="Arial" w:hAnsi="Arial" w:cs="Arial"/>
                <w:sz w:val="16"/>
                <w:szCs w:val="16"/>
                <w:lang w:eastAsia="en-US"/>
              </w:rPr>
              <w:t>не рекомендовано до затвердження, у зв'язку зі зміною контактної особи заявника, відповідальної за здійснення фармаконагляду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w:t>
            </w:r>
            <w:r w:rsidRPr="00531A21">
              <w:rPr>
                <w:rFonts w:ascii="Arial" w:hAnsi="Arial" w:cs="Arial"/>
                <w:sz w:val="16"/>
                <w:szCs w:val="16"/>
                <w:lang w:val="en-US" w:eastAsia="en-US"/>
              </w:rPr>
              <w:t>I</w:t>
            </w:r>
            <w:r w:rsidRPr="00531A21">
              <w:rPr>
                <w:rFonts w:ascii="Arial" w:hAnsi="Arial" w:cs="Arial"/>
                <w:sz w:val="16"/>
                <w:szCs w:val="16"/>
                <w:lang w:eastAsia="en-US"/>
              </w:rPr>
              <w:t xml:space="preserve">.8. (а) </w:t>
            </w:r>
            <w:r w:rsidRPr="00531A21">
              <w:rPr>
                <w:rFonts w:ascii="Arial" w:hAnsi="Arial" w:cs="Arial"/>
                <w:sz w:val="16"/>
                <w:szCs w:val="16"/>
                <w:lang w:val="en-US" w:eastAsia="en-US"/>
              </w:rPr>
              <w:t>IA</w:t>
            </w:r>
            <w:r w:rsidRPr="00531A21">
              <w:rPr>
                <w:rFonts w:ascii="Arial" w:hAnsi="Arial" w:cs="Arial"/>
                <w:sz w:val="16"/>
                <w:szCs w:val="16"/>
                <w:lang w:eastAsia="en-US"/>
              </w:rPr>
              <w:t>нп)</w:t>
            </w:r>
            <w:r w:rsidRPr="00531A21">
              <w:rPr>
                <w:rFonts w:ascii="Arial" w:hAnsi="Arial" w:cs="Arial"/>
                <w:sz w:val="16"/>
                <w:szCs w:val="16"/>
                <w:lang w:eastAsia="en-US"/>
              </w:rPr>
              <w:br/>
              <w:t xml:space="preserve">Не рекомендовано до затвердження у зв'язку зі зміною контактної особи заявника, відповідальної за здійснення фармаконагляду в Україні. Зміна уповноваженої особи заявника, відповідальної за фармаконагляд. Діюча редакція: </w:t>
            </w:r>
            <w:r w:rsidRPr="00531A21">
              <w:rPr>
                <w:rFonts w:ascii="Arial" w:hAnsi="Arial" w:cs="Arial"/>
                <w:sz w:val="16"/>
                <w:szCs w:val="16"/>
                <w:lang w:val="en-US" w:eastAsia="en-US"/>
              </w:rPr>
              <w:t>Henri</w:t>
            </w:r>
            <w:r w:rsidRPr="00531A21">
              <w:rPr>
                <w:rFonts w:ascii="Arial" w:hAnsi="Arial" w:cs="Arial"/>
                <w:sz w:val="16"/>
                <w:szCs w:val="16"/>
                <w:lang w:eastAsia="en-US"/>
              </w:rPr>
              <w:t xml:space="preserve"> </w:t>
            </w:r>
            <w:r w:rsidRPr="00531A21">
              <w:rPr>
                <w:rFonts w:ascii="Arial" w:hAnsi="Arial" w:cs="Arial"/>
                <w:sz w:val="16"/>
                <w:szCs w:val="16"/>
                <w:lang w:val="en-US" w:eastAsia="en-US"/>
              </w:rPr>
              <w:t>Jacoby</w:t>
            </w:r>
            <w:r w:rsidRPr="00531A21">
              <w:rPr>
                <w:rFonts w:ascii="Arial" w:hAnsi="Arial" w:cs="Arial"/>
                <w:sz w:val="16"/>
                <w:szCs w:val="16"/>
                <w:lang w:eastAsia="en-US"/>
              </w:rPr>
              <w:t xml:space="preserve">. </w:t>
            </w:r>
            <w:r w:rsidRPr="00531A21">
              <w:rPr>
                <w:rFonts w:ascii="Arial" w:hAnsi="Arial" w:cs="Arial"/>
                <w:sz w:val="16"/>
                <w:szCs w:val="16"/>
                <w:lang w:eastAsia="en-US"/>
              </w:rPr>
              <w:br/>
              <w:t xml:space="preserve">Пропонована редакція: </w:t>
            </w:r>
            <w:r w:rsidRPr="00531A21">
              <w:rPr>
                <w:rFonts w:ascii="Arial" w:hAnsi="Arial" w:cs="Arial"/>
                <w:sz w:val="16"/>
                <w:szCs w:val="16"/>
                <w:lang w:val="en-US" w:eastAsia="en-US"/>
              </w:rPr>
              <w:t>Nowel</w:t>
            </w:r>
            <w:r w:rsidRPr="00531A21">
              <w:rPr>
                <w:rFonts w:ascii="Arial" w:hAnsi="Arial" w:cs="Arial"/>
                <w:sz w:val="16"/>
                <w:szCs w:val="16"/>
                <w:lang w:eastAsia="en-US"/>
              </w:rPr>
              <w:t xml:space="preserve"> </w:t>
            </w:r>
            <w:r w:rsidRPr="00531A21">
              <w:rPr>
                <w:rFonts w:ascii="Arial" w:hAnsi="Arial" w:cs="Arial"/>
                <w:sz w:val="16"/>
                <w:szCs w:val="16"/>
                <w:lang w:val="en-US" w:eastAsia="en-US"/>
              </w:rPr>
              <w:t>Redder</w:t>
            </w:r>
            <w:r w:rsidRPr="00531A21">
              <w:rPr>
                <w:rFonts w:ascii="Arial" w:hAnsi="Arial" w:cs="Arial"/>
                <w:sz w:val="16"/>
                <w:szCs w:val="16"/>
                <w:lang w:eastAsia="en-US"/>
              </w:rPr>
              <w:t xml:space="preserve">. Зміна контактних даних уповноваженої особи заявника, відповідальної за фармаконагляд. </w:t>
            </w:r>
            <w:r w:rsidRPr="00531A21">
              <w:rPr>
                <w:rFonts w:ascii="Arial" w:hAnsi="Arial" w:cs="Arial"/>
                <w:sz w:val="16"/>
                <w:szCs w:val="16"/>
                <w:lang w:eastAsia="en-US"/>
              </w:rPr>
              <w:br/>
              <w:t xml:space="preserve">Зміна контактної особи уповноваженої особи заявника, відповідальної за здійснення фармаконагляду в Україні: </w:t>
            </w:r>
            <w:r w:rsidRPr="00531A21">
              <w:rPr>
                <w:rFonts w:ascii="Arial" w:hAnsi="Arial" w:cs="Arial"/>
                <w:sz w:val="16"/>
                <w:szCs w:val="16"/>
                <w:lang w:eastAsia="en-US"/>
              </w:rPr>
              <w:br/>
              <w:t>Діюча редакція: Уретій Сергій Іванович. Пропонована редакція: Шевченко Олена Ігорівна. Зміна контактних даних контактної особи уповноваженої особи,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p w:rsidR="009F3338" w:rsidRPr="00531A21" w:rsidRDefault="009F3338" w:rsidP="007063DE">
            <w:pPr>
              <w:pStyle w:val="ab"/>
              <w:spacing w:after="0"/>
              <w:ind w:left="0"/>
              <w:jc w:val="both"/>
              <w:rPr>
                <w:rFonts w:ascii="Arial" w:hAnsi="Arial" w:cs="Arial"/>
                <w:b/>
                <w:sz w:val="16"/>
                <w:szCs w:val="16"/>
                <w:lang w:eastAsia="en-US"/>
              </w:rPr>
            </w:pPr>
          </w:p>
        </w:tc>
      </w:tr>
      <w:tr w:rsidR="009F3338" w:rsidRPr="009F3338" w:rsidTr="00E03636">
        <w:trPr>
          <w:trHeight w:val="557"/>
        </w:trPr>
        <w:tc>
          <w:tcPr>
            <w:tcW w:w="568" w:type="dxa"/>
            <w:tcBorders>
              <w:top w:val="single" w:sz="4" w:space="0" w:color="auto"/>
              <w:left w:val="single" w:sz="4" w:space="0" w:color="auto"/>
              <w:bottom w:val="single" w:sz="4" w:space="0" w:color="auto"/>
              <w:right w:val="single" w:sz="4" w:space="0" w:color="auto"/>
            </w:tcBorders>
          </w:tcPr>
          <w:p w:rsidR="009F3338" w:rsidRPr="00531A21" w:rsidRDefault="009F3338" w:rsidP="009F3338">
            <w:pPr>
              <w:numPr>
                <w:ilvl w:val="0"/>
                <w:numId w:val="4"/>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both"/>
              <w:rPr>
                <w:rFonts w:ascii="Arial" w:hAnsi="Arial" w:cs="Arial"/>
                <w:b/>
                <w:sz w:val="16"/>
                <w:szCs w:val="16"/>
                <w:lang w:eastAsia="en-US"/>
              </w:rPr>
            </w:pPr>
            <w:r w:rsidRPr="00531A21">
              <w:rPr>
                <w:rFonts w:ascii="Arial" w:hAnsi="Arial" w:cs="Arial"/>
                <w:b/>
                <w:sz w:val="16"/>
                <w:szCs w:val="16"/>
                <w:lang w:eastAsia="en-US"/>
              </w:rPr>
              <w:t xml:space="preserve">ВІНКРИСТИН-МІЛІ </w:t>
            </w:r>
          </w:p>
        </w:tc>
        <w:tc>
          <w:tcPr>
            <w:tcW w:w="155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rPr>
                <w:rFonts w:ascii="Arial" w:hAnsi="Arial" w:cs="Arial"/>
                <w:sz w:val="16"/>
                <w:szCs w:val="16"/>
                <w:lang w:eastAsia="en-US"/>
              </w:rPr>
            </w:pPr>
            <w:r w:rsidRPr="00531A21">
              <w:rPr>
                <w:rFonts w:ascii="Arial" w:hAnsi="Arial" w:cs="Arial"/>
                <w:sz w:val="16"/>
                <w:szCs w:val="16"/>
                <w:lang w:eastAsia="en-US"/>
              </w:rPr>
              <w:t>розчин для ін'єкцій, 1 мг/мл по 1 мл у флаконі; по 1 або по 10 флаконів в коробці з картону</w:t>
            </w:r>
          </w:p>
          <w:p w:rsidR="009F3338" w:rsidRPr="00531A21" w:rsidRDefault="009F3338" w:rsidP="007063DE">
            <w:pP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Мілі Хелскере Лімітед</w:t>
            </w:r>
          </w:p>
        </w:tc>
        <w:tc>
          <w:tcPr>
            <w:tcW w:w="99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jc w:val="center"/>
              <w:rPr>
                <w:rFonts w:ascii="Arial" w:hAnsi="Arial" w:cs="Arial"/>
                <w:sz w:val="16"/>
                <w:szCs w:val="16"/>
                <w:lang w:eastAsia="en-US"/>
              </w:rPr>
            </w:pPr>
            <w:r w:rsidRPr="00531A21">
              <w:rPr>
                <w:rFonts w:ascii="Arial" w:hAnsi="Arial" w:cs="Arial"/>
                <w:sz w:val="16"/>
                <w:szCs w:val="16"/>
                <w:lang w:eastAsia="en-US"/>
              </w:rPr>
              <w:t>Велика Британ</w:t>
            </w:r>
            <w:r w:rsidRPr="00531A21">
              <w:rPr>
                <w:rFonts w:ascii="Arial" w:hAnsi="Arial" w:cs="Arial"/>
                <w:sz w:val="16"/>
                <w:szCs w:val="16"/>
                <w:lang w:val="en-US" w:eastAsia="en-US"/>
              </w:rPr>
              <w:t>i</w:t>
            </w:r>
            <w:r w:rsidRPr="00531A21">
              <w:rPr>
                <w:rFonts w:ascii="Arial" w:hAnsi="Arial" w:cs="Arial"/>
                <w:sz w:val="16"/>
                <w:szCs w:val="16"/>
                <w:lang w:eastAsia="en-US"/>
              </w:rPr>
              <w:t>я</w:t>
            </w:r>
          </w:p>
          <w:p w:rsidR="009F3338" w:rsidRPr="00531A21" w:rsidRDefault="009F3338" w:rsidP="007063DE">
            <w:pPr>
              <w:jc w:val="center"/>
              <w:rPr>
                <w:rFonts w:ascii="Arial" w:hAnsi="Arial" w:cs="Arial"/>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center"/>
              <w:rPr>
                <w:rFonts w:cs="Arial"/>
                <w:b w:val="0"/>
                <w:iCs/>
                <w:sz w:val="16"/>
                <w:szCs w:val="16"/>
                <w:lang w:eastAsia="en-US"/>
              </w:rPr>
            </w:pPr>
            <w:r w:rsidRPr="00531A21">
              <w:rPr>
                <w:rFonts w:cs="Arial"/>
                <w:b w:val="0"/>
                <w:sz w:val="16"/>
                <w:szCs w:val="16"/>
                <w:lang w:eastAsia="en-US"/>
              </w:rPr>
              <w:t>Венус Ремедіс Лімітед</w:t>
            </w:r>
          </w:p>
        </w:tc>
        <w:tc>
          <w:tcPr>
            <w:tcW w:w="1134"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center"/>
              <w:rPr>
                <w:rFonts w:ascii="Arial" w:hAnsi="Arial" w:cs="Arial"/>
                <w:b/>
                <w:sz w:val="16"/>
                <w:szCs w:val="16"/>
                <w:lang w:eastAsia="en-US"/>
              </w:rPr>
            </w:pPr>
            <w:r w:rsidRPr="00531A21">
              <w:rPr>
                <w:rFonts w:ascii="Arial" w:hAnsi="Arial" w:cs="Arial"/>
                <w:sz w:val="16"/>
                <w:szCs w:val="16"/>
                <w:lang w:eastAsia="en-US"/>
              </w:rPr>
              <w:t>Індія</w:t>
            </w:r>
          </w:p>
        </w:tc>
        <w:tc>
          <w:tcPr>
            <w:tcW w:w="1275"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135"/>
              <w:ind w:firstLine="0"/>
              <w:jc w:val="left"/>
              <w:rPr>
                <w:rFonts w:cs="Arial"/>
                <w:b w:val="0"/>
                <w:iCs/>
                <w:sz w:val="16"/>
                <w:szCs w:val="16"/>
                <w:lang w:val="en-US" w:eastAsia="en-US"/>
              </w:rPr>
            </w:pPr>
            <w:r w:rsidRPr="00531A21">
              <w:rPr>
                <w:rFonts w:cs="Arial"/>
                <w:b w:val="0"/>
                <w:iCs/>
                <w:sz w:val="16"/>
                <w:szCs w:val="16"/>
                <w:lang w:eastAsia="en-US"/>
              </w:rPr>
              <w:t xml:space="preserve">засідання </w:t>
            </w:r>
            <w:r w:rsidRPr="00531A21">
              <w:rPr>
                <w:rFonts w:cs="Arial"/>
                <w:b w:val="0"/>
                <w:iCs/>
                <w:sz w:val="16"/>
                <w:szCs w:val="16"/>
                <w:lang w:val="en-US" w:eastAsia="en-US"/>
              </w:rPr>
              <w:t>НТР № 36 від 17.11.2022</w:t>
            </w:r>
          </w:p>
        </w:tc>
        <w:tc>
          <w:tcPr>
            <w:tcW w:w="5103" w:type="dxa"/>
            <w:tcBorders>
              <w:top w:val="single" w:sz="4" w:space="0" w:color="auto"/>
              <w:left w:val="single" w:sz="4" w:space="0" w:color="auto"/>
              <w:bottom w:val="single" w:sz="4" w:space="0" w:color="auto"/>
              <w:right w:val="single" w:sz="4" w:space="0" w:color="auto"/>
            </w:tcBorders>
          </w:tcPr>
          <w:p w:rsidR="009F3338" w:rsidRPr="00531A21" w:rsidRDefault="009F3338" w:rsidP="007063DE">
            <w:pPr>
              <w:pStyle w:val="ab"/>
              <w:spacing w:after="0"/>
              <w:ind w:left="0"/>
              <w:jc w:val="both"/>
              <w:rPr>
                <w:rFonts w:ascii="Arial" w:hAnsi="Arial" w:cs="Arial"/>
                <w:b/>
                <w:sz w:val="16"/>
                <w:szCs w:val="16"/>
                <w:lang w:val="en-US" w:eastAsia="en-US"/>
              </w:rPr>
            </w:pPr>
            <w:r>
              <w:rPr>
                <w:rFonts w:ascii="Arial" w:hAnsi="Arial" w:cs="Arial"/>
                <w:b/>
                <w:sz w:val="16"/>
                <w:szCs w:val="16"/>
                <w:lang w:eastAsia="en-US"/>
              </w:rPr>
              <w:t>Відмовити</w:t>
            </w:r>
            <w:r w:rsidRPr="000F4E6C">
              <w:rPr>
                <w:rFonts w:ascii="Arial" w:hAnsi="Arial" w:cs="Arial"/>
                <w:b/>
                <w:sz w:val="16"/>
                <w:szCs w:val="16"/>
                <w:lang w:val="en-US" w:eastAsia="en-US"/>
              </w:rPr>
              <w:t xml:space="preserve"> </w:t>
            </w:r>
            <w:r>
              <w:rPr>
                <w:rFonts w:ascii="Arial" w:hAnsi="Arial" w:cs="Arial"/>
                <w:b/>
                <w:sz w:val="16"/>
                <w:szCs w:val="16"/>
                <w:lang w:eastAsia="en-US"/>
              </w:rPr>
              <w:t>у</w:t>
            </w:r>
            <w:r w:rsidRPr="000F4E6C">
              <w:rPr>
                <w:rFonts w:ascii="Arial" w:hAnsi="Arial" w:cs="Arial"/>
                <w:b/>
                <w:sz w:val="16"/>
                <w:szCs w:val="16"/>
                <w:lang w:val="en-US" w:eastAsia="en-US"/>
              </w:rPr>
              <w:t xml:space="preserve"> </w:t>
            </w:r>
            <w:r>
              <w:rPr>
                <w:rFonts w:ascii="Arial" w:hAnsi="Arial" w:cs="Arial"/>
                <w:b/>
                <w:sz w:val="16"/>
                <w:szCs w:val="16"/>
                <w:lang w:eastAsia="en-US"/>
              </w:rPr>
              <w:t>затвердженні</w:t>
            </w:r>
            <w:r w:rsidRPr="000F4E6C">
              <w:rPr>
                <w:rFonts w:ascii="Arial" w:hAnsi="Arial" w:cs="Arial"/>
                <w:sz w:val="16"/>
                <w:szCs w:val="16"/>
                <w:lang w:val="en-US"/>
              </w:rPr>
              <w:t xml:space="preserve"> </w:t>
            </w:r>
            <w:r w:rsidRPr="00531A21">
              <w:rPr>
                <w:rFonts w:ascii="Arial" w:hAnsi="Arial" w:cs="Arial"/>
                <w:b/>
                <w:sz w:val="16"/>
                <w:szCs w:val="16"/>
                <w:lang w:val="en-US" w:eastAsia="en-US"/>
              </w:rPr>
              <w:t xml:space="preserve">- </w:t>
            </w:r>
            <w:r w:rsidRPr="00531A21">
              <w:rPr>
                <w:rFonts w:ascii="Arial" w:hAnsi="Arial" w:cs="Arial"/>
                <w:sz w:val="16"/>
                <w:szCs w:val="16"/>
                <w:lang w:eastAsia="en-US"/>
              </w:rPr>
              <w:t>технічна</w:t>
            </w:r>
            <w:r w:rsidRPr="00531A21">
              <w:rPr>
                <w:rFonts w:ascii="Arial" w:hAnsi="Arial" w:cs="Arial"/>
                <w:sz w:val="16"/>
                <w:szCs w:val="16"/>
                <w:lang w:val="en-US" w:eastAsia="en-US"/>
              </w:rPr>
              <w:t xml:space="preserve"> </w:t>
            </w:r>
            <w:r w:rsidRPr="00531A21">
              <w:rPr>
                <w:rFonts w:ascii="Arial" w:hAnsi="Arial" w:cs="Arial"/>
                <w:sz w:val="16"/>
                <w:szCs w:val="16"/>
                <w:lang w:eastAsia="en-US"/>
              </w:rPr>
              <w:t>помилка</w:t>
            </w:r>
            <w:r w:rsidRPr="00531A21">
              <w:rPr>
                <w:rFonts w:ascii="Arial" w:hAnsi="Arial" w:cs="Arial"/>
                <w:sz w:val="16"/>
                <w:szCs w:val="16"/>
                <w:lang w:val="en-US" w:eastAsia="en-US"/>
              </w:rPr>
              <w:t xml:space="preserve"> (</w:t>
            </w:r>
            <w:r w:rsidRPr="00531A21">
              <w:rPr>
                <w:rFonts w:ascii="Arial" w:hAnsi="Arial" w:cs="Arial"/>
                <w:sz w:val="16"/>
                <w:szCs w:val="16"/>
                <w:lang w:eastAsia="en-US"/>
              </w:rPr>
              <w:t>згідно</w:t>
            </w:r>
            <w:r w:rsidRPr="00531A21">
              <w:rPr>
                <w:rFonts w:ascii="Arial" w:hAnsi="Arial" w:cs="Arial"/>
                <w:sz w:val="16"/>
                <w:szCs w:val="16"/>
                <w:lang w:val="en-US" w:eastAsia="en-US"/>
              </w:rPr>
              <w:t xml:space="preserve"> </w:t>
            </w:r>
            <w:r w:rsidRPr="00531A21">
              <w:rPr>
                <w:rFonts w:ascii="Arial" w:hAnsi="Arial" w:cs="Arial"/>
                <w:sz w:val="16"/>
                <w:szCs w:val="16"/>
                <w:lang w:eastAsia="en-US"/>
              </w:rPr>
              <w:t>наказу</w:t>
            </w:r>
            <w:r w:rsidRPr="00531A21">
              <w:rPr>
                <w:rFonts w:ascii="Arial" w:hAnsi="Arial" w:cs="Arial"/>
                <w:sz w:val="16"/>
                <w:szCs w:val="16"/>
                <w:lang w:val="en-US" w:eastAsia="en-US"/>
              </w:rPr>
              <w:t xml:space="preserve"> </w:t>
            </w:r>
            <w:r w:rsidRPr="00531A21">
              <w:rPr>
                <w:rFonts w:ascii="Arial" w:hAnsi="Arial" w:cs="Arial"/>
                <w:sz w:val="16"/>
                <w:szCs w:val="16"/>
                <w:lang w:eastAsia="en-US"/>
              </w:rPr>
              <w:t>МОЗ</w:t>
            </w:r>
            <w:r w:rsidRPr="00531A21">
              <w:rPr>
                <w:rFonts w:ascii="Arial" w:hAnsi="Arial" w:cs="Arial"/>
                <w:sz w:val="16"/>
                <w:szCs w:val="16"/>
                <w:lang w:val="en-US" w:eastAsia="en-US"/>
              </w:rPr>
              <w:t xml:space="preserve"> </w:t>
            </w:r>
            <w:r w:rsidRPr="00531A21">
              <w:rPr>
                <w:rFonts w:ascii="Arial" w:hAnsi="Arial" w:cs="Arial"/>
                <w:sz w:val="16"/>
                <w:szCs w:val="16"/>
                <w:lang w:eastAsia="en-US"/>
              </w:rPr>
              <w:t>від</w:t>
            </w:r>
            <w:r w:rsidRPr="00531A21">
              <w:rPr>
                <w:rFonts w:ascii="Arial" w:hAnsi="Arial" w:cs="Arial"/>
                <w:sz w:val="16"/>
                <w:szCs w:val="16"/>
                <w:lang w:val="en-US" w:eastAsia="en-US"/>
              </w:rPr>
              <w:t xml:space="preserve"> 23.07.2015 № 460) - </w:t>
            </w:r>
            <w:r w:rsidRPr="00531A21">
              <w:rPr>
                <w:rFonts w:ascii="Arial" w:hAnsi="Arial" w:cs="Arial"/>
                <w:sz w:val="16"/>
                <w:szCs w:val="16"/>
                <w:lang w:eastAsia="en-US"/>
              </w:rPr>
              <w:t>виправлення</w:t>
            </w:r>
            <w:r w:rsidRPr="00531A21">
              <w:rPr>
                <w:rFonts w:ascii="Arial" w:hAnsi="Arial" w:cs="Arial"/>
                <w:sz w:val="16"/>
                <w:szCs w:val="16"/>
                <w:lang w:val="en-US" w:eastAsia="en-US"/>
              </w:rPr>
              <w:t xml:space="preserve"> </w:t>
            </w:r>
            <w:r w:rsidRPr="00531A21">
              <w:rPr>
                <w:rFonts w:ascii="Arial" w:hAnsi="Arial" w:cs="Arial"/>
                <w:sz w:val="16"/>
                <w:szCs w:val="16"/>
                <w:lang w:eastAsia="en-US"/>
              </w:rPr>
              <w:t>технічних</w:t>
            </w:r>
            <w:r w:rsidRPr="00531A21">
              <w:rPr>
                <w:rFonts w:ascii="Arial" w:hAnsi="Arial" w:cs="Arial"/>
                <w:sz w:val="16"/>
                <w:szCs w:val="16"/>
                <w:lang w:val="en-US" w:eastAsia="en-US"/>
              </w:rPr>
              <w:t xml:space="preserve"> </w:t>
            </w:r>
            <w:r w:rsidRPr="00531A21">
              <w:rPr>
                <w:rFonts w:ascii="Arial" w:hAnsi="Arial" w:cs="Arial"/>
                <w:sz w:val="16"/>
                <w:szCs w:val="16"/>
                <w:lang w:eastAsia="en-US"/>
              </w:rPr>
              <w:t>помилок</w:t>
            </w:r>
            <w:r w:rsidRPr="00531A21">
              <w:rPr>
                <w:rFonts w:ascii="Arial" w:hAnsi="Arial" w:cs="Arial"/>
                <w:sz w:val="16"/>
                <w:szCs w:val="16"/>
                <w:lang w:val="en-US" w:eastAsia="en-US"/>
              </w:rPr>
              <w:t xml:space="preserve">, </w:t>
            </w:r>
            <w:r w:rsidRPr="00531A21">
              <w:rPr>
                <w:rFonts w:ascii="Arial" w:hAnsi="Arial" w:cs="Arial"/>
                <w:sz w:val="16"/>
                <w:szCs w:val="16"/>
                <w:lang w:eastAsia="en-US"/>
              </w:rPr>
              <w:t>згідно</w:t>
            </w:r>
            <w:r w:rsidRPr="00531A21">
              <w:rPr>
                <w:rFonts w:ascii="Arial" w:hAnsi="Arial" w:cs="Arial"/>
                <w:sz w:val="16"/>
                <w:szCs w:val="16"/>
                <w:lang w:val="en-US" w:eastAsia="en-US"/>
              </w:rPr>
              <w:t xml:space="preserve"> </w:t>
            </w:r>
            <w:r w:rsidRPr="00531A21">
              <w:rPr>
                <w:rFonts w:ascii="Arial" w:hAnsi="Arial" w:cs="Arial"/>
                <w:sz w:val="16"/>
                <w:szCs w:val="16"/>
                <w:lang w:eastAsia="en-US"/>
              </w:rPr>
              <w:t>пп</w:t>
            </w:r>
            <w:r w:rsidRPr="00531A21">
              <w:rPr>
                <w:rFonts w:ascii="Arial" w:hAnsi="Arial" w:cs="Arial"/>
                <w:sz w:val="16"/>
                <w:szCs w:val="16"/>
                <w:lang w:val="en-US" w:eastAsia="en-US"/>
              </w:rPr>
              <w:t xml:space="preserve">.4 </w:t>
            </w:r>
            <w:r w:rsidRPr="00531A21">
              <w:rPr>
                <w:rFonts w:ascii="Arial" w:hAnsi="Arial" w:cs="Arial"/>
                <w:sz w:val="16"/>
                <w:szCs w:val="16"/>
                <w:lang w:eastAsia="en-US"/>
              </w:rPr>
              <w:t>п</w:t>
            </w:r>
            <w:r w:rsidRPr="00531A21">
              <w:rPr>
                <w:rFonts w:ascii="Arial" w:hAnsi="Arial" w:cs="Arial"/>
                <w:sz w:val="16"/>
                <w:szCs w:val="16"/>
                <w:lang w:val="en-US" w:eastAsia="en-US"/>
              </w:rPr>
              <w:t xml:space="preserve">.2.4. </w:t>
            </w:r>
            <w:r w:rsidRPr="00531A21">
              <w:rPr>
                <w:rFonts w:ascii="Arial" w:hAnsi="Arial" w:cs="Arial"/>
                <w:sz w:val="16"/>
                <w:szCs w:val="16"/>
                <w:lang w:eastAsia="en-US"/>
              </w:rPr>
              <w:t>розділу</w:t>
            </w:r>
            <w:r w:rsidRPr="00531A21">
              <w:rPr>
                <w:rFonts w:ascii="Arial" w:hAnsi="Arial" w:cs="Arial"/>
                <w:sz w:val="16"/>
                <w:szCs w:val="16"/>
                <w:lang w:val="en-US" w:eastAsia="en-US"/>
              </w:rPr>
              <w:t xml:space="preserve"> VI </w:t>
            </w:r>
            <w:r w:rsidRPr="00531A21">
              <w:rPr>
                <w:rFonts w:ascii="Arial" w:hAnsi="Arial" w:cs="Arial"/>
                <w:sz w:val="16"/>
                <w:szCs w:val="16"/>
                <w:lang w:eastAsia="en-US"/>
              </w:rPr>
              <w:t>наказу</w:t>
            </w:r>
            <w:r w:rsidRPr="00531A21">
              <w:rPr>
                <w:rFonts w:ascii="Arial" w:hAnsi="Arial" w:cs="Arial"/>
                <w:sz w:val="16"/>
                <w:szCs w:val="16"/>
                <w:lang w:val="en-US" w:eastAsia="en-US"/>
              </w:rPr>
              <w:t xml:space="preserve"> </w:t>
            </w:r>
            <w:r w:rsidRPr="00531A21">
              <w:rPr>
                <w:rFonts w:ascii="Arial" w:hAnsi="Arial" w:cs="Arial"/>
                <w:sz w:val="16"/>
                <w:szCs w:val="16"/>
                <w:lang w:eastAsia="en-US"/>
              </w:rPr>
              <w:t>МОЗ</w:t>
            </w:r>
            <w:r w:rsidRPr="00531A21">
              <w:rPr>
                <w:rFonts w:ascii="Arial" w:hAnsi="Arial" w:cs="Arial"/>
                <w:sz w:val="16"/>
                <w:szCs w:val="16"/>
                <w:lang w:val="en-US" w:eastAsia="en-US"/>
              </w:rPr>
              <w:t xml:space="preserve"> </w:t>
            </w:r>
            <w:r w:rsidRPr="00531A21">
              <w:rPr>
                <w:rFonts w:ascii="Arial" w:hAnsi="Arial" w:cs="Arial"/>
                <w:sz w:val="16"/>
                <w:szCs w:val="16"/>
                <w:lang w:eastAsia="en-US"/>
              </w:rPr>
              <w:t>України</w:t>
            </w:r>
            <w:r w:rsidRPr="00531A21">
              <w:rPr>
                <w:rFonts w:ascii="Arial" w:hAnsi="Arial" w:cs="Arial"/>
                <w:sz w:val="16"/>
                <w:szCs w:val="16"/>
                <w:lang w:val="en-US" w:eastAsia="en-US"/>
              </w:rPr>
              <w:t xml:space="preserve"> </w:t>
            </w:r>
            <w:r w:rsidRPr="00531A21">
              <w:rPr>
                <w:rFonts w:ascii="Arial" w:hAnsi="Arial" w:cs="Arial"/>
                <w:sz w:val="16"/>
                <w:szCs w:val="16"/>
                <w:lang w:eastAsia="en-US"/>
              </w:rPr>
              <w:t>від</w:t>
            </w:r>
            <w:r w:rsidRPr="00531A21">
              <w:rPr>
                <w:rFonts w:ascii="Arial" w:hAnsi="Arial" w:cs="Arial"/>
                <w:sz w:val="16"/>
                <w:szCs w:val="16"/>
                <w:lang w:val="en-US" w:eastAsia="en-US"/>
              </w:rPr>
              <w:t xml:space="preserve"> 26.08.2005</w:t>
            </w:r>
            <w:r w:rsidRPr="00531A21">
              <w:rPr>
                <w:rFonts w:ascii="Arial" w:hAnsi="Arial" w:cs="Arial"/>
                <w:sz w:val="16"/>
                <w:szCs w:val="16"/>
                <w:lang w:eastAsia="en-US"/>
              </w:rPr>
              <w:t>р</w:t>
            </w:r>
            <w:r w:rsidRPr="00531A21">
              <w:rPr>
                <w:rFonts w:ascii="Arial" w:hAnsi="Arial" w:cs="Arial"/>
                <w:sz w:val="16"/>
                <w:szCs w:val="16"/>
                <w:lang w:val="en-US" w:eastAsia="en-US"/>
              </w:rPr>
              <w:t>. № 426 (</w:t>
            </w:r>
            <w:r w:rsidRPr="00531A21">
              <w:rPr>
                <w:rFonts w:ascii="Arial" w:hAnsi="Arial" w:cs="Arial"/>
                <w:sz w:val="16"/>
                <w:szCs w:val="16"/>
                <w:lang w:eastAsia="en-US"/>
              </w:rPr>
              <w:t>у</w:t>
            </w:r>
            <w:r w:rsidRPr="00531A21">
              <w:rPr>
                <w:rFonts w:ascii="Arial" w:hAnsi="Arial" w:cs="Arial"/>
                <w:sz w:val="16"/>
                <w:szCs w:val="16"/>
                <w:lang w:val="en-US" w:eastAsia="en-US"/>
              </w:rPr>
              <w:t xml:space="preserve"> </w:t>
            </w:r>
            <w:r w:rsidRPr="00531A21">
              <w:rPr>
                <w:rFonts w:ascii="Arial" w:hAnsi="Arial" w:cs="Arial"/>
                <w:sz w:val="16"/>
                <w:szCs w:val="16"/>
                <w:lang w:eastAsia="en-US"/>
              </w:rPr>
              <w:t>редакції</w:t>
            </w:r>
            <w:r w:rsidRPr="00531A21">
              <w:rPr>
                <w:rFonts w:ascii="Arial" w:hAnsi="Arial" w:cs="Arial"/>
                <w:sz w:val="16"/>
                <w:szCs w:val="16"/>
                <w:lang w:val="en-US" w:eastAsia="en-US"/>
              </w:rPr>
              <w:t xml:space="preserve"> </w:t>
            </w:r>
            <w:r w:rsidRPr="00531A21">
              <w:rPr>
                <w:rFonts w:ascii="Arial" w:hAnsi="Arial" w:cs="Arial"/>
                <w:sz w:val="16"/>
                <w:szCs w:val="16"/>
                <w:lang w:eastAsia="en-US"/>
              </w:rPr>
              <w:t>наказу</w:t>
            </w:r>
            <w:r w:rsidRPr="00531A21">
              <w:rPr>
                <w:rFonts w:ascii="Arial" w:hAnsi="Arial" w:cs="Arial"/>
                <w:sz w:val="16"/>
                <w:szCs w:val="16"/>
                <w:lang w:val="en-US" w:eastAsia="en-US"/>
              </w:rPr>
              <w:t xml:space="preserve"> </w:t>
            </w:r>
            <w:r w:rsidRPr="00531A21">
              <w:rPr>
                <w:rFonts w:ascii="Arial" w:hAnsi="Arial" w:cs="Arial"/>
                <w:sz w:val="16"/>
                <w:szCs w:val="16"/>
                <w:lang w:eastAsia="en-US"/>
              </w:rPr>
              <w:t>МОЗ</w:t>
            </w:r>
            <w:r w:rsidRPr="00531A21">
              <w:rPr>
                <w:rFonts w:ascii="Arial" w:hAnsi="Arial" w:cs="Arial"/>
                <w:sz w:val="16"/>
                <w:szCs w:val="16"/>
                <w:lang w:val="en-US" w:eastAsia="en-US"/>
              </w:rPr>
              <w:t xml:space="preserve"> </w:t>
            </w:r>
            <w:r w:rsidRPr="00531A21">
              <w:rPr>
                <w:rFonts w:ascii="Arial" w:hAnsi="Arial" w:cs="Arial"/>
                <w:sz w:val="16"/>
                <w:szCs w:val="16"/>
                <w:lang w:eastAsia="en-US"/>
              </w:rPr>
              <w:t>України</w:t>
            </w:r>
            <w:r w:rsidRPr="00531A21">
              <w:rPr>
                <w:rFonts w:ascii="Arial" w:hAnsi="Arial" w:cs="Arial"/>
                <w:sz w:val="16"/>
                <w:szCs w:val="16"/>
                <w:lang w:val="en-US" w:eastAsia="en-US"/>
              </w:rPr>
              <w:t xml:space="preserve"> </w:t>
            </w:r>
            <w:r w:rsidRPr="00531A21">
              <w:rPr>
                <w:rFonts w:ascii="Arial" w:hAnsi="Arial" w:cs="Arial"/>
                <w:sz w:val="16"/>
                <w:szCs w:val="16"/>
                <w:lang w:eastAsia="en-US"/>
              </w:rPr>
              <w:t>від</w:t>
            </w:r>
            <w:r w:rsidRPr="00531A21">
              <w:rPr>
                <w:rFonts w:ascii="Arial" w:hAnsi="Arial" w:cs="Arial"/>
                <w:sz w:val="16"/>
                <w:szCs w:val="16"/>
                <w:lang w:val="en-US" w:eastAsia="en-US"/>
              </w:rPr>
              <w:t xml:space="preserve"> 23.07.2015 </w:t>
            </w:r>
            <w:r w:rsidRPr="00531A21">
              <w:rPr>
                <w:rFonts w:ascii="Arial" w:hAnsi="Arial" w:cs="Arial"/>
                <w:sz w:val="16"/>
                <w:szCs w:val="16"/>
                <w:lang w:eastAsia="en-US"/>
              </w:rPr>
              <w:t>р</w:t>
            </w:r>
            <w:r w:rsidRPr="00531A21">
              <w:rPr>
                <w:rFonts w:ascii="Arial" w:hAnsi="Arial" w:cs="Arial"/>
                <w:sz w:val="16"/>
                <w:szCs w:val="16"/>
                <w:lang w:val="en-US" w:eastAsia="en-US"/>
              </w:rPr>
              <w:t xml:space="preserve"> № 460) – </w:t>
            </w:r>
            <w:r w:rsidRPr="00531A21">
              <w:rPr>
                <w:rFonts w:ascii="Arial" w:hAnsi="Arial" w:cs="Arial"/>
                <w:sz w:val="16"/>
                <w:szCs w:val="16"/>
                <w:lang w:eastAsia="en-US"/>
              </w:rPr>
              <w:t>помилки</w:t>
            </w:r>
            <w:r w:rsidRPr="00531A21">
              <w:rPr>
                <w:rFonts w:ascii="Arial" w:hAnsi="Arial" w:cs="Arial"/>
                <w:sz w:val="16"/>
                <w:szCs w:val="16"/>
                <w:lang w:val="en-US" w:eastAsia="en-US"/>
              </w:rPr>
              <w:t xml:space="preserve"> </w:t>
            </w:r>
            <w:r w:rsidRPr="00531A21">
              <w:rPr>
                <w:rFonts w:ascii="Arial" w:hAnsi="Arial" w:cs="Arial"/>
                <w:sz w:val="16"/>
                <w:szCs w:val="16"/>
                <w:lang w:eastAsia="en-US"/>
              </w:rPr>
              <w:t>пов</w:t>
            </w:r>
            <w:r w:rsidRPr="00531A21">
              <w:rPr>
                <w:rFonts w:ascii="Arial" w:hAnsi="Arial" w:cs="Arial"/>
                <w:sz w:val="16"/>
                <w:szCs w:val="16"/>
                <w:lang w:val="en-US" w:eastAsia="en-US"/>
              </w:rPr>
              <w:t>'</w:t>
            </w:r>
            <w:r w:rsidRPr="00531A21">
              <w:rPr>
                <w:rFonts w:ascii="Arial" w:hAnsi="Arial" w:cs="Arial"/>
                <w:sz w:val="16"/>
                <w:szCs w:val="16"/>
                <w:lang w:eastAsia="en-US"/>
              </w:rPr>
              <w:t>язані</w:t>
            </w:r>
            <w:r w:rsidRPr="00531A21">
              <w:rPr>
                <w:rFonts w:ascii="Arial" w:hAnsi="Arial" w:cs="Arial"/>
                <w:sz w:val="16"/>
                <w:szCs w:val="16"/>
                <w:lang w:val="en-US" w:eastAsia="en-US"/>
              </w:rPr>
              <w:t xml:space="preserve"> </w:t>
            </w:r>
            <w:r w:rsidRPr="00531A21">
              <w:rPr>
                <w:rFonts w:ascii="Arial" w:hAnsi="Arial" w:cs="Arial"/>
                <w:sz w:val="16"/>
                <w:szCs w:val="16"/>
                <w:lang w:eastAsia="en-US"/>
              </w:rPr>
              <w:t>з</w:t>
            </w:r>
            <w:r w:rsidRPr="00531A21">
              <w:rPr>
                <w:rFonts w:ascii="Arial" w:hAnsi="Arial" w:cs="Arial"/>
                <w:sz w:val="16"/>
                <w:szCs w:val="16"/>
                <w:lang w:val="en-US" w:eastAsia="en-US"/>
              </w:rPr>
              <w:t xml:space="preserve"> </w:t>
            </w:r>
            <w:r w:rsidRPr="00531A21">
              <w:rPr>
                <w:rFonts w:ascii="Arial" w:hAnsi="Arial" w:cs="Arial"/>
                <w:sz w:val="16"/>
                <w:szCs w:val="16"/>
                <w:lang w:eastAsia="en-US"/>
              </w:rPr>
              <w:t>перекладом</w:t>
            </w:r>
            <w:r w:rsidRPr="00531A21">
              <w:rPr>
                <w:rFonts w:ascii="Arial" w:hAnsi="Arial" w:cs="Arial"/>
                <w:sz w:val="16"/>
                <w:szCs w:val="16"/>
                <w:lang w:val="en-US" w:eastAsia="en-US"/>
              </w:rPr>
              <w:t xml:space="preserve"> </w:t>
            </w:r>
            <w:r w:rsidRPr="00531A21">
              <w:rPr>
                <w:rFonts w:ascii="Arial" w:hAnsi="Arial" w:cs="Arial"/>
                <w:sz w:val="16"/>
                <w:szCs w:val="16"/>
                <w:lang w:eastAsia="en-US"/>
              </w:rPr>
              <w:t>або</w:t>
            </w:r>
            <w:r w:rsidRPr="00531A21">
              <w:rPr>
                <w:rFonts w:ascii="Arial" w:hAnsi="Arial" w:cs="Arial"/>
                <w:sz w:val="16"/>
                <w:szCs w:val="16"/>
                <w:lang w:val="en-US" w:eastAsia="en-US"/>
              </w:rPr>
              <w:t xml:space="preserve"> </w:t>
            </w:r>
            <w:r w:rsidRPr="00531A21">
              <w:rPr>
                <w:rFonts w:ascii="Arial" w:hAnsi="Arial" w:cs="Arial"/>
                <w:sz w:val="16"/>
                <w:szCs w:val="16"/>
                <w:lang w:eastAsia="en-US"/>
              </w:rPr>
              <w:t>перенесенням</w:t>
            </w:r>
            <w:r w:rsidRPr="00531A21">
              <w:rPr>
                <w:rFonts w:ascii="Arial" w:hAnsi="Arial" w:cs="Arial"/>
                <w:sz w:val="16"/>
                <w:szCs w:val="16"/>
                <w:lang w:val="en-US" w:eastAsia="en-US"/>
              </w:rPr>
              <w:t xml:space="preserve"> </w:t>
            </w:r>
            <w:r w:rsidRPr="00531A21">
              <w:rPr>
                <w:rFonts w:ascii="Arial" w:hAnsi="Arial" w:cs="Arial"/>
                <w:sz w:val="16"/>
                <w:szCs w:val="16"/>
                <w:lang w:eastAsia="en-US"/>
              </w:rPr>
              <w:t>інформації</w:t>
            </w:r>
            <w:r w:rsidRPr="00531A21">
              <w:rPr>
                <w:rFonts w:ascii="Arial" w:hAnsi="Arial" w:cs="Arial"/>
                <w:sz w:val="16"/>
                <w:szCs w:val="16"/>
                <w:lang w:val="en-US" w:eastAsia="en-US"/>
              </w:rPr>
              <w:t xml:space="preserve">, </w:t>
            </w:r>
            <w:r w:rsidRPr="00531A21">
              <w:rPr>
                <w:rFonts w:ascii="Arial" w:hAnsi="Arial" w:cs="Arial"/>
                <w:sz w:val="16"/>
                <w:szCs w:val="16"/>
                <w:lang w:eastAsia="en-US"/>
              </w:rPr>
              <w:t>які</w:t>
            </w:r>
            <w:r w:rsidRPr="00531A21">
              <w:rPr>
                <w:rFonts w:ascii="Arial" w:hAnsi="Arial" w:cs="Arial"/>
                <w:sz w:val="16"/>
                <w:szCs w:val="16"/>
                <w:lang w:val="en-US" w:eastAsia="en-US"/>
              </w:rPr>
              <w:t xml:space="preserve"> </w:t>
            </w:r>
            <w:r w:rsidRPr="00531A21">
              <w:rPr>
                <w:rFonts w:ascii="Arial" w:hAnsi="Arial" w:cs="Arial"/>
                <w:sz w:val="16"/>
                <w:szCs w:val="16"/>
                <w:lang w:eastAsia="en-US"/>
              </w:rPr>
              <w:t>були</w:t>
            </w:r>
            <w:r w:rsidRPr="00531A21">
              <w:rPr>
                <w:rFonts w:ascii="Arial" w:hAnsi="Arial" w:cs="Arial"/>
                <w:sz w:val="16"/>
                <w:szCs w:val="16"/>
                <w:lang w:val="en-US" w:eastAsia="en-US"/>
              </w:rPr>
              <w:t xml:space="preserve"> </w:t>
            </w:r>
            <w:r w:rsidRPr="00531A21">
              <w:rPr>
                <w:rFonts w:ascii="Arial" w:hAnsi="Arial" w:cs="Arial"/>
                <w:sz w:val="16"/>
                <w:szCs w:val="16"/>
                <w:lang w:eastAsia="en-US"/>
              </w:rPr>
              <w:t>допущені</w:t>
            </w:r>
            <w:r w:rsidRPr="00531A21">
              <w:rPr>
                <w:rFonts w:ascii="Arial" w:hAnsi="Arial" w:cs="Arial"/>
                <w:sz w:val="16"/>
                <w:szCs w:val="16"/>
                <w:lang w:val="en-US" w:eastAsia="en-US"/>
              </w:rPr>
              <w:t xml:space="preserve"> </w:t>
            </w:r>
            <w:r w:rsidRPr="00531A21">
              <w:rPr>
                <w:rFonts w:ascii="Arial" w:hAnsi="Arial" w:cs="Arial"/>
                <w:sz w:val="16"/>
                <w:szCs w:val="16"/>
                <w:lang w:eastAsia="en-US"/>
              </w:rPr>
              <w:t>під</w:t>
            </w:r>
            <w:r w:rsidRPr="00531A21">
              <w:rPr>
                <w:rFonts w:ascii="Arial" w:hAnsi="Arial" w:cs="Arial"/>
                <w:sz w:val="16"/>
                <w:szCs w:val="16"/>
                <w:lang w:val="en-US" w:eastAsia="en-US"/>
              </w:rPr>
              <w:t xml:space="preserve"> </w:t>
            </w:r>
            <w:r w:rsidRPr="00531A21">
              <w:rPr>
                <w:rFonts w:ascii="Arial" w:hAnsi="Arial" w:cs="Arial"/>
                <w:sz w:val="16"/>
                <w:szCs w:val="16"/>
                <w:lang w:eastAsia="en-US"/>
              </w:rPr>
              <w:t>час</w:t>
            </w:r>
            <w:r w:rsidRPr="00531A21">
              <w:rPr>
                <w:rFonts w:ascii="Arial" w:hAnsi="Arial" w:cs="Arial"/>
                <w:sz w:val="16"/>
                <w:szCs w:val="16"/>
                <w:lang w:val="en-US" w:eastAsia="en-US"/>
              </w:rPr>
              <w:t xml:space="preserve"> </w:t>
            </w:r>
            <w:r w:rsidRPr="00531A21">
              <w:rPr>
                <w:rFonts w:ascii="Arial" w:hAnsi="Arial" w:cs="Arial"/>
                <w:sz w:val="16"/>
                <w:szCs w:val="16"/>
                <w:lang w:eastAsia="en-US"/>
              </w:rPr>
              <w:t>проведення</w:t>
            </w:r>
            <w:r w:rsidRPr="00531A21">
              <w:rPr>
                <w:rFonts w:ascii="Arial" w:hAnsi="Arial" w:cs="Arial"/>
                <w:sz w:val="16"/>
                <w:szCs w:val="16"/>
                <w:lang w:val="en-US" w:eastAsia="en-US"/>
              </w:rPr>
              <w:t xml:space="preserve"> </w:t>
            </w:r>
            <w:r w:rsidRPr="00531A21">
              <w:rPr>
                <w:rFonts w:ascii="Arial" w:hAnsi="Arial" w:cs="Arial"/>
                <w:sz w:val="16"/>
                <w:szCs w:val="16"/>
                <w:lang w:eastAsia="en-US"/>
              </w:rPr>
              <w:t>процедури</w:t>
            </w:r>
            <w:r w:rsidRPr="00531A21">
              <w:rPr>
                <w:rFonts w:ascii="Arial" w:hAnsi="Arial" w:cs="Arial"/>
                <w:sz w:val="16"/>
                <w:szCs w:val="16"/>
                <w:lang w:val="en-US" w:eastAsia="en-US"/>
              </w:rPr>
              <w:t xml:space="preserve"> </w:t>
            </w:r>
            <w:r w:rsidRPr="00531A21">
              <w:rPr>
                <w:rFonts w:ascii="Arial" w:hAnsi="Arial" w:cs="Arial"/>
                <w:sz w:val="16"/>
                <w:szCs w:val="16"/>
                <w:lang w:eastAsia="en-US"/>
              </w:rPr>
              <w:t>перереєстрації</w:t>
            </w:r>
            <w:r w:rsidRPr="00531A21">
              <w:rPr>
                <w:rFonts w:ascii="Arial" w:hAnsi="Arial" w:cs="Arial"/>
                <w:sz w:val="16"/>
                <w:szCs w:val="16"/>
                <w:lang w:val="en-US" w:eastAsia="en-US"/>
              </w:rPr>
              <w:t xml:space="preserve"> (</w:t>
            </w:r>
            <w:r w:rsidRPr="00531A21">
              <w:rPr>
                <w:rFonts w:ascii="Arial" w:hAnsi="Arial" w:cs="Arial"/>
                <w:sz w:val="16"/>
                <w:szCs w:val="16"/>
                <w:lang w:eastAsia="en-US"/>
              </w:rPr>
              <w:t>наказ</w:t>
            </w:r>
            <w:r w:rsidRPr="00531A21">
              <w:rPr>
                <w:rFonts w:ascii="Arial" w:hAnsi="Arial" w:cs="Arial"/>
                <w:sz w:val="16"/>
                <w:szCs w:val="16"/>
                <w:lang w:val="en-US" w:eastAsia="en-US"/>
              </w:rPr>
              <w:t xml:space="preserve"> №472 </w:t>
            </w:r>
            <w:r w:rsidRPr="00531A21">
              <w:rPr>
                <w:rFonts w:ascii="Arial" w:hAnsi="Arial" w:cs="Arial"/>
                <w:sz w:val="16"/>
                <w:szCs w:val="16"/>
                <w:lang w:eastAsia="en-US"/>
              </w:rPr>
              <w:t>від</w:t>
            </w:r>
            <w:r w:rsidRPr="00531A21">
              <w:rPr>
                <w:rFonts w:ascii="Arial" w:hAnsi="Arial" w:cs="Arial"/>
                <w:sz w:val="16"/>
                <w:szCs w:val="16"/>
                <w:lang w:val="en-US" w:eastAsia="en-US"/>
              </w:rPr>
              <w:t xml:space="preserve"> 02.07.2012</w:t>
            </w:r>
            <w:r w:rsidRPr="00531A21">
              <w:rPr>
                <w:rFonts w:ascii="Arial" w:hAnsi="Arial" w:cs="Arial"/>
                <w:sz w:val="16"/>
                <w:szCs w:val="16"/>
                <w:lang w:eastAsia="en-US"/>
              </w:rPr>
              <w:t>р</w:t>
            </w:r>
            <w:r w:rsidRPr="00531A21">
              <w:rPr>
                <w:rFonts w:ascii="Arial" w:hAnsi="Arial" w:cs="Arial"/>
                <w:sz w:val="16"/>
                <w:szCs w:val="16"/>
                <w:lang w:val="en-US" w:eastAsia="en-US"/>
              </w:rPr>
              <w:t xml:space="preserve">.). </w:t>
            </w:r>
            <w:r w:rsidRPr="00531A21">
              <w:rPr>
                <w:rFonts w:ascii="Arial" w:hAnsi="Arial" w:cs="Arial"/>
                <w:sz w:val="16"/>
                <w:szCs w:val="16"/>
                <w:lang w:eastAsia="en-US"/>
              </w:rPr>
              <w:t>При розрахунку вмісту метилпарабену і пропілпарабену у процентному відношенні була допущена помилка, при: Затверджено: Спецификация 7. Количественное определение - метилпарабен На момент выпуска 1,17 – 1,43 мг/мл (95% - 105%) В течение срока годности 1,04 – 1,56 мг/мл (90% - 110%) - пропилпарабен</w:t>
            </w:r>
            <w:r w:rsidRPr="00531A21">
              <w:rPr>
                <w:rFonts w:ascii="Arial" w:hAnsi="Arial" w:cs="Arial"/>
                <w:sz w:val="16"/>
                <w:szCs w:val="16"/>
                <w:lang w:eastAsia="en-US"/>
              </w:rPr>
              <w:br/>
              <w:t>На момент выпуска 0,18 – 0,22 мг/мл (95% - 105%) В течение срока годности 0,16 – 0,24 мг/мл (90% - 110%)</w:t>
            </w:r>
            <w:r w:rsidRPr="00531A21">
              <w:rPr>
                <w:rFonts w:ascii="Arial" w:hAnsi="Arial" w:cs="Arial"/>
                <w:sz w:val="16"/>
                <w:szCs w:val="16"/>
                <w:lang w:eastAsia="en-US"/>
              </w:rPr>
              <w:br/>
              <w:t>Запропоновано: Спецификация 7. Количественное определение - метилпарабен На момент выпуска 1,17 – 1,43 мг/мл (90% - 110%)</w:t>
            </w:r>
            <w:r w:rsidRPr="00531A21">
              <w:rPr>
                <w:rFonts w:ascii="Arial" w:hAnsi="Arial" w:cs="Arial"/>
                <w:sz w:val="16"/>
                <w:szCs w:val="16"/>
                <w:lang w:eastAsia="en-US"/>
              </w:rPr>
              <w:br/>
              <w:t>В течение срока годности 1,04 – 1,56 мг/мл (80% - 120%) - пропилпарабен На момент выпуска 0,18 – 0,22 мг/мл (90% - 110%)</w:t>
            </w:r>
            <w:r w:rsidRPr="00531A21">
              <w:rPr>
                <w:rFonts w:ascii="Arial" w:hAnsi="Arial" w:cs="Arial"/>
                <w:sz w:val="16"/>
                <w:szCs w:val="16"/>
                <w:lang w:eastAsia="en-US"/>
              </w:rPr>
              <w:br/>
              <w:t xml:space="preserve">В течение срока годности 0,16 – 0,24 мг/мл (80% - 120%) - виправлення технічної помилки не рекомендовано до затвердження, оскільки не відповідає матеріалам реєстраційного досьє, які представлені в архіві. </w:t>
            </w:r>
            <w:r w:rsidRPr="00531A21">
              <w:rPr>
                <w:rFonts w:ascii="Arial" w:hAnsi="Arial" w:cs="Arial"/>
                <w:sz w:val="16"/>
                <w:szCs w:val="16"/>
                <w:lang w:val="en-US" w:eastAsia="en-US"/>
              </w:rPr>
              <w:t>В оригінальних матеріалах зазначено: «Assay: Methyl paraben –for Release specification NLT 95% and NMT 105%. –for Shelf life specification NLT 90% and NMT 110%. Propyl paraben –for Release specification NLT 95% and NMT 105%. –for Shelf life specification NLT 90% and NMT 110%». Звертаємо увагу, лікарський засіб Вінкристин-Мілі, розчин для ін'єкцій випускається у однодозових контейнерах та містить у складі допоміжних речовин антимікробні консерванти: метилпарабен (Е 218), пропілпарабен (Е 216). Крім того, склад заявленого лікарського засобу відрізняється від складу референтного лікарського засобу Vincristine Sulphate 1mg/ml Injection, manufacturer Hospira UK Ltd (відсутність антимікробних консервантів). Разом з тим, відповідно до Керівних вказівок щодо включення антиоксидантів і антимікробних консервантів у лікарські засоби CPMP/QWP/419/03 зазначається, що в ніякому разі не слід використовувати консерванти як альтернативу належній виробничій практиці (GMP). Тому, рекомендуємо переглянути склад допоміжних речовин відповідно до розділу 3 керівництва CPMP/CVMP/QWP/115/95 «Note for guidance on inclusion of antioxidants and antimicrobial preservatives in medicinal products».</w:t>
            </w:r>
            <w:r w:rsidRPr="00531A21">
              <w:rPr>
                <w:rFonts w:ascii="Arial" w:hAnsi="Arial" w:cs="Arial"/>
                <w:b/>
                <w:sz w:val="16"/>
                <w:szCs w:val="16"/>
                <w:lang w:val="en-US" w:eastAsia="en-US"/>
              </w:rPr>
              <w:t xml:space="preserve"> </w:t>
            </w:r>
          </w:p>
        </w:tc>
      </w:tr>
    </w:tbl>
    <w:p w:rsidR="009F3338" w:rsidRPr="009F3338" w:rsidRDefault="009F3338" w:rsidP="009F3338">
      <w:pPr>
        <w:jc w:val="center"/>
        <w:rPr>
          <w:rFonts w:ascii="Arial" w:hAnsi="Arial" w:cs="Arial"/>
          <w:b/>
          <w:sz w:val="22"/>
          <w:szCs w:val="22"/>
          <w:lang w:val="en-US"/>
        </w:rPr>
      </w:pPr>
    </w:p>
    <w:p w:rsidR="009F3338" w:rsidRPr="009F3338" w:rsidRDefault="009F3338" w:rsidP="009F3338">
      <w:pPr>
        <w:jc w:val="center"/>
        <w:rPr>
          <w:rFonts w:ascii="Arial" w:hAnsi="Arial" w:cs="Arial"/>
          <w:b/>
          <w:sz w:val="22"/>
          <w:szCs w:val="22"/>
          <w:lang w:val="en-US"/>
        </w:rPr>
      </w:pPr>
    </w:p>
    <w:p w:rsidR="009F3338" w:rsidRPr="009F3338" w:rsidRDefault="009F3338" w:rsidP="009F3338">
      <w:pPr>
        <w:jc w:val="center"/>
        <w:rPr>
          <w:rFonts w:ascii="Arial" w:hAnsi="Arial" w:cs="Arial"/>
          <w:b/>
          <w:sz w:val="22"/>
          <w:szCs w:val="22"/>
          <w:lang w:val="en-US"/>
        </w:rPr>
      </w:pPr>
    </w:p>
    <w:tbl>
      <w:tblPr>
        <w:tblW w:w="0" w:type="auto"/>
        <w:tblLook w:val="04A0" w:firstRow="1" w:lastRow="0" w:firstColumn="1" w:lastColumn="0" w:noHBand="0" w:noVBand="1"/>
      </w:tblPr>
      <w:tblGrid>
        <w:gridCol w:w="7421"/>
        <w:gridCol w:w="7422"/>
      </w:tblGrid>
      <w:tr w:rsidR="009F3338" w:rsidRPr="00174D17" w:rsidTr="007063DE">
        <w:tc>
          <w:tcPr>
            <w:tcW w:w="7421" w:type="dxa"/>
            <w:shd w:val="clear" w:color="auto" w:fill="auto"/>
          </w:tcPr>
          <w:p w:rsidR="009F3338" w:rsidRPr="009C6386" w:rsidRDefault="009F3338" w:rsidP="007063DE">
            <w:pPr>
              <w:ind w:right="20"/>
              <w:rPr>
                <w:rStyle w:val="cs7864ebcf1"/>
                <w:sz w:val="28"/>
                <w:szCs w:val="28"/>
              </w:rPr>
            </w:pPr>
            <w:r w:rsidRPr="009C6386">
              <w:rPr>
                <w:rStyle w:val="cs7864ebcf1"/>
                <w:sz w:val="28"/>
                <w:szCs w:val="28"/>
              </w:rPr>
              <w:t xml:space="preserve">В.о. Генерального директора </w:t>
            </w:r>
          </w:p>
          <w:p w:rsidR="009F3338" w:rsidRPr="00AB1A16" w:rsidRDefault="009F3338" w:rsidP="007063DE">
            <w:pPr>
              <w:ind w:right="20"/>
              <w:rPr>
                <w:rStyle w:val="cs7864ebcf1"/>
                <w:sz w:val="28"/>
                <w:szCs w:val="28"/>
              </w:rPr>
            </w:pPr>
            <w:r w:rsidRPr="009C6386">
              <w:rPr>
                <w:rStyle w:val="cs7864ebcf1"/>
                <w:sz w:val="28"/>
                <w:szCs w:val="28"/>
              </w:rPr>
              <w:t>Фармацевтичного директорат</w:t>
            </w:r>
            <w:r>
              <w:rPr>
                <w:rStyle w:val="cs7864ebcf1"/>
                <w:sz w:val="28"/>
                <w:szCs w:val="28"/>
              </w:rPr>
              <w:t xml:space="preserve">у </w:t>
            </w:r>
            <w:r w:rsidRPr="00AB1A16">
              <w:rPr>
                <w:rStyle w:val="cs188c92b51"/>
                <w:sz w:val="28"/>
                <w:szCs w:val="28"/>
              </w:rPr>
              <w:t>                                 </w:t>
            </w:r>
          </w:p>
        </w:tc>
        <w:tc>
          <w:tcPr>
            <w:tcW w:w="7422" w:type="dxa"/>
            <w:shd w:val="clear" w:color="auto" w:fill="auto"/>
          </w:tcPr>
          <w:p w:rsidR="009F3338" w:rsidRPr="00AB1A16" w:rsidRDefault="009F3338" w:rsidP="007063DE">
            <w:pPr>
              <w:pStyle w:val="cs95e872d0"/>
              <w:rPr>
                <w:rStyle w:val="cs7864ebcf1"/>
                <w:sz w:val="28"/>
                <w:szCs w:val="28"/>
              </w:rPr>
            </w:pPr>
          </w:p>
          <w:p w:rsidR="009F3338" w:rsidRPr="009C6386" w:rsidRDefault="009F3338" w:rsidP="007063DE">
            <w:pPr>
              <w:pStyle w:val="cs95e872d0"/>
              <w:jc w:val="right"/>
              <w:rPr>
                <w:rStyle w:val="cs7864ebcf1"/>
                <w:sz w:val="28"/>
                <w:szCs w:val="28"/>
                <w:lang w:val="uk-UA"/>
              </w:rPr>
            </w:pPr>
            <w:r>
              <w:rPr>
                <w:rStyle w:val="cs7864ebcf1"/>
                <w:sz w:val="28"/>
                <w:szCs w:val="28"/>
                <w:lang w:val="uk-UA"/>
              </w:rPr>
              <w:t>Людмила ЯРКО</w:t>
            </w:r>
          </w:p>
        </w:tc>
      </w:tr>
    </w:tbl>
    <w:p w:rsidR="009F3338" w:rsidRPr="00A23809" w:rsidRDefault="009F3338" w:rsidP="009F3338">
      <w:pPr>
        <w:pStyle w:val="12"/>
        <w:jc w:val="both"/>
        <w:rPr>
          <w:rFonts w:ascii="Arial" w:hAnsi="Arial" w:cs="Arial"/>
          <w:b/>
          <w:sz w:val="22"/>
          <w:szCs w:val="22"/>
        </w:rPr>
      </w:pPr>
    </w:p>
    <w:p w:rsidR="000D32CE" w:rsidRDefault="000D32CE" w:rsidP="000D32CE">
      <w:pPr>
        <w:rPr>
          <w:b/>
          <w:sz w:val="28"/>
          <w:szCs w:val="28"/>
          <w:lang w:val="uk-UA"/>
        </w:rPr>
      </w:pPr>
      <w:r>
        <w:rPr>
          <w:b/>
          <w:sz w:val="28"/>
          <w:szCs w:val="28"/>
          <w:lang w:val="uk-UA"/>
        </w:rPr>
        <w:t xml:space="preserve">                                                                                         </w:t>
      </w:r>
    </w:p>
    <w:sectPr w:rsidR="000D32CE" w:rsidSect="00E03636">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527" w:rsidRDefault="00AA1527" w:rsidP="00B217C6">
      <w:r>
        <w:separator/>
      </w:r>
    </w:p>
  </w:endnote>
  <w:endnote w:type="continuationSeparator" w:id="0">
    <w:p w:rsidR="00AA1527" w:rsidRDefault="00AA152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527" w:rsidRDefault="00AA1527" w:rsidP="00B217C6">
      <w:r>
        <w:separator/>
      </w:r>
    </w:p>
  </w:footnote>
  <w:footnote w:type="continuationSeparator" w:id="0">
    <w:p w:rsidR="00AA1527" w:rsidRDefault="00AA152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CB37CE">
      <w:rPr>
        <w:rStyle w:val="a7"/>
        <w:noProof/>
      </w:rPr>
      <w:t>3</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7C7F716B"/>
    <w:multiLevelType w:val="multilevel"/>
    <w:tmpl w:val="B9521FE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071DC"/>
    <w:rsid w:val="00010FAC"/>
    <w:rsid w:val="00011E17"/>
    <w:rsid w:val="00012AFD"/>
    <w:rsid w:val="00017351"/>
    <w:rsid w:val="000206C6"/>
    <w:rsid w:val="0002206E"/>
    <w:rsid w:val="00022179"/>
    <w:rsid w:val="00023AAE"/>
    <w:rsid w:val="00024405"/>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749EF"/>
    <w:rsid w:val="000843E5"/>
    <w:rsid w:val="00087102"/>
    <w:rsid w:val="00087BA5"/>
    <w:rsid w:val="00087C1F"/>
    <w:rsid w:val="000904D3"/>
    <w:rsid w:val="00091DD7"/>
    <w:rsid w:val="0009260D"/>
    <w:rsid w:val="00093A91"/>
    <w:rsid w:val="000A1CDA"/>
    <w:rsid w:val="000A238C"/>
    <w:rsid w:val="000A4A8C"/>
    <w:rsid w:val="000A6A5A"/>
    <w:rsid w:val="000B012D"/>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AD5"/>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2EBF"/>
    <w:rsid w:val="00286920"/>
    <w:rsid w:val="002877E1"/>
    <w:rsid w:val="002914DF"/>
    <w:rsid w:val="0029260F"/>
    <w:rsid w:val="00293AFD"/>
    <w:rsid w:val="002946CA"/>
    <w:rsid w:val="00295EFF"/>
    <w:rsid w:val="00295F9D"/>
    <w:rsid w:val="002A03C3"/>
    <w:rsid w:val="002A4855"/>
    <w:rsid w:val="002A5F8E"/>
    <w:rsid w:val="002A6038"/>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74737"/>
    <w:rsid w:val="004817EE"/>
    <w:rsid w:val="004825CB"/>
    <w:rsid w:val="00483CE0"/>
    <w:rsid w:val="00485798"/>
    <w:rsid w:val="0048797F"/>
    <w:rsid w:val="004962E7"/>
    <w:rsid w:val="004968BC"/>
    <w:rsid w:val="004A32F4"/>
    <w:rsid w:val="004A36AC"/>
    <w:rsid w:val="004A3C95"/>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26D6"/>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2598F"/>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0D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4A76"/>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65CB8"/>
    <w:rsid w:val="0067176F"/>
    <w:rsid w:val="006717D9"/>
    <w:rsid w:val="00674BA1"/>
    <w:rsid w:val="00675863"/>
    <w:rsid w:val="0067588C"/>
    <w:rsid w:val="006768A9"/>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3DE"/>
    <w:rsid w:val="00706EAA"/>
    <w:rsid w:val="00706EAB"/>
    <w:rsid w:val="00714884"/>
    <w:rsid w:val="00717C06"/>
    <w:rsid w:val="00720625"/>
    <w:rsid w:val="00723C35"/>
    <w:rsid w:val="007247AD"/>
    <w:rsid w:val="0073123D"/>
    <w:rsid w:val="0073694F"/>
    <w:rsid w:val="00736E2C"/>
    <w:rsid w:val="00737CAF"/>
    <w:rsid w:val="0074282D"/>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47E06"/>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7B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3338"/>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86EA8"/>
    <w:rsid w:val="00A93A17"/>
    <w:rsid w:val="00A93A6A"/>
    <w:rsid w:val="00A93B1A"/>
    <w:rsid w:val="00A93E77"/>
    <w:rsid w:val="00A96282"/>
    <w:rsid w:val="00A96E06"/>
    <w:rsid w:val="00AA04B1"/>
    <w:rsid w:val="00AA1527"/>
    <w:rsid w:val="00AA2D8F"/>
    <w:rsid w:val="00AA4554"/>
    <w:rsid w:val="00AA645C"/>
    <w:rsid w:val="00AB31E7"/>
    <w:rsid w:val="00AB60C7"/>
    <w:rsid w:val="00AC1416"/>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437"/>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25573"/>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7CE"/>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3636"/>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687E"/>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55DBBD1-4C9D-49AC-AB9E-D1459A58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132AD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A3C9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132AD5"/>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132AD5"/>
    <w:rPr>
      <w:rFonts w:eastAsia="Times New Roman"/>
      <w:sz w:val="24"/>
      <w:szCs w:val="24"/>
    </w:rPr>
  </w:style>
  <w:style w:type="character" w:customStyle="1" w:styleId="cs188c92b51">
    <w:name w:val="cs188c92b51"/>
    <w:rsid w:val="00132AD5"/>
    <w:rPr>
      <w:rFonts w:ascii="Times New Roman" w:hAnsi="Times New Roman" w:cs="Times New Roman" w:hint="default"/>
      <w:b w:val="0"/>
      <w:bCs w:val="0"/>
      <w:i w:val="0"/>
      <w:iCs w:val="0"/>
      <w:color w:val="000000"/>
      <w:sz w:val="26"/>
      <w:szCs w:val="26"/>
      <w:shd w:val="clear" w:color="auto" w:fill="auto"/>
    </w:rPr>
  </w:style>
  <w:style w:type="paragraph" w:customStyle="1" w:styleId="11">
    <w:name w:val="Обычный11"/>
    <w:aliases w:val="Звичайний,Normal"/>
    <w:basedOn w:val="a"/>
    <w:qFormat/>
    <w:rsid w:val="00132AD5"/>
    <w:rPr>
      <w:rFonts w:eastAsia="Times New Roman"/>
      <w:sz w:val="24"/>
      <w:szCs w:val="24"/>
      <w:lang w:val="uk-UA" w:eastAsia="uk-UA"/>
    </w:rPr>
  </w:style>
  <w:style w:type="character" w:customStyle="1" w:styleId="cs7864ebcf1">
    <w:name w:val="cs7864ebcf1"/>
    <w:rsid w:val="00132AD5"/>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4A3C95"/>
    <w:rPr>
      <w:rFonts w:ascii="Times New Roman" w:hAnsi="Times New Roman"/>
      <w:b/>
      <w:bCs/>
      <w:sz w:val="22"/>
      <w:szCs w:val="22"/>
    </w:rPr>
  </w:style>
  <w:style w:type="character" w:customStyle="1" w:styleId="40">
    <w:name w:val="Заголовок 4 Знак"/>
    <w:link w:val="4"/>
    <w:rsid w:val="004A3C95"/>
    <w:rPr>
      <w:rFonts w:ascii="Times New Roman" w:hAnsi="Times New Roman"/>
      <w:b/>
      <w:bCs/>
      <w:sz w:val="28"/>
      <w:szCs w:val="28"/>
      <w:lang w:val="ru-RU" w:eastAsia="ru-RU"/>
    </w:rPr>
  </w:style>
  <w:style w:type="paragraph" w:customStyle="1" w:styleId="12">
    <w:name w:val="Обычный1"/>
    <w:basedOn w:val="a"/>
    <w:qFormat/>
    <w:rsid w:val="004A3C95"/>
    <w:rPr>
      <w:rFonts w:eastAsia="Times New Roman"/>
      <w:sz w:val="24"/>
      <w:szCs w:val="24"/>
      <w:lang w:val="uk-UA" w:eastAsia="uk-UA"/>
    </w:rPr>
  </w:style>
  <w:style w:type="paragraph" w:customStyle="1" w:styleId="msolistparagraph0">
    <w:name w:val="msolistparagraph"/>
    <w:basedOn w:val="a"/>
    <w:uiPriority w:val="34"/>
    <w:qFormat/>
    <w:rsid w:val="004A3C95"/>
    <w:pPr>
      <w:ind w:left="720"/>
      <w:contextualSpacing/>
    </w:pPr>
    <w:rPr>
      <w:rFonts w:eastAsia="Times New Roman"/>
      <w:sz w:val="24"/>
      <w:szCs w:val="24"/>
      <w:lang w:val="uk-UA" w:eastAsia="uk-UA"/>
    </w:rPr>
  </w:style>
  <w:style w:type="paragraph" w:customStyle="1" w:styleId="Encryption">
    <w:name w:val="Encryption"/>
    <w:basedOn w:val="a"/>
    <w:qFormat/>
    <w:rsid w:val="004A3C95"/>
    <w:pPr>
      <w:jc w:val="both"/>
    </w:pPr>
    <w:rPr>
      <w:rFonts w:eastAsia="Times New Roman"/>
      <w:b/>
      <w:bCs/>
      <w:i/>
      <w:iCs/>
      <w:sz w:val="24"/>
      <w:szCs w:val="24"/>
      <w:lang w:val="uk-UA" w:eastAsia="uk-UA"/>
    </w:rPr>
  </w:style>
  <w:style w:type="character" w:customStyle="1" w:styleId="Heading2Char">
    <w:name w:val="Heading 2 Char"/>
    <w:link w:val="21"/>
    <w:locked/>
    <w:rsid w:val="004A3C95"/>
    <w:rPr>
      <w:rFonts w:ascii="Arial" w:eastAsia="Times New Roman" w:hAnsi="Arial"/>
      <w:b/>
      <w:caps/>
      <w:sz w:val="16"/>
      <w:lang w:val="ru-RU" w:eastAsia="ru-RU"/>
    </w:rPr>
  </w:style>
  <w:style w:type="paragraph" w:customStyle="1" w:styleId="21">
    <w:name w:val="Заголовок 21"/>
    <w:basedOn w:val="a"/>
    <w:link w:val="Heading2Char"/>
    <w:rsid w:val="004A3C95"/>
    <w:rPr>
      <w:rFonts w:ascii="Arial" w:eastAsia="Times New Roman" w:hAnsi="Arial"/>
      <w:b/>
      <w:caps/>
      <w:sz w:val="16"/>
    </w:rPr>
  </w:style>
  <w:style w:type="character" w:customStyle="1" w:styleId="Heading4Char">
    <w:name w:val="Heading 4 Char"/>
    <w:link w:val="41"/>
    <w:locked/>
    <w:rsid w:val="004A3C95"/>
    <w:rPr>
      <w:rFonts w:ascii="Arial" w:eastAsia="Times New Roman" w:hAnsi="Arial"/>
      <w:b/>
      <w:lang w:val="ru-RU" w:eastAsia="ru-RU"/>
    </w:rPr>
  </w:style>
  <w:style w:type="paragraph" w:customStyle="1" w:styleId="41">
    <w:name w:val="Заголовок 41"/>
    <w:basedOn w:val="a"/>
    <w:link w:val="Heading4Char"/>
    <w:rsid w:val="004A3C95"/>
    <w:rPr>
      <w:rFonts w:ascii="Arial" w:eastAsia="Times New Roman" w:hAnsi="Arial"/>
      <w:b/>
    </w:rPr>
  </w:style>
  <w:style w:type="table" w:styleId="a8">
    <w:name w:val="Table Grid"/>
    <w:basedOn w:val="a1"/>
    <w:rsid w:val="004A3C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A3C95"/>
    <w:rPr>
      <w:lang w:val="uk-UA"/>
    </w:rPr>
    <w:tblPr>
      <w:tblCellMar>
        <w:top w:w="0" w:type="dxa"/>
        <w:left w:w="108" w:type="dxa"/>
        <w:bottom w:w="0" w:type="dxa"/>
        <w:right w:w="108" w:type="dxa"/>
      </w:tblCellMar>
    </w:tblPr>
  </w:style>
  <w:style w:type="character" w:customStyle="1" w:styleId="csb3e8c9cf24">
    <w:name w:val="csb3e8c9cf24"/>
    <w:rsid w:val="004A3C9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A3C95"/>
    <w:rPr>
      <w:rFonts w:ascii="Tahoma" w:eastAsia="Times New Roman" w:hAnsi="Tahoma" w:cs="Tahoma"/>
      <w:sz w:val="16"/>
      <w:szCs w:val="16"/>
    </w:rPr>
  </w:style>
  <w:style w:type="character" w:customStyle="1" w:styleId="aa">
    <w:name w:val="Текст выноски Знак"/>
    <w:link w:val="a9"/>
    <w:uiPriority w:val="99"/>
    <w:semiHidden/>
    <w:rsid w:val="004A3C95"/>
    <w:rPr>
      <w:rFonts w:ascii="Tahoma" w:eastAsia="Times New Roman" w:hAnsi="Tahoma" w:cs="Tahoma"/>
      <w:sz w:val="16"/>
      <w:szCs w:val="16"/>
      <w:lang w:val="ru-RU" w:eastAsia="ru-RU"/>
    </w:rPr>
  </w:style>
  <w:style w:type="paragraph" w:customStyle="1" w:styleId="BodyTextIndent2">
    <w:name w:val="Body Text Indent2"/>
    <w:basedOn w:val="a"/>
    <w:rsid w:val="004A3C9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4A3C95"/>
    <w:pPr>
      <w:spacing w:before="120" w:after="120"/>
    </w:pPr>
    <w:rPr>
      <w:rFonts w:ascii="Arial" w:eastAsia="Times New Roman" w:hAnsi="Arial"/>
      <w:sz w:val="18"/>
    </w:rPr>
  </w:style>
  <w:style w:type="character" w:customStyle="1" w:styleId="BodyTextIndentChar">
    <w:name w:val="Body Text Indent Char"/>
    <w:link w:val="13"/>
    <w:locked/>
    <w:rsid w:val="004A3C95"/>
    <w:rPr>
      <w:rFonts w:ascii="Arial" w:eastAsia="Times New Roman" w:hAnsi="Arial"/>
      <w:sz w:val="18"/>
      <w:lang w:val="ru-RU" w:eastAsia="ru-RU"/>
    </w:rPr>
  </w:style>
  <w:style w:type="character" w:customStyle="1" w:styleId="csab6e076947">
    <w:name w:val="csab6e076947"/>
    <w:rsid w:val="004A3C9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A3C9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A3C9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A3C9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A3C9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A3C9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A3C9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A3C9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A3C9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A3C9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A3C9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A3C9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A3C9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A3C9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A3C95"/>
    <w:rPr>
      <w:rFonts w:ascii="Arial" w:hAnsi="Arial" w:cs="Arial" w:hint="default"/>
      <w:b/>
      <w:bCs/>
      <w:i w:val="0"/>
      <w:iCs w:val="0"/>
      <w:color w:val="000000"/>
      <w:sz w:val="18"/>
      <w:szCs w:val="18"/>
      <w:shd w:val="clear" w:color="auto" w:fill="auto"/>
    </w:rPr>
  </w:style>
  <w:style w:type="character" w:customStyle="1" w:styleId="csab6e076980">
    <w:name w:val="csab6e076980"/>
    <w:rsid w:val="004A3C9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A3C9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A3C95"/>
    <w:rPr>
      <w:rFonts w:ascii="Arial" w:hAnsi="Arial" w:cs="Arial" w:hint="default"/>
      <w:b/>
      <w:bCs/>
      <w:i w:val="0"/>
      <w:iCs w:val="0"/>
      <w:color w:val="000000"/>
      <w:sz w:val="18"/>
      <w:szCs w:val="18"/>
      <w:shd w:val="clear" w:color="auto" w:fill="auto"/>
    </w:rPr>
  </w:style>
  <w:style w:type="character" w:customStyle="1" w:styleId="csab6e076961">
    <w:name w:val="csab6e076961"/>
    <w:rsid w:val="004A3C9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A3C9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A3C9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A3C9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A3C9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A3C9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A3C9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A3C9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A3C95"/>
    <w:rPr>
      <w:rFonts w:ascii="Arial" w:hAnsi="Arial" w:cs="Arial" w:hint="default"/>
      <w:b/>
      <w:bCs/>
      <w:i w:val="0"/>
      <w:iCs w:val="0"/>
      <w:color w:val="000000"/>
      <w:sz w:val="18"/>
      <w:szCs w:val="18"/>
      <w:shd w:val="clear" w:color="auto" w:fill="auto"/>
    </w:rPr>
  </w:style>
  <w:style w:type="character" w:customStyle="1" w:styleId="csab6e0769276">
    <w:name w:val="csab6e0769276"/>
    <w:rsid w:val="004A3C9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A3C9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A3C95"/>
    <w:rPr>
      <w:rFonts w:ascii="Arial" w:hAnsi="Arial" w:cs="Arial" w:hint="default"/>
      <w:b/>
      <w:bCs/>
      <w:i w:val="0"/>
      <w:iCs w:val="0"/>
      <w:color w:val="000000"/>
      <w:sz w:val="18"/>
      <w:szCs w:val="18"/>
      <w:shd w:val="clear" w:color="auto" w:fill="auto"/>
    </w:rPr>
  </w:style>
  <w:style w:type="character" w:customStyle="1" w:styleId="csf229d0ff13">
    <w:name w:val="csf229d0ff13"/>
    <w:rsid w:val="004A3C9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A3C9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A3C95"/>
    <w:rPr>
      <w:rFonts w:ascii="Arial" w:hAnsi="Arial" w:cs="Arial" w:hint="default"/>
      <w:b/>
      <w:bCs/>
      <w:i w:val="0"/>
      <w:iCs w:val="0"/>
      <w:color w:val="000000"/>
      <w:sz w:val="18"/>
      <w:szCs w:val="18"/>
      <w:shd w:val="clear" w:color="auto" w:fill="auto"/>
    </w:rPr>
  </w:style>
  <w:style w:type="character" w:customStyle="1" w:styleId="csafaf5741100">
    <w:name w:val="csafaf5741100"/>
    <w:rsid w:val="004A3C95"/>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A3C95"/>
    <w:pPr>
      <w:spacing w:after="120"/>
      <w:ind w:left="283"/>
    </w:pPr>
    <w:rPr>
      <w:rFonts w:eastAsia="Times New Roman"/>
      <w:sz w:val="24"/>
      <w:szCs w:val="24"/>
    </w:rPr>
  </w:style>
  <w:style w:type="character" w:customStyle="1" w:styleId="ac">
    <w:name w:val="Основной текст с отступом Знак"/>
    <w:link w:val="ab"/>
    <w:uiPriority w:val="99"/>
    <w:rsid w:val="004A3C95"/>
    <w:rPr>
      <w:rFonts w:ascii="Times New Roman" w:eastAsia="Times New Roman" w:hAnsi="Times New Roman"/>
      <w:sz w:val="24"/>
      <w:szCs w:val="24"/>
      <w:lang w:val="ru-RU" w:eastAsia="ru-RU"/>
    </w:rPr>
  </w:style>
  <w:style w:type="character" w:customStyle="1" w:styleId="csf229d0ff16">
    <w:name w:val="csf229d0ff16"/>
    <w:rsid w:val="004A3C95"/>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4A3C95"/>
    <w:pPr>
      <w:spacing w:after="120"/>
    </w:pPr>
    <w:rPr>
      <w:rFonts w:eastAsia="Times New Roman"/>
      <w:sz w:val="16"/>
      <w:szCs w:val="16"/>
      <w:lang w:val="uk-UA" w:eastAsia="uk-UA"/>
    </w:rPr>
  </w:style>
  <w:style w:type="character" w:customStyle="1" w:styleId="34">
    <w:name w:val="Основной текст 3 Знак"/>
    <w:link w:val="33"/>
    <w:rsid w:val="004A3C95"/>
    <w:rPr>
      <w:rFonts w:ascii="Times New Roman" w:eastAsia="Times New Roman" w:hAnsi="Times New Roman"/>
      <w:sz w:val="16"/>
      <w:szCs w:val="16"/>
      <w:lang w:val="uk-UA" w:eastAsia="uk-UA"/>
    </w:rPr>
  </w:style>
  <w:style w:type="character" w:customStyle="1" w:styleId="csab6e076931">
    <w:name w:val="csab6e076931"/>
    <w:rsid w:val="004A3C9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A3C9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A3C9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A3C9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A3C95"/>
    <w:pPr>
      <w:ind w:firstLine="708"/>
      <w:jc w:val="both"/>
    </w:pPr>
    <w:rPr>
      <w:rFonts w:ascii="Arial" w:eastAsia="Times New Roman" w:hAnsi="Arial"/>
      <w:b/>
      <w:sz w:val="18"/>
      <w:lang w:val="uk-UA"/>
    </w:rPr>
  </w:style>
  <w:style w:type="character" w:customStyle="1" w:styleId="csf229d0ff25">
    <w:name w:val="csf229d0ff25"/>
    <w:rsid w:val="004A3C9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A3C9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A3C9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A3C95"/>
    <w:pPr>
      <w:ind w:firstLine="708"/>
      <w:jc w:val="both"/>
    </w:pPr>
    <w:rPr>
      <w:rFonts w:ascii="Arial" w:eastAsia="Times New Roman" w:hAnsi="Arial"/>
      <w:b/>
      <w:sz w:val="18"/>
      <w:lang w:val="uk-UA" w:eastAsia="uk-UA"/>
    </w:rPr>
  </w:style>
  <w:style w:type="character" w:customStyle="1" w:styleId="cs95e872d01">
    <w:name w:val="cs95e872d01"/>
    <w:rsid w:val="004A3C95"/>
  </w:style>
  <w:style w:type="paragraph" w:customStyle="1" w:styleId="cse71256d6">
    <w:name w:val="cse71256d6"/>
    <w:basedOn w:val="a"/>
    <w:rsid w:val="004A3C95"/>
    <w:pPr>
      <w:ind w:left="1440"/>
    </w:pPr>
    <w:rPr>
      <w:rFonts w:eastAsia="Times New Roman"/>
      <w:sz w:val="24"/>
      <w:szCs w:val="24"/>
      <w:lang w:val="uk-UA" w:eastAsia="uk-UA"/>
    </w:rPr>
  </w:style>
  <w:style w:type="character" w:customStyle="1" w:styleId="csb3e8c9cf10">
    <w:name w:val="csb3e8c9cf10"/>
    <w:rsid w:val="004A3C95"/>
    <w:rPr>
      <w:rFonts w:ascii="Arial" w:hAnsi="Arial" w:cs="Arial" w:hint="default"/>
      <w:b/>
      <w:bCs/>
      <w:i w:val="0"/>
      <w:iCs w:val="0"/>
      <w:color w:val="000000"/>
      <w:sz w:val="18"/>
      <w:szCs w:val="18"/>
      <w:shd w:val="clear" w:color="auto" w:fill="auto"/>
    </w:rPr>
  </w:style>
  <w:style w:type="character" w:customStyle="1" w:styleId="csafaf574127">
    <w:name w:val="csafaf574127"/>
    <w:rsid w:val="004A3C95"/>
    <w:rPr>
      <w:rFonts w:ascii="Arial" w:hAnsi="Arial" w:cs="Arial" w:hint="default"/>
      <w:b/>
      <w:bCs/>
      <w:i w:val="0"/>
      <w:iCs w:val="0"/>
      <w:color w:val="000000"/>
      <w:sz w:val="18"/>
      <w:szCs w:val="18"/>
      <w:shd w:val="clear" w:color="auto" w:fill="auto"/>
    </w:rPr>
  </w:style>
  <w:style w:type="character" w:customStyle="1" w:styleId="csf229d0ff10">
    <w:name w:val="csf229d0ff10"/>
    <w:rsid w:val="004A3C9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A3C9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A3C9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A3C95"/>
    <w:rPr>
      <w:rFonts w:ascii="Arial" w:hAnsi="Arial" w:cs="Arial" w:hint="default"/>
      <w:b/>
      <w:bCs/>
      <w:i w:val="0"/>
      <w:iCs w:val="0"/>
      <w:color w:val="000000"/>
      <w:sz w:val="18"/>
      <w:szCs w:val="18"/>
      <w:shd w:val="clear" w:color="auto" w:fill="auto"/>
    </w:rPr>
  </w:style>
  <w:style w:type="character" w:customStyle="1" w:styleId="csafaf5741106">
    <w:name w:val="csafaf5741106"/>
    <w:rsid w:val="004A3C9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A3C9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A3C95"/>
    <w:pPr>
      <w:ind w:firstLine="708"/>
      <w:jc w:val="both"/>
    </w:pPr>
    <w:rPr>
      <w:rFonts w:ascii="Arial" w:eastAsia="Times New Roman" w:hAnsi="Arial"/>
      <w:b/>
      <w:sz w:val="18"/>
      <w:lang w:val="uk-UA" w:eastAsia="uk-UA"/>
    </w:rPr>
  </w:style>
  <w:style w:type="character" w:customStyle="1" w:styleId="csafaf5741216">
    <w:name w:val="csafaf5741216"/>
    <w:rsid w:val="004A3C95"/>
    <w:rPr>
      <w:rFonts w:ascii="Arial" w:hAnsi="Arial" w:cs="Arial" w:hint="default"/>
      <w:b/>
      <w:bCs/>
      <w:i w:val="0"/>
      <w:iCs w:val="0"/>
      <w:color w:val="000000"/>
      <w:sz w:val="18"/>
      <w:szCs w:val="18"/>
      <w:shd w:val="clear" w:color="auto" w:fill="auto"/>
    </w:rPr>
  </w:style>
  <w:style w:type="character" w:customStyle="1" w:styleId="csf229d0ff19">
    <w:name w:val="csf229d0ff19"/>
    <w:rsid w:val="004A3C9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A3C9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A3C9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A3C9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4A3C9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A3C95"/>
    <w:pPr>
      <w:ind w:firstLine="708"/>
      <w:jc w:val="both"/>
    </w:pPr>
    <w:rPr>
      <w:rFonts w:ascii="Arial" w:eastAsia="Times New Roman" w:hAnsi="Arial"/>
      <w:b/>
      <w:sz w:val="18"/>
      <w:lang w:val="uk-UA" w:eastAsia="uk-UA"/>
    </w:rPr>
  </w:style>
  <w:style w:type="character" w:customStyle="1" w:styleId="csf229d0ff14">
    <w:name w:val="csf229d0ff14"/>
    <w:rsid w:val="004A3C9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A3C9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A3C9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A3C9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A3C9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A3C95"/>
    <w:pPr>
      <w:ind w:firstLine="708"/>
      <w:jc w:val="both"/>
    </w:pPr>
    <w:rPr>
      <w:rFonts w:ascii="Arial" w:eastAsia="Times New Roman" w:hAnsi="Arial"/>
      <w:b/>
      <w:sz w:val="18"/>
      <w:lang w:val="uk-UA" w:eastAsia="uk-UA"/>
    </w:rPr>
  </w:style>
  <w:style w:type="character" w:customStyle="1" w:styleId="csab6e0769225">
    <w:name w:val="csab6e0769225"/>
    <w:rsid w:val="004A3C9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A3C95"/>
    <w:pPr>
      <w:ind w:firstLine="708"/>
      <w:jc w:val="both"/>
    </w:pPr>
    <w:rPr>
      <w:rFonts w:ascii="Arial" w:eastAsia="Times New Roman" w:hAnsi="Arial"/>
      <w:b/>
      <w:sz w:val="18"/>
      <w:lang w:val="uk-UA" w:eastAsia="uk-UA"/>
    </w:rPr>
  </w:style>
  <w:style w:type="character" w:customStyle="1" w:styleId="csb3e8c9cf3">
    <w:name w:val="csb3e8c9cf3"/>
    <w:rsid w:val="004A3C9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A3C9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A3C9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A3C95"/>
    <w:pPr>
      <w:ind w:firstLine="708"/>
      <w:jc w:val="both"/>
    </w:pPr>
    <w:rPr>
      <w:rFonts w:ascii="Arial" w:eastAsia="Times New Roman" w:hAnsi="Arial"/>
      <w:b/>
      <w:sz w:val="18"/>
      <w:lang w:val="uk-UA" w:eastAsia="uk-UA"/>
    </w:rPr>
  </w:style>
  <w:style w:type="character" w:customStyle="1" w:styleId="csb86c8cfe1">
    <w:name w:val="csb86c8cfe1"/>
    <w:rsid w:val="004A3C95"/>
    <w:rPr>
      <w:rFonts w:ascii="Times New Roman" w:hAnsi="Times New Roman" w:cs="Times New Roman" w:hint="default"/>
      <w:b/>
      <w:bCs/>
      <w:i w:val="0"/>
      <w:iCs w:val="0"/>
      <w:color w:val="000000"/>
      <w:sz w:val="24"/>
      <w:szCs w:val="24"/>
    </w:rPr>
  </w:style>
  <w:style w:type="character" w:customStyle="1" w:styleId="csf229d0ff21">
    <w:name w:val="csf229d0ff21"/>
    <w:rsid w:val="004A3C9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A3C95"/>
    <w:pPr>
      <w:ind w:firstLine="708"/>
      <w:jc w:val="both"/>
    </w:pPr>
    <w:rPr>
      <w:rFonts w:ascii="Arial" w:eastAsia="Times New Roman" w:hAnsi="Arial"/>
      <w:b/>
      <w:sz w:val="18"/>
      <w:lang w:val="uk-UA" w:eastAsia="uk-UA"/>
    </w:rPr>
  </w:style>
  <w:style w:type="character" w:customStyle="1" w:styleId="csf229d0ff26">
    <w:name w:val="csf229d0ff26"/>
    <w:rsid w:val="004A3C9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A3C95"/>
    <w:pPr>
      <w:jc w:val="both"/>
    </w:pPr>
    <w:rPr>
      <w:rFonts w:ascii="Arial" w:eastAsia="Times New Roman" w:hAnsi="Arial"/>
      <w:sz w:val="24"/>
      <w:szCs w:val="24"/>
      <w:lang w:val="uk-UA" w:eastAsia="uk-UA"/>
    </w:rPr>
  </w:style>
  <w:style w:type="character" w:customStyle="1" w:styleId="cs8c2cf3831">
    <w:name w:val="cs8c2cf3831"/>
    <w:rsid w:val="004A3C95"/>
    <w:rPr>
      <w:rFonts w:ascii="Arial" w:hAnsi="Arial" w:cs="Arial" w:hint="default"/>
      <w:b/>
      <w:bCs/>
      <w:i/>
      <w:iCs/>
      <w:color w:val="102B56"/>
      <w:sz w:val="18"/>
      <w:szCs w:val="18"/>
      <w:shd w:val="clear" w:color="auto" w:fill="auto"/>
    </w:rPr>
  </w:style>
  <w:style w:type="character" w:customStyle="1" w:styleId="csd71f5e5a1">
    <w:name w:val="csd71f5e5a1"/>
    <w:rsid w:val="004A3C95"/>
    <w:rPr>
      <w:rFonts w:ascii="Arial" w:hAnsi="Arial" w:cs="Arial" w:hint="default"/>
      <w:b w:val="0"/>
      <w:bCs w:val="0"/>
      <w:i/>
      <w:iCs/>
      <w:color w:val="102B56"/>
      <w:sz w:val="18"/>
      <w:szCs w:val="18"/>
      <w:shd w:val="clear" w:color="auto" w:fill="auto"/>
    </w:rPr>
  </w:style>
  <w:style w:type="character" w:customStyle="1" w:styleId="cs8f6c24af1">
    <w:name w:val="cs8f6c24af1"/>
    <w:rsid w:val="004A3C95"/>
    <w:rPr>
      <w:rFonts w:ascii="Arial" w:hAnsi="Arial" w:cs="Arial" w:hint="default"/>
      <w:b/>
      <w:bCs/>
      <w:i w:val="0"/>
      <w:iCs w:val="0"/>
      <w:color w:val="102B56"/>
      <w:sz w:val="18"/>
      <w:szCs w:val="18"/>
      <w:shd w:val="clear" w:color="auto" w:fill="auto"/>
    </w:rPr>
  </w:style>
  <w:style w:type="character" w:customStyle="1" w:styleId="csa5a0f5421">
    <w:name w:val="csa5a0f5421"/>
    <w:rsid w:val="004A3C9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A3C9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A3C95"/>
    <w:pPr>
      <w:ind w:firstLine="708"/>
      <w:jc w:val="both"/>
    </w:pPr>
    <w:rPr>
      <w:rFonts w:ascii="Arial" w:eastAsia="Times New Roman" w:hAnsi="Arial"/>
      <w:b/>
      <w:sz w:val="18"/>
      <w:lang w:val="uk-UA" w:eastAsia="uk-UA"/>
    </w:rPr>
  </w:style>
  <w:style w:type="character" w:styleId="ad">
    <w:name w:val="line number"/>
    <w:uiPriority w:val="99"/>
    <w:rsid w:val="004A3C95"/>
    <w:rPr>
      <w:rFonts w:ascii="Segoe UI" w:hAnsi="Segoe UI" w:cs="Segoe UI"/>
      <w:color w:val="000000"/>
      <w:sz w:val="18"/>
      <w:szCs w:val="18"/>
    </w:rPr>
  </w:style>
  <w:style w:type="character" w:styleId="ae">
    <w:name w:val="Hyperlink"/>
    <w:uiPriority w:val="99"/>
    <w:rsid w:val="004A3C95"/>
    <w:rPr>
      <w:rFonts w:ascii="Segoe UI" w:hAnsi="Segoe UI" w:cs="Segoe UI"/>
      <w:color w:val="0000FF"/>
      <w:sz w:val="18"/>
      <w:szCs w:val="18"/>
      <w:u w:val="single"/>
    </w:rPr>
  </w:style>
  <w:style w:type="paragraph" w:customStyle="1" w:styleId="23">
    <w:name w:val="Основной текст с отступом23"/>
    <w:basedOn w:val="a"/>
    <w:rsid w:val="004A3C9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A3C9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A3C9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A3C9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A3C9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A3C9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A3C9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A3C9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A3C95"/>
    <w:pPr>
      <w:ind w:firstLine="708"/>
      <w:jc w:val="both"/>
    </w:pPr>
    <w:rPr>
      <w:rFonts w:ascii="Arial" w:eastAsia="Times New Roman" w:hAnsi="Arial"/>
      <w:b/>
      <w:sz w:val="18"/>
      <w:lang w:val="uk-UA" w:eastAsia="uk-UA"/>
    </w:rPr>
  </w:style>
  <w:style w:type="character" w:customStyle="1" w:styleId="csa939b0971">
    <w:name w:val="csa939b0971"/>
    <w:rsid w:val="004A3C9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A3C9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A3C95"/>
    <w:pPr>
      <w:ind w:firstLine="708"/>
      <w:jc w:val="both"/>
    </w:pPr>
    <w:rPr>
      <w:rFonts w:ascii="Arial" w:eastAsia="Times New Roman" w:hAnsi="Arial"/>
      <w:b/>
      <w:sz w:val="18"/>
      <w:lang w:val="uk-UA" w:eastAsia="uk-UA"/>
    </w:rPr>
  </w:style>
  <w:style w:type="character" w:styleId="af">
    <w:name w:val="annotation reference"/>
    <w:semiHidden/>
    <w:unhideWhenUsed/>
    <w:rsid w:val="004A3C95"/>
    <w:rPr>
      <w:sz w:val="16"/>
      <w:szCs w:val="16"/>
    </w:rPr>
  </w:style>
  <w:style w:type="paragraph" w:styleId="af0">
    <w:name w:val="annotation text"/>
    <w:basedOn w:val="a"/>
    <w:link w:val="af1"/>
    <w:semiHidden/>
    <w:unhideWhenUsed/>
    <w:rsid w:val="004A3C95"/>
    <w:rPr>
      <w:rFonts w:eastAsia="Times New Roman"/>
      <w:lang w:val="uk-UA" w:eastAsia="uk-UA"/>
    </w:rPr>
  </w:style>
  <w:style w:type="character" w:customStyle="1" w:styleId="af1">
    <w:name w:val="Текст примечания Знак"/>
    <w:link w:val="af0"/>
    <w:semiHidden/>
    <w:rsid w:val="004A3C95"/>
    <w:rPr>
      <w:rFonts w:ascii="Times New Roman" w:eastAsia="Times New Roman" w:hAnsi="Times New Roman"/>
      <w:lang w:val="uk-UA" w:eastAsia="uk-UA"/>
    </w:rPr>
  </w:style>
  <w:style w:type="paragraph" w:styleId="af2">
    <w:name w:val="annotation subject"/>
    <w:basedOn w:val="af0"/>
    <w:next w:val="af0"/>
    <w:link w:val="af3"/>
    <w:semiHidden/>
    <w:unhideWhenUsed/>
    <w:rsid w:val="004A3C95"/>
    <w:rPr>
      <w:b/>
      <w:bCs/>
    </w:rPr>
  </w:style>
  <w:style w:type="character" w:customStyle="1" w:styleId="af3">
    <w:name w:val="Тема примечания Знак"/>
    <w:link w:val="af2"/>
    <w:semiHidden/>
    <w:rsid w:val="004A3C95"/>
    <w:rPr>
      <w:rFonts w:ascii="Times New Roman" w:eastAsia="Times New Roman" w:hAnsi="Times New Roman"/>
      <w:b/>
      <w:bCs/>
      <w:lang w:val="uk-UA" w:eastAsia="uk-UA"/>
    </w:rPr>
  </w:style>
  <w:style w:type="paragraph" w:styleId="af4">
    <w:name w:val="Revision"/>
    <w:hidden/>
    <w:uiPriority w:val="99"/>
    <w:semiHidden/>
    <w:rsid w:val="004A3C95"/>
    <w:rPr>
      <w:rFonts w:ascii="Times New Roman" w:eastAsia="Times New Roman" w:hAnsi="Times New Roman"/>
      <w:sz w:val="24"/>
      <w:szCs w:val="24"/>
      <w:lang w:val="uk-UA" w:eastAsia="uk-UA"/>
    </w:rPr>
  </w:style>
  <w:style w:type="character" w:customStyle="1" w:styleId="csb3e8c9cf69">
    <w:name w:val="csb3e8c9cf69"/>
    <w:rsid w:val="004A3C95"/>
    <w:rPr>
      <w:rFonts w:ascii="Arial" w:hAnsi="Arial" w:cs="Arial" w:hint="default"/>
      <w:b/>
      <w:bCs/>
      <w:i w:val="0"/>
      <w:iCs w:val="0"/>
      <w:color w:val="000000"/>
      <w:sz w:val="18"/>
      <w:szCs w:val="18"/>
      <w:shd w:val="clear" w:color="auto" w:fill="auto"/>
    </w:rPr>
  </w:style>
  <w:style w:type="character" w:customStyle="1" w:styleId="csf229d0ff64">
    <w:name w:val="csf229d0ff64"/>
    <w:rsid w:val="004A3C9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A3C95"/>
    <w:rPr>
      <w:rFonts w:ascii="Arial" w:eastAsia="Times New Roman" w:hAnsi="Arial"/>
      <w:sz w:val="24"/>
      <w:szCs w:val="24"/>
      <w:lang w:val="uk-UA" w:eastAsia="uk-UA"/>
    </w:rPr>
  </w:style>
  <w:style w:type="character" w:customStyle="1" w:styleId="csd398459525">
    <w:name w:val="csd398459525"/>
    <w:rsid w:val="004A3C95"/>
    <w:rPr>
      <w:rFonts w:ascii="Arial" w:hAnsi="Arial" w:cs="Arial" w:hint="default"/>
      <w:b/>
      <w:bCs/>
      <w:i/>
      <w:iCs/>
      <w:color w:val="000000"/>
      <w:sz w:val="18"/>
      <w:szCs w:val="18"/>
      <w:u w:val="single"/>
      <w:shd w:val="clear" w:color="auto" w:fill="auto"/>
    </w:rPr>
  </w:style>
  <w:style w:type="character" w:customStyle="1" w:styleId="csd3c90d4325">
    <w:name w:val="csd3c90d4325"/>
    <w:rsid w:val="004A3C95"/>
    <w:rPr>
      <w:rFonts w:ascii="Arial" w:hAnsi="Arial" w:cs="Arial" w:hint="default"/>
      <w:b w:val="0"/>
      <w:bCs w:val="0"/>
      <w:i/>
      <w:iCs/>
      <w:color w:val="000000"/>
      <w:sz w:val="18"/>
      <w:szCs w:val="18"/>
      <w:shd w:val="clear" w:color="auto" w:fill="auto"/>
    </w:rPr>
  </w:style>
  <w:style w:type="character" w:customStyle="1" w:styleId="csb86c8cfe3">
    <w:name w:val="csb86c8cfe3"/>
    <w:rsid w:val="004A3C9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A3C9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A3C9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A3C9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A3C9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A3C95"/>
    <w:pPr>
      <w:ind w:firstLine="708"/>
      <w:jc w:val="both"/>
    </w:pPr>
    <w:rPr>
      <w:rFonts w:ascii="Arial" w:eastAsia="Times New Roman" w:hAnsi="Arial"/>
      <w:b/>
      <w:sz w:val="18"/>
      <w:lang w:val="uk-UA" w:eastAsia="uk-UA"/>
    </w:rPr>
  </w:style>
  <w:style w:type="character" w:customStyle="1" w:styleId="csab6e076977">
    <w:name w:val="csab6e076977"/>
    <w:rsid w:val="004A3C9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A3C9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A3C95"/>
    <w:rPr>
      <w:rFonts w:ascii="Arial" w:hAnsi="Arial" w:cs="Arial" w:hint="default"/>
      <w:b/>
      <w:bCs/>
      <w:i w:val="0"/>
      <w:iCs w:val="0"/>
      <w:color w:val="000000"/>
      <w:sz w:val="18"/>
      <w:szCs w:val="18"/>
      <w:shd w:val="clear" w:color="auto" w:fill="auto"/>
    </w:rPr>
  </w:style>
  <w:style w:type="character" w:customStyle="1" w:styleId="cs607602ac2">
    <w:name w:val="cs607602ac2"/>
    <w:rsid w:val="004A3C9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A3C9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A3C9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A3C9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A3C9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A3C9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A3C95"/>
    <w:pPr>
      <w:ind w:firstLine="708"/>
      <w:jc w:val="both"/>
    </w:pPr>
    <w:rPr>
      <w:rFonts w:ascii="Arial" w:eastAsia="Times New Roman" w:hAnsi="Arial"/>
      <w:b/>
      <w:sz w:val="18"/>
      <w:lang w:val="uk-UA" w:eastAsia="uk-UA"/>
    </w:rPr>
  </w:style>
  <w:style w:type="character" w:customStyle="1" w:styleId="csab6e0769291">
    <w:name w:val="csab6e0769291"/>
    <w:rsid w:val="004A3C9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A3C9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A3C95"/>
    <w:pPr>
      <w:ind w:firstLine="708"/>
      <w:jc w:val="both"/>
    </w:pPr>
    <w:rPr>
      <w:rFonts w:ascii="Arial" w:eastAsia="Times New Roman" w:hAnsi="Arial"/>
      <w:b/>
      <w:sz w:val="18"/>
      <w:lang w:val="uk-UA" w:eastAsia="uk-UA"/>
    </w:rPr>
  </w:style>
  <w:style w:type="character" w:customStyle="1" w:styleId="csf562b92915">
    <w:name w:val="csf562b92915"/>
    <w:rsid w:val="004A3C95"/>
    <w:rPr>
      <w:rFonts w:ascii="Arial" w:hAnsi="Arial" w:cs="Arial" w:hint="default"/>
      <w:b/>
      <w:bCs/>
      <w:i/>
      <w:iCs/>
      <w:color w:val="000000"/>
      <w:sz w:val="18"/>
      <w:szCs w:val="18"/>
      <w:shd w:val="clear" w:color="auto" w:fill="auto"/>
    </w:rPr>
  </w:style>
  <w:style w:type="character" w:customStyle="1" w:styleId="cseed234731">
    <w:name w:val="cseed234731"/>
    <w:rsid w:val="004A3C95"/>
    <w:rPr>
      <w:rFonts w:ascii="Arial" w:hAnsi="Arial" w:cs="Arial" w:hint="default"/>
      <w:b/>
      <w:bCs/>
      <w:i/>
      <w:iCs/>
      <w:color w:val="000000"/>
      <w:sz w:val="12"/>
      <w:szCs w:val="12"/>
      <w:shd w:val="clear" w:color="auto" w:fill="auto"/>
    </w:rPr>
  </w:style>
  <w:style w:type="character" w:customStyle="1" w:styleId="csb3e8c9cf35">
    <w:name w:val="csb3e8c9cf35"/>
    <w:rsid w:val="004A3C95"/>
    <w:rPr>
      <w:rFonts w:ascii="Arial" w:hAnsi="Arial" w:cs="Arial" w:hint="default"/>
      <w:b/>
      <w:bCs/>
      <w:i w:val="0"/>
      <w:iCs w:val="0"/>
      <w:color w:val="000000"/>
      <w:sz w:val="18"/>
      <w:szCs w:val="18"/>
      <w:shd w:val="clear" w:color="auto" w:fill="auto"/>
    </w:rPr>
  </w:style>
  <w:style w:type="character" w:customStyle="1" w:styleId="csb3e8c9cf28">
    <w:name w:val="csb3e8c9cf28"/>
    <w:rsid w:val="004A3C95"/>
    <w:rPr>
      <w:rFonts w:ascii="Arial" w:hAnsi="Arial" w:cs="Arial" w:hint="default"/>
      <w:b/>
      <w:bCs/>
      <w:i w:val="0"/>
      <w:iCs w:val="0"/>
      <w:color w:val="000000"/>
      <w:sz w:val="18"/>
      <w:szCs w:val="18"/>
      <w:shd w:val="clear" w:color="auto" w:fill="auto"/>
    </w:rPr>
  </w:style>
  <w:style w:type="character" w:customStyle="1" w:styleId="csf562b9296">
    <w:name w:val="csf562b9296"/>
    <w:rsid w:val="004A3C9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A3C9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A3C9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A3C9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A3C95"/>
    <w:pPr>
      <w:ind w:firstLine="708"/>
      <w:jc w:val="both"/>
    </w:pPr>
    <w:rPr>
      <w:rFonts w:ascii="Arial" w:eastAsia="Times New Roman" w:hAnsi="Arial"/>
      <w:b/>
      <w:sz w:val="18"/>
      <w:lang w:val="uk-UA" w:eastAsia="uk-UA"/>
    </w:rPr>
  </w:style>
  <w:style w:type="character" w:customStyle="1" w:styleId="csab6e076930">
    <w:name w:val="csab6e076930"/>
    <w:rsid w:val="004A3C9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A3C9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A3C9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A3C9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A3C95"/>
    <w:pPr>
      <w:ind w:firstLine="708"/>
      <w:jc w:val="both"/>
    </w:pPr>
    <w:rPr>
      <w:rFonts w:ascii="Arial" w:eastAsia="Times New Roman" w:hAnsi="Arial"/>
      <w:b/>
      <w:sz w:val="18"/>
      <w:lang w:val="uk-UA" w:eastAsia="uk-UA"/>
    </w:rPr>
  </w:style>
  <w:style w:type="paragraph" w:customStyle="1" w:styleId="24">
    <w:name w:val="Обычный2"/>
    <w:rsid w:val="004A3C95"/>
    <w:rPr>
      <w:rFonts w:ascii="Times New Roman" w:eastAsia="Times New Roman" w:hAnsi="Times New Roman"/>
      <w:sz w:val="24"/>
      <w:lang w:val="uk-UA" w:eastAsia="ru-RU"/>
    </w:rPr>
  </w:style>
  <w:style w:type="paragraph" w:customStyle="1" w:styleId="220">
    <w:name w:val="Основной текст с отступом22"/>
    <w:basedOn w:val="a"/>
    <w:rsid w:val="004A3C95"/>
    <w:pPr>
      <w:spacing w:before="120" w:after="120"/>
    </w:pPr>
    <w:rPr>
      <w:rFonts w:ascii="Arial" w:eastAsia="Times New Roman" w:hAnsi="Arial"/>
      <w:sz w:val="18"/>
    </w:rPr>
  </w:style>
  <w:style w:type="paragraph" w:customStyle="1" w:styleId="221">
    <w:name w:val="Заголовок 22"/>
    <w:basedOn w:val="a"/>
    <w:rsid w:val="004A3C95"/>
    <w:rPr>
      <w:rFonts w:ascii="Arial" w:eastAsia="Times New Roman" w:hAnsi="Arial"/>
      <w:b/>
      <w:caps/>
      <w:sz w:val="16"/>
    </w:rPr>
  </w:style>
  <w:style w:type="paragraph" w:customStyle="1" w:styleId="421">
    <w:name w:val="Заголовок 42"/>
    <w:basedOn w:val="a"/>
    <w:rsid w:val="004A3C95"/>
    <w:rPr>
      <w:rFonts w:ascii="Arial" w:eastAsia="Times New Roman" w:hAnsi="Arial"/>
      <w:b/>
    </w:rPr>
  </w:style>
  <w:style w:type="paragraph" w:customStyle="1" w:styleId="3a">
    <w:name w:val="Обычный3"/>
    <w:rsid w:val="004A3C95"/>
    <w:rPr>
      <w:rFonts w:ascii="Times New Roman" w:eastAsia="Times New Roman" w:hAnsi="Times New Roman"/>
      <w:sz w:val="24"/>
      <w:lang w:val="uk-UA" w:eastAsia="ru-RU"/>
    </w:rPr>
  </w:style>
  <w:style w:type="paragraph" w:customStyle="1" w:styleId="240">
    <w:name w:val="Основной текст с отступом24"/>
    <w:basedOn w:val="a"/>
    <w:rsid w:val="004A3C95"/>
    <w:pPr>
      <w:spacing w:before="120" w:after="120"/>
    </w:pPr>
    <w:rPr>
      <w:rFonts w:ascii="Arial" w:eastAsia="Times New Roman" w:hAnsi="Arial"/>
      <w:sz w:val="18"/>
    </w:rPr>
  </w:style>
  <w:style w:type="paragraph" w:customStyle="1" w:styleId="230">
    <w:name w:val="Заголовок 23"/>
    <w:basedOn w:val="a"/>
    <w:rsid w:val="004A3C95"/>
    <w:rPr>
      <w:rFonts w:ascii="Arial" w:eastAsia="Times New Roman" w:hAnsi="Arial"/>
      <w:b/>
      <w:caps/>
      <w:sz w:val="16"/>
    </w:rPr>
  </w:style>
  <w:style w:type="paragraph" w:customStyle="1" w:styleId="430">
    <w:name w:val="Заголовок 43"/>
    <w:basedOn w:val="a"/>
    <w:rsid w:val="004A3C95"/>
    <w:rPr>
      <w:rFonts w:ascii="Arial" w:eastAsia="Times New Roman" w:hAnsi="Arial"/>
      <w:b/>
    </w:rPr>
  </w:style>
  <w:style w:type="paragraph" w:customStyle="1" w:styleId="BodyTextIndent">
    <w:name w:val="Body Text Indent"/>
    <w:basedOn w:val="a"/>
    <w:rsid w:val="004A3C95"/>
    <w:pPr>
      <w:spacing w:before="120" w:after="120"/>
    </w:pPr>
    <w:rPr>
      <w:rFonts w:ascii="Arial" w:eastAsia="Times New Roman" w:hAnsi="Arial"/>
      <w:sz w:val="18"/>
    </w:rPr>
  </w:style>
  <w:style w:type="paragraph" w:customStyle="1" w:styleId="Heading2">
    <w:name w:val="Heading 2"/>
    <w:basedOn w:val="a"/>
    <w:rsid w:val="004A3C95"/>
    <w:rPr>
      <w:rFonts w:ascii="Arial" w:eastAsia="Times New Roman" w:hAnsi="Arial"/>
      <w:b/>
      <w:caps/>
      <w:sz w:val="16"/>
    </w:rPr>
  </w:style>
  <w:style w:type="paragraph" w:customStyle="1" w:styleId="Heading4">
    <w:name w:val="Heading 4"/>
    <w:basedOn w:val="a"/>
    <w:rsid w:val="004A3C95"/>
    <w:rPr>
      <w:rFonts w:ascii="Arial" w:eastAsia="Times New Roman" w:hAnsi="Arial"/>
      <w:b/>
    </w:rPr>
  </w:style>
  <w:style w:type="paragraph" w:customStyle="1" w:styleId="62">
    <w:name w:val="Основной текст с отступом62"/>
    <w:basedOn w:val="a"/>
    <w:rsid w:val="004A3C9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A3C9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A3C9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A3C9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A3C9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A3C9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A3C9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A3C9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A3C9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A3C9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A3C9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A3C9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A3C9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A3C9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A3C9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A3C9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A3C9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A3C9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A3C9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A3C9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A3C9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A3C9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A3C9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A3C9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A3C9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A3C9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A3C95"/>
    <w:pPr>
      <w:ind w:firstLine="708"/>
      <w:jc w:val="both"/>
    </w:pPr>
    <w:rPr>
      <w:rFonts w:ascii="Arial" w:eastAsia="Times New Roman" w:hAnsi="Arial"/>
      <w:b/>
      <w:sz w:val="18"/>
      <w:lang w:val="uk-UA" w:eastAsia="uk-UA"/>
    </w:rPr>
  </w:style>
  <w:style w:type="character" w:customStyle="1" w:styleId="csab6e076965">
    <w:name w:val="csab6e076965"/>
    <w:rsid w:val="004A3C9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A3C95"/>
    <w:pPr>
      <w:ind w:firstLine="708"/>
      <w:jc w:val="both"/>
    </w:pPr>
    <w:rPr>
      <w:rFonts w:ascii="Arial" w:eastAsia="Times New Roman" w:hAnsi="Arial"/>
      <w:b/>
      <w:sz w:val="18"/>
      <w:lang w:val="uk-UA" w:eastAsia="uk-UA"/>
    </w:rPr>
  </w:style>
  <w:style w:type="character" w:customStyle="1" w:styleId="csf229d0ff33">
    <w:name w:val="csf229d0ff33"/>
    <w:rsid w:val="004A3C9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A3C9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A3C9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A3C9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A3C9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A3C95"/>
    <w:pPr>
      <w:ind w:firstLine="708"/>
      <w:jc w:val="both"/>
    </w:pPr>
    <w:rPr>
      <w:rFonts w:ascii="Arial" w:eastAsia="Times New Roman" w:hAnsi="Arial"/>
      <w:b/>
      <w:sz w:val="18"/>
      <w:lang w:val="uk-UA" w:eastAsia="uk-UA"/>
    </w:rPr>
  </w:style>
  <w:style w:type="character" w:customStyle="1" w:styleId="csab6e076920">
    <w:name w:val="csab6e076920"/>
    <w:rsid w:val="004A3C9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A3C9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A3C9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A3C9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A3C9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A3C9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A3C9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A3C9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A3C9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A3C9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A3C95"/>
    <w:pPr>
      <w:ind w:firstLine="708"/>
      <w:jc w:val="both"/>
    </w:pPr>
    <w:rPr>
      <w:rFonts w:ascii="Arial" w:eastAsia="Times New Roman" w:hAnsi="Arial"/>
      <w:b/>
      <w:sz w:val="18"/>
      <w:lang w:val="uk-UA" w:eastAsia="uk-UA"/>
    </w:rPr>
  </w:style>
  <w:style w:type="character" w:customStyle="1" w:styleId="csf229d0ff50">
    <w:name w:val="csf229d0ff50"/>
    <w:rsid w:val="004A3C9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A3C9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A3C9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4A3C9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A3C9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A3C9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A3C9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A3C9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A3C9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A3C9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A3C9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A3C95"/>
    <w:pPr>
      <w:ind w:firstLine="708"/>
      <w:jc w:val="both"/>
    </w:pPr>
    <w:rPr>
      <w:rFonts w:ascii="Arial" w:eastAsia="Times New Roman" w:hAnsi="Arial"/>
      <w:b/>
      <w:sz w:val="18"/>
      <w:lang w:val="uk-UA" w:eastAsia="uk-UA"/>
    </w:rPr>
  </w:style>
  <w:style w:type="character" w:customStyle="1" w:styleId="csf229d0ff83">
    <w:name w:val="csf229d0ff83"/>
    <w:rsid w:val="004A3C9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A3C9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A3C95"/>
    <w:pPr>
      <w:ind w:firstLine="708"/>
      <w:jc w:val="both"/>
    </w:pPr>
    <w:rPr>
      <w:rFonts w:ascii="Arial" w:eastAsia="Times New Roman" w:hAnsi="Arial"/>
      <w:b/>
      <w:sz w:val="18"/>
      <w:lang w:val="uk-UA" w:eastAsia="uk-UA"/>
    </w:rPr>
  </w:style>
  <w:style w:type="character" w:customStyle="1" w:styleId="csf229d0ff76">
    <w:name w:val="csf229d0ff76"/>
    <w:rsid w:val="004A3C9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A3C9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A3C9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A3C9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A3C95"/>
    <w:pPr>
      <w:ind w:firstLine="708"/>
      <w:jc w:val="both"/>
    </w:pPr>
    <w:rPr>
      <w:rFonts w:ascii="Arial" w:eastAsia="Times New Roman" w:hAnsi="Arial"/>
      <w:b/>
      <w:sz w:val="18"/>
      <w:lang w:val="uk-UA" w:eastAsia="uk-UA"/>
    </w:rPr>
  </w:style>
  <w:style w:type="character" w:customStyle="1" w:styleId="csf229d0ff20">
    <w:name w:val="csf229d0ff20"/>
    <w:rsid w:val="004A3C9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A3C9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A3C9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A3C9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A3C9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A3C9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A3C9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A3C9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A3C9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A3C9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A3C9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A3C95"/>
    <w:pPr>
      <w:ind w:firstLine="708"/>
      <w:jc w:val="both"/>
    </w:pPr>
    <w:rPr>
      <w:rFonts w:ascii="Arial" w:eastAsia="Times New Roman" w:hAnsi="Arial"/>
      <w:b/>
      <w:sz w:val="18"/>
      <w:lang w:val="uk-UA" w:eastAsia="uk-UA"/>
    </w:rPr>
  </w:style>
  <w:style w:type="character" w:customStyle="1" w:styleId="csab6e07697">
    <w:name w:val="csab6e07697"/>
    <w:rsid w:val="004A3C9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A3C9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A3C9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A3C95"/>
    <w:pPr>
      <w:ind w:firstLine="708"/>
      <w:jc w:val="both"/>
    </w:pPr>
    <w:rPr>
      <w:rFonts w:ascii="Arial" w:eastAsia="Times New Roman" w:hAnsi="Arial"/>
      <w:b/>
      <w:sz w:val="18"/>
      <w:lang w:val="uk-UA" w:eastAsia="uk-UA"/>
    </w:rPr>
  </w:style>
  <w:style w:type="character" w:customStyle="1" w:styleId="csb3e8c9cf94">
    <w:name w:val="csb3e8c9cf94"/>
    <w:rsid w:val="004A3C95"/>
    <w:rPr>
      <w:rFonts w:ascii="Arial" w:hAnsi="Arial" w:cs="Arial" w:hint="default"/>
      <w:b/>
      <w:bCs/>
      <w:i w:val="0"/>
      <w:iCs w:val="0"/>
      <w:color w:val="000000"/>
      <w:sz w:val="18"/>
      <w:szCs w:val="18"/>
      <w:shd w:val="clear" w:color="auto" w:fill="auto"/>
    </w:rPr>
  </w:style>
  <w:style w:type="character" w:customStyle="1" w:styleId="csf229d0ff91">
    <w:name w:val="csf229d0ff91"/>
    <w:rsid w:val="004A3C9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A3C95"/>
    <w:rPr>
      <w:rFonts w:ascii="Arial" w:eastAsia="Times New Roman" w:hAnsi="Arial"/>
      <w:b/>
      <w:caps/>
      <w:sz w:val="16"/>
      <w:lang w:val="ru-RU" w:eastAsia="ru-RU"/>
    </w:rPr>
  </w:style>
  <w:style w:type="character" w:customStyle="1" w:styleId="411">
    <w:name w:val="Заголовок 4 Знак1"/>
    <w:uiPriority w:val="9"/>
    <w:locked/>
    <w:rsid w:val="004A3C95"/>
    <w:rPr>
      <w:rFonts w:ascii="Arial" w:eastAsia="Times New Roman" w:hAnsi="Arial"/>
      <w:b/>
      <w:lang w:val="ru-RU" w:eastAsia="ru-RU"/>
    </w:rPr>
  </w:style>
  <w:style w:type="character" w:customStyle="1" w:styleId="csf229d0ff74">
    <w:name w:val="csf229d0ff74"/>
    <w:rsid w:val="004A3C9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A3C9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A3C9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A3C9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A3C9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A3C9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A3C9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A3C9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A3C9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A3C9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A3C9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A3C9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A3C9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A3C9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A3C9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A3C9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A3C9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A3C9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A3C9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A3C9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A3C9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A3C95"/>
    <w:rPr>
      <w:rFonts w:ascii="Arial" w:hAnsi="Arial" w:cs="Arial" w:hint="default"/>
      <w:b w:val="0"/>
      <w:bCs w:val="0"/>
      <w:i w:val="0"/>
      <w:iCs w:val="0"/>
      <w:color w:val="000000"/>
      <w:sz w:val="18"/>
      <w:szCs w:val="18"/>
      <w:shd w:val="clear" w:color="auto" w:fill="auto"/>
    </w:rPr>
  </w:style>
  <w:style w:type="character" w:customStyle="1" w:styleId="csba294252">
    <w:name w:val="csba294252"/>
    <w:rsid w:val="004A3C95"/>
    <w:rPr>
      <w:rFonts w:ascii="Segoe UI" w:hAnsi="Segoe UI" w:cs="Segoe UI" w:hint="default"/>
      <w:b/>
      <w:bCs/>
      <w:i/>
      <w:iCs/>
      <w:color w:val="102B56"/>
      <w:sz w:val="18"/>
      <w:szCs w:val="18"/>
      <w:shd w:val="clear" w:color="auto" w:fill="auto"/>
    </w:rPr>
  </w:style>
  <w:style w:type="character" w:customStyle="1" w:styleId="csf229d0ff131">
    <w:name w:val="csf229d0ff131"/>
    <w:rsid w:val="004A3C9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A3C9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A3C9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A3C9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A3C9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A3C9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A3C9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A3C9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A3C9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A3C9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A3C9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A3C9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A3C9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A3C9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A3C9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A3C9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A3C9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A3C95"/>
    <w:rPr>
      <w:rFonts w:ascii="Arial" w:hAnsi="Arial" w:cs="Arial" w:hint="default"/>
      <w:b/>
      <w:bCs/>
      <w:i/>
      <w:iCs/>
      <w:color w:val="000000"/>
      <w:sz w:val="18"/>
      <w:szCs w:val="18"/>
      <w:shd w:val="clear" w:color="auto" w:fill="auto"/>
    </w:rPr>
  </w:style>
  <w:style w:type="character" w:customStyle="1" w:styleId="csf229d0ff144">
    <w:name w:val="csf229d0ff144"/>
    <w:rsid w:val="004A3C9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A3C9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A3C95"/>
    <w:rPr>
      <w:rFonts w:ascii="Arial" w:hAnsi="Arial" w:cs="Arial" w:hint="default"/>
      <w:b/>
      <w:bCs/>
      <w:i/>
      <w:iCs/>
      <w:color w:val="000000"/>
      <w:sz w:val="18"/>
      <w:szCs w:val="18"/>
      <w:shd w:val="clear" w:color="auto" w:fill="auto"/>
    </w:rPr>
  </w:style>
  <w:style w:type="character" w:customStyle="1" w:styleId="csf229d0ff122">
    <w:name w:val="csf229d0ff122"/>
    <w:rsid w:val="004A3C9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A3C9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A3C9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A3C9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A3C9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A3C9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A3C9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A3C9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A3C9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A3C9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A3C95"/>
    <w:rPr>
      <w:rFonts w:ascii="Arial" w:hAnsi="Arial" w:cs="Arial"/>
      <w:sz w:val="18"/>
      <w:szCs w:val="18"/>
      <w:lang w:val="ru-RU"/>
    </w:rPr>
  </w:style>
  <w:style w:type="paragraph" w:customStyle="1" w:styleId="Arial90">
    <w:name w:val="Arial9(без отступов)"/>
    <w:link w:val="Arial9"/>
    <w:semiHidden/>
    <w:rsid w:val="004A3C95"/>
    <w:pPr>
      <w:ind w:left="-113"/>
    </w:pPr>
    <w:rPr>
      <w:rFonts w:ascii="Arial" w:hAnsi="Arial" w:cs="Arial"/>
      <w:sz w:val="18"/>
      <w:szCs w:val="18"/>
      <w:lang w:val="ru-RU"/>
    </w:rPr>
  </w:style>
  <w:style w:type="character" w:customStyle="1" w:styleId="csf229d0ff178">
    <w:name w:val="csf229d0ff178"/>
    <w:rsid w:val="004A3C9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A3C95"/>
    <w:rPr>
      <w:rFonts w:ascii="Arial" w:hAnsi="Arial" w:cs="Arial" w:hint="default"/>
      <w:b/>
      <w:bCs/>
      <w:i w:val="0"/>
      <w:iCs w:val="0"/>
      <w:color w:val="000000"/>
      <w:sz w:val="18"/>
      <w:szCs w:val="18"/>
      <w:shd w:val="clear" w:color="auto" w:fill="auto"/>
    </w:rPr>
  </w:style>
  <w:style w:type="character" w:customStyle="1" w:styleId="csf229d0ff8">
    <w:name w:val="csf229d0ff8"/>
    <w:rsid w:val="004A3C95"/>
    <w:rPr>
      <w:rFonts w:ascii="Arial" w:hAnsi="Arial" w:cs="Arial" w:hint="default"/>
      <w:b w:val="0"/>
      <w:bCs w:val="0"/>
      <w:i w:val="0"/>
      <w:iCs w:val="0"/>
      <w:color w:val="000000"/>
      <w:sz w:val="18"/>
      <w:szCs w:val="18"/>
      <w:shd w:val="clear" w:color="auto" w:fill="auto"/>
    </w:rPr>
  </w:style>
  <w:style w:type="character" w:customStyle="1" w:styleId="cs9b006263">
    <w:name w:val="cs9b006263"/>
    <w:rsid w:val="004A3C95"/>
    <w:rPr>
      <w:rFonts w:ascii="Arial" w:hAnsi="Arial" w:cs="Arial" w:hint="default"/>
      <w:b/>
      <w:bCs/>
      <w:i w:val="0"/>
      <w:iCs w:val="0"/>
      <w:color w:val="000000"/>
      <w:sz w:val="20"/>
      <w:szCs w:val="20"/>
      <w:shd w:val="clear" w:color="auto" w:fill="auto"/>
    </w:rPr>
  </w:style>
  <w:style w:type="character" w:customStyle="1" w:styleId="csf229d0ff36">
    <w:name w:val="csf229d0ff36"/>
    <w:rsid w:val="004A3C9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A3C9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A3C9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A3C9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A3C9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A3C95"/>
    <w:pPr>
      <w:snapToGrid w:val="0"/>
      <w:ind w:left="720"/>
      <w:contextualSpacing/>
    </w:pPr>
    <w:rPr>
      <w:rFonts w:ascii="Arial" w:eastAsia="Times New Roman" w:hAnsi="Arial"/>
      <w:sz w:val="28"/>
    </w:rPr>
  </w:style>
  <w:style w:type="character" w:customStyle="1" w:styleId="csf229d0ff102">
    <w:name w:val="csf229d0ff102"/>
    <w:rsid w:val="004A3C9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A3C9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A3C9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A3C95"/>
    <w:rPr>
      <w:rFonts w:ascii="Arial" w:hAnsi="Arial" w:cs="Arial" w:hint="default"/>
      <w:b/>
      <w:bCs/>
      <w:i/>
      <w:iCs/>
      <w:color w:val="000000"/>
      <w:sz w:val="18"/>
      <w:szCs w:val="18"/>
      <w:shd w:val="clear" w:color="auto" w:fill="auto"/>
    </w:rPr>
  </w:style>
  <w:style w:type="character" w:customStyle="1" w:styleId="csf229d0ff142">
    <w:name w:val="csf229d0ff142"/>
    <w:rsid w:val="004A3C9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A3C9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A3C9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A3C9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A3C9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A3C9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A3C9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A3C9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A3C9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A3C9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A3C9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A3C95"/>
    <w:rPr>
      <w:rFonts w:ascii="Arial" w:hAnsi="Arial" w:cs="Arial" w:hint="default"/>
      <w:b/>
      <w:bCs/>
      <w:i w:val="0"/>
      <w:iCs w:val="0"/>
      <w:color w:val="000000"/>
      <w:sz w:val="18"/>
      <w:szCs w:val="18"/>
      <w:shd w:val="clear" w:color="auto" w:fill="auto"/>
    </w:rPr>
  </w:style>
  <w:style w:type="character" w:customStyle="1" w:styleId="csf229d0ff107">
    <w:name w:val="csf229d0ff107"/>
    <w:rsid w:val="004A3C9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A3C95"/>
    <w:rPr>
      <w:rFonts w:ascii="Arial" w:hAnsi="Arial" w:cs="Arial" w:hint="default"/>
      <w:b/>
      <w:bCs/>
      <w:i/>
      <w:iCs/>
      <w:color w:val="000000"/>
      <w:sz w:val="18"/>
      <w:szCs w:val="18"/>
      <w:shd w:val="clear" w:color="auto" w:fill="auto"/>
    </w:rPr>
  </w:style>
  <w:style w:type="character" w:customStyle="1" w:styleId="csab6e076993">
    <w:name w:val="csab6e076993"/>
    <w:rsid w:val="004A3C9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A3C9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A3C95"/>
    <w:rPr>
      <w:rFonts w:ascii="Arial" w:hAnsi="Arial"/>
      <w:sz w:val="18"/>
      <w:lang w:val="x-none" w:eastAsia="ru-RU"/>
    </w:rPr>
  </w:style>
  <w:style w:type="paragraph" w:customStyle="1" w:styleId="Arial960">
    <w:name w:val="Arial9+6пт"/>
    <w:basedOn w:val="a"/>
    <w:link w:val="Arial96"/>
    <w:rsid w:val="004A3C95"/>
    <w:pPr>
      <w:snapToGrid w:val="0"/>
      <w:spacing w:before="120"/>
    </w:pPr>
    <w:rPr>
      <w:rFonts w:ascii="Arial" w:hAnsi="Arial"/>
      <w:sz w:val="18"/>
      <w:lang w:val="x-none"/>
    </w:rPr>
  </w:style>
  <w:style w:type="character" w:customStyle="1" w:styleId="csf229d0ff86">
    <w:name w:val="csf229d0ff86"/>
    <w:rsid w:val="004A3C9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A3C95"/>
    <w:rPr>
      <w:rFonts w:ascii="Segoe UI" w:hAnsi="Segoe UI" w:cs="Segoe UI" w:hint="default"/>
      <w:b/>
      <w:bCs/>
      <w:i/>
      <w:iCs/>
      <w:color w:val="102B56"/>
      <w:sz w:val="18"/>
      <w:szCs w:val="18"/>
      <w:shd w:val="clear" w:color="auto" w:fill="auto"/>
    </w:rPr>
  </w:style>
  <w:style w:type="character" w:customStyle="1" w:styleId="csab6e076914">
    <w:name w:val="csab6e076914"/>
    <w:rsid w:val="004A3C95"/>
    <w:rPr>
      <w:rFonts w:ascii="Arial" w:hAnsi="Arial" w:cs="Arial" w:hint="default"/>
      <w:b w:val="0"/>
      <w:bCs w:val="0"/>
      <w:i w:val="0"/>
      <w:iCs w:val="0"/>
      <w:color w:val="000000"/>
      <w:sz w:val="18"/>
      <w:szCs w:val="18"/>
    </w:rPr>
  </w:style>
  <w:style w:type="character" w:customStyle="1" w:styleId="csf229d0ff134">
    <w:name w:val="csf229d0ff134"/>
    <w:rsid w:val="004A3C9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A3C95"/>
    <w:rPr>
      <w:rFonts w:ascii="Arial" w:hAnsi="Arial" w:cs="Arial" w:hint="default"/>
      <w:b/>
      <w:bCs/>
      <w:i/>
      <w:iCs/>
      <w:color w:val="000000"/>
      <w:sz w:val="20"/>
      <w:szCs w:val="20"/>
      <w:shd w:val="clear" w:color="auto" w:fill="auto"/>
    </w:rPr>
  </w:style>
  <w:style w:type="character" w:styleId="af6">
    <w:name w:val="FollowedHyperlink"/>
    <w:uiPriority w:val="99"/>
    <w:unhideWhenUsed/>
    <w:rsid w:val="004A3C95"/>
    <w:rPr>
      <w:color w:val="954F72"/>
      <w:u w:val="single"/>
    </w:rPr>
  </w:style>
  <w:style w:type="paragraph" w:customStyle="1" w:styleId="msonormal0">
    <w:name w:val="msonormal"/>
    <w:basedOn w:val="a"/>
    <w:rsid w:val="004A3C95"/>
    <w:pPr>
      <w:spacing w:before="100" w:beforeAutospacing="1" w:after="100" w:afterAutospacing="1"/>
    </w:pPr>
    <w:rPr>
      <w:sz w:val="24"/>
      <w:szCs w:val="24"/>
      <w:lang w:val="en-US" w:eastAsia="en-US"/>
    </w:rPr>
  </w:style>
  <w:style w:type="paragraph" w:styleId="af7">
    <w:name w:val="Title"/>
    <w:basedOn w:val="a"/>
    <w:link w:val="af8"/>
    <w:uiPriority w:val="10"/>
    <w:qFormat/>
    <w:rsid w:val="004A3C95"/>
    <w:rPr>
      <w:sz w:val="24"/>
      <w:szCs w:val="24"/>
      <w:lang w:val="en-US" w:eastAsia="en-US"/>
    </w:rPr>
  </w:style>
  <w:style w:type="character" w:customStyle="1" w:styleId="af8">
    <w:name w:val="Заголовок Знак"/>
    <w:link w:val="af7"/>
    <w:uiPriority w:val="10"/>
    <w:rsid w:val="004A3C95"/>
    <w:rPr>
      <w:rFonts w:ascii="Times New Roman" w:hAnsi="Times New Roman"/>
      <w:sz w:val="24"/>
      <w:szCs w:val="24"/>
    </w:rPr>
  </w:style>
  <w:style w:type="paragraph" w:styleId="25">
    <w:name w:val="Body Text 2"/>
    <w:basedOn w:val="a"/>
    <w:link w:val="27"/>
    <w:uiPriority w:val="99"/>
    <w:unhideWhenUsed/>
    <w:rsid w:val="004A3C95"/>
    <w:rPr>
      <w:sz w:val="24"/>
      <w:szCs w:val="24"/>
      <w:lang w:val="en-US" w:eastAsia="en-US"/>
    </w:rPr>
  </w:style>
  <w:style w:type="character" w:customStyle="1" w:styleId="27">
    <w:name w:val="Основной текст 2 Знак"/>
    <w:link w:val="25"/>
    <w:uiPriority w:val="99"/>
    <w:rsid w:val="004A3C95"/>
    <w:rPr>
      <w:rFonts w:ascii="Times New Roman" w:hAnsi="Times New Roman"/>
      <w:sz w:val="24"/>
      <w:szCs w:val="24"/>
    </w:rPr>
  </w:style>
  <w:style w:type="character" w:customStyle="1" w:styleId="af9">
    <w:name w:val="Название Знак"/>
    <w:link w:val="afa"/>
    <w:locked/>
    <w:rsid w:val="004A3C95"/>
    <w:rPr>
      <w:rFonts w:ascii="Cambria" w:hAnsi="Cambria"/>
      <w:color w:val="17365D"/>
      <w:spacing w:val="5"/>
    </w:rPr>
  </w:style>
  <w:style w:type="paragraph" w:customStyle="1" w:styleId="afa">
    <w:name w:val="Название"/>
    <w:basedOn w:val="a"/>
    <w:link w:val="af9"/>
    <w:rsid w:val="004A3C95"/>
    <w:rPr>
      <w:rFonts w:ascii="Cambria" w:hAnsi="Cambria"/>
      <w:color w:val="17365D"/>
      <w:spacing w:val="5"/>
      <w:lang w:val="en-US" w:eastAsia="en-US"/>
    </w:rPr>
  </w:style>
  <w:style w:type="character" w:customStyle="1" w:styleId="afb">
    <w:name w:val="Верхній колонтитул Знак"/>
    <w:link w:val="1a"/>
    <w:uiPriority w:val="99"/>
    <w:locked/>
    <w:rsid w:val="004A3C95"/>
  </w:style>
  <w:style w:type="paragraph" w:customStyle="1" w:styleId="1a">
    <w:name w:val="Верхній колонтитул1"/>
    <w:basedOn w:val="a"/>
    <w:link w:val="afb"/>
    <w:uiPriority w:val="99"/>
    <w:rsid w:val="004A3C95"/>
    <w:rPr>
      <w:rFonts w:ascii="Calibri" w:hAnsi="Calibri"/>
      <w:lang w:val="en-US" w:eastAsia="en-US"/>
    </w:rPr>
  </w:style>
  <w:style w:type="character" w:customStyle="1" w:styleId="afc">
    <w:name w:val="Нижній колонтитул Знак"/>
    <w:link w:val="1b"/>
    <w:uiPriority w:val="99"/>
    <w:locked/>
    <w:rsid w:val="004A3C95"/>
  </w:style>
  <w:style w:type="paragraph" w:customStyle="1" w:styleId="1b">
    <w:name w:val="Нижній колонтитул1"/>
    <w:basedOn w:val="a"/>
    <w:link w:val="afc"/>
    <w:uiPriority w:val="99"/>
    <w:rsid w:val="004A3C95"/>
    <w:rPr>
      <w:rFonts w:ascii="Calibri" w:hAnsi="Calibri"/>
      <w:lang w:val="en-US" w:eastAsia="en-US"/>
    </w:rPr>
  </w:style>
  <w:style w:type="character" w:customStyle="1" w:styleId="afd">
    <w:name w:val="Назва Знак"/>
    <w:link w:val="1c"/>
    <w:locked/>
    <w:rsid w:val="004A3C95"/>
    <w:rPr>
      <w:rFonts w:ascii="Calibri Light" w:hAnsi="Calibri Light" w:cs="Calibri Light"/>
      <w:spacing w:val="-10"/>
    </w:rPr>
  </w:style>
  <w:style w:type="paragraph" w:customStyle="1" w:styleId="1c">
    <w:name w:val="Назва1"/>
    <w:basedOn w:val="a"/>
    <w:link w:val="afd"/>
    <w:rsid w:val="004A3C95"/>
    <w:rPr>
      <w:rFonts w:ascii="Calibri Light" w:hAnsi="Calibri Light" w:cs="Calibri Light"/>
      <w:spacing w:val="-10"/>
      <w:lang w:val="en-US" w:eastAsia="en-US"/>
    </w:rPr>
  </w:style>
  <w:style w:type="character" w:customStyle="1" w:styleId="2a">
    <w:name w:val="Основний текст 2 Знак"/>
    <w:link w:val="212"/>
    <w:locked/>
    <w:rsid w:val="004A3C95"/>
  </w:style>
  <w:style w:type="paragraph" w:customStyle="1" w:styleId="212">
    <w:name w:val="Основний текст 21"/>
    <w:basedOn w:val="a"/>
    <w:link w:val="2a"/>
    <w:rsid w:val="004A3C95"/>
    <w:rPr>
      <w:rFonts w:ascii="Calibri" w:hAnsi="Calibri"/>
      <w:lang w:val="en-US" w:eastAsia="en-US"/>
    </w:rPr>
  </w:style>
  <w:style w:type="character" w:customStyle="1" w:styleId="afe">
    <w:name w:val="Текст у виносці Знак"/>
    <w:link w:val="1d"/>
    <w:locked/>
    <w:rsid w:val="004A3C95"/>
    <w:rPr>
      <w:rFonts w:ascii="Segoe UI" w:hAnsi="Segoe UI" w:cs="Segoe UI"/>
    </w:rPr>
  </w:style>
  <w:style w:type="paragraph" w:customStyle="1" w:styleId="1d">
    <w:name w:val="Текст у виносці1"/>
    <w:basedOn w:val="a"/>
    <w:link w:val="afe"/>
    <w:rsid w:val="004A3C95"/>
    <w:rPr>
      <w:rFonts w:ascii="Segoe UI" w:hAnsi="Segoe UI" w:cs="Segoe UI"/>
      <w:lang w:val="en-US" w:eastAsia="en-US"/>
    </w:rPr>
  </w:style>
  <w:style w:type="character" w:customStyle="1" w:styleId="emailstyle45">
    <w:name w:val="emailstyle45"/>
    <w:semiHidden/>
    <w:rsid w:val="004A3C95"/>
    <w:rPr>
      <w:rFonts w:ascii="Calibri" w:hAnsi="Calibri" w:cs="Calibri" w:hint="default"/>
      <w:color w:val="auto"/>
    </w:rPr>
  </w:style>
  <w:style w:type="character" w:customStyle="1" w:styleId="error">
    <w:name w:val="error"/>
    <w:rsid w:val="004A3C95"/>
  </w:style>
  <w:style w:type="character" w:customStyle="1" w:styleId="TimesNewRoman121">
    <w:name w:val="Стиль Times New Roman 12 пт1"/>
    <w:rsid w:val="004A3C9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959B-3302-45F3-8425-7FB01995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57905</Words>
  <Characters>330061</Characters>
  <Application>Microsoft Office Word</Application>
  <DocSecurity>0</DocSecurity>
  <Lines>2750</Lines>
  <Paragraphs>774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vt:lpstr>
      <vt:lpstr/>
    </vt:vector>
  </TitlesOfParts>
  <Company>Krokoz™</Company>
  <LinksUpToDate>false</LinksUpToDate>
  <CharactersWithSpaces>387192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2022-12-20T07:07:00Z</dcterms:created>
  <dcterms:modified xsi:type="dcterms:W3CDTF">2022-12-20T07:07:00Z</dcterms:modified>
</cp:coreProperties>
</file>